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0543DC" w14:textId="1729745A" w:rsidR="00AE6E1A" w:rsidRPr="00C33E01" w:rsidRDefault="00294528">
      <w:pPr>
        <w:rPr>
          <w:rFonts w:ascii="Calibri" w:hAnsi="Calibri" w:cs="Calibri"/>
        </w:rPr>
      </w:pPr>
      <w:r>
        <w:rPr>
          <w:rFonts w:ascii="Calibri" w:hAnsi="Calibri" w:cs="Calibri"/>
          <w:b/>
          <w:bCs/>
          <w:sz w:val="26"/>
          <w:szCs w:val="26"/>
        </w:rPr>
        <w:t xml:space="preserve">Supplementary </w:t>
      </w:r>
      <w:r w:rsidR="00970FF4" w:rsidRPr="00C33E01">
        <w:rPr>
          <w:rFonts w:ascii="Calibri" w:hAnsi="Calibri" w:cs="Calibri"/>
          <w:b/>
          <w:bCs/>
          <w:sz w:val="26"/>
          <w:szCs w:val="26"/>
        </w:rPr>
        <w:t xml:space="preserve">Table 1: </w:t>
      </w:r>
      <w:r w:rsidR="00AE6E1A" w:rsidRPr="00C33E01">
        <w:rPr>
          <w:rFonts w:ascii="Calibri" w:hAnsi="Calibri" w:cs="Calibri"/>
          <w:b/>
          <w:bCs/>
          <w:sz w:val="26"/>
          <w:szCs w:val="26"/>
        </w:rPr>
        <w:t>Summary of Extracted Data from Included Studies</w:t>
      </w:r>
      <w:r w:rsidR="00AE6E1A" w:rsidRPr="00C33E01">
        <w:rPr>
          <w:rFonts w:ascii="Calibri" w:hAnsi="Calibri" w:cs="Calibri"/>
          <w:b/>
          <w:bCs/>
        </w:rPr>
        <w:br/>
      </w:r>
      <w:r w:rsidR="00CA4A76" w:rsidRPr="00C33E01">
        <w:rPr>
          <w:rFonts w:ascii="Calibri" w:hAnsi="Calibri" w:cs="Calibri"/>
          <w:sz w:val="16"/>
          <w:szCs w:val="16"/>
        </w:rPr>
        <w:t xml:space="preserve">AKI = acute kidney injury, </w:t>
      </w:r>
      <w:r w:rsidR="00AC1154" w:rsidRPr="00C33E01">
        <w:rPr>
          <w:rFonts w:ascii="Calibri" w:hAnsi="Calibri" w:cs="Calibri"/>
          <w:sz w:val="16"/>
          <w:szCs w:val="16"/>
        </w:rPr>
        <w:t xml:space="preserve">ALC = absolute lymphocyte count, ALT = alanine transaminase, </w:t>
      </w:r>
      <w:r w:rsidR="00C17C3E" w:rsidRPr="00C33E01">
        <w:rPr>
          <w:rFonts w:ascii="Calibri" w:hAnsi="Calibri" w:cs="Calibri"/>
          <w:sz w:val="16"/>
          <w:szCs w:val="16"/>
        </w:rPr>
        <w:t xml:space="preserve">AMC = absolute monocyte count, ANC = absolute neutrophil count, </w:t>
      </w:r>
      <w:r w:rsidR="001D5247" w:rsidRPr="00C33E01">
        <w:rPr>
          <w:rFonts w:ascii="Calibri" w:hAnsi="Calibri" w:cs="Calibri"/>
          <w:sz w:val="16"/>
          <w:szCs w:val="16"/>
        </w:rPr>
        <w:t>Ang-1 = angiotensin 1, Ang-2 = angiotensin 2,</w:t>
      </w:r>
      <w:r w:rsidR="00C17C3E" w:rsidRPr="00C33E01">
        <w:rPr>
          <w:rFonts w:ascii="Calibri" w:hAnsi="Calibri" w:cs="Calibri"/>
          <w:sz w:val="16"/>
          <w:szCs w:val="16"/>
        </w:rPr>
        <w:t xml:space="preserve">AUROC = area under the receiver operator </w:t>
      </w:r>
      <w:r w:rsidR="004F6892">
        <w:rPr>
          <w:rFonts w:ascii="Calibri" w:hAnsi="Calibri" w:cs="Calibri"/>
          <w:sz w:val="16"/>
          <w:szCs w:val="16"/>
        </w:rPr>
        <w:t xml:space="preserve">characteristic </w:t>
      </w:r>
      <w:r w:rsidR="00C17C3E" w:rsidRPr="00C33E01">
        <w:rPr>
          <w:rFonts w:ascii="Calibri" w:hAnsi="Calibri" w:cs="Calibri"/>
          <w:sz w:val="16"/>
          <w:szCs w:val="16"/>
        </w:rPr>
        <w:t xml:space="preserve">curve, </w:t>
      </w:r>
      <w:r w:rsidR="00326F44" w:rsidRPr="00C33E01">
        <w:rPr>
          <w:rFonts w:ascii="Calibri" w:hAnsi="Calibri" w:cs="Calibri"/>
          <w:sz w:val="16"/>
          <w:szCs w:val="16"/>
        </w:rPr>
        <w:t>A</w:t>
      </w:r>
      <w:r w:rsidR="00E40BA0">
        <w:rPr>
          <w:rFonts w:ascii="Calibri" w:hAnsi="Calibri" w:cs="Calibri"/>
          <w:sz w:val="16"/>
          <w:szCs w:val="16"/>
        </w:rPr>
        <w:t>SCT</w:t>
      </w:r>
      <w:r w:rsidR="00326F44" w:rsidRPr="00C33E01">
        <w:rPr>
          <w:rFonts w:ascii="Calibri" w:hAnsi="Calibri" w:cs="Calibri"/>
          <w:sz w:val="16"/>
          <w:szCs w:val="16"/>
        </w:rPr>
        <w:t xml:space="preserve"> = autologous haematopoietic stem cell transplant, </w:t>
      </w:r>
      <w:r w:rsidR="00AC1154" w:rsidRPr="00C33E01">
        <w:rPr>
          <w:rFonts w:ascii="Calibri" w:hAnsi="Calibri" w:cs="Calibri"/>
          <w:sz w:val="16"/>
          <w:szCs w:val="16"/>
        </w:rPr>
        <w:t xml:space="preserve">CCF = congestive cardiac failure, </w:t>
      </w:r>
      <w:r w:rsidR="003D4B16" w:rsidRPr="00C33E01">
        <w:rPr>
          <w:rFonts w:ascii="Calibri" w:hAnsi="Calibri" w:cs="Calibri"/>
          <w:sz w:val="16"/>
          <w:szCs w:val="16"/>
        </w:rPr>
        <w:t xml:space="preserve">CDI = clinically documented infection, </w:t>
      </w:r>
      <w:r w:rsidR="00EE1E18" w:rsidRPr="00C33E01">
        <w:rPr>
          <w:rFonts w:ascii="Calibri" w:hAnsi="Calibri" w:cs="Calibri"/>
          <w:sz w:val="16"/>
          <w:szCs w:val="16"/>
        </w:rPr>
        <w:t xml:space="preserve">cfDNA = </w:t>
      </w:r>
      <w:r w:rsidR="00F35C23">
        <w:rPr>
          <w:rFonts w:ascii="Calibri" w:hAnsi="Calibri" w:cs="Calibri"/>
          <w:sz w:val="16"/>
          <w:szCs w:val="16"/>
        </w:rPr>
        <w:t>cell-</w:t>
      </w:r>
      <w:r w:rsidR="00EE1E18" w:rsidRPr="00C33E01">
        <w:rPr>
          <w:rFonts w:ascii="Calibri" w:hAnsi="Calibri" w:cs="Calibri"/>
          <w:sz w:val="16"/>
          <w:szCs w:val="16"/>
        </w:rPr>
        <w:t xml:space="preserve">free deoxyribonucleic acid, </w:t>
      </w:r>
      <w:r w:rsidR="00246DE2">
        <w:rPr>
          <w:rFonts w:ascii="Calibri" w:hAnsi="Calibri" w:cs="Calibri"/>
          <w:sz w:val="16"/>
          <w:szCs w:val="16"/>
        </w:rPr>
        <w:t xml:space="preserve">CK-18 = </w:t>
      </w:r>
      <w:r w:rsidR="00246DE2" w:rsidRPr="00246DE2">
        <w:rPr>
          <w:rFonts w:ascii="Calibri" w:hAnsi="Calibri" w:cs="Calibri"/>
          <w:sz w:val="16"/>
          <w:szCs w:val="16"/>
        </w:rPr>
        <w:t>caspase-cleaved cytokeratin-18</w:t>
      </w:r>
      <w:r w:rsidR="00246DE2">
        <w:rPr>
          <w:rFonts w:ascii="Calibri" w:hAnsi="Calibri" w:cs="Calibri"/>
          <w:sz w:val="16"/>
          <w:szCs w:val="16"/>
        </w:rPr>
        <w:t xml:space="preserve">, </w:t>
      </w:r>
      <w:r w:rsidR="00AC1154" w:rsidRPr="00C33E01">
        <w:rPr>
          <w:rFonts w:ascii="Calibri" w:hAnsi="Calibri" w:cs="Calibri"/>
          <w:sz w:val="16"/>
          <w:szCs w:val="16"/>
        </w:rPr>
        <w:t xml:space="preserve">COPD = chronic obstructive pulmonary disease, </w:t>
      </w:r>
      <w:r w:rsidR="00F13F68">
        <w:rPr>
          <w:rFonts w:ascii="Calibri" w:hAnsi="Calibri" w:cs="Calibri"/>
          <w:sz w:val="16"/>
          <w:szCs w:val="16"/>
        </w:rPr>
        <w:t xml:space="preserve">CRC= colorectal cancer, </w:t>
      </w:r>
      <w:r w:rsidR="00E85AC1" w:rsidRPr="00C33E01">
        <w:rPr>
          <w:rFonts w:ascii="Calibri" w:hAnsi="Calibri" w:cs="Calibri"/>
          <w:sz w:val="16"/>
          <w:szCs w:val="16"/>
        </w:rPr>
        <w:t xml:space="preserve">CRP = C-reactive protein, </w:t>
      </w:r>
      <w:r w:rsidR="00AC1154" w:rsidRPr="00C33E01">
        <w:rPr>
          <w:rFonts w:ascii="Calibri" w:hAnsi="Calibri" w:cs="Calibri"/>
          <w:sz w:val="16"/>
          <w:szCs w:val="16"/>
        </w:rPr>
        <w:t xml:space="preserve">CVD = cardiovascular disease, DIC = disseminated intravascular coagulation, ECOG = Eastern Cooperative Oncology Group, </w:t>
      </w:r>
      <w:r w:rsidR="00F65DC2" w:rsidRPr="00C33E01">
        <w:rPr>
          <w:rFonts w:ascii="Calibri" w:hAnsi="Calibri" w:cs="Calibri"/>
          <w:sz w:val="16"/>
          <w:szCs w:val="16"/>
        </w:rPr>
        <w:t>ED = emergency department</w:t>
      </w:r>
      <w:r w:rsidR="00391F66" w:rsidRPr="00C33E01">
        <w:rPr>
          <w:rFonts w:ascii="Calibri" w:hAnsi="Calibri" w:cs="Calibri"/>
          <w:sz w:val="16"/>
          <w:szCs w:val="16"/>
        </w:rPr>
        <w:t xml:space="preserve">, </w:t>
      </w:r>
      <w:r w:rsidR="00A42EA0" w:rsidRPr="00C33E01">
        <w:rPr>
          <w:rFonts w:ascii="Calibri" w:hAnsi="Calibri" w:cs="Calibri"/>
          <w:sz w:val="16"/>
          <w:szCs w:val="16"/>
        </w:rPr>
        <w:t xml:space="preserve">ECG = electrocardiogram, </w:t>
      </w:r>
      <w:r w:rsidR="00AC1154" w:rsidRPr="00C33E01">
        <w:rPr>
          <w:rFonts w:ascii="Calibri" w:hAnsi="Calibri" w:cs="Calibri"/>
          <w:sz w:val="16"/>
          <w:szCs w:val="16"/>
        </w:rPr>
        <w:t xml:space="preserve">eGFR = estimated glomerular filtration rate, </w:t>
      </w:r>
      <w:r w:rsidR="00391F66" w:rsidRPr="00C33E01">
        <w:rPr>
          <w:rFonts w:ascii="Calibri" w:hAnsi="Calibri" w:cs="Calibri"/>
          <w:sz w:val="16"/>
          <w:szCs w:val="16"/>
        </w:rPr>
        <w:t xml:space="preserve">FUO = fever of unknown origin, </w:t>
      </w:r>
      <w:r w:rsidR="000C6536" w:rsidRPr="00C33E01">
        <w:rPr>
          <w:rFonts w:ascii="Calibri" w:hAnsi="Calibri" w:cs="Calibri"/>
          <w:sz w:val="16"/>
          <w:szCs w:val="16"/>
        </w:rPr>
        <w:t xml:space="preserve">GCS = Glasgow Coma Score, </w:t>
      </w:r>
      <w:r w:rsidR="00391F66" w:rsidRPr="00C33E01">
        <w:rPr>
          <w:rFonts w:ascii="Calibri" w:hAnsi="Calibri" w:cs="Calibri"/>
          <w:sz w:val="16"/>
          <w:szCs w:val="16"/>
        </w:rPr>
        <w:t xml:space="preserve">GNB-MDR = gram-negative bacilli multi-drug resistant, </w:t>
      </w:r>
      <w:r w:rsidR="00E85AC1" w:rsidRPr="00C33E01">
        <w:rPr>
          <w:rFonts w:ascii="Calibri" w:hAnsi="Calibri" w:cs="Calibri"/>
          <w:sz w:val="16"/>
          <w:szCs w:val="16"/>
        </w:rPr>
        <w:t xml:space="preserve">HIV = human immunodeficiency virus, </w:t>
      </w:r>
      <w:r w:rsidR="003D4B16" w:rsidRPr="00C33E01">
        <w:rPr>
          <w:rFonts w:ascii="Calibri" w:hAnsi="Calibri" w:cs="Calibri"/>
          <w:sz w:val="16"/>
          <w:szCs w:val="16"/>
        </w:rPr>
        <w:t xml:space="preserve">HR = heart rate, </w:t>
      </w:r>
      <w:r w:rsidR="00E85AC1" w:rsidRPr="00C33E01">
        <w:rPr>
          <w:rFonts w:ascii="Calibri" w:hAnsi="Calibri" w:cs="Calibri"/>
          <w:sz w:val="16"/>
          <w:szCs w:val="16"/>
        </w:rPr>
        <w:t xml:space="preserve">HSCT = haematopoietic stem cell transplant, </w:t>
      </w:r>
      <w:r w:rsidR="003D4B16" w:rsidRPr="00C33E01">
        <w:rPr>
          <w:rFonts w:ascii="Calibri" w:hAnsi="Calibri" w:cs="Calibri"/>
          <w:sz w:val="16"/>
          <w:szCs w:val="16"/>
        </w:rPr>
        <w:t>ICU = intensive care unit,</w:t>
      </w:r>
      <w:r w:rsidR="00641A4F" w:rsidRPr="00C33E01">
        <w:rPr>
          <w:rFonts w:ascii="Calibri" w:hAnsi="Calibri" w:cs="Calibri"/>
          <w:sz w:val="16"/>
          <w:szCs w:val="16"/>
        </w:rPr>
        <w:t xml:space="preserve"> </w:t>
      </w:r>
      <w:r w:rsidR="00CE2CB6" w:rsidRPr="00C33E01">
        <w:rPr>
          <w:rFonts w:ascii="Calibri" w:hAnsi="Calibri" w:cs="Calibri"/>
          <w:sz w:val="16"/>
          <w:szCs w:val="16"/>
        </w:rPr>
        <w:t xml:space="preserve">IFD = invasive fungal disease, </w:t>
      </w:r>
      <w:r w:rsidR="00641A4F" w:rsidRPr="00C33E01">
        <w:rPr>
          <w:rFonts w:ascii="Calibri" w:hAnsi="Calibri" w:cs="Calibri"/>
          <w:sz w:val="16"/>
          <w:szCs w:val="16"/>
        </w:rPr>
        <w:t>IFI = invasive fungal infection,</w:t>
      </w:r>
      <w:r w:rsidR="003D4B16" w:rsidRPr="00C33E01">
        <w:rPr>
          <w:rFonts w:ascii="Calibri" w:hAnsi="Calibri" w:cs="Calibri"/>
          <w:sz w:val="16"/>
          <w:szCs w:val="16"/>
        </w:rPr>
        <w:t xml:space="preserve"> </w:t>
      </w:r>
      <w:r w:rsidR="00641A4F" w:rsidRPr="00C33E01">
        <w:rPr>
          <w:rFonts w:ascii="Calibri" w:hAnsi="Calibri" w:cs="Calibri"/>
          <w:sz w:val="16"/>
          <w:szCs w:val="16"/>
        </w:rPr>
        <w:t xml:space="preserve">IV = intravenous, JAG1 = jagged 1 protein, </w:t>
      </w:r>
      <w:r w:rsidR="003D4B16" w:rsidRPr="00C33E01">
        <w:rPr>
          <w:rFonts w:ascii="Calibri" w:hAnsi="Calibri" w:cs="Calibri"/>
          <w:sz w:val="16"/>
          <w:szCs w:val="16"/>
        </w:rPr>
        <w:t xml:space="preserve">KPS = Karnofsky performance status, LBP = lipopolysaccharide-binding protein, </w:t>
      </w:r>
      <w:r w:rsidR="00540C34" w:rsidRPr="00C33E01">
        <w:rPr>
          <w:rFonts w:ascii="Calibri" w:hAnsi="Calibri" w:cs="Calibri"/>
          <w:sz w:val="16"/>
          <w:szCs w:val="16"/>
        </w:rPr>
        <w:t xml:space="preserve">MAPKAPK3 = MAP kinase-activated protein kinase 3, </w:t>
      </w:r>
      <w:r w:rsidR="00CE2CB6" w:rsidRPr="00C33E01">
        <w:rPr>
          <w:rFonts w:ascii="Calibri" w:hAnsi="Calibri" w:cs="Calibri"/>
          <w:sz w:val="16"/>
          <w:szCs w:val="16"/>
        </w:rPr>
        <w:t xml:space="preserve">MDI = microbiologically documented infection, </w:t>
      </w:r>
      <w:r w:rsidR="001D7110" w:rsidRPr="00C33E01">
        <w:rPr>
          <w:rFonts w:ascii="Calibri" w:hAnsi="Calibri" w:cs="Calibri"/>
          <w:sz w:val="16"/>
          <w:szCs w:val="16"/>
        </w:rPr>
        <w:t xml:space="preserve">MPV = mean platelet volume, MTC = major transplant-related complications, </w:t>
      </w:r>
      <w:r w:rsidR="00A27685" w:rsidRPr="00C33E01">
        <w:rPr>
          <w:rFonts w:ascii="Calibri" w:hAnsi="Calibri" w:cs="Calibri"/>
          <w:sz w:val="16"/>
          <w:szCs w:val="16"/>
        </w:rPr>
        <w:t xml:space="preserve">NA = not applicable, </w:t>
      </w:r>
      <w:r w:rsidR="000D236D" w:rsidRPr="00C33E01">
        <w:rPr>
          <w:rFonts w:ascii="Calibri" w:hAnsi="Calibri" w:cs="Calibri"/>
          <w:sz w:val="16"/>
          <w:szCs w:val="16"/>
        </w:rPr>
        <w:t xml:space="preserve">NHL = non-Hodgkin’s lymphoma, </w:t>
      </w:r>
      <w:r w:rsidR="00391F66" w:rsidRPr="00C33E01">
        <w:rPr>
          <w:rFonts w:ascii="Calibri" w:hAnsi="Calibri" w:cs="Calibri"/>
          <w:sz w:val="16"/>
          <w:szCs w:val="16"/>
        </w:rPr>
        <w:t xml:space="preserve">NPV = negative predictive value, </w:t>
      </w:r>
      <w:r w:rsidR="000C6536" w:rsidRPr="00C33E01">
        <w:rPr>
          <w:rFonts w:ascii="Calibri" w:hAnsi="Calibri" w:cs="Calibri"/>
          <w:sz w:val="16"/>
          <w:szCs w:val="16"/>
        </w:rPr>
        <w:t xml:space="preserve">NLR = neutrophil to lymphocyte ratio, OA = osteoarthritis, </w:t>
      </w:r>
      <w:r w:rsidR="00391F66" w:rsidRPr="00C33E01">
        <w:rPr>
          <w:rFonts w:ascii="Calibri" w:hAnsi="Calibri" w:cs="Calibri"/>
          <w:sz w:val="16"/>
          <w:szCs w:val="16"/>
        </w:rPr>
        <w:t>PCT = procalcitonin,</w:t>
      </w:r>
      <w:r w:rsidR="000D236D" w:rsidRPr="00C33E01">
        <w:rPr>
          <w:rFonts w:ascii="Calibri" w:hAnsi="Calibri" w:cs="Calibri"/>
          <w:sz w:val="16"/>
          <w:szCs w:val="16"/>
        </w:rPr>
        <w:t xml:space="preserve"> </w:t>
      </w:r>
      <w:r w:rsidR="00274553" w:rsidRPr="00C33E01">
        <w:rPr>
          <w:rFonts w:ascii="Calibri" w:hAnsi="Calibri" w:cs="Calibri"/>
          <w:sz w:val="16"/>
          <w:szCs w:val="16"/>
        </w:rPr>
        <w:t xml:space="preserve">PLR = platelet-to-lymphocyte ratio, </w:t>
      </w:r>
      <w:r w:rsidR="000D236D" w:rsidRPr="00C33E01">
        <w:rPr>
          <w:rFonts w:ascii="Calibri" w:hAnsi="Calibri" w:cs="Calibri"/>
          <w:sz w:val="16"/>
          <w:szCs w:val="16"/>
        </w:rPr>
        <w:t>PPV = positive predictive value,</w:t>
      </w:r>
      <w:r w:rsidR="00274553" w:rsidRPr="00C33E01">
        <w:rPr>
          <w:rFonts w:ascii="Calibri" w:hAnsi="Calibri" w:cs="Calibri"/>
          <w:sz w:val="16"/>
          <w:szCs w:val="16"/>
        </w:rPr>
        <w:t xml:space="preserve"> PSPN = presepsin,</w:t>
      </w:r>
      <w:r w:rsidR="000D236D" w:rsidRPr="00C33E01">
        <w:rPr>
          <w:rFonts w:ascii="Calibri" w:hAnsi="Calibri" w:cs="Calibri"/>
          <w:sz w:val="16"/>
          <w:szCs w:val="16"/>
        </w:rPr>
        <w:t xml:space="preserve"> </w:t>
      </w:r>
      <w:r w:rsidR="001D7110" w:rsidRPr="00C33E01">
        <w:rPr>
          <w:rFonts w:ascii="Calibri" w:hAnsi="Calibri" w:cs="Calibri"/>
          <w:sz w:val="16"/>
          <w:szCs w:val="16"/>
        </w:rPr>
        <w:t>qSOFA = quick Sequential Organ Failure Assessment,</w:t>
      </w:r>
      <w:r w:rsidR="000C6536" w:rsidRPr="00C33E01">
        <w:rPr>
          <w:rFonts w:ascii="Calibri" w:hAnsi="Calibri" w:cs="Calibri"/>
          <w:sz w:val="16"/>
          <w:szCs w:val="16"/>
        </w:rPr>
        <w:t xml:space="preserve"> </w:t>
      </w:r>
      <w:r w:rsidR="00540C34" w:rsidRPr="00C33E01">
        <w:rPr>
          <w:rFonts w:ascii="Calibri" w:hAnsi="Calibri" w:cs="Calibri"/>
          <w:sz w:val="16"/>
          <w:szCs w:val="16"/>
        </w:rPr>
        <w:t xml:space="preserve">RR = respiratory rate, </w:t>
      </w:r>
      <w:r w:rsidR="00E85AC1" w:rsidRPr="00C33E01">
        <w:rPr>
          <w:rFonts w:ascii="Calibri" w:hAnsi="Calibri" w:cs="Calibri"/>
          <w:sz w:val="16"/>
          <w:szCs w:val="16"/>
        </w:rPr>
        <w:t xml:space="preserve">SFlt-1 = soluble fms-like tyrosine kinase 1, SIRS = systemic inflammatory response syndrome, SOFA = Sequential Organ Failure Assessment, sTNFRI = Soluble tumor necrosis factor receptor I, </w:t>
      </w:r>
      <w:r w:rsidR="00A27685" w:rsidRPr="00C33E01">
        <w:rPr>
          <w:rFonts w:ascii="Calibri" w:hAnsi="Calibri" w:cs="Calibri"/>
          <w:sz w:val="16"/>
          <w:szCs w:val="16"/>
        </w:rPr>
        <w:t xml:space="preserve">suPAR = </w:t>
      </w:r>
      <w:r w:rsidR="00A85198" w:rsidRPr="00C33E01">
        <w:rPr>
          <w:rFonts w:ascii="Calibri" w:hAnsi="Calibri" w:cs="Calibri"/>
          <w:sz w:val="16"/>
          <w:szCs w:val="16"/>
        </w:rPr>
        <w:t xml:space="preserve">soluble urokinase plasminogen activator receptor, UTI = urinary tract infection, </w:t>
      </w:r>
      <w:r w:rsidR="00386498" w:rsidRPr="00C33E01">
        <w:rPr>
          <w:rFonts w:ascii="Calibri" w:hAnsi="Calibri" w:cs="Calibri"/>
          <w:sz w:val="16"/>
          <w:szCs w:val="16"/>
        </w:rPr>
        <w:t xml:space="preserve">VEGF-A = Vascular Endothelial Growth Factor A, </w:t>
      </w:r>
      <w:r w:rsidR="000D0441" w:rsidRPr="00C33E01">
        <w:rPr>
          <w:rFonts w:ascii="Calibri" w:hAnsi="Calibri" w:cs="Calibri"/>
          <w:sz w:val="16"/>
          <w:szCs w:val="16"/>
        </w:rPr>
        <w:t>WCC = white cell count</w:t>
      </w:r>
    </w:p>
    <w:tbl>
      <w:tblPr>
        <w:tblW w:w="22544" w:type="dxa"/>
        <w:tblInd w:w="-998" w:type="dxa"/>
        <w:tblLayout w:type="fixed"/>
        <w:tblLook w:val="04A0" w:firstRow="1" w:lastRow="0" w:firstColumn="1" w:lastColumn="0" w:noHBand="0" w:noVBand="1"/>
      </w:tblPr>
      <w:tblGrid>
        <w:gridCol w:w="761"/>
        <w:gridCol w:w="1571"/>
        <w:gridCol w:w="1293"/>
        <w:gridCol w:w="1046"/>
        <w:gridCol w:w="1284"/>
        <w:gridCol w:w="1559"/>
        <w:gridCol w:w="992"/>
        <w:gridCol w:w="1134"/>
        <w:gridCol w:w="2126"/>
        <w:gridCol w:w="1134"/>
        <w:gridCol w:w="1276"/>
        <w:gridCol w:w="1843"/>
        <w:gridCol w:w="1417"/>
        <w:gridCol w:w="779"/>
        <w:gridCol w:w="280"/>
        <w:gridCol w:w="7"/>
        <w:gridCol w:w="27"/>
        <w:gridCol w:w="76"/>
        <w:gridCol w:w="389"/>
        <w:gridCol w:w="852"/>
        <w:gridCol w:w="912"/>
        <w:gridCol w:w="80"/>
        <w:gridCol w:w="703"/>
        <w:gridCol w:w="1003"/>
      </w:tblGrid>
      <w:tr w:rsidR="00A5465F" w:rsidRPr="00A5465F" w14:paraId="3046B011" w14:textId="77777777" w:rsidTr="008845A8">
        <w:trPr>
          <w:trHeight w:val="252"/>
        </w:trPr>
        <w:tc>
          <w:tcPr>
            <w:tcW w:w="7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4D21B5"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Study Number</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12D0E8"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Reference</w:t>
            </w:r>
          </w:p>
        </w:tc>
        <w:tc>
          <w:tcPr>
            <w:tcW w:w="6174" w:type="dxa"/>
            <w:gridSpan w:val="5"/>
            <w:tcBorders>
              <w:top w:val="single" w:sz="4" w:space="0" w:color="auto"/>
              <w:left w:val="nil"/>
              <w:bottom w:val="single" w:sz="4" w:space="0" w:color="auto"/>
              <w:right w:val="single" w:sz="4" w:space="0" w:color="auto"/>
            </w:tcBorders>
            <w:shd w:val="clear" w:color="auto" w:fill="auto"/>
            <w:vAlign w:val="center"/>
            <w:hideMark/>
          </w:tcPr>
          <w:p w14:paraId="2BE52EF2"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Population</w:t>
            </w:r>
          </w:p>
        </w:tc>
        <w:tc>
          <w:tcPr>
            <w:tcW w:w="4394" w:type="dxa"/>
            <w:gridSpan w:val="3"/>
            <w:tcBorders>
              <w:top w:val="single" w:sz="4" w:space="0" w:color="auto"/>
              <w:left w:val="nil"/>
              <w:bottom w:val="single" w:sz="4" w:space="0" w:color="auto"/>
              <w:right w:val="single" w:sz="4" w:space="0" w:color="auto"/>
            </w:tcBorders>
            <w:shd w:val="clear" w:color="auto" w:fill="auto"/>
            <w:vAlign w:val="center"/>
            <w:hideMark/>
          </w:tcPr>
          <w:p w14:paraId="1246CB84"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Prediction</w:t>
            </w:r>
          </w:p>
        </w:tc>
        <w:tc>
          <w:tcPr>
            <w:tcW w:w="3119" w:type="dxa"/>
            <w:gridSpan w:val="2"/>
            <w:tcBorders>
              <w:top w:val="single" w:sz="4" w:space="0" w:color="auto"/>
              <w:left w:val="nil"/>
              <w:bottom w:val="single" w:sz="4" w:space="0" w:color="auto"/>
              <w:right w:val="single" w:sz="4" w:space="0" w:color="auto"/>
            </w:tcBorders>
            <w:shd w:val="clear" w:color="auto" w:fill="auto"/>
            <w:vAlign w:val="center"/>
            <w:hideMark/>
          </w:tcPr>
          <w:p w14:paraId="40FA3303"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Endpoint</w:t>
            </w:r>
          </w:p>
        </w:tc>
        <w:tc>
          <w:tcPr>
            <w:tcW w:w="6525" w:type="dxa"/>
            <w:gridSpan w:val="12"/>
            <w:tcBorders>
              <w:top w:val="single" w:sz="4" w:space="0" w:color="auto"/>
              <w:left w:val="nil"/>
              <w:bottom w:val="single" w:sz="4" w:space="0" w:color="auto"/>
              <w:right w:val="single" w:sz="4" w:space="0" w:color="auto"/>
            </w:tcBorders>
            <w:shd w:val="clear" w:color="auto" w:fill="auto"/>
            <w:vAlign w:val="center"/>
            <w:hideMark/>
          </w:tcPr>
          <w:p w14:paraId="5983CC6F"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Analysis</w:t>
            </w:r>
          </w:p>
        </w:tc>
      </w:tr>
      <w:tr w:rsidR="00001582" w:rsidRPr="00A5465F" w14:paraId="04E9CCF4" w14:textId="77777777" w:rsidTr="00175137">
        <w:trPr>
          <w:trHeight w:val="864"/>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22DD4BAD" w14:textId="77777777" w:rsidR="00A5465F" w:rsidRPr="00A5465F" w:rsidRDefault="00A5465F" w:rsidP="00A5465F">
            <w:pPr>
              <w:spacing w:after="0" w:line="240" w:lineRule="auto"/>
              <w:rPr>
                <w:rFonts w:ascii="Calibri" w:eastAsia="Times New Roman" w:hAnsi="Calibri" w:cs="Calibri"/>
                <w:b/>
                <w:bCs/>
                <w:color w:val="000000"/>
                <w:kern w:val="0"/>
                <w:sz w:val="16"/>
                <w:szCs w:val="16"/>
                <w:lang w:eastAsia="en-AU"/>
                <w14:ligatures w14:val="none"/>
              </w:rPr>
            </w:pPr>
          </w:p>
        </w:tc>
        <w:tc>
          <w:tcPr>
            <w:tcW w:w="1571" w:type="dxa"/>
            <w:vMerge/>
            <w:tcBorders>
              <w:top w:val="single" w:sz="4" w:space="0" w:color="auto"/>
              <w:left w:val="single" w:sz="4" w:space="0" w:color="auto"/>
              <w:bottom w:val="single" w:sz="4" w:space="0" w:color="auto"/>
              <w:right w:val="single" w:sz="4" w:space="0" w:color="auto"/>
            </w:tcBorders>
            <w:vAlign w:val="center"/>
            <w:hideMark/>
          </w:tcPr>
          <w:p w14:paraId="1EACFAF9" w14:textId="77777777" w:rsidR="00A5465F" w:rsidRPr="00A5465F" w:rsidRDefault="00A5465F" w:rsidP="00A5465F">
            <w:pPr>
              <w:spacing w:after="0" w:line="240" w:lineRule="auto"/>
              <w:rPr>
                <w:rFonts w:ascii="Calibri" w:eastAsia="Times New Roman" w:hAnsi="Calibri" w:cs="Calibri"/>
                <w:b/>
                <w:bCs/>
                <w:color w:val="000000"/>
                <w:kern w:val="0"/>
                <w:sz w:val="16"/>
                <w:szCs w:val="16"/>
                <w:lang w:eastAsia="en-AU"/>
                <w14:ligatures w14:val="none"/>
              </w:rPr>
            </w:pPr>
          </w:p>
        </w:tc>
        <w:tc>
          <w:tcPr>
            <w:tcW w:w="1293" w:type="dxa"/>
            <w:tcBorders>
              <w:top w:val="nil"/>
              <w:left w:val="nil"/>
              <w:bottom w:val="single" w:sz="4" w:space="0" w:color="auto"/>
              <w:right w:val="single" w:sz="4" w:space="0" w:color="auto"/>
            </w:tcBorders>
            <w:shd w:val="clear" w:color="auto" w:fill="auto"/>
            <w:vAlign w:val="center"/>
            <w:hideMark/>
          </w:tcPr>
          <w:p w14:paraId="6D24F51A"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Location</w:t>
            </w:r>
          </w:p>
        </w:tc>
        <w:tc>
          <w:tcPr>
            <w:tcW w:w="1046" w:type="dxa"/>
            <w:tcBorders>
              <w:top w:val="nil"/>
              <w:left w:val="nil"/>
              <w:bottom w:val="single" w:sz="4" w:space="0" w:color="auto"/>
              <w:right w:val="single" w:sz="4" w:space="0" w:color="auto"/>
            </w:tcBorders>
            <w:shd w:val="clear" w:color="auto" w:fill="auto"/>
            <w:vAlign w:val="center"/>
            <w:hideMark/>
          </w:tcPr>
          <w:p w14:paraId="3DDBCDB2"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Dataset Type</w:t>
            </w:r>
          </w:p>
        </w:tc>
        <w:tc>
          <w:tcPr>
            <w:tcW w:w="1284" w:type="dxa"/>
            <w:tcBorders>
              <w:top w:val="nil"/>
              <w:left w:val="nil"/>
              <w:bottom w:val="single" w:sz="4" w:space="0" w:color="auto"/>
              <w:right w:val="single" w:sz="4" w:space="0" w:color="auto"/>
            </w:tcBorders>
            <w:shd w:val="clear" w:color="auto" w:fill="auto"/>
            <w:vAlign w:val="center"/>
            <w:hideMark/>
          </w:tcPr>
          <w:p w14:paraId="346F0B31"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Inclusion Criteria</w:t>
            </w:r>
          </w:p>
        </w:tc>
        <w:tc>
          <w:tcPr>
            <w:tcW w:w="1559" w:type="dxa"/>
            <w:tcBorders>
              <w:top w:val="nil"/>
              <w:left w:val="nil"/>
              <w:bottom w:val="single" w:sz="4" w:space="0" w:color="auto"/>
              <w:right w:val="single" w:sz="4" w:space="0" w:color="auto"/>
            </w:tcBorders>
            <w:shd w:val="clear" w:color="auto" w:fill="auto"/>
            <w:vAlign w:val="center"/>
            <w:hideMark/>
          </w:tcPr>
          <w:p w14:paraId="230D355D"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FN definition</w:t>
            </w:r>
          </w:p>
        </w:tc>
        <w:tc>
          <w:tcPr>
            <w:tcW w:w="992" w:type="dxa"/>
            <w:tcBorders>
              <w:top w:val="nil"/>
              <w:left w:val="nil"/>
              <w:bottom w:val="single" w:sz="4" w:space="0" w:color="auto"/>
              <w:right w:val="single" w:sz="4" w:space="0" w:color="auto"/>
            </w:tcBorders>
            <w:shd w:val="clear" w:color="auto" w:fill="auto"/>
            <w:vAlign w:val="center"/>
            <w:hideMark/>
          </w:tcPr>
          <w:p w14:paraId="4CC4ED1A"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Number</w:t>
            </w:r>
          </w:p>
        </w:tc>
        <w:tc>
          <w:tcPr>
            <w:tcW w:w="1134" w:type="dxa"/>
            <w:tcBorders>
              <w:top w:val="nil"/>
              <w:left w:val="nil"/>
              <w:bottom w:val="single" w:sz="4" w:space="0" w:color="auto"/>
              <w:right w:val="single" w:sz="4" w:space="0" w:color="auto"/>
            </w:tcBorders>
            <w:shd w:val="clear" w:color="auto" w:fill="auto"/>
            <w:vAlign w:val="center"/>
            <w:hideMark/>
          </w:tcPr>
          <w:p w14:paraId="39C8E0C0"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Variable Classification</w:t>
            </w:r>
          </w:p>
        </w:tc>
        <w:tc>
          <w:tcPr>
            <w:tcW w:w="2126" w:type="dxa"/>
            <w:tcBorders>
              <w:top w:val="nil"/>
              <w:left w:val="nil"/>
              <w:bottom w:val="single" w:sz="4" w:space="0" w:color="auto"/>
              <w:right w:val="single" w:sz="4" w:space="0" w:color="auto"/>
            </w:tcBorders>
            <w:shd w:val="clear" w:color="auto" w:fill="auto"/>
            <w:vAlign w:val="center"/>
            <w:hideMark/>
          </w:tcPr>
          <w:p w14:paraId="6A630B93"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Variables in final model</w:t>
            </w:r>
          </w:p>
        </w:tc>
        <w:tc>
          <w:tcPr>
            <w:tcW w:w="1134" w:type="dxa"/>
            <w:tcBorders>
              <w:top w:val="nil"/>
              <w:left w:val="nil"/>
              <w:bottom w:val="single" w:sz="4" w:space="0" w:color="auto"/>
              <w:right w:val="single" w:sz="4" w:space="0" w:color="auto"/>
            </w:tcBorders>
            <w:shd w:val="clear" w:color="auto" w:fill="auto"/>
            <w:vAlign w:val="center"/>
            <w:hideMark/>
          </w:tcPr>
          <w:p w14:paraId="74C000D5" w14:textId="185F9841"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Model</w:t>
            </w:r>
            <w:r w:rsidR="00895DCD">
              <w:rPr>
                <w:rFonts w:ascii="Calibri" w:eastAsia="Times New Roman" w:hAnsi="Calibri" w:cs="Calibri"/>
                <w:b/>
                <w:bCs/>
                <w:color w:val="000000"/>
                <w:kern w:val="0"/>
                <w:sz w:val="16"/>
                <w:szCs w:val="16"/>
                <w:lang w:eastAsia="en-AU"/>
                <w14:ligatures w14:val="none"/>
              </w:rPr>
              <w:t xml:space="preserve"> Type</w:t>
            </w:r>
          </w:p>
        </w:tc>
        <w:tc>
          <w:tcPr>
            <w:tcW w:w="1276" w:type="dxa"/>
            <w:tcBorders>
              <w:top w:val="nil"/>
              <w:left w:val="nil"/>
              <w:bottom w:val="single" w:sz="4" w:space="0" w:color="auto"/>
              <w:right w:val="single" w:sz="4" w:space="0" w:color="auto"/>
            </w:tcBorders>
            <w:shd w:val="clear" w:color="auto" w:fill="auto"/>
            <w:vAlign w:val="center"/>
            <w:hideMark/>
          </w:tcPr>
          <w:p w14:paraId="04ECE3F1"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Endpoint Classification</w:t>
            </w:r>
          </w:p>
        </w:tc>
        <w:tc>
          <w:tcPr>
            <w:tcW w:w="1843" w:type="dxa"/>
            <w:tcBorders>
              <w:top w:val="nil"/>
              <w:left w:val="nil"/>
              <w:bottom w:val="single" w:sz="4" w:space="0" w:color="auto"/>
              <w:right w:val="single" w:sz="4" w:space="0" w:color="auto"/>
            </w:tcBorders>
            <w:shd w:val="clear" w:color="auto" w:fill="auto"/>
            <w:vAlign w:val="center"/>
            <w:hideMark/>
          </w:tcPr>
          <w:p w14:paraId="0EF15212"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Specific Outcome</w:t>
            </w:r>
          </w:p>
        </w:tc>
        <w:tc>
          <w:tcPr>
            <w:tcW w:w="1417" w:type="dxa"/>
            <w:tcBorders>
              <w:top w:val="nil"/>
              <w:left w:val="nil"/>
              <w:bottom w:val="single" w:sz="4" w:space="0" w:color="auto"/>
              <w:right w:val="single" w:sz="4" w:space="0" w:color="auto"/>
            </w:tcBorders>
            <w:shd w:val="clear" w:color="auto" w:fill="auto"/>
            <w:vAlign w:val="center"/>
            <w:hideMark/>
          </w:tcPr>
          <w:p w14:paraId="5AE634E2"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Performance Metrics</w:t>
            </w:r>
          </w:p>
        </w:tc>
        <w:tc>
          <w:tcPr>
            <w:tcW w:w="2410" w:type="dxa"/>
            <w:gridSpan w:val="7"/>
            <w:tcBorders>
              <w:top w:val="nil"/>
              <w:left w:val="nil"/>
              <w:bottom w:val="single" w:sz="4" w:space="0" w:color="auto"/>
              <w:right w:val="single" w:sz="4" w:space="0" w:color="auto"/>
            </w:tcBorders>
            <w:shd w:val="clear" w:color="auto" w:fill="auto"/>
            <w:vAlign w:val="center"/>
            <w:hideMark/>
          </w:tcPr>
          <w:p w14:paraId="4C87B2B8"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Internal validation result</w:t>
            </w:r>
          </w:p>
        </w:tc>
        <w:tc>
          <w:tcPr>
            <w:tcW w:w="1695" w:type="dxa"/>
            <w:gridSpan w:val="3"/>
            <w:tcBorders>
              <w:top w:val="nil"/>
              <w:left w:val="nil"/>
              <w:bottom w:val="single" w:sz="4" w:space="0" w:color="auto"/>
              <w:right w:val="single" w:sz="4" w:space="0" w:color="auto"/>
            </w:tcBorders>
            <w:shd w:val="clear" w:color="auto" w:fill="auto"/>
            <w:vAlign w:val="center"/>
            <w:hideMark/>
          </w:tcPr>
          <w:p w14:paraId="0CE016E9"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External validation</w:t>
            </w:r>
          </w:p>
        </w:tc>
        <w:tc>
          <w:tcPr>
            <w:tcW w:w="1003" w:type="dxa"/>
            <w:tcBorders>
              <w:top w:val="nil"/>
              <w:left w:val="nil"/>
              <w:bottom w:val="single" w:sz="4" w:space="0" w:color="auto"/>
              <w:right w:val="single" w:sz="4" w:space="0" w:color="auto"/>
            </w:tcBorders>
            <w:shd w:val="clear" w:color="auto" w:fill="auto"/>
            <w:vAlign w:val="center"/>
            <w:hideMark/>
          </w:tcPr>
          <w:p w14:paraId="0BDBA8DD" w14:textId="77777777" w:rsidR="00A5465F" w:rsidRPr="00A5465F" w:rsidRDefault="00A5465F" w:rsidP="00A5465F">
            <w:pPr>
              <w:spacing w:after="0" w:line="240" w:lineRule="auto"/>
              <w:jc w:val="center"/>
              <w:rPr>
                <w:rFonts w:ascii="Calibri" w:eastAsia="Times New Roman" w:hAnsi="Calibri" w:cs="Calibri"/>
                <w:b/>
                <w:bCs/>
                <w:color w:val="000000"/>
                <w:kern w:val="0"/>
                <w:sz w:val="16"/>
                <w:szCs w:val="16"/>
                <w:lang w:eastAsia="en-AU"/>
                <w14:ligatures w14:val="none"/>
              </w:rPr>
            </w:pPr>
            <w:r w:rsidRPr="00A5465F">
              <w:rPr>
                <w:rFonts w:ascii="Calibri" w:eastAsia="Times New Roman" w:hAnsi="Calibri" w:cs="Calibri"/>
                <w:b/>
                <w:bCs/>
                <w:color w:val="000000"/>
                <w:kern w:val="0"/>
                <w:sz w:val="16"/>
                <w:szCs w:val="16"/>
                <w:lang w:eastAsia="en-AU"/>
                <w14:ligatures w14:val="none"/>
              </w:rPr>
              <w:t>Calibration Performed?</w:t>
            </w:r>
          </w:p>
        </w:tc>
      </w:tr>
      <w:tr w:rsidR="00001582" w:rsidRPr="00A5465F" w14:paraId="13652F7A" w14:textId="77777777" w:rsidTr="00BB648D">
        <w:trPr>
          <w:trHeight w:val="1765"/>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86855A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w:t>
            </w:r>
          </w:p>
        </w:tc>
        <w:tc>
          <w:tcPr>
            <w:tcW w:w="1571" w:type="dxa"/>
            <w:tcBorders>
              <w:top w:val="nil"/>
              <w:left w:val="nil"/>
              <w:bottom w:val="single" w:sz="4" w:space="0" w:color="auto"/>
              <w:right w:val="single" w:sz="4" w:space="0" w:color="auto"/>
            </w:tcBorders>
            <w:shd w:val="clear" w:color="auto" w:fill="auto"/>
            <w:vAlign w:val="center"/>
            <w:hideMark/>
          </w:tcPr>
          <w:p w14:paraId="75A9C2A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Ahn et al 2013[9]</w:t>
            </w:r>
          </w:p>
        </w:tc>
        <w:tc>
          <w:tcPr>
            <w:tcW w:w="1293" w:type="dxa"/>
            <w:tcBorders>
              <w:top w:val="nil"/>
              <w:left w:val="nil"/>
              <w:bottom w:val="single" w:sz="4" w:space="0" w:color="auto"/>
              <w:right w:val="single" w:sz="4" w:space="0" w:color="auto"/>
            </w:tcBorders>
            <w:shd w:val="clear" w:color="auto" w:fill="auto"/>
            <w:vAlign w:val="center"/>
            <w:hideMark/>
          </w:tcPr>
          <w:p w14:paraId="0C9E41B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Asan Medical Center, South Korea</w:t>
            </w:r>
          </w:p>
        </w:tc>
        <w:tc>
          <w:tcPr>
            <w:tcW w:w="1046" w:type="dxa"/>
            <w:tcBorders>
              <w:top w:val="nil"/>
              <w:left w:val="nil"/>
              <w:bottom w:val="single" w:sz="4" w:space="0" w:color="auto"/>
              <w:right w:val="single" w:sz="4" w:space="0" w:color="auto"/>
            </w:tcBorders>
            <w:shd w:val="clear" w:color="auto" w:fill="auto"/>
            <w:vAlign w:val="center"/>
            <w:hideMark/>
          </w:tcPr>
          <w:p w14:paraId="2E4CAFE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3905626" w14:textId="77777777" w:rsidR="005D42E9" w:rsidRDefault="005D42E9"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4F03F167" w14:textId="3225EA0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ED presentation</w:t>
            </w:r>
            <w:r w:rsidRPr="00A5465F">
              <w:rPr>
                <w:rFonts w:ascii="Calibri" w:eastAsia="Times New Roman" w:hAnsi="Calibri" w:cs="Calibri"/>
                <w:color w:val="000000"/>
                <w:kern w:val="0"/>
                <w:sz w:val="16"/>
                <w:szCs w:val="16"/>
                <w:lang w:eastAsia="en-AU"/>
                <w14:ligatures w14:val="none"/>
              </w:rPr>
              <w:br/>
              <w:t>Malignancy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6550CBC4" w14:textId="042E282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38</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1500/uL</w:t>
            </w:r>
          </w:p>
        </w:tc>
        <w:tc>
          <w:tcPr>
            <w:tcW w:w="992" w:type="dxa"/>
            <w:tcBorders>
              <w:top w:val="nil"/>
              <w:left w:val="nil"/>
              <w:bottom w:val="single" w:sz="4" w:space="0" w:color="auto"/>
              <w:right w:val="single" w:sz="4" w:space="0" w:color="auto"/>
            </w:tcBorders>
            <w:shd w:val="clear" w:color="auto" w:fill="auto"/>
            <w:vAlign w:val="center"/>
            <w:hideMark/>
          </w:tcPr>
          <w:p w14:paraId="67A605C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355 patients, 400 events</w:t>
            </w:r>
          </w:p>
        </w:tc>
        <w:tc>
          <w:tcPr>
            <w:tcW w:w="1134" w:type="dxa"/>
            <w:tcBorders>
              <w:top w:val="nil"/>
              <w:left w:val="nil"/>
              <w:bottom w:val="single" w:sz="4" w:space="0" w:color="auto"/>
              <w:right w:val="single" w:sz="4" w:space="0" w:color="auto"/>
            </w:tcBorders>
            <w:shd w:val="clear" w:color="auto" w:fill="auto"/>
            <w:vAlign w:val="center"/>
            <w:hideMark/>
          </w:tcPr>
          <w:p w14:paraId="6737980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ACF1E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PCT</w:t>
            </w:r>
          </w:p>
        </w:tc>
        <w:tc>
          <w:tcPr>
            <w:tcW w:w="1134" w:type="dxa"/>
            <w:tcBorders>
              <w:top w:val="nil"/>
              <w:left w:val="nil"/>
              <w:bottom w:val="single" w:sz="4" w:space="0" w:color="auto"/>
              <w:right w:val="single" w:sz="4" w:space="0" w:color="auto"/>
            </w:tcBorders>
            <w:shd w:val="clear" w:color="auto" w:fill="auto"/>
            <w:vAlign w:val="center"/>
            <w:hideMark/>
          </w:tcPr>
          <w:p w14:paraId="56D200E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17A313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 complications</w:t>
            </w:r>
          </w:p>
        </w:tc>
        <w:tc>
          <w:tcPr>
            <w:tcW w:w="1843" w:type="dxa"/>
            <w:tcBorders>
              <w:top w:val="nil"/>
              <w:left w:val="nil"/>
              <w:bottom w:val="single" w:sz="4" w:space="0" w:color="auto"/>
              <w:right w:val="single" w:sz="4" w:space="0" w:color="auto"/>
            </w:tcBorders>
            <w:shd w:val="clear" w:color="auto" w:fill="auto"/>
            <w:vAlign w:val="center"/>
            <w:hideMark/>
          </w:tcPr>
          <w:p w14:paraId="57BE7F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Bacteraemia</w:t>
            </w:r>
            <w:r w:rsidRPr="00A5465F">
              <w:rPr>
                <w:rFonts w:ascii="Calibri" w:eastAsia="Times New Roman" w:hAnsi="Calibri" w:cs="Calibri"/>
                <w:color w:val="000000"/>
                <w:kern w:val="0"/>
                <w:sz w:val="16"/>
                <w:szCs w:val="16"/>
                <w:lang w:eastAsia="en-AU"/>
                <w14:ligatures w14:val="none"/>
              </w:rPr>
              <w:br/>
              <w:t xml:space="preserve">Shock - hypotension &lt;90mmHg or reduction of 40mmHg from baseline despite fluid resuscitation </w:t>
            </w:r>
          </w:p>
        </w:tc>
        <w:tc>
          <w:tcPr>
            <w:tcW w:w="1417" w:type="dxa"/>
            <w:tcBorders>
              <w:top w:val="nil"/>
              <w:left w:val="nil"/>
              <w:bottom w:val="single" w:sz="4" w:space="0" w:color="auto"/>
              <w:right w:val="single" w:sz="4" w:space="0" w:color="auto"/>
            </w:tcBorders>
            <w:shd w:val="clear" w:color="auto" w:fill="auto"/>
            <w:vAlign w:val="center"/>
            <w:hideMark/>
          </w:tcPr>
          <w:p w14:paraId="421D8D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Accuracy</w:t>
            </w:r>
          </w:p>
        </w:tc>
        <w:tc>
          <w:tcPr>
            <w:tcW w:w="1169" w:type="dxa"/>
            <w:gridSpan w:val="5"/>
            <w:tcBorders>
              <w:top w:val="nil"/>
              <w:left w:val="nil"/>
              <w:bottom w:val="single" w:sz="4" w:space="0" w:color="auto"/>
              <w:right w:val="single" w:sz="4" w:space="0" w:color="auto"/>
            </w:tcBorders>
            <w:shd w:val="clear" w:color="auto" w:fill="auto"/>
            <w:vAlign w:val="center"/>
            <w:hideMark/>
          </w:tcPr>
          <w:p w14:paraId="0B0DABF9" w14:textId="590AD82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bacteraemia:</w:t>
            </w:r>
            <w:r w:rsidRPr="00A5465F">
              <w:rPr>
                <w:rFonts w:ascii="Calibri" w:eastAsia="Times New Roman" w:hAnsi="Calibri" w:cs="Calibri"/>
                <w:color w:val="000000"/>
                <w:kern w:val="0"/>
                <w:sz w:val="16"/>
                <w:szCs w:val="16"/>
                <w:lang w:eastAsia="en-AU"/>
                <w14:ligatures w14:val="none"/>
              </w:rPr>
              <w:br/>
              <w:t>0.815</w:t>
            </w:r>
            <w:r w:rsidRPr="00A5465F">
              <w:rPr>
                <w:rFonts w:ascii="Calibri" w:eastAsia="Times New Roman" w:hAnsi="Calibri" w:cs="Calibri"/>
                <w:color w:val="000000"/>
                <w:kern w:val="0"/>
                <w:sz w:val="16"/>
                <w:szCs w:val="16"/>
                <w:lang w:eastAsia="en-AU"/>
                <w14:ligatures w14:val="none"/>
              </w:rPr>
              <w:br/>
              <w:t>0.71</w:t>
            </w:r>
            <w:r w:rsidRPr="00A5465F">
              <w:rPr>
                <w:rFonts w:ascii="Calibri" w:eastAsia="Times New Roman" w:hAnsi="Calibri" w:cs="Calibri"/>
                <w:color w:val="000000"/>
                <w:kern w:val="0"/>
                <w:sz w:val="16"/>
                <w:szCs w:val="16"/>
                <w:lang w:eastAsia="en-AU"/>
                <w14:ligatures w14:val="none"/>
              </w:rPr>
              <w:br/>
              <w:t>0.82</w:t>
            </w:r>
            <w:r w:rsidRPr="00A5465F">
              <w:rPr>
                <w:rFonts w:ascii="Calibri" w:eastAsia="Times New Roman" w:hAnsi="Calibri" w:cs="Calibri"/>
                <w:color w:val="000000"/>
                <w:kern w:val="0"/>
                <w:sz w:val="16"/>
                <w:szCs w:val="16"/>
                <w:lang w:eastAsia="en-AU"/>
                <w14:ligatures w14:val="none"/>
              </w:rPr>
              <w:br/>
              <w:t>0.30</w:t>
            </w:r>
            <w:r w:rsidRPr="00A5465F">
              <w:rPr>
                <w:rFonts w:ascii="Calibri" w:eastAsia="Times New Roman" w:hAnsi="Calibri" w:cs="Calibri"/>
                <w:color w:val="000000"/>
                <w:kern w:val="0"/>
                <w:sz w:val="16"/>
                <w:szCs w:val="16"/>
                <w:lang w:eastAsia="en-AU"/>
                <w14:ligatures w14:val="none"/>
              </w:rPr>
              <w:br/>
              <w:t>0.96</w:t>
            </w:r>
            <w:r w:rsidRPr="00A5465F">
              <w:rPr>
                <w:rFonts w:ascii="Calibri" w:eastAsia="Times New Roman" w:hAnsi="Calibri" w:cs="Calibri"/>
                <w:color w:val="000000"/>
                <w:kern w:val="0"/>
                <w:sz w:val="16"/>
                <w:szCs w:val="16"/>
                <w:lang w:eastAsia="en-AU"/>
                <w14:ligatures w14:val="none"/>
              </w:rPr>
              <w:br/>
              <w:t>0.81</w:t>
            </w:r>
          </w:p>
        </w:tc>
        <w:tc>
          <w:tcPr>
            <w:tcW w:w="1241" w:type="dxa"/>
            <w:gridSpan w:val="2"/>
            <w:tcBorders>
              <w:top w:val="nil"/>
              <w:left w:val="nil"/>
              <w:bottom w:val="single" w:sz="4" w:space="0" w:color="auto"/>
              <w:right w:val="single" w:sz="4" w:space="0" w:color="auto"/>
            </w:tcBorders>
            <w:shd w:val="clear" w:color="auto" w:fill="auto"/>
            <w:vAlign w:val="center"/>
          </w:tcPr>
          <w:p w14:paraId="02CD883D" w14:textId="4C3AFB7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shock:</w:t>
            </w:r>
            <w:r w:rsidRPr="00A5465F">
              <w:rPr>
                <w:rFonts w:ascii="Calibri" w:eastAsia="Times New Roman" w:hAnsi="Calibri" w:cs="Calibri"/>
                <w:color w:val="000000"/>
                <w:kern w:val="0"/>
                <w:sz w:val="16"/>
                <w:szCs w:val="16"/>
                <w:lang w:eastAsia="en-AU"/>
                <w14:ligatures w14:val="none"/>
              </w:rPr>
              <w:br/>
              <w:t>0.916</w:t>
            </w:r>
            <w:r w:rsidRPr="00A5465F">
              <w:rPr>
                <w:rFonts w:ascii="Calibri" w:eastAsia="Times New Roman" w:hAnsi="Calibri" w:cs="Calibri"/>
                <w:color w:val="000000"/>
                <w:kern w:val="0"/>
                <w:sz w:val="16"/>
                <w:szCs w:val="16"/>
                <w:lang w:eastAsia="en-AU"/>
                <w14:ligatures w14:val="none"/>
              </w:rPr>
              <w:br/>
              <w:t>0.84</w:t>
            </w:r>
            <w:r w:rsidRPr="00A5465F">
              <w:rPr>
                <w:rFonts w:ascii="Calibri" w:eastAsia="Times New Roman" w:hAnsi="Calibri" w:cs="Calibri"/>
                <w:color w:val="000000"/>
                <w:kern w:val="0"/>
                <w:sz w:val="16"/>
                <w:szCs w:val="16"/>
                <w:lang w:eastAsia="en-AU"/>
                <w14:ligatures w14:val="none"/>
              </w:rPr>
              <w:br/>
              <w:t>0.90</w:t>
            </w:r>
            <w:r w:rsidRPr="00A5465F">
              <w:rPr>
                <w:rFonts w:ascii="Calibri" w:eastAsia="Times New Roman" w:hAnsi="Calibri" w:cs="Calibri"/>
                <w:color w:val="000000"/>
                <w:kern w:val="0"/>
                <w:sz w:val="16"/>
                <w:szCs w:val="16"/>
                <w:lang w:eastAsia="en-AU"/>
                <w14:ligatures w14:val="none"/>
              </w:rPr>
              <w:br/>
              <w:t>0.40</w:t>
            </w:r>
            <w:r w:rsidRPr="00A5465F">
              <w:rPr>
                <w:rFonts w:ascii="Calibri" w:eastAsia="Times New Roman" w:hAnsi="Calibri" w:cs="Calibri"/>
                <w:color w:val="000000"/>
                <w:kern w:val="0"/>
                <w:sz w:val="16"/>
                <w:szCs w:val="16"/>
                <w:lang w:eastAsia="en-AU"/>
                <w14:ligatures w14:val="none"/>
              </w:rPr>
              <w:br/>
              <w:t>0.99</w:t>
            </w:r>
            <w:r w:rsidRPr="00A5465F">
              <w:rPr>
                <w:rFonts w:ascii="Calibri" w:eastAsia="Times New Roman" w:hAnsi="Calibri" w:cs="Calibri"/>
                <w:color w:val="000000"/>
                <w:kern w:val="0"/>
                <w:sz w:val="16"/>
                <w:szCs w:val="16"/>
                <w:lang w:eastAsia="en-AU"/>
                <w14:ligatures w14:val="none"/>
              </w:rPr>
              <w:br/>
              <w:t>0.90</w:t>
            </w:r>
          </w:p>
        </w:tc>
        <w:tc>
          <w:tcPr>
            <w:tcW w:w="992" w:type="dxa"/>
            <w:gridSpan w:val="2"/>
            <w:tcBorders>
              <w:top w:val="nil"/>
              <w:left w:val="nil"/>
              <w:bottom w:val="single" w:sz="4" w:space="0" w:color="auto"/>
              <w:right w:val="single" w:sz="4" w:space="0" w:color="auto"/>
            </w:tcBorders>
            <w:shd w:val="clear" w:color="auto" w:fill="auto"/>
            <w:vAlign w:val="center"/>
            <w:hideMark/>
          </w:tcPr>
          <w:p w14:paraId="3637D555" w14:textId="5BFC76E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Bacteremia</w:t>
            </w:r>
            <w:r w:rsidRPr="00A5465F">
              <w:rPr>
                <w:rFonts w:ascii="Calibri" w:eastAsia="Times New Roman" w:hAnsi="Calibri" w:cs="Calibri"/>
                <w:color w:val="000000"/>
                <w:kern w:val="0"/>
                <w:sz w:val="16"/>
                <w:szCs w:val="16"/>
                <w:lang w:eastAsia="en-AU"/>
                <w14:ligatures w14:val="none"/>
              </w:rPr>
              <w:br/>
              <w:t>0.815</w:t>
            </w:r>
            <w:r w:rsidRPr="00A5465F">
              <w:rPr>
                <w:rFonts w:ascii="Calibri" w:eastAsia="Times New Roman" w:hAnsi="Calibri" w:cs="Calibri"/>
                <w:color w:val="000000"/>
                <w:kern w:val="0"/>
                <w:sz w:val="16"/>
                <w:szCs w:val="16"/>
                <w:lang w:eastAsia="en-AU"/>
                <w14:ligatures w14:val="none"/>
              </w:rPr>
              <w:br/>
              <w:t>0.46</w:t>
            </w:r>
            <w:r w:rsidRPr="00A5465F">
              <w:rPr>
                <w:rFonts w:ascii="Calibri" w:eastAsia="Times New Roman" w:hAnsi="Calibri" w:cs="Calibri"/>
                <w:color w:val="000000"/>
                <w:kern w:val="0"/>
                <w:sz w:val="16"/>
                <w:szCs w:val="16"/>
                <w:lang w:eastAsia="en-AU"/>
                <w14:ligatures w14:val="none"/>
              </w:rPr>
              <w:br/>
              <w:t>0.90</w:t>
            </w:r>
            <w:r w:rsidRPr="00A5465F">
              <w:rPr>
                <w:rFonts w:ascii="Calibri" w:eastAsia="Times New Roman" w:hAnsi="Calibri" w:cs="Calibri"/>
                <w:color w:val="000000"/>
                <w:kern w:val="0"/>
                <w:sz w:val="16"/>
                <w:szCs w:val="16"/>
                <w:lang w:eastAsia="en-AU"/>
                <w14:ligatures w14:val="none"/>
              </w:rPr>
              <w:br/>
              <w:t>0.33</w:t>
            </w:r>
            <w:r w:rsidRPr="00A5465F">
              <w:rPr>
                <w:rFonts w:ascii="Calibri" w:eastAsia="Times New Roman" w:hAnsi="Calibri" w:cs="Calibri"/>
                <w:color w:val="000000"/>
                <w:kern w:val="0"/>
                <w:sz w:val="16"/>
                <w:szCs w:val="16"/>
                <w:lang w:eastAsia="en-AU"/>
                <w14:ligatures w14:val="none"/>
              </w:rPr>
              <w:br/>
              <w:t>0.94</w:t>
            </w:r>
            <w:r w:rsidRPr="00A5465F">
              <w:rPr>
                <w:rFonts w:ascii="Calibri" w:eastAsia="Times New Roman" w:hAnsi="Calibri" w:cs="Calibri"/>
                <w:color w:val="000000"/>
                <w:kern w:val="0"/>
                <w:sz w:val="16"/>
                <w:szCs w:val="16"/>
                <w:lang w:eastAsia="en-AU"/>
                <w14:ligatures w14:val="none"/>
              </w:rPr>
              <w:br/>
              <w:t>0.85</w:t>
            </w:r>
          </w:p>
        </w:tc>
        <w:tc>
          <w:tcPr>
            <w:tcW w:w="703" w:type="dxa"/>
            <w:tcBorders>
              <w:top w:val="nil"/>
              <w:left w:val="nil"/>
              <w:bottom w:val="single" w:sz="4" w:space="0" w:color="auto"/>
              <w:right w:val="single" w:sz="4" w:space="0" w:color="auto"/>
            </w:tcBorders>
            <w:shd w:val="clear" w:color="auto" w:fill="auto"/>
            <w:vAlign w:val="center"/>
          </w:tcPr>
          <w:p w14:paraId="21F05059" w14:textId="7F6B5C9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shock</w:t>
            </w:r>
            <w:r w:rsidRPr="00A5465F">
              <w:rPr>
                <w:rFonts w:ascii="Calibri" w:eastAsia="Times New Roman" w:hAnsi="Calibri" w:cs="Calibri"/>
                <w:color w:val="000000"/>
                <w:kern w:val="0"/>
                <w:sz w:val="16"/>
                <w:szCs w:val="16"/>
                <w:lang w:eastAsia="en-AU"/>
                <w14:ligatures w14:val="none"/>
              </w:rPr>
              <w:br/>
              <w:t>0.909</w:t>
            </w:r>
            <w:r w:rsidRPr="00A5465F">
              <w:rPr>
                <w:rFonts w:ascii="Calibri" w:eastAsia="Times New Roman" w:hAnsi="Calibri" w:cs="Calibri"/>
                <w:color w:val="000000"/>
                <w:kern w:val="0"/>
                <w:sz w:val="16"/>
                <w:szCs w:val="16"/>
                <w:lang w:eastAsia="en-AU"/>
                <w14:ligatures w14:val="none"/>
              </w:rPr>
              <w:br/>
              <w:t>0.68</w:t>
            </w:r>
            <w:r w:rsidRPr="00A5465F">
              <w:rPr>
                <w:rFonts w:ascii="Calibri" w:eastAsia="Times New Roman" w:hAnsi="Calibri" w:cs="Calibri"/>
                <w:color w:val="000000"/>
                <w:kern w:val="0"/>
                <w:sz w:val="16"/>
                <w:szCs w:val="16"/>
                <w:lang w:eastAsia="en-AU"/>
                <w14:ligatures w14:val="none"/>
              </w:rPr>
              <w:br/>
              <w:t>0.90</w:t>
            </w:r>
            <w:r w:rsidRPr="00A5465F">
              <w:rPr>
                <w:rFonts w:ascii="Calibri" w:eastAsia="Times New Roman" w:hAnsi="Calibri" w:cs="Calibri"/>
                <w:color w:val="000000"/>
                <w:kern w:val="0"/>
                <w:sz w:val="16"/>
                <w:szCs w:val="16"/>
                <w:lang w:eastAsia="en-AU"/>
                <w14:ligatures w14:val="none"/>
              </w:rPr>
              <w:br/>
              <w:t>0.35</w:t>
            </w:r>
            <w:r w:rsidRPr="00A5465F">
              <w:rPr>
                <w:rFonts w:ascii="Calibri" w:eastAsia="Times New Roman" w:hAnsi="Calibri" w:cs="Calibri"/>
                <w:color w:val="000000"/>
                <w:kern w:val="0"/>
                <w:sz w:val="16"/>
                <w:szCs w:val="16"/>
                <w:lang w:eastAsia="en-AU"/>
                <w14:ligatures w14:val="none"/>
              </w:rPr>
              <w:br/>
              <w:t>0.97</w:t>
            </w:r>
            <w:r w:rsidRPr="00A5465F">
              <w:rPr>
                <w:rFonts w:ascii="Calibri" w:eastAsia="Times New Roman" w:hAnsi="Calibri" w:cs="Calibri"/>
                <w:color w:val="000000"/>
                <w:kern w:val="0"/>
                <w:sz w:val="16"/>
                <w:szCs w:val="16"/>
                <w:lang w:eastAsia="en-AU"/>
                <w14:ligatures w14:val="none"/>
              </w:rPr>
              <w:br/>
              <w:t>0.89</w:t>
            </w:r>
          </w:p>
        </w:tc>
        <w:tc>
          <w:tcPr>
            <w:tcW w:w="1003" w:type="dxa"/>
            <w:tcBorders>
              <w:top w:val="nil"/>
              <w:left w:val="nil"/>
              <w:bottom w:val="single" w:sz="4" w:space="0" w:color="auto"/>
              <w:right w:val="single" w:sz="4" w:space="0" w:color="auto"/>
            </w:tcBorders>
            <w:shd w:val="clear" w:color="auto" w:fill="auto"/>
            <w:vAlign w:val="center"/>
            <w:hideMark/>
          </w:tcPr>
          <w:p w14:paraId="1B47250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0DE3EE2" w14:textId="77777777" w:rsidTr="00175137">
        <w:trPr>
          <w:trHeight w:val="2019"/>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BDB274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w:t>
            </w:r>
          </w:p>
        </w:tc>
        <w:tc>
          <w:tcPr>
            <w:tcW w:w="1571" w:type="dxa"/>
            <w:tcBorders>
              <w:top w:val="nil"/>
              <w:left w:val="nil"/>
              <w:bottom w:val="single" w:sz="4" w:space="0" w:color="auto"/>
              <w:right w:val="single" w:sz="4" w:space="0" w:color="auto"/>
            </w:tcBorders>
            <w:shd w:val="clear" w:color="auto" w:fill="auto"/>
            <w:vAlign w:val="center"/>
            <w:hideMark/>
          </w:tcPr>
          <w:p w14:paraId="117F6F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Gunderson et al 2013[10]</w:t>
            </w:r>
          </w:p>
        </w:tc>
        <w:tc>
          <w:tcPr>
            <w:tcW w:w="1293" w:type="dxa"/>
            <w:tcBorders>
              <w:top w:val="nil"/>
              <w:left w:val="nil"/>
              <w:bottom w:val="single" w:sz="4" w:space="0" w:color="auto"/>
              <w:right w:val="single" w:sz="4" w:space="0" w:color="auto"/>
            </w:tcBorders>
            <w:shd w:val="clear" w:color="auto" w:fill="auto"/>
            <w:vAlign w:val="center"/>
            <w:hideMark/>
          </w:tcPr>
          <w:p w14:paraId="60E5094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Oklahoma Health Sciences Center, USA</w:t>
            </w:r>
          </w:p>
        </w:tc>
        <w:tc>
          <w:tcPr>
            <w:tcW w:w="1046" w:type="dxa"/>
            <w:tcBorders>
              <w:top w:val="nil"/>
              <w:left w:val="nil"/>
              <w:bottom w:val="single" w:sz="4" w:space="0" w:color="auto"/>
              <w:right w:val="single" w:sz="4" w:space="0" w:color="auto"/>
            </w:tcBorders>
            <w:shd w:val="clear" w:color="auto" w:fill="auto"/>
            <w:vAlign w:val="center"/>
            <w:hideMark/>
          </w:tcPr>
          <w:p w14:paraId="4DA257E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81290E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Gynecological malignancy</w:t>
            </w:r>
            <w:r w:rsidRPr="00A5465F">
              <w:rPr>
                <w:rFonts w:ascii="Calibri" w:eastAsia="Times New Roman" w:hAnsi="Calibri" w:cs="Calibri"/>
                <w:color w:val="000000"/>
                <w:kern w:val="0"/>
                <w:sz w:val="16"/>
                <w:szCs w:val="16"/>
                <w:lang w:eastAsia="en-AU"/>
                <w14:ligatures w14:val="none"/>
              </w:rPr>
              <w:br/>
              <w:t>FN with ICD-9 code</w:t>
            </w:r>
          </w:p>
        </w:tc>
        <w:tc>
          <w:tcPr>
            <w:tcW w:w="1559" w:type="dxa"/>
            <w:tcBorders>
              <w:top w:val="nil"/>
              <w:left w:val="nil"/>
              <w:bottom w:val="single" w:sz="4" w:space="0" w:color="auto"/>
              <w:right w:val="single" w:sz="4" w:space="0" w:color="auto"/>
            </w:tcBorders>
            <w:shd w:val="clear" w:color="auto" w:fill="auto"/>
            <w:vAlign w:val="center"/>
            <w:hideMark/>
          </w:tcPr>
          <w:p w14:paraId="2B4DEE46" w14:textId="7DCE788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1A0481">
              <w:rPr>
                <w:rFonts w:ascii="Calibri" w:eastAsia="Times New Roman" w:hAnsi="Calibri" w:cs="Calibri"/>
                <w:color w:val="000000"/>
                <w:kern w:val="0"/>
                <w:sz w:val="16"/>
                <w:szCs w:val="16"/>
                <w:lang w:eastAsia="en-AU"/>
                <w14:ligatures w14:val="none"/>
              </w:rPr>
              <w:t>≥</w:t>
            </w:r>
            <w:r w:rsidR="006C1CB2">
              <w:rPr>
                <w:rFonts w:ascii="Calibri" w:eastAsia="Times New Roman" w:hAnsi="Calibri" w:cs="Calibri"/>
                <w:color w:val="000000"/>
                <w:kern w:val="0"/>
                <w:sz w:val="16"/>
                <w:szCs w:val="16"/>
                <w:lang w:eastAsia="en-AU"/>
                <w14:ligatures w14:val="none"/>
              </w:rPr>
              <w:t>38°C</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 1500/uL</w:t>
            </w:r>
          </w:p>
        </w:tc>
        <w:tc>
          <w:tcPr>
            <w:tcW w:w="992" w:type="dxa"/>
            <w:tcBorders>
              <w:top w:val="nil"/>
              <w:left w:val="nil"/>
              <w:bottom w:val="single" w:sz="4" w:space="0" w:color="auto"/>
              <w:right w:val="single" w:sz="4" w:space="0" w:color="auto"/>
            </w:tcBorders>
            <w:shd w:val="clear" w:color="auto" w:fill="auto"/>
            <w:vAlign w:val="center"/>
            <w:hideMark/>
          </w:tcPr>
          <w:p w14:paraId="67BAACA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83 patients, 91 events</w:t>
            </w:r>
          </w:p>
        </w:tc>
        <w:tc>
          <w:tcPr>
            <w:tcW w:w="1134" w:type="dxa"/>
            <w:tcBorders>
              <w:top w:val="nil"/>
              <w:left w:val="nil"/>
              <w:bottom w:val="single" w:sz="4" w:space="0" w:color="auto"/>
              <w:right w:val="single" w:sz="4" w:space="0" w:color="auto"/>
            </w:tcBorders>
            <w:shd w:val="clear" w:color="auto" w:fill="auto"/>
            <w:vAlign w:val="center"/>
            <w:hideMark/>
          </w:tcPr>
          <w:p w14:paraId="7F7F39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4EE0BA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1E63DDE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7844714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74B9CD5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hypotension, altered mental state, ICU admission, arrhythmias, ECG changes, fungal infection, allergic reaction</w:t>
            </w:r>
            <w:r w:rsidRPr="00A5465F">
              <w:rPr>
                <w:rFonts w:ascii="Calibri" w:eastAsia="Times New Roman" w:hAnsi="Calibri" w:cs="Calibri"/>
                <w:color w:val="000000"/>
                <w:kern w:val="0"/>
                <w:sz w:val="16"/>
                <w:szCs w:val="16"/>
                <w:lang w:eastAsia="en-AU"/>
                <w14:ligatures w14:val="none"/>
              </w:rPr>
              <w:br/>
              <w:t>Mortality within 14 days</w:t>
            </w:r>
          </w:p>
        </w:tc>
        <w:tc>
          <w:tcPr>
            <w:tcW w:w="1417" w:type="dxa"/>
            <w:tcBorders>
              <w:top w:val="nil"/>
              <w:left w:val="nil"/>
              <w:bottom w:val="single" w:sz="4" w:space="0" w:color="auto"/>
              <w:right w:val="single" w:sz="4" w:space="0" w:color="auto"/>
            </w:tcBorders>
            <w:shd w:val="clear" w:color="auto" w:fill="auto"/>
            <w:vAlign w:val="center"/>
            <w:hideMark/>
          </w:tcPr>
          <w:p w14:paraId="1708414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32BD08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18F06A5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0.50</w:t>
            </w:r>
            <w:r w:rsidRPr="00A5465F">
              <w:rPr>
                <w:rFonts w:ascii="Calibri" w:eastAsia="Times New Roman" w:hAnsi="Calibri" w:cs="Calibri"/>
                <w:color w:val="000000"/>
                <w:kern w:val="0"/>
                <w:sz w:val="16"/>
                <w:szCs w:val="16"/>
                <w:lang w:eastAsia="en-AU"/>
                <w14:ligatures w14:val="none"/>
              </w:rPr>
              <w:br/>
              <w:t>0.90</w:t>
            </w:r>
          </w:p>
        </w:tc>
        <w:tc>
          <w:tcPr>
            <w:tcW w:w="1003" w:type="dxa"/>
            <w:tcBorders>
              <w:top w:val="nil"/>
              <w:left w:val="nil"/>
              <w:bottom w:val="single" w:sz="4" w:space="0" w:color="auto"/>
              <w:right w:val="single" w:sz="4" w:space="0" w:color="auto"/>
            </w:tcBorders>
            <w:shd w:val="clear" w:color="auto" w:fill="auto"/>
            <w:vAlign w:val="center"/>
            <w:hideMark/>
          </w:tcPr>
          <w:p w14:paraId="5A2C4EF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51C7ADE"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91F462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w:t>
            </w:r>
          </w:p>
        </w:tc>
        <w:tc>
          <w:tcPr>
            <w:tcW w:w="1571" w:type="dxa"/>
            <w:tcBorders>
              <w:top w:val="nil"/>
              <w:left w:val="nil"/>
              <w:bottom w:val="single" w:sz="4" w:space="0" w:color="auto"/>
              <w:right w:val="single" w:sz="4" w:space="0" w:color="auto"/>
            </w:tcBorders>
            <w:shd w:val="clear" w:color="auto" w:fill="auto"/>
            <w:vAlign w:val="center"/>
            <w:hideMark/>
          </w:tcPr>
          <w:p w14:paraId="5FD44A1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Kaya et al 2013[11]</w:t>
            </w:r>
          </w:p>
        </w:tc>
        <w:tc>
          <w:tcPr>
            <w:tcW w:w="1293" w:type="dxa"/>
            <w:tcBorders>
              <w:top w:val="nil"/>
              <w:left w:val="nil"/>
              <w:bottom w:val="single" w:sz="4" w:space="0" w:color="auto"/>
              <w:right w:val="single" w:sz="4" w:space="0" w:color="auto"/>
            </w:tcBorders>
            <w:shd w:val="clear" w:color="auto" w:fill="auto"/>
            <w:vAlign w:val="center"/>
            <w:hideMark/>
          </w:tcPr>
          <w:p w14:paraId="6E2A7BF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Karadeniz Technical University Hospital, Turkey</w:t>
            </w:r>
          </w:p>
        </w:tc>
        <w:tc>
          <w:tcPr>
            <w:tcW w:w="1046" w:type="dxa"/>
            <w:tcBorders>
              <w:top w:val="nil"/>
              <w:left w:val="nil"/>
              <w:bottom w:val="single" w:sz="4" w:space="0" w:color="auto"/>
              <w:right w:val="single" w:sz="4" w:space="0" w:color="auto"/>
            </w:tcBorders>
            <w:shd w:val="clear" w:color="auto" w:fill="auto"/>
            <w:vAlign w:val="center"/>
            <w:hideMark/>
          </w:tcPr>
          <w:p w14:paraId="6EE199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FCAB25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Haematological malignancy</w:t>
            </w:r>
          </w:p>
        </w:tc>
        <w:tc>
          <w:tcPr>
            <w:tcW w:w="1559" w:type="dxa"/>
            <w:tcBorders>
              <w:top w:val="nil"/>
              <w:left w:val="nil"/>
              <w:bottom w:val="single" w:sz="4" w:space="0" w:color="auto"/>
              <w:right w:val="single" w:sz="4" w:space="0" w:color="auto"/>
            </w:tcBorders>
            <w:shd w:val="clear" w:color="auto" w:fill="auto"/>
            <w:vAlign w:val="center"/>
            <w:hideMark/>
          </w:tcPr>
          <w:p w14:paraId="7E27C0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992" w:type="dxa"/>
            <w:tcBorders>
              <w:top w:val="nil"/>
              <w:left w:val="nil"/>
              <w:bottom w:val="single" w:sz="4" w:space="0" w:color="auto"/>
              <w:right w:val="single" w:sz="4" w:space="0" w:color="auto"/>
            </w:tcBorders>
            <w:shd w:val="clear" w:color="auto" w:fill="auto"/>
            <w:vAlign w:val="center"/>
            <w:hideMark/>
          </w:tcPr>
          <w:p w14:paraId="5603027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40</w:t>
            </w:r>
          </w:p>
        </w:tc>
        <w:tc>
          <w:tcPr>
            <w:tcW w:w="1134" w:type="dxa"/>
            <w:tcBorders>
              <w:top w:val="nil"/>
              <w:left w:val="nil"/>
              <w:bottom w:val="single" w:sz="4" w:space="0" w:color="auto"/>
              <w:right w:val="single" w:sz="4" w:space="0" w:color="auto"/>
            </w:tcBorders>
            <w:shd w:val="clear" w:color="auto" w:fill="auto"/>
            <w:vAlign w:val="center"/>
            <w:hideMark/>
          </w:tcPr>
          <w:p w14:paraId="4C81691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1BAA62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suPAR</w:t>
            </w:r>
          </w:p>
        </w:tc>
        <w:tc>
          <w:tcPr>
            <w:tcW w:w="1134" w:type="dxa"/>
            <w:tcBorders>
              <w:top w:val="nil"/>
              <w:left w:val="nil"/>
              <w:bottom w:val="single" w:sz="4" w:space="0" w:color="auto"/>
              <w:right w:val="single" w:sz="4" w:space="0" w:color="auto"/>
            </w:tcBorders>
            <w:shd w:val="clear" w:color="auto" w:fill="auto"/>
            <w:vAlign w:val="center"/>
            <w:hideMark/>
          </w:tcPr>
          <w:p w14:paraId="72A45B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265724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78187FE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Documented infection - bacteraemia, pneumonia, UTI</w:t>
            </w:r>
          </w:p>
        </w:tc>
        <w:tc>
          <w:tcPr>
            <w:tcW w:w="1417" w:type="dxa"/>
            <w:tcBorders>
              <w:top w:val="nil"/>
              <w:left w:val="nil"/>
              <w:bottom w:val="single" w:sz="4" w:space="0" w:color="auto"/>
              <w:right w:val="single" w:sz="4" w:space="0" w:color="auto"/>
            </w:tcBorders>
            <w:shd w:val="clear" w:color="auto" w:fill="auto"/>
            <w:vAlign w:val="center"/>
            <w:hideMark/>
          </w:tcPr>
          <w:p w14:paraId="5EEFAA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2B63DB8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suPAR:</w:t>
            </w:r>
            <w:r w:rsidRPr="00A5465F">
              <w:rPr>
                <w:rFonts w:ascii="Calibri" w:eastAsia="Times New Roman" w:hAnsi="Calibri" w:cs="Calibri"/>
                <w:color w:val="000000"/>
                <w:kern w:val="0"/>
                <w:sz w:val="16"/>
                <w:szCs w:val="16"/>
                <w:lang w:eastAsia="en-AU"/>
                <w14:ligatures w14:val="none"/>
              </w:rPr>
              <w:br/>
              <w:t>1.00</w:t>
            </w:r>
            <w:r w:rsidRPr="00A5465F">
              <w:rPr>
                <w:rFonts w:ascii="Calibri" w:eastAsia="Times New Roman" w:hAnsi="Calibri" w:cs="Calibri"/>
                <w:color w:val="000000"/>
                <w:kern w:val="0"/>
                <w:sz w:val="16"/>
                <w:szCs w:val="16"/>
                <w:lang w:eastAsia="en-AU"/>
                <w14:ligatures w14:val="none"/>
              </w:rPr>
              <w:br/>
              <w:t>0.69</w:t>
            </w:r>
            <w:r w:rsidRPr="00A5465F">
              <w:rPr>
                <w:rFonts w:ascii="Calibri" w:eastAsia="Times New Roman" w:hAnsi="Calibri" w:cs="Calibri"/>
                <w:color w:val="000000"/>
                <w:kern w:val="0"/>
                <w:sz w:val="16"/>
                <w:szCs w:val="16"/>
                <w:lang w:eastAsia="en-AU"/>
                <w14:ligatures w14:val="none"/>
              </w:rPr>
              <w:br/>
              <w:t>1.00</w:t>
            </w:r>
            <w:r w:rsidRPr="00A5465F">
              <w:rPr>
                <w:rFonts w:ascii="Calibri" w:eastAsia="Times New Roman" w:hAnsi="Calibri" w:cs="Calibri"/>
                <w:color w:val="000000"/>
                <w:kern w:val="0"/>
                <w:sz w:val="16"/>
                <w:szCs w:val="16"/>
                <w:lang w:eastAsia="en-AU"/>
                <w14:ligatures w14:val="none"/>
              </w:rPr>
              <w:br/>
              <w:t>0.70</w:t>
            </w:r>
            <w:r w:rsidRPr="00A5465F">
              <w:rPr>
                <w:rFonts w:ascii="Calibri" w:eastAsia="Times New Roman" w:hAnsi="Calibri" w:cs="Calibri"/>
                <w:color w:val="000000"/>
                <w:kern w:val="0"/>
                <w:sz w:val="16"/>
                <w:szCs w:val="16"/>
                <w:lang w:eastAsia="en-AU"/>
                <w14:ligatures w14:val="none"/>
              </w:rPr>
              <w:br/>
              <w:t>0.81</w:t>
            </w:r>
          </w:p>
        </w:tc>
        <w:tc>
          <w:tcPr>
            <w:tcW w:w="1695" w:type="dxa"/>
            <w:gridSpan w:val="3"/>
            <w:tcBorders>
              <w:top w:val="nil"/>
              <w:left w:val="nil"/>
              <w:bottom w:val="single" w:sz="4" w:space="0" w:color="auto"/>
              <w:right w:val="single" w:sz="4" w:space="0" w:color="auto"/>
            </w:tcBorders>
            <w:shd w:val="clear" w:color="auto" w:fill="auto"/>
            <w:vAlign w:val="center"/>
            <w:hideMark/>
          </w:tcPr>
          <w:p w14:paraId="30E9A8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0EEA7F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A7BF459" w14:textId="77777777" w:rsidTr="00175137">
        <w:trPr>
          <w:trHeight w:val="188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0A27A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4</w:t>
            </w:r>
          </w:p>
        </w:tc>
        <w:tc>
          <w:tcPr>
            <w:tcW w:w="1571" w:type="dxa"/>
            <w:tcBorders>
              <w:top w:val="nil"/>
              <w:left w:val="nil"/>
              <w:bottom w:val="single" w:sz="4" w:space="0" w:color="auto"/>
              <w:right w:val="single" w:sz="4" w:space="0" w:color="auto"/>
            </w:tcBorders>
            <w:shd w:val="clear" w:color="auto" w:fill="auto"/>
            <w:vAlign w:val="center"/>
            <w:hideMark/>
          </w:tcPr>
          <w:p w14:paraId="3454AA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Luz Fiuza et al 2013[12]</w:t>
            </w:r>
          </w:p>
        </w:tc>
        <w:tc>
          <w:tcPr>
            <w:tcW w:w="1293" w:type="dxa"/>
            <w:tcBorders>
              <w:top w:val="nil"/>
              <w:left w:val="nil"/>
              <w:bottom w:val="single" w:sz="4" w:space="0" w:color="auto"/>
              <w:right w:val="single" w:sz="4" w:space="0" w:color="auto"/>
            </w:tcBorders>
            <w:shd w:val="clear" w:color="auto" w:fill="auto"/>
            <w:vAlign w:val="center"/>
            <w:hideMark/>
          </w:tcPr>
          <w:p w14:paraId="2F3010B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Campinas, Brazil</w:t>
            </w:r>
          </w:p>
        </w:tc>
        <w:tc>
          <w:tcPr>
            <w:tcW w:w="1046" w:type="dxa"/>
            <w:tcBorders>
              <w:top w:val="nil"/>
              <w:left w:val="nil"/>
              <w:bottom w:val="single" w:sz="4" w:space="0" w:color="auto"/>
              <w:right w:val="single" w:sz="4" w:space="0" w:color="auto"/>
            </w:tcBorders>
            <w:shd w:val="clear" w:color="auto" w:fill="auto"/>
            <w:vAlign w:val="center"/>
            <w:hideMark/>
          </w:tcPr>
          <w:p w14:paraId="61FDF26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64A37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HSCT/ Haematology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483C7BA1" w14:textId="287AADC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006C1CB2">
              <w:rPr>
                <w:rFonts w:ascii="Calibri" w:eastAsia="Times New Roman" w:hAnsi="Calibri" w:cs="Calibri"/>
                <w:color w:val="000000"/>
                <w:kern w:val="0"/>
                <w:sz w:val="16"/>
                <w:szCs w:val="16"/>
                <w:lang w:eastAsia="en-AU"/>
                <w14:ligatures w14:val="none"/>
              </w:rPr>
              <w:t>38°C</w:t>
            </w:r>
            <w:r w:rsidRPr="00A5465F">
              <w:rPr>
                <w:rFonts w:ascii="Calibri" w:eastAsia="Times New Roman" w:hAnsi="Calibri" w:cs="Calibri"/>
                <w:color w:val="000000"/>
                <w:kern w:val="0"/>
                <w:sz w:val="16"/>
                <w:szCs w:val="16"/>
                <w:lang w:eastAsia="en-AU"/>
                <w14:ligatures w14:val="none"/>
              </w:rPr>
              <w:br/>
              <w:t>ANC&lt;500/uL</w:t>
            </w:r>
          </w:p>
        </w:tc>
        <w:tc>
          <w:tcPr>
            <w:tcW w:w="992" w:type="dxa"/>
            <w:tcBorders>
              <w:top w:val="nil"/>
              <w:left w:val="nil"/>
              <w:bottom w:val="single" w:sz="4" w:space="0" w:color="auto"/>
              <w:right w:val="single" w:sz="4" w:space="0" w:color="auto"/>
            </w:tcBorders>
            <w:shd w:val="clear" w:color="auto" w:fill="auto"/>
            <w:vAlign w:val="center"/>
            <w:hideMark/>
          </w:tcPr>
          <w:p w14:paraId="535FAA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99</w:t>
            </w:r>
          </w:p>
        </w:tc>
        <w:tc>
          <w:tcPr>
            <w:tcW w:w="1134" w:type="dxa"/>
            <w:tcBorders>
              <w:top w:val="nil"/>
              <w:left w:val="nil"/>
              <w:bottom w:val="single" w:sz="4" w:space="0" w:color="auto"/>
              <w:right w:val="single" w:sz="4" w:space="0" w:color="auto"/>
            </w:tcBorders>
            <w:shd w:val="clear" w:color="auto" w:fill="auto"/>
            <w:vAlign w:val="center"/>
            <w:hideMark/>
          </w:tcPr>
          <w:p w14:paraId="180C8BE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45FA6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CRP, SOFA, VEGF-A, SFlt-1, Ang-1, Ang-2, Ang-2/Ang-1 ratio</w:t>
            </w:r>
          </w:p>
        </w:tc>
        <w:tc>
          <w:tcPr>
            <w:tcW w:w="1134" w:type="dxa"/>
            <w:tcBorders>
              <w:top w:val="nil"/>
              <w:left w:val="nil"/>
              <w:bottom w:val="single" w:sz="4" w:space="0" w:color="auto"/>
              <w:right w:val="single" w:sz="4" w:space="0" w:color="auto"/>
            </w:tcBorders>
            <w:shd w:val="clear" w:color="auto" w:fill="auto"/>
            <w:vAlign w:val="center"/>
            <w:hideMark/>
          </w:tcPr>
          <w:p w14:paraId="548C4C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2556C1F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0C5C04D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Septic shock</w:t>
            </w:r>
          </w:p>
        </w:tc>
        <w:tc>
          <w:tcPr>
            <w:tcW w:w="1417" w:type="dxa"/>
            <w:tcBorders>
              <w:top w:val="nil"/>
              <w:left w:val="nil"/>
              <w:bottom w:val="single" w:sz="4" w:space="0" w:color="auto"/>
              <w:right w:val="single" w:sz="4" w:space="0" w:color="auto"/>
            </w:tcBorders>
            <w:shd w:val="clear" w:color="auto" w:fill="auto"/>
            <w:vAlign w:val="center"/>
            <w:hideMark/>
          </w:tcPr>
          <w:p w14:paraId="413252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42A6BE8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Ang-2/Ang-1 ratio</w:t>
            </w:r>
            <w:r w:rsidRPr="00A5465F">
              <w:rPr>
                <w:rFonts w:ascii="Calibri" w:eastAsia="Times New Roman" w:hAnsi="Calibri" w:cs="Calibri"/>
                <w:color w:val="000000"/>
                <w:kern w:val="0"/>
                <w:sz w:val="16"/>
                <w:szCs w:val="16"/>
                <w:lang w:eastAsia="en-AU"/>
                <w14:ligatures w14:val="none"/>
              </w:rPr>
              <w:br/>
              <w:t>0.68</w:t>
            </w:r>
          </w:p>
        </w:tc>
        <w:tc>
          <w:tcPr>
            <w:tcW w:w="1695" w:type="dxa"/>
            <w:gridSpan w:val="3"/>
            <w:tcBorders>
              <w:top w:val="nil"/>
              <w:left w:val="nil"/>
              <w:bottom w:val="single" w:sz="4" w:space="0" w:color="auto"/>
              <w:right w:val="single" w:sz="4" w:space="0" w:color="auto"/>
            </w:tcBorders>
            <w:shd w:val="clear" w:color="auto" w:fill="auto"/>
            <w:vAlign w:val="center"/>
            <w:hideMark/>
          </w:tcPr>
          <w:p w14:paraId="11E81C3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MASCC </w:t>
            </w:r>
            <w:r w:rsidRPr="00A5465F">
              <w:rPr>
                <w:rFonts w:ascii="Calibri" w:eastAsia="Times New Roman" w:hAnsi="Calibri" w:cs="Calibri"/>
                <w:color w:val="000000"/>
                <w:kern w:val="0"/>
                <w:sz w:val="16"/>
                <w:szCs w:val="16"/>
                <w:lang w:eastAsia="en-AU"/>
                <w14:ligatures w14:val="none"/>
              </w:rPr>
              <w:br/>
              <w:t>0.59</w:t>
            </w:r>
          </w:p>
        </w:tc>
        <w:tc>
          <w:tcPr>
            <w:tcW w:w="1003" w:type="dxa"/>
            <w:tcBorders>
              <w:top w:val="nil"/>
              <w:left w:val="nil"/>
              <w:bottom w:val="single" w:sz="4" w:space="0" w:color="auto"/>
              <w:right w:val="single" w:sz="4" w:space="0" w:color="auto"/>
            </w:tcBorders>
            <w:shd w:val="clear" w:color="auto" w:fill="auto"/>
            <w:vAlign w:val="center"/>
            <w:hideMark/>
          </w:tcPr>
          <w:p w14:paraId="108FDF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301F49E"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059F5A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w:t>
            </w:r>
          </w:p>
        </w:tc>
        <w:tc>
          <w:tcPr>
            <w:tcW w:w="1571" w:type="dxa"/>
            <w:tcBorders>
              <w:top w:val="nil"/>
              <w:left w:val="nil"/>
              <w:bottom w:val="single" w:sz="4" w:space="0" w:color="auto"/>
              <w:right w:val="single" w:sz="4" w:space="0" w:color="auto"/>
            </w:tcBorders>
            <w:shd w:val="clear" w:color="auto" w:fill="auto"/>
            <w:vAlign w:val="center"/>
            <w:hideMark/>
          </w:tcPr>
          <w:p w14:paraId="1632540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Lynn et al 2013[13]</w:t>
            </w:r>
          </w:p>
        </w:tc>
        <w:tc>
          <w:tcPr>
            <w:tcW w:w="1293" w:type="dxa"/>
            <w:tcBorders>
              <w:top w:val="nil"/>
              <w:left w:val="nil"/>
              <w:bottom w:val="single" w:sz="4" w:space="0" w:color="auto"/>
              <w:right w:val="single" w:sz="4" w:space="0" w:color="auto"/>
            </w:tcBorders>
            <w:shd w:val="clear" w:color="auto" w:fill="auto"/>
            <w:vAlign w:val="center"/>
            <w:hideMark/>
          </w:tcPr>
          <w:p w14:paraId="23CD444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Taoyuan, Taiwan</w:t>
            </w:r>
          </w:p>
        </w:tc>
        <w:tc>
          <w:tcPr>
            <w:tcW w:w="1046" w:type="dxa"/>
            <w:tcBorders>
              <w:top w:val="nil"/>
              <w:left w:val="nil"/>
              <w:bottom w:val="single" w:sz="4" w:space="0" w:color="auto"/>
              <w:right w:val="single" w:sz="4" w:space="0" w:color="auto"/>
            </w:tcBorders>
            <w:shd w:val="clear" w:color="auto" w:fill="auto"/>
            <w:vAlign w:val="center"/>
            <w:hideMark/>
          </w:tcPr>
          <w:p w14:paraId="14C1AD3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520182F" w14:textId="37F22B6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Chemotherapy within 5 weeks prior to ED visit</w:t>
            </w:r>
            <w:r w:rsidRPr="00A5465F">
              <w:rPr>
                <w:rFonts w:ascii="Calibri" w:eastAsia="Times New Roman" w:hAnsi="Calibri" w:cs="Calibri"/>
                <w:color w:val="000000"/>
                <w:kern w:val="0"/>
                <w:sz w:val="16"/>
                <w:szCs w:val="16"/>
                <w:lang w:eastAsia="en-AU"/>
                <w14:ligatures w14:val="none"/>
              </w:rPr>
              <w:br/>
              <w:t>ANC &lt;500/ul</w:t>
            </w:r>
            <w:r w:rsidRPr="00A5465F">
              <w:rPr>
                <w:rFonts w:ascii="Calibri" w:eastAsia="Times New Roman" w:hAnsi="Calibri" w:cs="Calibri"/>
                <w:color w:val="000000"/>
                <w:kern w:val="0"/>
                <w:sz w:val="16"/>
                <w:szCs w:val="16"/>
                <w:lang w:eastAsia="en-AU"/>
                <w14:ligatures w14:val="none"/>
              </w:rPr>
              <w:b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1B4CBC29" w14:textId="515981C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within 24 hours</w:t>
            </w:r>
            <w:r w:rsidR="001A0481">
              <w:rPr>
                <w:rFonts w:ascii="Calibri" w:eastAsia="Times New Roman" w:hAnsi="Calibri" w:cs="Calibri"/>
                <w:color w:val="000000"/>
                <w:kern w:val="0"/>
                <w:sz w:val="16"/>
                <w:szCs w:val="16"/>
                <w:lang w:eastAsia="en-AU"/>
                <w14:ligatures w14:val="none"/>
              </w:rPr>
              <w:t xml:space="preserve"> of</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69DB38C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81</w:t>
            </w:r>
          </w:p>
        </w:tc>
        <w:tc>
          <w:tcPr>
            <w:tcW w:w="1134" w:type="dxa"/>
            <w:tcBorders>
              <w:top w:val="nil"/>
              <w:left w:val="nil"/>
              <w:bottom w:val="single" w:sz="4" w:space="0" w:color="auto"/>
              <w:right w:val="single" w:sz="4" w:space="0" w:color="auto"/>
            </w:tcBorders>
            <w:shd w:val="clear" w:color="auto" w:fill="auto"/>
            <w:vAlign w:val="center"/>
            <w:hideMark/>
          </w:tcPr>
          <w:p w14:paraId="1A1CFF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656FC0B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Latency of first dose of antibiotics, pneumonia, platelet count, comorbidity, HR</w:t>
            </w:r>
          </w:p>
        </w:tc>
        <w:tc>
          <w:tcPr>
            <w:tcW w:w="1134" w:type="dxa"/>
            <w:tcBorders>
              <w:top w:val="nil"/>
              <w:left w:val="nil"/>
              <w:bottom w:val="single" w:sz="4" w:space="0" w:color="auto"/>
              <w:right w:val="single" w:sz="4" w:space="0" w:color="auto"/>
            </w:tcBorders>
            <w:shd w:val="clear" w:color="auto" w:fill="auto"/>
            <w:vAlign w:val="center"/>
            <w:hideMark/>
          </w:tcPr>
          <w:p w14:paraId="0B41609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w:t>
            </w:r>
          </w:p>
        </w:tc>
        <w:tc>
          <w:tcPr>
            <w:tcW w:w="1276" w:type="dxa"/>
            <w:tcBorders>
              <w:top w:val="nil"/>
              <w:left w:val="nil"/>
              <w:bottom w:val="single" w:sz="4" w:space="0" w:color="auto"/>
              <w:right w:val="single" w:sz="4" w:space="0" w:color="auto"/>
            </w:tcBorders>
            <w:shd w:val="clear" w:color="auto" w:fill="auto"/>
            <w:vAlign w:val="center"/>
            <w:hideMark/>
          </w:tcPr>
          <w:p w14:paraId="66240D9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102B7B8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Hypotension SBP &lt;90mmHg requiring IV fluids or inotropic agents, respiratory distress requiring high flow oxygen or intubation, GCS &lt;14, new onset arrhythmia requiring intervention, death</w:t>
            </w:r>
          </w:p>
        </w:tc>
        <w:tc>
          <w:tcPr>
            <w:tcW w:w="1417" w:type="dxa"/>
            <w:tcBorders>
              <w:top w:val="nil"/>
              <w:left w:val="nil"/>
              <w:bottom w:val="single" w:sz="4" w:space="0" w:color="auto"/>
              <w:right w:val="single" w:sz="4" w:space="0" w:color="auto"/>
            </w:tcBorders>
            <w:shd w:val="clear" w:color="auto" w:fill="auto"/>
            <w:vAlign w:val="center"/>
            <w:hideMark/>
          </w:tcPr>
          <w:p w14:paraId="6F2DEF8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504B35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0.779</w:t>
            </w:r>
          </w:p>
        </w:tc>
        <w:tc>
          <w:tcPr>
            <w:tcW w:w="1695" w:type="dxa"/>
            <w:gridSpan w:val="3"/>
            <w:tcBorders>
              <w:top w:val="nil"/>
              <w:left w:val="nil"/>
              <w:bottom w:val="single" w:sz="4" w:space="0" w:color="auto"/>
              <w:right w:val="single" w:sz="4" w:space="0" w:color="auto"/>
            </w:tcBorders>
            <w:shd w:val="clear" w:color="auto" w:fill="auto"/>
            <w:vAlign w:val="center"/>
            <w:hideMark/>
          </w:tcPr>
          <w:p w14:paraId="7047F5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395C06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D88AD74"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D12581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w:t>
            </w:r>
          </w:p>
        </w:tc>
        <w:tc>
          <w:tcPr>
            <w:tcW w:w="1571" w:type="dxa"/>
            <w:tcBorders>
              <w:top w:val="nil"/>
              <w:left w:val="nil"/>
              <w:bottom w:val="single" w:sz="4" w:space="0" w:color="auto"/>
              <w:right w:val="single" w:sz="4" w:space="0" w:color="auto"/>
            </w:tcBorders>
            <w:shd w:val="clear" w:color="auto" w:fill="auto"/>
            <w:vAlign w:val="center"/>
            <w:hideMark/>
          </w:tcPr>
          <w:p w14:paraId="33CB67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Matsumoto et al 2013[14]</w:t>
            </w:r>
          </w:p>
        </w:tc>
        <w:tc>
          <w:tcPr>
            <w:tcW w:w="1293" w:type="dxa"/>
            <w:tcBorders>
              <w:top w:val="nil"/>
              <w:left w:val="nil"/>
              <w:bottom w:val="single" w:sz="4" w:space="0" w:color="auto"/>
              <w:right w:val="single" w:sz="4" w:space="0" w:color="auto"/>
            </w:tcBorders>
            <w:shd w:val="clear" w:color="auto" w:fill="auto"/>
            <w:vAlign w:val="center"/>
            <w:hideMark/>
          </w:tcPr>
          <w:p w14:paraId="1D4F0D0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Japan</w:t>
            </w:r>
          </w:p>
        </w:tc>
        <w:tc>
          <w:tcPr>
            <w:tcW w:w="1046" w:type="dxa"/>
            <w:tcBorders>
              <w:top w:val="nil"/>
              <w:left w:val="nil"/>
              <w:bottom w:val="single" w:sz="4" w:space="0" w:color="auto"/>
              <w:right w:val="single" w:sz="4" w:space="0" w:color="auto"/>
            </w:tcBorders>
            <w:shd w:val="clear" w:color="auto" w:fill="auto"/>
            <w:vAlign w:val="center"/>
            <w:hideMark/>
          </w:tcPr>
          <w:p w14:paraId="7CB3390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29FB4F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Lung cancer</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43ED042C" w14:textId="37876E7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37.5</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&lt;1000/ul</w:t>
            </w:r>
          </w:p>
        </w:tc>
        <w:tc>
          <w:tcPr>
            <w:tcW w:w="992" w:type="dxa"/>
            <w:tcBorders>
              <w:top w:val="nil"/>
              <w:left w:val="nil"/>
              <w:bottom w:val="single" w:sz="4" w:space="0" w:color="auto"/>
              <w:right w:val="single" w:sz="4" w:space="0" w:color="auto"/>
            </w:tcBorders>
            <w:shd w:val="clear" w:color="auto" w:fill="auto"/>
            <w:vAlign w:val="center"/>
            <w:hideMark/>
          </w:tcPr>
          <w:p w14:paraId="76C5F38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60</w:t>
            </w:r>
          </w:p>
        </w:tc>
        <w:tc>
          <w:tcPr>
            <w:tcW w:w="1134" w:type="dxa"/>
            <w:tcBorders>
              <w:top w:val="nil"/>
              <w:left w:val="nil"/>
              <w:bottom w:val="single" w:sz="4" w:space="0" w:color="auto"/>
              <w:right w:val="single" w:sz="4" w:space="0" w:color="auto"/>
            </w:tcBorders>
            <w:shd w:val="clear" w:color="auto" w:fill="auto"/>
            <w:vAlign w:val="center"/>
            <w:hideMark/>
          </w:tcPr>
          <w:p w14:paraId="231CC0A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117F0D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CRP</w:t>
            </w:r>
          </w:p>
        </w:tc>
        <w:tc>
          <w:tcPr>
            <w:tcW w:w="1134" w:type="dxa"/>
            <w:tcBorders>
              <w:top w:val="nil"/>
              <w:left w:val="nil"/>
              <w:bottom w:val="single" w:sz="4" w:space="0" w:color="auto"/>
              <w:right w:val="single" w:sz="4" w:space="0" w:color="auto"/>
            </w:tcBorders>
            <w:shd w:val="clear" w:color="auto" w:fill="auto"/>
            <w:vAlign w:val="center"/>
            <w:hideMark/>
          </w:tcPr>
          <w:p w14:paraId="2E7EE2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4BAF7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23BEC78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Failure of antimicrobial therapy - five days without fever or serious medical complication</w:t>
            </w:r>
          </w:p>
        </w:tc>
        <w:tc>
          <w:tcPr>
            <w:tcW w:w="1417" w:type="dxa"/>
            <w:tcBorders>
              <w:top w:val="nil"/>
              <w:left w:val="nil"/>
              <w:bottom w:val="single" w:sz="4" w:space="0" w:color="auto"/>
              <w:right w:val="single" w:sz="4" w:space="0" w:color="auto"/>
            </w:tcBorders>
            <w:shd w:val="clear" w:color="auto" w:fill="auto"/>
            <w:vAlign w:val="center"/>
            <w:hideMark/>
          </w:tcPr>
          <w:p w14:paraId="68F8826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20AF311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 CRP</w:t>
            </w:r>
            <w:r w:rsidRPr="00A5465F">
              <w:rPr>
                <w:rFonts w:ascii="Calibri" w:eastAsia="Times New Roman" w:hAnsi="Calibri" w:cs="Calibri"/>
                <w:color w:val="000000"/>
                <w:kern w:val="0"/>
                <w:sz w:val="16"/>
                <w:szCs w:val="16"/>
                <w:lang w:eastAsia="en-AU"/>
                <w14:ligatures w14:val="none"/>
              </w:rPr>
              <w:br/>
              <w:t>0.870</w:t>
            </w:r>
            <w:r w:rsidRPr="00A5465F">
              <w:rPr>
                <w:rFonts w:ascii="Calibri" w:eastAsia="Times New Roman" w:hAnsi="Calibri" w:cs="Calibri"/>
                <w:color w:val="000000"/>
                <w:kern w:val="0"/>
                <w:sz w:val="16"/>
                <w:szCs w:val="16"/>
                <w:lang w:eastAsia="en-AU"/>
                <w14:ligatures w14:val="none"/>
              </w:rPr>
              <w:br/>
              <w:t>0.462</w:t>
            </w:r>
            <w:r w:rsidRPr="00A5465F">
              <w:rPr>
                <w:rFonts w:ascii="Calibri" w:eastAsia="Times New Roman" w:hAnsi="Calibri" w:cs="Calibri"/>
                <w:color w:val="000000"/>
                <w:kern w:val="0"/>
                <w:sz w:val="16"/>
                <w:szCs w:val="16"/>
                <w:lang w:eastAsia="en-AU"/>
                <w14:ligatures w14:val="none"/>
              </w:rPr>
              <w:br/>
              <w:t>0.851</w:t>
            </w:r>
            <w:r w:rsidRPr="00A5465F">
              <w:rPr>
                <w:rFonts w:ascii="Calibri" w:eastAsia="Times New Roman" w:hAnsi="Calibri" w:cs="Calibri"/>
                <w:color w:val="000000"/>
                <w:kern w:val="0"/>
                <w:sz w:val="16"/>
                <w:szCs w:val="16"/>
                <w:lang w:eastAsia="en-AU"/>
                <w14:ligatures w14:val="none"/>
              </w:rPr>
              <w:br/>
              <w:t>0.50</w:t>
            </w:r>
          </w:p>
        </w:tc>
        <w:tc>
          <w:tcPr>
            <w:tcW w:w="1695" w:type="dxa"/>
            <w:gridSpan w:val="3"/>
            <w:tcBorders>
              <w:top w:val="nil"/>
              <w:left w:val="nil"/>
              <w:bottom w:val="single" w:sz="4" w:space="0" w:color="auto"/>
              <w:right w:val="single" w:sz="4" w:space="0" w:color="auto"/>
            </w:tcBorders>
            <w:shd w:val="clear" w:color="auto" w:fill="auto"/>
            <w:vAlign w:val="center"/>
            <w:hideMark/>
          </w:tcPr>
          <w:p w14:paraId="7BF9FA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0.695</w:t>
            </w:r>
            <w:r w:rsidRPr="00A5465F">
              <w:rPr>
                <w:rFonts w:ascii="Calibri" w:eastAsia="Times New Roman" w:hAnsi="Calibri" w:cs="Calibri"/>
                <w:color w:val="000000"/>
                <w:kern w:val="0"/>
                <w:sz w:val="16"/>
                <w:szCs w:val="16"/>
                <w:lang w:eastAsia="en-AU"/>
                <w14:ligatures w14:val="none"/>
              </w:rPr>
              <w:br/>
              <w:t>0.385</w:t>
            </w:r>
            <w:r w:rsidRPr="00A5465F">
              <w:rPr>
                <w:rFonts w:ascii="Calibri" w:eastAsia="Times New Roman" w:hAnsi="Calibri" w:cs="Calibri"/>
                <w:color w:val="000000"/>
                <w:kern w:val="0"/>
                <w:sz w:val="16"/>
                <w:szCs w:val="16"/>
                <w:lang w:eastAsia="en-AU"/>
                <w14:ligatures w14:val="none"/>
              </w:rPr>
              <w:br/>
              <w:t>0.800</w:t>
            </w:r>
            <w:r w:rsidRPr="00A5465F">
              <w:rPr>
                <w:rFonts w:ascii="Calibri" w:eastAsia="Times New Roman" w:hAnsi="Calibri" w:cs="Calibri"/>
                <w:color w:val="000000"/>
                <w:kern w:val="0"/>
                <w:sz w:val="16"/>
                <w:szCs w:val="16"/>
                <w:lang w:eastAsia="en-AU"/>
                <w14:ligatures w14:val="none"/>
              </w:rPr>
              <w:br/>
              <w:t>0.26</w:t>
            </w:r>
          </w:p>
        </w:tc>
        <w:tc>
          <w:tcPr>
            <w:tcW w:w="1003" w:type="dxa"/>
            <w:tcBorders>
              <w:top w:val="nil"/>
              <w:left w:val="nil"/>
              <w:bottom w:val="single" w:sz="4" w:space="0" w:color="auto"/>
              <w:right w:val="single" w:sz="4" w:space="0" w:color="auto"/>
            </w:tcBorders>
            <w:shd w:val="clear" w:color="auto" w:fill="auto"/>
            <w:vAlign w:val="center"/>
            <w:hideMark/>
          </w:tcPr>
          <w:p w14:paraId="400C93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08AECF7"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F7321C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w:t>
            </w:r>
          </w:p>
        </w:tc>
        <w:tc>
          <w:tcPr>
            <w:tcW w:w="1571" w:type="dxa"/>
            <w:tcBorders>
              <w:top w:val="nil"/>
              <w:left w:val="nil"/>
              <w:bottom w:val="single" w:sz="4" w:space="0" w:color="auto"/>
              <w:right w:val="single" w:sz="4" w:space="0" w:color="auto"/>
            </w:tcBorders>
            <w:shd w:val="clear" w:color="auto" w:fill="auto"/>
            <w:vAlign w:val="center"/>
            <w:hideMark/>
          </w:tcPr>
          <w:p w14:paraId="3EE43CB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Meidani et al 2013[15]</w:t>
            </w:r>
          </w:p>
        </w:tc>
        <w:tc>
          <w:tcPr>
            <w:tcW w:w="1293" w:type="dxa"/>
            <w:tcBorders>
              <w:top w:val="nil"/>
              <w:left w:val="nil"/>
              <w:bottom w:val="single" w:sz="4" w:space="0" w:color="auto"/>
              <w:right w:val="single" w:sz="4" w:space="0" w:color="auto"/>
            </w:tcBorders>
            <w:shd w:val="clear" w:color="auto" w:fill="auto"/>
            <w:vAlign w:val="center"/>
            <w:hideMark/>
          </w:tcPr>
          <w:p w14:paraId="54FB104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Iran</w:t>
            </w:r>
          </w:p>
        </w:tc>
        <w:tc>
          <w:tcPr>
            <w:tcW w:w="1046" w:type="dxa"/>
            <w:tcBorders>
              <w:top w:val="nil"/>
              <w:left w:val="nil"/>
              <w:bottom w:val="single" w:sz="4" w:space="0" w:color="auto"/>
              <w:right w:val="single" w:sz="4" w:space="0" w:color="auto"/>
            </w:tcBorders>
            <w:shd w:val="clear" w:color="auto" w:fill="auto"/>
            <w:vAlign w:val="center"/>
            <w:hideMark/>
          </w:tcPr>
          <w:p w14:paraId="3EAB4F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D0948B7" w14:textId="35C6F5F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14 years</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Referral from cancer centre</w:t>
            </w:r>
            <w:r w:rsidRPr="00A5465F">
              <w:rPr>
                <w:rFonts w:ascii="Calibri" w:eastAsia="Times New Roman" w:hAnsi="Calibri" w:cs="Calibri"/>
                <w:color w:val="000000"/>
                <w:kern w:val="0"/>
                <w:sz w:val="16"/>
                <w:szCs w:val="16"/>
                <w:lang w:eastAsia="en-AU"/>
                <w14:ligatures w14:val="none"/>
              </w:rPr>
              <w:br/>
              <w:t>No antibiotics within 12 hours of fever</w:t>
            </w:r>
          </w:p>
        </w:tc>
        <w:tc>
          <w:tcPr>
            <w:tcW w:w="1559" w:type="dxa"/>
            <w:tcBorders>
              <w:top w:val="nil"/>
              <w:left w:val="nil"/>
              <w:bottom w:val="single" w:sz="4" w:space="0" w:color="auto"/>
              <w:right w:val="single" w:sz="4" w:space="0" w:color="auto"/>
            </w:tcBorders>
            <w:shd w:val="clear" w:color="auto" w:fill="auto"/>
            <w:vAlign w:val="center"/>
            <w:hideMark/>
          </w:tcPr>
          <w:p w14:paraId="78376660" w14:textId="3D0D8D6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1A0481">
              <w:rPr>
                <w:rFonts w:ascii="Calibri" w:eastAsia="Times New Roman" w:hAnsi="Calibri" w:cs="Calibri"/>
                <w:color w:val="000000"/>
                <w:kern w:val="0"/>
                <w:sz w:val="16"/>
                <w:szCs w:val="16"/>
                <w:lang w:eastAsia="en-AU"/>
                <w14:ligatures w14:val="none"/>
              </w:rPr>
              <w:t>≥</w:t>
            </w:r>
            <w:r w:rsidR="006C1CB2">
              <w:rPr>
                <w:rFonts w:ascii="Calibri" w:eastAsia="Times New Roman" w:hAnsi="Calibri" w:cs="Calibri"/>
                <w:color w:val="000000"/>
                <w:kern w:val="0"/>
                <w:sz w:val="16"/>
                <w:szCs w:val="16"/>
                <w:lang w:eastAsia="en-AU"/>
                <w14:ligatures w14:val="none"/>
              </w:rPr>
              <w:t>38°C</w:t>
            </w:r>
            <w:r w:rsidR="001A0481">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005F5F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64</w:t>
            </w:r>
          </w:p>
        </w:tc>
        <w:tc>
          <w:tcPr>
            <w:tcW w:w="1134" w:type="dxa"/>
            <w:tcBorders>
              <w:top w:val="nil"/>
              <w:left w:val="nil"/>
              <w:bottom w:val="single" w:sz="4" w:space="0" w:color="auto"/>
              <w:right w:val="single" w:sz="4" w:space="0" w:color="auto"/>
            </w:tcBorders>
            <w:shd w:val="clear" w:color="auto" w:fill="auto"/>
            <w:vAlign w:val="center"/>
            <w:hideMark/>
          </w:tcPr>
          <w:p w14:paraId="65D2DCD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656F3DB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PCT</w:t>
            </w:r>
          </w:p>
        </w:tc>
        <w:tc>
          <w:tcPr>
            <w:tcW w:w="1134" w:type="dxa"/>
            <w:tcBorders>
              <w:top w:val="nil"/>
              <w:left w:val="nil"/>
              <w:bottom w:val="single" w:sz="4" w:space="0" w:color="auto"/>
              <w:right w:val="single" w:sz="4" w:space="0" w:color="auto"/>
            </w:tcBorders>
            <w:shd w:val="clear" w:color="auto" w:fill="auto"/>
            <w:vAlign w:val="center"/>
            <w:hideMark/>
          </w:tcPr>
          <w:p w14:paraId="779F3EE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333D82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w:t>
            </w:r>
          </w:p>
        </w:tc>
        <w:tc>
          <w:tcPr>
            <w:tcW w:w="1843" w:type="dxa"/>
            <w:tcBorders>
              <w:top w:val="nil"/>
              <w:left w:val="nil"/>
              <w:bottom w:val="single" w:sz="4" w:space="0" w:color="auto"/>
              <w:right w:val="single" w:sz="4" w:space="0" w:color="auto"/>
            </w:tcBorders>
            <w:shd w:val="clear" w:color="auto" w:fill="auto"/>
            <w:vAlign w:val="center"/>
            <w:hideMark/>
          </w:tcPr>
          <w:p w14:paraId="59B148E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Sepsis - suspected or proven infection with SIRS</w:t>
            </w:r>
          </w:p>
        </w:tc>
        <w:tc>
          <w:tcPr>
            <w:tcW w:w="1417" w:type="dxa"/>
            <w:tcBorders>
              <w:top w:val="nil"/>
              <w:left w:val="nil"/>
              <w:bottom w:val="single" w:sz="4" w:space="0" w:color="auto"/>
              <w:right w:val="single" w:sz="4" w:space="0" w:color="auto"/>
            </w:tcBorders>
            <w:shd w:val="clear" w:color="auto" w:fill="auto"/>
            <w:vAlign w:val="center"/>
            <w:hideMark/>
          </w:tcPr>
          <w:p w14:paraId="0146153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78A8B64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r w:rsidRPr="00A5465F">
              <w:rPr>
                <w:rFonts w:ascii="Calibri" w:eastAsia="Times New Roman" w:hAnsi="Calibri" w:cs="Calibri"/>
                <w:color w:val="000000"/>
                <w:kern w:val="0"/>
                <w:sz w:val="16"/>
                <w:szCs w:val="16"/>
                <w:lang w:eastAsia="en-AU"/>
                <w14:ligatures w14:val="none"/>
              </w:rPr>
              <w:br/>
              <w:t>92.5</w:t>
            </w:r>
            <w:r w:rsidRPr="00A5465F">
              <w:rPr>
                <w:rFonts w:ascii="Calibri" w:eastAsia="Times New Roman" w:hAnsi="Calibri" w:cs="Calibri"/>
                <w:color w:val="000000"/>
                <w:kern w:val="0"/>
                <w:sz w:val="16"/>
                <w:szCs w:val="16"/>
                <w:lang w:eastAsia="en-AU"/>
                <w14:ligatures w14:val="none"/>
              </w:rPr>
              <w:br/>
              <w:t>97.3</w:t>
            </w:r>
          </w:p>
        </w:tc>
        <w:tc>
          <w:tcPr>
            <w:tcW w:w="1695" w:type="dxa"/>
            <w:gridSpan w:val="3"/>
            <w:tcBorders>
              <w:top w:val="nil"/>
              <w:left w:val="nil"/>
              <w:bottom w:val="single" w:sz="4" w:space="0" w:color="auto"/>
              <w:right w:val="single" w:sz="4" w:space="0" w:color="auto"/>
            </w:tcBorders>
            <w:shd w:val="clear" w:color="auto" w:fill="auto"/>
            <w:vAlign w:val="center"/>
            <w:hideMark/>
          </w:tcPr>
          <w:p w14:paraId="7B6566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C14AF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014585D9"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CB1A8B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w:t>
            </w:r>
          </w:p>
        </w:tc>
        <w:tc>
          <w:tcPr>
            <w:tcW w:w="1571" w:type="dxa"/>
            <w:tcBorders>
              <w:top w:val="nil"/>
              <w:left w:val="nil"/>
              <w:bottom w:val="single" w:sz="4" w:space="0" w:color="auto"/>
              <w:right w:val="single" w:sz="4" w:space="0" w:color="auto"/>
            </w:tcBorders>
            <w:shd w:val="clear" w:color="auto" w:fill="auto"/>
            <w:vAlign w:val="center"/>
            <w:hideMark/>
          </w:tcPr>
          <w:p w14:paraId="36A1ED9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Ribeiro et al 2013[16]</w:t>
            </w:r>
          </w:p>
        </w:tc>
        <w:tc>
          <w:tcPr>
            <w:tcW w:w="1293" w:type="dxa"/>
            <w:tcBorders>
              <w:top w:val="nil"/>
              <w:left w:val="nil"/>
              <w:bottom w:val="single" w:sz="4" w:space="0" w:color="auto"/>
              <w:right w:val="single" w:sz="4" w:space="0" w:color="auto"/>
            </w:tcBorders>
            <w:shd w:val="clear" w:color="auto" w:fill="auto"/>
            <w:vAlign w:val="center"/>
            <w:hideMark/>
          </w:tcPr>
          <w:p w14:paraId="7D24786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Brazil</w:t>
            </w:r>
          </w:p>
        </w:tc>
        <w:tc>
          <w:tcPr>
            <w:tcW w:w="1046" w:type="dxa"/>
            <w:tcBorders>
              <w:top w:val="nil"/>
              <w:left w:val="nil"/>
              <w:bottom w:val="single" w:sz="4" w:space="0" w:color="auto"/>
              <w:right w:val="single" w:sz="4" w:space="0" w:color="auto"/>
            </w:tcBorders>
            <w:shd w:val="clear" w:color="auto" w:fill="auto"/>
            <w:vAlign w:val="center"/>
            <w:hideMark/>
          </w:tcPr>
          <w:p w14:paraId="7B2C94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8465D94" w14:textId="763C2A9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r w:rsidRPr="00A5465F">
              <w:rPr>
                <w:rFonts w:ascii="Calibri" w:eastAsia="Times New Roman" w:hAnsi="Calibri" w:cs="Calibri"/>
                <w:color w:val="000000"/>
                <w:kern w:val="0"/>
                <w:sz w:val="16"/>
                <w:szCs w:val="16"/>
                <w:lang w:eastAsia="en-AU"/>
                <w14:ligatures w14:val="none"/>
              </w:rPr>
              <w:br/>
              <w:t>Afebrile with no clinical/ radiological infection 48 hours prior</w:t>
            </w:r>
            <w:r w:rsidRPr="00A5465F">
              <w:rPr>
                <w:rFonts w:ascii="Calibri" w:eastAsia="Times New Roman" w:hAnsi="Calibri" w:cs="Calibri"/>
                <w:color w:val="000000"/>
                <w:kern w:val="0"/>
                <w:sz w:val="16"/>
                <w:szCs w:val="16"/>
                <w:lang w:eastAsia="en-AU"/>
                <w14:ligatures w14:val="none"/>
              </w:rPr>
              <w:br/>
              <w:t>Haematological disorder</w:t>
            </w:r>
            <w:r w:rsidRPr="00A5465F">
              <w:rPr>
                <w:rFonts w:ascii="Calibri" w:eastAsia="Times New Roman" w:hAnsi="Calibri" w:cs="Calibri"/>
                <w:color w:val="000000"/>
                <w:kern w:val="0"/>
                <w:sz w:val="16"/>
                <w:szCs w:val="16"/>
                <w:lang w:eastAsia="en-AU"/>
                <w14:ligatures w14:val="none"/>
              </w:rPr>
              <w:br/>
              <w:t>Neutropenia expected for &gt; 6 days</w:t>
            </w:r>
          </w:p>
        </w:tc>
        <w:tc>
          <w:tcPr>
            <w:tcW w:w="1559" w:type="dxa"/>
            <w:tcBorders>
              <w:top w:val="nil"/>
              <w:left w:val="nil"/>
              <w:bottom w:val="single" w:sz="4" w:space="0" w:color="auto"/>
              <w:right w:val="single" w:sz="4" w:space="0" w:color="auto"/>
            </w:tcBorders>
            <w:shd w:val="clear" w:color="auto" w:fill="auto"/>
            <w:vAlign w:val="center"/>
            <w:hideMark/>
          </w:tcPr>
          <w:p w14:paraId="3E80E416" w14:textId="70E3BA8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37.8</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&lt;1000/uL</w:t>
            </w:r>
          </w:p>
        </w:tc>
        <w:tc>
          <w:tcPr>
            <w:tcW w:w="992" w:type="dxa"/>
            <w:tcBorders>
              <w:top w:val="nil"/>
              <w:left w:val="nil"/>
              <w:bottom w:val="single" w:sz="4" w:space="0" w:color="auto"/>
              <w:right w:val="single" w:sz="4" w:space="0" w:color="auto"/>
            </w:tcBorders>
            <w:shd w:val="clear" w:color="auto" w:fill="auto"/>
            <w:vAlign w:val="center"/>
            <w:hideMark/>
          </w:tcPr>
          <w:p w14:paraId="71BAFA6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26</w:t>
            </w:r>
          </w:p>
        </w:tc>
        <w:tc>
          <w:tcPr>
            <w:tcW w:w="1134" w:type="dxa"/>
            <w:tcBorders>
              <w:top w:val="nil"/>
              <w:left w:val="nil"/>
              <w:bottom w:val="single" w:sz="4" w:space="0" w:color="auto"/>
              <w:right w:val="single" w:sz="4" w:space="0" w:color="auto"/>
            </w:tcBorders>
            <w:shd w:val="clear" w:color="auto" w:fill="auto"/>
            <w:vAlign w:val="center"/>
            <w:hideMark/>
          </w:tcPr>
          <w:p w14:paraId="2D26310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D33456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sTNFRI</w:t>
            </w:r>
          </w:p>
        </w:tc>
        <w:tc>
          <w:tcPr>
            <w:tcW w:w="1134" w:type="dxa"/>
            <w:tcBorders>
              <w:top w:val="nil"/>
              <w:left w:val="nil"/>
              <w:bottom w:val="single" w:sz="4" w:space="0" w:color="auto"/>
              <w:right w:val="single" w:sz="4" w:space="0" w:color="auto"/>
            </w:tcBorders>
            <w:shd w:val="clear" w:color="auto" w:fill="auto"/>
            <w:vAlign w:val="center"/>
            <w:hideMark/>
          </w:tcPr>
          <w:p w14:paraId="22F9C62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6332875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247E62D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1FA32E0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Accuracy</w:t>
            </w:r>
          </w:p>
        </w:tc>
        <w:tc>
          <w:tcPr>
            <w:tcW w:w="2410" w:type="dxa"/>
            <w:gridSpan w:val="7"/>
            <w:tcBorders>
              <w:top w:val="nil"/>
              <w:left w:val="nil"/>
              <w:bottom w:val="single" w:sz="4" w:space="0" w:color="auto"/>
              <w:right w:val="single" w:sz="4" w:space="0" w:color="auto"/>
            </w:tcBorders>
            <w:shd w:val="clear" w:color="auto" w:fill="auto"/>
            <w:vAlign w:val="center"/>
            <w:hideMark/>
          </w:tcPr>
          <w:p w14:paraId="522954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0.65</w:t>
            </w:r>
            <w:r w:rsidRPr="00A5465F">
              <w:rPr>
                <w:rFonts w:ascii="Calibri" w:eastAsia="Times New Roman" w:hAnsi="Calibri" w:cs="Calibri"/>
                <w:color w:val="000000"/>
                <w:kern w:val="0"/>
                <w:sz w:val="16"/>
                <w:szCs w:val="16"/>
                <w:lang w:eastAsia="en-AU"/>
                <w14:ligatures w14:val="none"/>
              </w:rPr>
              <w:br/>
              <w:t>0.87</w:t>
            </w:r>
            <w:r w:rsidRPr="00A5465F">
              <w:rPr>
                <w:rFonts w:ascii="Calibri" w:eastAsia="Times New Roman" w:hAnsi="Calibri" w:cs="Calibri"/>
                <w:color w:val="000000"/>
                <w:kern w:val="0"/>
                <w:sz w:val="16"/>
                <w:szCs w:val="16"/>
                <w:lang w:eastAsia="en-AU"/>
                <w14:ligatures w14:val="none"/>
              </w:rPr>
              <w:br/>
              <w:t>0.93</w:t>
            </w:r>
            <w:r w:rsidRPr="00A5465F">
              <w:rPr>
                <w:rFonts w:ascii="Calibri" w:eastAsia="Times New Roman" w:hAnsi="Calibri" w:cs="Calibri"/>
                <w:color w:val="000000"/>
                <w:kern w:val="0"/>
                <w:sz w:val="16"/>
                <w:szCs w:val="16"/>
                <w:lang w:eastAsia="en-AU"/>
                <w14:ligatures w14:val="none"/>
              </w:rPr>
              <w:br/>
              <w:t>0.46</w:t>
            </w:r>
            <w:r w:rsidRPr="00A5465F">
              <w:rPr>
                <w:rFonts w:ascii="Calibri" w:eastAsia="Times New Roman" w:hAnsi="Calibri" w:cs="Calibri"/>
                <w:color w:val="000000"/>
                <w:kern w:val="0"/>
                <w:sz w:val="16"/>
                <w:szCs w:val="16"/>
                <w:lang w:eastAsia="en-AU"/>
                <w14:ligatures w14:val="none"/>
              </w:rPr>
              <w:br/>
              <w:t>0.70</w:t>
            </w:r>
          </w:p>
        </w:tc>
        <w:tc>
          <w:tcPr>
            <w:tcW w:w="1695" w:type="dxa"/>
            <w:gridSpan w:val="3"/>
            <w:tcBorders>
              <w:top w:val="nil"/>
              <w:left w:val="nil"/>
              <w:bottom w:val="single" w:sz="4" w:space="0" w:color="auto"/>
              <w:right w:val="single" w:sz="4" w:space="0" w:color="auto"/>
            </w:tcBorders>
            <w:shd w:val="clear" w:color="auto" w:fill="auto"/>
            <w:vAlign w:val="center"/>
            <w:hideMark/>
          </w:tcPr>
          <w:p w14:paraId="168B4A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8A5875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91EF388" w14:textId="77777777" w:rsidTr="00175137">
        <w:trPr>
          <w:trHeight w:val="261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32C91B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9</w:t>
            </w:r>
          </w:p>
        </w:tc>
        <w:tc>
          <w:tcPr>
            <w:tcW w:w="1571" w:type="dxa"/>
            <w:tcBorders>
              <w:top w:val="nil"/>
              <w:left w:val="nil"/>
              <w:bottom w:val="single" w:sz="4" w:space="0" w:color="auto"/>
              <w:right w:val="single" w:sz="4" w:space="0" w:color="auto"/>
            </w:tcBorders>
            <w:shd w:val="clear" w:color="auto" w:fill="auto"/>
            <w:vAlign w:val="center"/>
            <w:hideMark/>
          </w:tcPr>
          <w:p w14:paraId="3FDE5EE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Schwenkglenks et al 2013[17]</w:t>
            </w:r>
          </w:p>
        </w:tc>
        <w:tc>
          <w:tcPr>
            <w:tcW w:w="1293" w:type="dxa"/>
            <w:tcBorders>
              <w:top w:val="nil"/>
              <w:left w:val="nil"/>
              <w:bottom w:val="single" w:sz="4" w:space="0" w:color="auto"/>
              <w:right w:val="single" w:sz="4" w:space="0" w:color="auto"/>
            </w:tcBorders>
            <w:shd w:val="clear" w:color="auto" w:fill="auto"/>
            <w:vAlign w:val="center"/>
            <w:hideMark/>
          </w:tcPr>
          <w:p w14:paraId="50EB0E1E" w14:textId="63515003" w:rsidR="00A5465F" w:rsidRPr="00A5465F" w:rsidRDefault="001805E5"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 xml:space="preserve">Multicentre, </w:t>
            </w:r>
            <w:r w:rsidR="00A5465F" w:rsidRPr="00A5465F">
              <w:rPr>
                <w:rFonts w:ascii="Calibri" w:eastAsia="Times New Roman" w:hAnsi="Calibri" w:cs="Calibri"/>
                <w:color w:val="000000"/>
                <w:kern w:val="0"/>
                <w:sz w:val="16"/>
                <w:szCs w:val="16"/>
                <w:lang w:eastAsia="en-AU"/>
                <w14:ligatures w14:val="none"/>
              </w:rPr>
              <w:t>15 countries</w:t>
            </w:r>
          </w:p>
        </w:tc>
        <w:tc>
          <w:tcPr>
            <w:tcW w:w="1046" w:type="dxa"/>
            <w:tcBorders>
              <w:top w:val="nil"/>
              <w:left w:val="nil"/>
              <w:bottom w:val="single" w:sz="4" w:space="0" w:color="auto"/>
              <w:right w:val="single" w:sz="4" w:space="0" w:color="auto"/>
            </w:tcBorders>
            <w:shd w:val="clear" w:color="auto" w:fill="auto"/>
            <w:vAlign w:val="center"/>
            <w:hideMark/>
          </w:tcPr>
          <w:p w14:paraId="6489851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 Database</w:t>
            </w:r>
          </w:p>
        </w:tc>
        <w:tc>
          <w:tcPr>
            <w:tcW w:w="1284" w:type="dxa"/>
            <w:tcBorders>
              <w:top w:val="nil"/>
              <w:left w:val="nil"/>
              <w:bottom w:val="single" w:sz="4" w:space="0" w:color="auto"/>
              <w:right w:val="single" w:sz="4" w:space="0" w:color="auto"/>
            </w:tcBorders>
            <w:shd w:val="clear" w:color="auto" w:fill="auto"/>
            <w:vAlign w:val="center"/>
            <w:hideMark/>
          </w:tcPr>
          <w:p w14:paraId="03A81EEB" w14:textId="63B6C1A2" w:rsidR="004626B9" w:rsidRDefault="004626B9"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p>
          <w:p w14:paraId="0AC2B3CC" w14:textId="1C870A7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NHL</w:t>
            </w:r>
            <w:r w:rsidRPr="00A5465F">
              <w:rPr>
                <w:rFonts w:ascii="Calibri" w:eastAsia="Times New Roman" w:hAnsi="Calibri" w:cs="Calibri"/>
                <w:color w:val="000000"/>
                <w:kern w:val="0"/>
                <w:sz w:val="16"/>
                <w:szCs w:val="16"/>
                <w:lang w:eastAsia="en-AU"/>
                <w14:ligatures w14:val="none"/>
              </w:rPr>
              <w:br/>
              <w:t>Receiving chemotherapy</w:t>
            </w:r>
          </w:p>
        </w:tc>
        <w:tc>
          <w:tcPr>
            <w:tcW w:w="1559" w:type="dxa"/>
            <w:tcBorders>
              <w:top w:val="nil"/>
              <w:left w:val="nil"/>
              <w:bottom w:val="single" w:sz="4" w:space="0" w:color="auto"/>
              <w:right w:val="single" w:sz="4" w:space="0" w:color="auto"/>
            </w:tcBorders>
            <w:shd w:val="clear" w:color="auto" w:fill="auto"/>
            <w:vAlign w:val="center"/>
            <w:hideMark/>
          </w:tcPr>
          <w:p w14:paraId="6A784BAF" w14:textId="6B77A32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006C1CB2">
              <w:rPr>
                <w:rFonts w:ascii="Calibri" w:eastAsia="Times New Roman" w:hAnsi="Calibri" w:cs="Calibri"/>
                <w:color w:val="000000"/>
                <w:kern w:val="0"/>
                <w:sz w:val="16"/>
                <w:szCs w:val="16"/>
                <w:lang w:eastAsia="en-AU"/>
                <w14:ligatures w14:val="none"/>
              </w:rPr>
              <w:t>38°C</w:t>
            </w:r>
            <w:r w:rsidRPr="00A5465F">
              <w:rPr>
                <w:rFonts w:ascii="Calibri" w:eastAsia="Times New Roman" w:hAnsi="Calibri" w:cs="Calibri"/>
                <w:color w:val="000000"/>
                <w:kern w:val="0"/>
                <w:sz w:val="16"/>
                <w:szCs w:val="16"/>
                <w:lang w:eastAsia="en-AU"/>
                <w14:ligatures w14:val="none"/>
              </w:rPr>
              <w:br/>
              <w:t>ANC &lt; 500/uL or ANC &lt;1000/uL predicted to decrease to &lt; 500/uL</w:t>
            </w:r>
          </w:p>
        </w:tc>
        <w:tc>
          <w:tcPr>
            <w:tcW w:w="992" w:type="dxa"/>
            <w:tcBorders>
              <w:top w:val="nil"/>
              <w:left w:val="nil"/>
              <w:bottom w:val="single" w:sz="4" w:space="0" w:color="auto"/>
              <w:right w:val="single" w:sz="4" w:space="0" w:color="auto"/>
            </w:tcBorders>
            <w:shd w:val="clear" w:color="auto" w:fill="auto"/>
            <w:vAlign w:val="center"/>
            <w:hideMark/>
          </w:tcPr>
          <w:p w14:paraId="23FC69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1829</w:t>
            </w:r>
          </w:p>
        </w:tc>
        <w:tc>
          <w:tcPr>
            <w:tcW w:w="1134" w:type="dxa"/>
            <w:tcBorders>
              <w:top w:val="nil"/>
              <w:left w:val="nil"/>
              <w:bottom w:val="single" w:sz="4" w:space="0" w:color="auto"/>
              <w:right w:val="single" w:sz="4" w:space="0" w:color="auto"/>
            </w:tcBorders>
            <w:shd w:val="clear" w:color="auto" w:fill="auto"/>
            <w:vAlign w:val="center"/>
            <w:hideMark/>
          </w:tcPr>
          <w:p w14:paraId="257075F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666A28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weight, previous chemotherapy, planned cyclophosphamide dose, planned cytarabine dose, planned etoposide dose, G-CSF use, baseline albumin, albumin missing, recent infection</w:t>
            </w:r>
          </w:p>
        </w:tc>
        <w:tc>
          <w:tcPr>
            <w:tcW w:w="1134" w:type="dxa"/>
            <w:tcBorders>
              <w:top w:val="nil"/>
              <w:left w:val="nil"/>
              <w:bottom w:val="single" w:sz="4" w:space="0" w:color="auto"/>
              <w:right w:val="single" w:sz="4" w:space="0" w:color="auto"/>
            </w:tcBorders>
            <w:shd w:val="clear" w:color="auto" w:fill="auto"/>
            <w:vAlign w:val="center"/>
            <w:hideMark/>
          </w:tcPr>
          <w:p w14:paraId="119116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621E10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5CC161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 in first cycle and FN in any cycle</w:t>
            </w:r>
          </w:p>
        </w:tc>
        <w:tc>
          <w:tcPr>
            <w:tcW w:w="1417" w:type="dxa"/>
            <w:tcBorders>
              <w:top w:val="nil"/>
              <w:left w:val="nil"/>
              <w:bottom w:val="single" w:sz="4" w:space="0" w:color="auto"/>
              <w:right w:val="single" w:sz="4" w:space="0" w:color="auto"/>
            </w:tcBorders>
            <w:shd w:val="clear" w:color="auto" w:fill="auto"/>
            <w:vAlign w:val="center"/>
            <w:hideMark/>
          </w:tcPr>
          <w:p w14:paraId="01B4A4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0A1CB93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912" w:type="dxa"/>
            <w:tcBorders>
              <w:top w:val="nil"/>
              <w:left w:val="nil"/>
              <w:bottom w:val="single" w:sz="4" w:space="0" w:color="auto"/>
              <w:right w:val="single" w:sz="4" w:space="0" w:color="auto"/>
            </w:tcBorders>
            <w:shd w:val="clear" w:color="auto" w:fill="auto"/>
            <w:vAlign w:val="center"/>
            <w:hideMark/>
          </w:tcPr>
          <w:p w14:paraId="0FE58256" w14:textId="0B199A6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First cycle:</w:t>
            </w:r>
            <w:r w:rsidRPr="00A5465F">
              <w:rPr>
                <w:rFonts w:ascii="Calibri" w:eastAsia="Times New Roman" w:hAnsi="Calibri" w:cs="Calibri"/>
                <w:color w:val="000000"/>
                <w:kern w:val="0"/>
                <w:sz w:val="16"/>
                <w:szCs w:val="16"/>
                <w:lang w:eastAsia="en-AU"/>
                <w14:ligatures w14:val="none"/>
              </w:rPr>
              <w:br/>
              <w:t>0.59</w:t>
            </w:r>
            <w:r w:rsidRPr="00A5465F">
              <w:rPr>
                <w:rFonts w:ascii="Calibri" w:eastAsia="Times New Roman" w:hAnsi="Calibri" w:cs="Calibri"/>
                <w:color w:val="000000"/>
                <w:kern w:val="0"/>
                <w:sz w:val="16"/>
                <w:szCs w:val="16"/>
                <w:lang w:eastAsia="en-AU"/>
                <w14:ligatures w14:val="none"/>
              </w:rPr>
              <w:br/>
              <w:t>0.59</w:t>
            </w:r>
            <w:r w:rsidRPr="00A5465F">
              <w:rPr>
                <w:rFonts w:ascii="Calibri" w:eastAsia="Times New Roman" w:hAnsi="Calibri" w:cs="Calibri"/>
                <w:color w:val="000000"/>
                <w:kern w:val="0"/>
                <w:sz w:val="16"/>
                <w:szCs w:val="16"/>
                <w:lang w:eastAsia="en-AU"/>
                <w14:ligatures w14:val="none"/>
              </w:rPr>
              <w:br/>
              <w:t>0.95</w:t>
            </w:r>
            <w:r w:rsidRPr="00A5465F">
              <w:rPr>
                <w:rFonts w:ascii="Calibri" w:eastAsia="Times New Roman" w:hAnsi="Calibri" w:cs="Calibri"/>
                <w:color w:val="000000"/>
                <w:kern w:val="0"/>
                <w:sz w:val="16"/>
                <w:szCs w:val="16"/>
                <w:lang w:eastAsia="en-AU"/>
                <w14:ligatures w14:val="none"/>
              </w:rPr>
              <w:br/>
              <w:t>0.10</w:t>
            </w:r>
            <w:r w:rsidRPr="00A5465F">
              <w:rPr>
                <w:rFonts w:ascii="Calibri" w:eastAsia="Times New Roman" w:hAnsi="Calibri" w:cs="Calibri"/>
                <w:color w:val="000000"/>
                <w:kern w:val="0"/>
                <w:sz w:val="16"/>
                <w:szCs w:val="16"/>
                <w:lang w:eastAsia="en-AU"/>
                <w14:ligatures w14:val="none"/>
              </w:rPr>
              <w:br/>
              <w:t>0.64</w:t>
            </w:r>
          </w:p>
        </w:tc>
        <w:tc>
          <w:tcPr>
            <w:tcW w:w="783" w:type="dxa"/>
            <w:gridSpan w:val="2"/>
            <w:tcBorders>
              <w:top w:val="nil"/>
              <w:left w:val="nil"/>
              <w:bottom w:val="single" w:sz="4" w:space="0" w:color="auto"/>
              <w:right w:val="single" w:sz="4" w:space="0" w:color="auto"/>
            </w:tcBorders>
            <w:shd w:val="clear" w:color="auto" w:fill="auto"/>
            <w:vAlign w:val="center"/>
          </w:tcPr>
          <w:p w14:paraId="0AF93438" w14:textId="7217211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Any cycle:</w:t>
            </w:r>
            <w:r w:rsidRPr="00A5465F">
              <w:rPr>
                <w:rFonts w:ascii="Calibri" w:eastAsia="Times New Roman" w:hAnsi="Calibri" w:cs="Calibri"/>
                <w:color w:val="000000"/>
                <w:kern w:val="0"/>
                <w:sz w:val="16"/>
                <w:szCs w:val="16"/>
                <w:lang w:eastAsia="en-AU"/>
                <w14:ligatures w14:val="none"/>
              </w:rPr>
              <w:br/>
              <w:t>0.66</w:t>
            </w:r>
            <w:r w:rsidRPr="00A5465F">
              <w:rPr>
                <w:rFonts w:ascii="Calibri" w:eastAsia="Times New Roman" w:hAnsi="Calibri" w:cs="Calibri"/>
                <w:color w:val="000000"/>
                <w:kern w:val="0"/>
                <w:sz w:val="16"/>
                <w:szCs w:val="16"/>
                <w:lang w:eastAsia="en-AU"/>
                <w14:ligatures w14:val="none"/>
              </w:rPr>
              <w:br/>
              <w:t>0.67</w:t>
            </w:r>
            <w:r w:rsidRPr="00A5465F">
              <w:rPr>
                <w:rFonts w:ascii="Calibri" w:eastAsia="Times New Roman" w:hAnsi="Calibri" w:cs="Calibri"/>
                <w:color w:val="000000"/>
                <w:kern w:val="0"/>
                <w:sz w:val="16"/>
                <w:szCs w:val="16"/>
                <w:lang w:eastAsia="en-AU"/>
                <w14:ligatures w14:val="none"/>
              </w:rPr>
              <w:br/>
              <w:t>0.90</w:t>
            </w:r>
            <w:r w:rsidRPr="00A5465F">
              <w:rPr>
                <w:rFonts w:ascii="Calibri" w:eastAsia="Times New Roman" w:hAnsi="Calibri" w:cs="Calibri"/>
                <w:color w:val="000000"/>
                <w:kern w:val="0"/>
                <w:sz w:val="16"/>
                <w:szCs w:val="16"/>
                <w:lang w:eastAsia="en-AU"/>
                <w14:ligatures w14:val="none"/>
              </w:rPr>
              <w:br/>
              <w:t>0.30</w:t>
            </w:r>
            <w:r w:rsidRPr="00A5465F">
              <w:rPr>
                <w:rFonts w:ascii="Calibri" w:eastAsia="Times New Roman" w:hAnsi="Calibri" w:cs="Calibri"/>
                <w:color w:val="000000"/>
                <w:kern w:val="0"/>
                <w:sz w:val="16"/>
                <w:szCs w:val="16"/>
                <w:lang w:eastAsia="en-AU"/>
                <w14:ligatures w14:val="none"/>
              </w:rPr>
              <w:br/>
              <w:t>0.71</w:t>
            </w:r>
          </w:p>
        </w:tc>
        <w:tc>
          <w:tcPr>
            <w:tcW w:w="1003" w:type="dxa"/>
            <w:tcBorders>
              <w:top w:val="nil"/>
              <w:left w:val="nil"/>
              <w:bottom w:val="single" w:sz="4" w:space="0" w:color="auto"/>
              <w:right w:val="single" w:sz="4" w:space="0" w:color="auto"/>
            </w:tcBorders>
            <w:shd w:val="clear" w:color="auto" w:fill="auto"/>
            <w:vAlign w:val="center"/>
            <w:hideMark/>
          </w:tcPr>
          <w:p w14:paraId="155501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0311C22D"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371B38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10</w:t>
            </w:r>
          </w:p>
        </w:tc>
        <w:tc>
          <w:tcPr>
            <w:tcW w:w="1571" w:type="dxa"/>
            <w:tcBorders>
              <w:top w:val="nil"/>
              <w:left w:val="nil"/>
              <w:bottom w:val="single" w:sz="4" w:space="0" w:color="auto"/>
              <w:right w:val="single" w:sz="4" w:space="0" w:color="auto"/>
            </w:tcBorders>
            <w:shd w:val="clear" w:color="auto" w:fill="auto"/>
            <w:vAlign w:val="center"/>
            <w:hideMark/>
          </w:tcPr>
          <w:p w14:paraId="2C01E78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Carmona-Bayonas et al 2014[18]</w:t>
            </w:r>
          </w:p>
        </w:tc>
        <w:tc>
          <w:tcPr>
            <w:tcW w:w="1293" w:type="dxa"/>
            <w:tcBorders>
              <w:top w:val="nil"/>
              <w:left w:val="nil"/>
              <w:bottom w:val="single" w:sz="4" w:space="0" w:color="auto"/>
              <w:right w:val="single" w:sz="4" w:space="0" w:color="auto"/>
            </w:tcBorders>
            <w:shd w:val="clear" w:color="auto" w:fill="auto"/>
            <w:vAlign w:val="center"/>
            <w:hideMark/>
          </w:tcPr>
          <w:p w14:paraId="601C5F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Tertiary Centre, Spain</w:t>
            </w:r>
          </w:p>
        </w:tc>
        <w:tc>
          <w:tcPr>
            <w:tcW w:w="1046" w:type="dxa"/>
            <w:tcBorders>
              <w:top w:val="nil"/>
              <w:left w:val="nil"/>
              <w:bottom w:val="single" w:sz="4" w:space="0" w:color="auto"/>
              <w:right w:val="single" w:sz="4" w:space="0" w:color="auto"/>
            </w:tcBorders>
            <w:shd w:val="clear" w:color="auto" w:fill="auto"/>
            <w:vAlign w:val="center"/>
            <w:hideMark/>
          </w:tcPr>
          <w:p w14:paraId="3B7F8E2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77CDE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Oncology ward admission</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Apparently stable patients</w:t>
            </w:r>
          </w:p>
        </w:tc>
        <w:tc>
          <w:tcPr>
            <w:tcW w:w="1559" w:type="dxa"/>
            <w:tcBorders>
              <w:top w:val="nil"/>
              <w:left w:val="nil"/>
              <w:bottom w:val="single" w:sz="4" w:space="0" w:color="auto"/>
              <w:right w:val="single" w:sz="4" w:space="0" w:color="auto"/>
            </w:tcBorders>
            <w:shd w:val="clear" w:color="auto" w:fill="auto"/>
            <w:vAlign w:val="center"/>
            <w:hideMark/>
          </w:tcPr>
          <w:p w14:paraId="7C629D22" w14:textId="54ABD8E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E727C">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6E3318E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692</w:t>
            </w:r>
          </w:p>
        </w:tc>
        <w:tc>
          <w:tcPr>
            <w:tcW w:w="1134" w:type="dxa"/>
            <w:tcBorders>
              <w:top w:val="nil"/>
              <w:left w:val="nil"/>
              <w:bottom w:val="single" w:sz="4" w:space="0" w:color="auto"/>
              <w:right w:val="single" w:sz="4" w:space="0" w:color="auto"/>
            </w:tcBorders>
            <w:shd w:val="clear" w:color="auto" w:fill="auto"/>
            <w:vAlign w:val="center"/>
            <w:hideMark/>
          </w:tcPr>
          <w:p w14:paraId="3950852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61102A0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4428ABE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675880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49368F6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hypotension, respiratory failure, ICU admission, disseminated intravascular coagulation, confusion or altered mental state, CCF, bleeding requiring transfusion, arrhythmia requiring treatment, renal failure</w:t>
            </w:r>
          </w:p>
        </w:tc>
        <w:tc>
          <w:tcPr>
            <w:tcW w:w="1417" w:type="dxa"/>
            <w:tcBorders>
              <w:top w:val="nil"/>
              <w:left w:val="nil"/>
              <w:bottom w:val="single" w:sz="4" w:space="0" w:color="auto"/>
              <w:right w:val="single" w:sz="4" w:space="0" w:color="auto"/>
            </w:tcBorders>
            <w:shd w:val="clear" w:color="auto" w:fill="auto"/>
            <w:vAlign w:val="center"/>
            <w:hideMark/>
          </w:tcPr>
          <w:p w14:paraId="4D2934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40D854C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463A342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0.74</w:t>
            </w:r>
            <w:r w:rsidRPr="00A5465F">
              <w:rPr>
                <w:rFonts w:ascii="Calibri" w:eastAsia="Times New Roman" w:hAnsi="Calibri" w:cs="Calibri"/>
                <w:color w:val="000000"/>
                <w:kern w:val="0"/>
                <w:sz w:val="16"/>
                <w:szCs w:val="16"/>
                <w:lang w:eastAsia="en-AU"/>
                <w14:ligatures w14:val="none"/>
              </w:rPr>
              <w:br/>
              <w:t>0.36</w:t>
            </w:r>
            <w:r w:rsidRPr="00A5465F">
              <w:rPr>
                <w:rFonts w:ascii="Calibri" w:eastAsia="Times New Roman" w:hAnsi="Calibri" w:cs="Calibri"/>
                <w:color w:val="000000"/>
                <w:kern w:val="0"/>
                <w:sz w:val="16"/>
                <w:szCs w:val="16"/>
                <w:lang w:eastAsia="en-AU"/>
                <w14:ligatures w14:val="none"/>
              </w:rPr>
              <w:br/>
              <w:t>0.94</w:t>
            </w:r>
          </w:p>
        </w:tc>
        <w:tc>
          <w:tcPr>
            <w:tcW w:w="1003" w:type="dxa"/>
            <w:tcBorders>
              <w:top w:val="nil"/>
              <w:left w:val="nil"/>
              <w:bottom w:val="single" w:sz="4" w:space="0" w:color="auto"/>
              <w:right w:val="single" w:sz="4" w:space="0" w:color="auto"/>
            </w:tcBorders>
            <w:shd w:val="clear" w:color="auto" w:fill="auto"/>
            <w:vAlign w:val="center"/>
            <w:hideMark/>
          </w:tcPr>
          <w:p w14:paraId="41EED9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86B4A98"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B52DBD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w:t>
            </w:r>
          </w:p>
        </w:tc>
        <w:tc>
          <w:tcPr>
            <w:tcW w:w="1571" w:type="dxa"/>
            <w:tcBorders>
              <w:top w:val="nil"/>
              <w:left w:val="nil"/>
              <w:bottom w:val="single" w:sz="4" w:space="0" w:color="auto"/>
              <w:right w:val="single" w:sz="4" w:space="0" w:color="auto"/>
            </w:tcBorders>
            <w:shd w:val="clear" w:color="auto" w:fill="auto"/>
            <w:vAlign w:val="center"/>
            <w:hideMark/>
          </w:tcPr>
          <w:p w14:paraId="14C98AE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Chen et al 2014[19]</w:t>
            </w:r>
          </w:p>
        </w:tc>
        <w:tc>
          <w:tcPr>
            <w:tcW w:w="1293" w:type="dxa"/>
            <w:tcBorders>
              <w:top w:val="nil"/>
              <w:left w:val="nil"/>
              <w:bottom w:val="single" w:sz="4" w:space="0" w:color="auto"/>
              <w:right w:val="single" w:sz="4" w:space="0" w:color="auto"/>
            </w:tcBorders>
            <w:shd w:val="clear" w:color="auto" w:fill="auto"/>
            <w:vAlign w:val="center"/>
            <w:hideMark/>
          </w:tcPr>
          <w:p w14:paraId="12E178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Sun Yat-sen University Cancer Center</w:t>
            </w:r>
          </w:p>
        </w:tc>
        <w:tc>
          <w:tcPr>
            <w:tcW w:w="1046" w:type="dxa"/>
            <w:tcBorders>
              <w:top w:val="nil"/>
              <w:left w:val="nil"/>
              <w:bottom w:val="single" w:sz="4" w:space="0" w:color="auto"/>
              <w:right w:val="single" w:sz="4" w:space="0" w:color="auto"/>
            </w:tcBorders>
            <w:shd w:val="clear" w:color="auto" w:fill="auto"/>
            <w:vAlign w:val="center"/>
            <w:hideMark/>
          </w:tcPr>
          <w:p w14:paraId="6EE56BD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26685C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Breast Cancer</w:t>
            </w:r>
            <w:r w:rsidRPr="00A5465F">
              <w:rPr>
                <w:rFonts w:ascii="Calibri" w:eastAsia="Times New Roman" w:hAnsi="Calibri" w:cs="Calibri"/>
                <w:color w:val="000000"/>
                <w:kern w:val="0"/>
                <w:sz w:val="16"/>
                <w:szCs w:val="16"/>
                <w:lang w:eastAsia="en-AU"/>
                <w14:ligatures w14:val="none"/>
              </w:rPr>
              <w:br/>
              <w:t>First cycle chemotherapy</w:t>
            </w:r>
          </w:p>
        </w:tc>
        <w:tc>
          <w:tcPr>
            <w:tcW w:w="1559" w:type="dxa"/>
            <w:tcBorders>
              <w:top w:val="nil"/>
              <w:left w:val="nil"/>
              <w:bottom w:val="single" w:sz="4" w:space="0" w:color="auto"/>
              <w:right w:val="single" w:sz="4" w:space="0" w:color="auto"/>
            </w:tcBorders>
            <w:shd w:val="clear" w:color="auto" w:fill="auto"/>
            <w:vAlign w:val="center"/>
            <w:hideMark/>
          </w:tcPr>
          <w:p w14:paraId="6227BE98" w14:textId="7518B09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38.5</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29C7C52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428</w:t>
            </w:r>
          </w:p>
        </w:tc>
        <w:tc>
          <w:tcPr>
            <w:tcW w:w="1134" w:type="dxa"/>
            <w:tcBorders>
              <w:top w:val="nil"/>
              <w:left w:val="nil"/>
              <w:bottom w:val="single" w:sz="4" w:space="0" w:color="auto"/>
              <w:right w:val="single" w:sz="4" w:space="0" w:color="auto"/>
            </w:tcBorders>
            <w:shd w:val="clear" w:color="auto" w:fill="auto"/>
            <w:vAlign w:val="center"/>
            <w:hideMark/>
          </w:tcPr>
          <w:p w14:paraId="6FE448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3B012B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ALC, AMC</w:t>
            </w:r>
          </w:p>
        </w:tc>
        <w:tc>
          <w:tcPr>
            <w:tcW w:w="1134" w:type="dxa"/>
            <w:tcBorders>
              <w:top w:val="nil"/>
              <w:left w:val="nil"/>
              <w:bottom w:val="single" w:sz="4" w:space="0" w:color="auto"/>
              <w:right w:val="single" w:sz="4" w:space="0" w:color="auto"/>
            </w:tcBorders>
            <w:shd w:val="clear" w:color="auto" w:fill="auto"/>
            <w:vAlign w:val="center"/>
            <w:hideMark/>
          </w:tcPr>
          <w:p w14:paraId="34CA287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A7FCD2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23EE1C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00BB97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FNR</w:t>
            </w:r>
            <w:r w:rsidRPr="00A5465F">
              <w:rPr>
                <w:rFonts w:ascii="Calibri" w:eastAsia="Times New Roman" w:hAnsi="Calibri" w:cs="Calibri"/>
                <w:color w:val="000000"/>
                <w:kern w:val="0"/>
                <w:sz w:val="16"/>
                <w:szCs w:val="16"/>
                <w:lang w:eastAsia="en-AU"/>
                <w14:ligatures w14:val="none"/>
              </w:rPr>
              <w:br/>
              <w:t>FPR</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379CE5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0.60</w:t>
            </w:r>
            <w:r w:rsidRPr="00A5465F">
              <w:rPr>
                <w:rFonts w:ascii="Calibri" w:eastAsia="Times New Roman" w:hAnsi="Calibri" w:cs="Calibri"/>
                <w:color w:val="000000"/>
                <w:kern w:val="0"/>
                <w:sz w:val="16"/>
                <w:szCs w:val="16"/>
                <w:lang w:eastAsia="en-AU"/>
                <w14:ligatures w14:val="none"/>
              </w:rPr>
              <w:br/>
              <w:t>0.382</w:t>
            </w:r>
            <w:r w:rsidRPr="00A5465F">
              <w:rPr>
                <w:rFonts w:ascii="Calibri" w:eastAsia="Times New Roman" w:hAnsi="Calibri" w:cs="Calibri"/>
                <w:color w:val="000000"/>
                <w:kern w:val="0"/>
                <w:sz w:val="16"/>
                <w:szCs w:val="16"/>
                <w:lang w:eastAsia="en-AU"/>
                <w14:ligatures w14:val="none"/>
              </w:rPr>
              <w:br/>
              <w:t>0.812</w:t>
            </w:r>
            <w:r w:rsidRPr="00A5465F">
              <w:rPr>
                <w:rFonts w:ascii="Calibri" w:eastAsia="Times New Roman" w:hAnsi="Calibri" w:cs="Calibri"/>
                <w:color w:val="000000"/>
                <w:kern w:val="0"/>
                <w:sz w:val="16"/>
                <w:szCs w:val="16"/>
                <w:lang w:eastAsia="en-AU"/>
                <w14:ligatures w14:val="none"/>
              </w:rPr>
              <w:br/>
              <w:t>0.618</w:t>
            </w:r>
            <w:r w:rsidRPr="00A5465F">
              <w:rPr>
                <w:rFonts w:ascii="Calibri" w:eastAsia="Times New Roman" w:hAnsi="Calibri" w:cs="Calibri"/>
                <w:color w:val="000000"/>
                <w:kern w:val="0"/>
                <w:sz w:val="16"/>
                <w:szCs w:val="16"/>
                <w:lang w:eastAsia="en-AU"/>
                <w14:ligatures w14:val="none"/>
              </w:rPr>
              <w:br/>
              <w:t>0.188</w:t>
            </w:r>
            <w:r w:rsidRPr="00A5465F">
              <w:rPr>
                <w:rFonts w:ascii="Calibri" w:eastAsia="Times New Roman" w:hAnsi="Calibri" w:cs="Calibri"/>
                <w:color w:val="000000"/>
                <w:kern w:val="0"/>
                <w:sz w:val="16"/>
                <w:szCs w:val="16"/>
                <w:lang w:eastAsia="en-AU"/>
                <w14:ligatures w14:val="none"/>
              </w:rPr>
              <w:br/>
              <w:t>0.231</w:t>
            </w:r>
            <w:r w:rsidRPr="00A5465F">
              <w:rPr>
                <w:rFonts w:ascii="Calibri" w:eastAsia="Times New Roman" w:hAnsi="Calibri" w:cs="Calibri"/>
                <w:color w:val="000000"/>
                <w:kern w:val="0"/>
                <w:sz w:val="16"/>
                <w:szCs w:val="16"/>
                <w:lang w:eastAsia="en-AU"/>
                <w14:ligatures w14:val="none"/>
              </w:rPr>
              <w:br/>
              <w:t>0.891</w:t>
            </w:r>
          </w:p>
        </w:tc>
        <w:tc>
          <w:tcPr>
            <w:tcW w:w="1695" w:type="dxa"/>
            <w:gridSpan w:val="3"/>
            <w:tcBorders>
              <w:top w:val="nil"/>
              <w:left w:val="nil"/>
              <w:bottom w:val="single" w:sz="4" w:space="0" w:color="auto"/>
              <w:right w:val="single" w:sz="4" w:space="0" w:color="auto"/>
            </w:tcBorders>
            <w:shd w:val="clear" w:color="auto" w:fill="auto"/>
            <w:vAlign w:val="center"/>
            <w:hideMark/>
          </w:tcPr>
          <w:p w14:paraId="190D9A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Validated model groups - no significant difference</w:t>
            </w:r>
          </w:p>
        </w:tc>
        <w:tc>
          <w:tcPr>
            <w:tcW w:w="1003" w:type="dxa"/>
            <w:tcBorders>
              <w:top w:val="nil"/>
              <w:left w:val="nil"/>
              <w:bottom w:val="single" w:sz="4" w:space="0" w:color="auto"/>
              <w:right w:val="single" w:sz="4" w:space="0" w:color="auto"/>
            </w:tcBorders>
            <w:shd w:val="clear" w:color="auto" w:fill="auto"/>
            <w:vAlign w:val="center"/>
            <w:hideMark/>
          </w:tcPr>
          <w:p w14:paraId="39ECB1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8B3655E" w14:textId="77777777" w:rsidTr="00175137">
        <w:trPr>
          <w:trHeight w:val="1905"/>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71986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12</w:t>
            </w:r>
          </w:p>
        </w:tc>
        <w:tc>
          <w:tcPr>
            <w:tcW w:w="1571" w:type="dxa"/>
            <w:tcBorders>
              <w:top w:val="nil"/>
              <w:left w:val="nil"/>
              <w:bottom w:val="single" w:sz="4" w:space="0" w:color="auto"/>
              <w:right w:val="single" w:sz="4" w:space="0" w:color="auto"/>
            </w:tcBorders>
            <w:shd w:val="clear" w:color="auto" w:fill="auto"/>
            <w:vAlign w:val="center"/>
            <w:hideMark/>
          </w:tcPr>
          <w:p w14:paraId="093B82D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Gunalp et al 2014[20]</w:t>
            </w:r>
          </w:p>
        </w:tc>
        <w:tc>
          <w:tcPr>
            <w:tcW w:w="1293" w:type="dxa"/>
            <w:tcBorders>
              <w:top w:val="nil"/>
              <w:left w:val="nil"/>
              <w:bottom w:val="single" w:sz="4" w:space="0" w:color="auto"/>
              <w:right w:val="single" w:sz="4" w:space="0" w:color="auto"/>
            </w:tcBorders>
            <w:shd w:val="clear" w:color="auto" w:fill="auto"/>
            <w:vAlign w:val="center"/>
            <w:hideMark/>
          </w:tcPr>
          <w:p w14:paraId="4B167C2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Ankara Hospital, Turkey</w:t>
            </w:r>
          </w:p>
        </w:tc>
        <w:tc>
          <w:tcPr>
            <w:tcW w:w="1046" w:type="dxa"/>
            <w:tcBorders>
              <w:top w:val="nil"/>
              <w:left w:val="nil"/>
              <w:bottom w:val="single" w:sz="4" w:space="0" w:color="auto"/>
              <w:right w:val="single" w:sz="4" w:space="0" w:color="auto"/>
            </w:tcBorders>
            <w:shd w:val="clear" w:color="auto" w:fill="auto"/>
            <w:vAlign w:val="center"/>
            <w:hideMark/>
          </w:tcPr>
          <w:p w14:paraId="38A65B3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105D51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ED presentation</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Chemotherapy</w:t>
            </w:r>
          </w:p>
        </w:tc>
        <w:tc>
          <w:tcPr>
            <w:tcW w:w="1559" w:type="dxa"/>
            <w:tcBorders>
              <w:top w:val="nil"/>
              <w:left w:val="nil"/>
              <w:bottom w:val="single" w:sz="4" w:space="0" w:color="auto"/>
              <w:right w:val="single" w:sz="4" w:space="0" w:color="auto"/>
            </w:tcBorders>
            <w:shd w:val="clear" w:color="auto" w:fill="auto"/>
            <w:vAlign w:val="center"/>
            <w:hideMark/>
          </w:tcPr>
          <w:p w14:paraId="37CC050E" w14:textId="6CDABEA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28EACB0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1134" w:type="dxa"/>
            <w:tcBorders>
              <w:top w:val="nil"/>
              <w:left w:val="nil"/>
              <w:bottom w:val="single" w:sz="4" w:space="0" w:color="auto"/>
              <w:right w:val="single" w:sz="4" w:space="0" w:color="auto"/>
            </w:tcBorders>
            <w:shd w:val="clear" w:color="auto" w:fill="auto"/>
            <w:vAlign w:val="center"/>
            <w:hideMark/>
          </w:tcPr>
          <w:p w14:paraId="527C407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03C2A69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platelets, eGFR, protein, CRP, MASCC</w:t>
            </w:r>
            <w:r w:rsidRPr="00A5465F">
              <w:rPr>
                <w:rFonts w:ascii="Calibri" w:eastAsia="Times New Roman" w:hAnsi="Calibri" w:cs="Calibri"/>
                <w:color w:val="000000"/>
                <w:kern w:val="0"/>
                <w:sz w:val="16"/>
                <w:szCs w:val="16"/>
                <w:lang w:eastAsia="en-AU"/>
                <w14:ligatures w14:val="none"/>
              </w:rPr>
              <w:br/>
              <w:t>Death: Platelets, pulmonary infiltration, protein, RR, MASCC</w:t>
            </w:r>
          </w:p>
        </w:tc>
        <w:tc>
          <w:tcPr>
            <w:tcW w:w="1134" w:type="dxa"/>
            <w:tcBorders>
              <w:top w:val="nil"/>
              <w:left w:val="nil"/>
              <w:bottom w:val="single" w:sz="4" w:space="0" w:color="auto"/>
              <w:right w:val="single" w:sz="4" w:space="0" w:color="auto"/>
            </w:tcBorders>
            <w:shd w:val="clear" w:color="auto" w:fill="auto"/>
            <w:vAlign w:val="center"/>
            <w:hideMark/>
          </w:tcPr>
          <w:p w14:paraId="5D7CFA7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EA28A3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5C9E37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Respiratory failure, severe bleeding, ICU, renal failure, fungal infection, refractory hypotension, altered mental status, arrythmia requiring treatment, chronic heart failure, allergic reactions, mortality</w:t>
            </w:r>
          </w:p>
        </w:tc>
        <w:tc>
          <w:tcPr>
            <w:tcW w:w="1417" w:type="dxa"/>
            <w:tcBorders>
              <w:top w:val="nil"/>
              <w:left w:val="nil"/>
              <w:bottom w:val="single" w:sz="4" w:space="0" w:color="auto"/>
              <w:right w:val="single" w:sz="4" w:space="0" w:color="auto"/>
            </w:tcBorders>
            <w:shd w:val="clear" w:color="auto" w:fill="auto"/>
            <w:vAlign w:val="center"/>
            <w:hideMark/>
          </w:tcPr>
          <w:p w14:paraId="3CC5091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1169" w:type="dxa"/>
            <w:gridSpan w:val="5"/>
            <w:tcBorders>
              <w:top w:val="nil"/>
              <w:left w:val="nil"/>
              <w:bottom w:val="single" w:sz="4" w:space="0" w:color="auto"/>
              <w:right w:val="single" w:sz="4" w:space="0" w:color="auto"/>
            </w:tcBorders>
            <w:shd w:val="clear" w:color="auto" w:fill="auto"/>
            <w:vAlign w:val="center"/>
            <w:hideMark/>
          </w:tcPr>
          <w:p w14:paraId="5B5DD465" w14:textId="35354D9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0.75</w:t>
            </w:r>
            <w:r w:rsidRPr="00A5465F">
              <w:rPr>
                <w:rFonts w:ascii="Calibri" w:eastAsia="Times New Roman" w:hAnsi="Calibri" w:cs="Calibri"/>
                <w:color w:val="000000"/>
                <w:kern w:val="0"/>
                <w:sz w:val="16"/>
                <w:szCs w:val="16"/>
                <w:lang w:eastAsia="en-AU"/>
                <w14:ligatures w14:val="none"/>
              </w:rPr>
              <w:br/>
              <w:t>0.89</w:t>
            </w:r>
            <w:r w:rsidRPr="00A5465F">
              <w:rPr>
                <w:rFonts w:ascii="Calibri" w:eastAsia="Times New Roman" w:hAnsi="Calibri" w:cs="Calibri"/>
                <w:color w:val="000000"/>
                <w:kern w:val="0"/>
                <w:sz w:val="16"/>
                <w:szCs w:val="16"/>
                <w:lang w:eastAsia="en-AU"/>
                <w14:ligatures w14:val="none"/>
              </w:rPr>
              <w:br/>
              <w:t>0.77</w:t>
            </w:r>
            <w:r w:rsidRPr="00A5465F">
              <w:rPr>
                <w:rFonts w:ascii="Calibri" w:eastAsia="Times New Roman" w:hAnsi="Calibri" w:cs="Calibri"/>
                <w:color w:val="000000"/>
                <w:kern w:val="0"/>
                <w:sz w:val="16"/>
                <w:szCs w:val="16"/>
                <w:lang w:eastAsia="en-AU"/>
                <w14:ligatures w14:val="none"/>
              </w:rPr>
              <w:br/>
              <w:t>0.88</w:t>
            </w:r>
          </w:p>
        </w:tc>
        <w:tc>
          <w:tcPr>
            <w:tcW w:w="1241" w:type="dxa"/>
            <w:gridSpan w:val="2"/>
            <w:tcBorders>
              <w:top w:val="nil"/>
              <w:left w:val="nil"/>
              <w:bottom w:val="single" w:sz="4" w:space="0" w:color="auto"/>
              <w:right w:val="single" w:sz="4" w:space="0" w:color="auto"/>
            </w:tcBorders>
            <w:shd w:val="clear" w:color="auto" w:fill="auto"/>
            <w:vAlign w:val="center"/>
          </w:tcPr>
          <w:p w14:paraId="6DF98E8A" w14:textId="0D13212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w:t>
            </w:r>
            <w:r w:rsidRPr="00A5465F">
              <w:rPr>
                <w:rFonts w:ascii="Calibri" w:eastAsia="Times New Roman" w:hAnsi="Calibri" w:cs="Calibri"/>
                <w:color w:val="000000"/>
                <w:kern w:val="0"/>
                <w:sz w:val="16"/>
                <w:szCs w:val="16"/>
                <w:lang w:eastAsia="en-AU"/>
                <w14:ligatures w14:val="none"/>
              </w:rPr>
              <w:br/>
              <w:t>0.81</w:t>
            </w:r>
            <w:r w:rsidRPr="00A5465F">
              <w:rPr>
                <w:rFonts w:ascii="Calibri" w:eastAsia="Times New Roman" w:hAnsi="Calibri" w:cs="Calibri"/>
                <w:color w:val="000000"/>
                <w:kern w:val="0"/>
                <w:sz w:val="16"/>
                <w:szCs w:val="16"/>
                <w:lang w:eastAsia="en-AU"/>
                <w14:ligatures w14:val="none"/>
              </w:rPr>
              <w:br/>
              <w:t>0.78</w:t>
            </w:r>
            <w:r w:rsidRPr="00A5465F">
              <w:rPr>
                <w:rFonts w:ascii="Calibri" w:eastAsia="Times New Roman" w:hAnsi="Calibri" w:cs="Calibri"/>
                <w:color w:val="000000"/>
                <w:kern w:val="0"/>
                <w:sz w:val="16"/>
                <w:szCs w:val="16"/>
                <w:lang w:eastAsia="en-AU"/>
                <w14:ligatures w14:val="none"/>
              </w:rPr>
              <w:br/>
              <w:t>0.81</w:t>
            </w:r>
            <w:r w:rsidRPr="00A5465F">
              <w:rPr>
                <w:rFonts w:ascii="Calibri" w:eastAsia="Times New Roman" w:hAnsi="Calibri" w:cs="Calibri"/>
                <w:color w:val="000000"/>
                <w:kern w:val="0"/>
                <w:sz w:val="16"/>
                <w:szCs w:val="16"/>
                <w:lang w:eastAsia="en-AU"/>
                <w14:ligatures w14:val="none"/>
              </w:rPr>
              <w:br/>
              <w:t>0.79</w:t>
            </w:r>
          </w:p>
        </w:tc>
        <w:tc>
          <w:tcPr>
            <w:tcW w:w="1695" w:type="dxa"/>
            <w:gridSpan w:val="3"/>
            <w:tcBorders>
              <w:top w:val="nil"/>
              <w:left w:val="nil"/>
              <w:bottom w:val="single" w:sz="4" w:space="0" w:color="auto"/>
              <w:right w:val="single" w:sz="4" w:space="0" w:color="auto"/>
            </w:tcBorders>
            <w:shd w:val="clear" w:color="auto" w:fill="auto"/>
            <w:vAlign w:val="center"/>
            <w:hideMark/>
          </w:tcPr>
          <w:p w14:paraId="19DE3B4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D9498B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D4C52CA"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544ACA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13</w:t>
            </w:r>
          </w:p>
        </w:tc>
        <w:tc>
          <w:tcPr>
            <w:tcW w:w="1571" w:type="dxa"/>
            <w:tcBorders>
              <w:top w:val="nil"/>
              <w:left w:val="nil"/>
              <w:bottom w:val="single" w:sz="4" w:space="0" w:color="auto"/>
              <w:right w:val="single" w:sz="4" w:space="0" w:color="auto"/>
            </w:tcBorders>
            <w:shd w:val="clear" w:color="auto" w:fill="auto"/>
            <w:vAlign w:val="center"/>
            <w:hideMark/>
          </w:tcPr>
          <w:p w14:paraId="56A147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Patil et al 2014[21]</w:t>
            </w:r>
          </w:p>
        </w:tc>
        <w:tc>
          <w:tcPr>
            <w:tcW w:w="1293" w:type="dxa"/>
            <w:tcBorders>
              <w:top w:val="nil"/>
              <w:left w:val="nil"/>
              <w:bottom w:val="single" w:sz="4" w:space="0" w:color="auto"/>
              <w:right w:val="single" w:sz="4" w:space="0" w:color="auto"/>
            </w:tcBorders>
            <w:shd w:val="clear" w:color="auto" w:fill="auto"/>
            <w:vAlign w:val="center"/>
            <w:hideMark/>
          </w:tcPr>
          <w:p w14:paraId="043D437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Malabar Cancer Center, India</w:t>
            </w:r>
          </w:p>
        </w:tc>
        <w:tc>
          <w:tcPr>
            <w:tcW w:w="1046" w:type="dxa"/>
            <w:tcBorders>
              <w:top w:val="nil"/>
              <w:left w:val="nil"/>
              <w:bottom w:val="single" w:sz="4" w:space="0" w:color="auto"/>
              <w:right w:val="single" w:sz="4" w:space="0" w:color="auto"/>
            </w:tcBorders>
            <w:shd w:val="clear" w:color="auto" w:fill="auto"/>
            <w:vAlign w:val="center"/>
            <w:hideMark/>
          </w:tcPr>
          <w:p w14:paraId="3D51E8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A44C5D1" w14:textId="4D604EA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559" w:type="dxa"/>
            <w:tcBorders>
              <w:top w:val="nil"/>
              <w:left w:val="nil"/>
              <w:bottom w:val="single" w:sz="4" w:space="0" w:color="auto"/>
              <w:right w:val="single" w:sz="4" w:space="0" w:color="auto"/>
            </w:tcBorders>
            <w:shd w:val="clear" w:color="auto" w:fill="auto"/>
            <w:vAlign w:val="center"/>
            <w:hideMark/>
          </w:tcPr>
          <w:p w14:paraId="0B6590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992" w:type="dxa"/>
            <w:tcBorders>
              <w:top w:val="nil"/>
              <w:left w:val="nil"/>
              <w:bottom w:val="single" w:sz="4" w:space="0" w:color="auto"/>
              <w:right w:val="single" w:sz="4" w:space="0" w:color="auto"/>
            </w:tcBorders>
            <w:shd w:val="clear" w:color="auto" w:fill="auto"/>
            <w:vAlign w:val="center"/>
            <w:hideMark/>
          </w:tcPr>
          <w:p w14:paraId="526A69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91</w:t>
            </w:r>
          </w:p>
        </w:tc>
        <w:tc>
          <w:tcPr>
            <w:tcW w:w="1134" w:type="dxa"/>
            <w:tcBorders>
              <w:top w:val="nil"/>
              <w:left w:val="nil"/>
              <w:bottom w:val="single" w:sz="4" w:space="0" w:color="auto"/>
              <w:right w:val="single" w:sz="4" w:space="0" w:color="auto"/>
            </w:tcBorders>
            <w:shd w:val="clear" w:color="auto" w:fill="auto"/>
            <w:vAlign w:val="center"/>
            <w:hideMark/>
          </w:tcPr>
          <w:p w14:paraId="574CD52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399A840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77C6C25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F1BB69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05379C7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417" w:type="dxa"/>
            <w:tcBorders>
              <w:top w:val="nil"/>
              <w:left w:val="nil"/>
              <w:bottom w:val="single" w:sz="4" w:space="0" w:color="auto"/>
              <w:right w:val="single" w:sz="4" w:space="0" w:color="auto"/>
            </w:tcBorders>
            <w:shd w:val="clear" w:color="auto" w:fill="auto"/>
            <w:vAlign w:val="center"/>
            <w:hideMark/>
          </w:tcPr>
          <w:p w14:paraId="417B29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2CF98EA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7CE2BC9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0.857</w:t>
            </w:r>
            <w:r w:rsidRPr="00A5465F">
              <w:rPr>
                <w:rFonts w:ascii="Calibri" w:eastAsia="Times New Roman" w:hAnsi="Calibri" w:cs="Calibri"/>
                <w:color w:val="000000"/>
                <w:kern w:val="0"/>
                <w:sz w:val="16"/>
                <w:szCs w:val="16"/>
                <w:lang w:eastAsia="en-AU"/>
                <w14:ligatures w14:val="none"/>
              </w:rPr>
              <w:br/>
              <w:t>0.75</w:t>
            </w:r>
            <w:r w:rsidRPr="00A5465F">
              <w:rPr>
                <w:rFonts w:ascii="Calibri" w:eastAsia="Times New Roman" w:hAnsi="Calibri" w:cs="Calibri"/>
                <w:color w:val="000000"/>
                <w:kern w:val="0"/>
                <w:sz w:val="16"/>
                <w:szCs w:val="16"/>
                <w:lang w:eastAsia="en-AU"/>
                <w14:ligatures w14:val="none"/>
              </w:rPr>
              <w:br/>
              <w:t>0.984</w:t>
            </w:r>
            <w:r w:rsidRPr="00A5465F">
              <w:rPr>
                <w:rFonts w:ascii="Calibri" w:eastAsia="Times New Roman" w:hAnsi="Calibri" w:cs="Calibri"/>
                <w:color w:val="000000"/>
                <w:kern w:val="0"/>
                <w:sz w:val="16"/>
                <w:szCs w:val="16"/>
                <w:lang w:eastAsia="en-AU"/>
                <w14:ligatures w14:val="none"/>
              </w:rPr>
              <w:br/>
              <w:t>0.222</w:t>
            </w:r>
          </w:p>
        </w:tc>
        <w:tc>
          <w:tcPr>
            <w:tcW w:w="1003" w:type="dxa"/>
            <w:tcBorders>
              <w:top w:val="nil"/>
              <w:left w:val="nil"/>
              <w:bottom w:val="single" w:sz="4" w:space="0" w:color="auto"/>
              <w:right w:val="single" w:sz="4" w:space="0" w:color="auto"/>
            </w:tcBorders>
            <w:shd w:val="clear" w:color="auto" w:fill="auto"/>
            <w:vAlign w:val="center"/>
            <w:hideMark/>
          </w:tcPr>
          <w:p w14:paraId="2168D1F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AB0451E"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410E99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14</w:t>
            </w:r>
          </w:p>
        </w:tc>
        <w:tc>
          <w:tcPr>
            <w:tcW w:w="1571" w:type="dxa"/>
            <w:tcBorders>
              <w:top w:val="nil"/>
              <w:left w:val="nil"/>
              <w:bottom w:val="single" w:sz="4" w:space="0" w:color="auto"/>
              <w:right w:val="single" w:sz="4" w:space="0" w:color="auto"/>
            </w:tcBorders>
            <w:shd w:val="clear" w:color="auto" w:fill="auto"/>
            <w:vAlign w:val="center"/>
            <w:hideMark/>
          </w:tcPr>
          <w:p w14:paraId="17DE60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Pfeil et al 2014[22]</w:t>
            </w:r>
          </w:p>
        </w:tc>
        <w:tc>
          <w:tcPr>
            <w:tcW w:w="1293" w:type="dxa"/>
            <w:tcBorders>
              <w:top w:val="nil"/>
              <w:left w:val="nil"/>
              <w:bottom w:val="single" w:sz="4" w:space="0" w:color="auto"/>
              <w:right w:val="single" w:sz="4" w:space="0" w:color="auto"/>
            </w:tcBorders>
            <w:shd w:val="clear" w:color="auto" w:fill="auto"/>
            <w:vAlign w:val="center"/>
            <w:hideMark/>
          </w:tcPr>
          <w:p w14:paraId="4931D1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Hospitals Leuven, Belgium</w:t>
            </w:r>
          </w:p>
        </w:tc>
        <w:tc>
          <w:tcPr>
            <w:tcW w:w="1046" w:type="dxa"/>
            <w:tcBorders>
              <w:top w:val="nil"/>
              <w:left w:val="nil"/>
              <w:bottom w:val="single" w:sz="4" w:space="0" w:color="auto"/>
              <w:right w:val="single" w:sz="4" w:space="0" w:color="auto"/>
            </w:tcBorders>
            <w:shd w:val="clear" w:color="auto" w:fill="auto"/>
            <w:vAlign w:val="center"/>
            <w:hideMark/>
          </w:tcPr>
          <w:p w14:paraId="172EE2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CBCDA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Breast cancer</w:t>
            </w:r>
            <w:r w:rsidRPr="00A5465F">
              <w:rPr>
                <w:rFonts w:ascii="Calibri" w:eastAsia="Times New Roman" w:hAnsi="Calibri" w:cs="Calibri"/>
                <w:color w:val="000000"/>
                <w:kern w:val="0"/>
                <w:sz w:val="16"/>
                <w:szCs w:val="16"/>
                <w:lang w:eastAsia="en-AU"/>
                <w14:ligatures w14:val="none"/>
              </w:rPr>
              <w:br/>
              <w:t>Three cycles of FEC chemotherapy followed by three cycles docetaxel or 4-6 cycles FEC</w:t>
            </w:r>
          </w:p>
        </w:tc>
        <w:tc>
          <w:tcPr>
            <w:tcW w:w="1559" w:type="dxa"/>
            <w:tcBorders>
              <w:top w:val="nil"/>
              <w:left w:val="nil"/>
              <w:bottom w:val="single" w:sz="4" w:space="0" w:color="auto"/>
              <w:right w:val="single" w:sz="4" w:space="0" w:color="auto"/>
            </w:tcBorders>
            <w:shd w:val="clear" w:color="auto" w:fill="auto"/>
            <w:vAlign w:val="center"/>
            <w:hideMark/>
          </w:tcPr>
          <w:p w14:paraId="7407094E" w14:textId="1CA589D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6C1CB2">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4CFCDFA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994</w:t>
            </w:r>
          </w:p>
        </w:tc>
        <w:tc>
          <w:tcPr>
            <w:tcW w:w="1134" w:type="dxa"/>
            <w:tcBorders>
              <w:top w:val="nil"/>
              <w:left w:val="nil"/>
              <w:bottom w:val="single" w:sz="4" w:space="0" w:color="auto"/>
              <w:right w:val="single" w:sz="4" w:space="0" w:color="auto"/>
            </w:tcBorders>
            <w:shd w:val="clear" w:color="auto" w:fill="auto"/>
            <w:vAlign w:val="center"/>
            <w:hideMark/>
          </w:tcPr>
          <w:p w14:paraId="1C1D26A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560500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Platelet, Hb, ALT, MRP1rs4148350 SNPs, MRP1rs246221 SNPs, FGFR4rs351855 SNPs</w:t>
            </w:r>
          </w:p>
        </w:tc>
        <w:tc>
          <w:tcPr>
            <w:tcW w:w="1134" w:type="dxa"/>
            <w:tcBorders>
              <w:top w:val="nil"/>
              <w:left w:val="nil"/>
              <w:bottom w:val="single" w:sz="4" w:space="0" w:color="auto"/>
              <w:right w:val="single" w:sz="4" w:space="0" w:color="auto"/>
            </w:tcBorders>
            <w:shd w:val="clear" w:color="auto" w:fill="auto"/>
            <w:vAlign w:val="center"/>
            <w:hideMark/>
          </w:tcPr>
          <w:p w14:paraId="7AEAC5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BB9F2D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47A524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2574388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76A96A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0.661</w:t>
            </w:r>
          </w:p>
        </w:tc>
        <w:tc>
          <w:tcPr>
            <w:tcW w:w="1695" w:type="dxa"/>
            <w:gridSpan w:val="3"/>
            <w:tcBorders>
              <w:top w:val="nil"/>
              <w:left w:val="nil"/>
              <w:bottom w:val="single" w:sz="4" w:space="0" w:color="auto"/>
              <w:right w:val="single" w:sz="4" w:space="0" w:color="auto"/>
            </w:tcBorders>
            <w:shd w:val="clear" w:color="auto" w:fill="auto"/>
            <w:vAlign w:val="center"/>
            <w:hideMark/>
          </w:tcPr>
          <w:p w14:paraId="5C61302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781D4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491AAE43"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75886A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15</w:t>
            </w:r>
          </w:p>
        </w:tc>
        <w:tc>
          <w:tcPr>
            <w:tcW w:w="1571" w:type="dxa"/>
            <w:tcBorders>
              <w:top w:val="nil"/>
              <w:left w:val="nil"/>
              <w:bottom w:val="single" w:sz="4" w:space="0" w:color="auto"/>
              <w:right w:val="single" w:sz="4" w:space="0" w:color="auto"/>
            </w:tcBorders>
            <w:shd w:val="clear" w:color="auto" w:fill="auto"/>
            <w:vAlign w:val="center"/>
            <w:hideMark/>
          </w:tcPr>
          <w:p w14:paraId="6A32D76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Shelburne et al 2014[23]</w:t>
            </w:r>
          </w:p>
        </w:tc>
        <w:tc>
          <w:tcPr>
            <w:tcW w:w="1293" w:type="dxa"/>
            <w:tcBorders>
              <w:top w:val="nil"/>
              <w:left w:val="nil"/>
              <w:bottom w:val="single" w:sz="4" w:space="0" w:color="auto"/>
              <w:right w:val="single" w:sz="4" w:space="0" w:color="auto"/>
            </w:tcBorders>
            <w:shd w:val="clear" w:color="auto" w:fill="auto"/>
            <w:vAlign w:val="center"/>
            <w:hideMark/>
          </w:tcPr>
          <w:p w14:paraId="3B7EC5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MD Anderson Cancer Center, USA</w:t>
            </w:r>
          </w:p>
        </w:tc>
        <w:tc>
          <w:tcPr>
            <w:tcW w:w="1046" w:type="dxa"/>
            <w:tcBorders>
              <w:top w:val="nil"/>
              <w:left w:val="nil"/>
              <w:bottom w:val="single" w:sz="4" w:space="0" w:color="auto"/>
              <w:right w:val="single" w:sz="4" w:space="0" w:color="auto"/>
            </w:tcBorders>
            <w:shd w:val="clear" w:color="auto" w:fill="auto"/>
            <w:vAlign w:val="center"/>
            <w:hideMark/>
          </w:tcPr>
          <w:p w14:paraId="095AE29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EB2696D" w14:textId="5DD8211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Neutropenia</w:t>
            </w:r>
            <w:r w:rsidRPr="00A5465F">
              <w:rPr>
                <w:rFonts w:ascii="Calibri" w:eastAsia="Times New Roman" w:hAnsi="Calibri" w:cs="Calibri"/>
                <w:color w:val="000000"/>
                <w:kern w:val="0"/>
                <w:sz w:val="16"/>
                <w:szCs w:val="16"/>
                <w:lang w:eastAsia="en-AU"/>
                <w14:ligatures w14:val="none"/>
              </w:rPr>
              <w:br/>
              <w:t>Viridans Group Streptococci BSI</w:t>
            </w:r>
          </w:p>
        </w:tc>
        <w:tc>
          <w:tcPr>
            <w:tcW w:w="1559" w:type="dxa"/>
            <w:tcBorders>
              <w:top w:val="nil"/>
              <w:left w:val="nil"/>
              <w:bottom w:val="single" w:sz="4" w:space="0" w:color="auto"/>
              <w:right w:val="single" w:sz="4" w:space="0" w:color="auto"/>
            </w:tcBorders>
            <w:shd w:val="clear" w:color="auto" w:fill="auto"/>
            <w:vAlign w:val="center"/>
            <w:hideMark/>
          </w:tcPr>
          <w:p w14:paraId="1D8386DE" w14:textId="783403A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59D9A75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Derivation: 569</w:t>
            </w:r>
            <w:r w:rsidRPr="00A5465F">
              <w:rPr>
                <w:rFonts w:ascii="Calibri" w:eastAsia="Times New Roman" w:hAnsi="Calibri" w:cs="Calibri"/>
                <w:color w:val="000000"/>
                <w:kern w:val="0"/>
                <w:sz w:val="16"/>
                <w:szCs w:val="16"/>
                <w:lang w:eastAsia="en-AU"/>
                <w14:ligatures w14:val="none"/>
              </w:rPr>
              <w:br/>
              <w:t>Validation: 163</w:t>
            </w:r>
          </w:p>
        </w:tc>
        <w:tc>
          <w:tcPr>
            <w:tcW w:w="1134" w:type="dxa"/>
            <w:tcBorders>
              <w:top w:val="nil"/>
              <w:left w:val="nil"/>
              <w:bottom w:val="single" w:sz="4" w:space="0" w:color="auto"/>
              <w:right w:val="single" w:sz="4" w:space="0" w:color="auto"/>
            </w:tcBorders>
            <w:shd w:val="clear" w:color="auto" w:fill="auto"/>
            <w:vAlign w:val="center"/>
            <w:hideMark/>
          </w:tcPr>
          <w:p w14:paraId="0DF4E93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07A43A4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Nosocomial onset, beta-lactam prophylaxis, beta-lactam therapy within 30 days</w:t>
            </w:r>
          </w:p>
        </w:tc>
        <w:tc>
          <w:tcPr>
            <w:tcW w:w="1134" w:type="dxa"/>
            <w:tcBorders>
              <w:top w:val="nil"/>
              <w:left w:val="nil"/>
              <w:bottom w:val="single" w:sz="4" w:space="0" w:color="auto"/>
              <w:right w:val="single" w:sz="4" w:space="0" w:color="auto"/>
            </w:tcBorders>
            <w:shd w:val="clear" w:color="auto" w:fill="auto"/>
            <w:vAlign w:val="center"/>
            <w:hideMark/>
          </w:tcPr>
          <w:p w14:paraId="425B7D7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AE944B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71FE6F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Beta-lactam resistance in VGS BSI</w:t>
            </w:r>
          </w:p>
        </w:tc>
        <w:tc>
          <w:tcPr>
            <w:tcW w:w="1417" w:type="dxa"/>
            <w:tcBorders>
              <w:top w:val="nil"/>
              <w:left w:val="nil"/>
              <w:bottom w:val="single" w:sz="4" w:space="0" w:color="auto"/>
              <w:right w:val="single" w:sz="4" w:space="0" w:color="auto"/>
            </w:tcBorders>
            <w:shd w:val="clear" w:color="auto" w:fill="auto"/>
            <w:vAlign w:val="center"/>
            <w:hideMark/>
          </w:tcPr>
          <w:p w14:paraId="48FA43D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44097CE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w:t>
            </w:r>
          </w:p>
        </w:tc>
        <w:tc>
          <w:tcPr>
            <w:tcW w:w="1695" w:type="dxa"/>
            <w:gridSpan w:val="3"/>
            <w:tcBorders>
              <w:top w:val="nil"/>
              <w:left w:val="nil"/>
              <w:bottom w:val="single" w:sz="4" w:space="0" w:color="auto"/>
              <w:right w:val="single" w:sz="4" w:space="0" w:color="auto"/>
            </w:tcBorders>
            <w:shd w:val="clear" w:color="auto" w:fill="auto"/>
            <w:vAlign w:val="center"/>
            <w:hideMark/>
          </w:tcPr>
          <w:p w14:paraId="3B087B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4F6AA3C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0B322C0"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F9C226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16</w:t>
            </w:r>
          </w:p>
        </w:tc>
        <w:tc>
          <w:tcPr>
            <w:tcW w:w="1571" w:type="dxa"/>
            <w:tcBorders>
              <w:top w:val="nil"/>
              <w:left w:val="nil"/>
              <w:bottom w:val="single" w:sz="4" w:space="0" w:color="auto"/>
              <w:right w:val="single" w:sz="4" w:space="0" w:color="auto"/>
            </w:tcBorders>
            <w:shd w:val="clear" w:color="auto" w:fill="auto"/>
            <w:vAlign w:val="center"/>
            <w:hideMark/>
          </w:tcPr>
          <w:p w14:paraId="43E15A2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Bitar et al 2015[24]</w:t>
            </w:r>
          </w:p>
        </w:tc>
        <w:tc>
          <w:tcPr>
            <w:tcW w:w="1293" w:type="dxa"/>
            <w:tcBorders>
              <w:top w:val="nil"/>
              <w:left w:val="nil"/>
              <w:bottom w:val="single" w:sz="4" w:space="0" w:color="auto"/>
              <w:right w:val="single" w:sz="4" w:space="0" w:color="auto"/>
            </w:tcBorders>
            <w:shd w:val="clear" w:color="auto" w:fill="auto"/>
            <w:vAlign w:val="center"/>
            <w:hideMark/>
          </w:tcPr>
          <w:p w14:paraId="374C90F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Four centres, USA</w:t>
            </w:r>
          </w:p>
        </w:tc>
        <w:tc>
          <w:tcPr>
            <w:tcW w:w="1046" w:type="dxa"/>
            <w:tcBorders>
              <w:top w:val="nil"/>
              <w:left w:val="nil"/>
              <w:bottom w:val="single" w:sz="4" w:space="0" w:color="auto"/>
              <w:right w:val="single" w:sz="4" w:space="0" w:color="auto"/>
            </w:tcBorders>
            <w:shd w:val="clear" w:color="auto" w:fill="auto"/>
            <w:vAlign w:val="center"/>
            <w:hideMark/>
          </w:tcPr>
          <w:p w14:paraId="0F6224C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432ABAD8" w14:textId="0719A18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Had received antimicrobial therapy for neutropenia fever</w:t>
            </w:r>
          </w:p>
        </w:tc>
        <w:tc>
          <w:tcPr>
            <w:tcW w:w="1559" w:type="dxa"/>
            <w:tcBorders>
              <w:top w:val="nil"/>
              <w:left w:val="nil"/>
              <w:bottom w:val="single" w:sz="4" w:space="0" w:color="auto"/>
              <w:right w:val="single" w:sz="4" w:space="0" w:color="auto"/>
            </w:tcBorders>
            <w:shd w:val="clear" w:color="auto" w:fill="auto"/>
            <w:vAlign w:val="center"/>
            <w:hideMark/>
          </w:tcPr>
          <w:p w14:paraId="594EB94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Fever self-reported, diagnosis of fever or fever undefined</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3C2787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198</w:t>
            </w:r>
          </w:p>
        </w:tc>
        <w:tc>
          <w:tcPr>
            <w:tcW w:w="1134" w:type="dxa"/>
            <w:tcBorders>
              <w:top w:val="nil"/>
              <w:left w:val="nil"/>
              <w:bottom w:val="single" w:sz="4" w:space="0" w:color="auto"/>
              <w:right w:val="single" w:sz="4" w:space="0" w:color="auto"/>
            </w:tcBorders>
            <w:shd w:val="clear" w:color="auto" w:fill="auto"/>
            <w:vAlign w:val="center"/>
            <w:hideMark/>
          </w:tcPr>
          <w:p w14:paraId="538ED2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936C9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35CE496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5E3F06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548996E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bleeding requiring transfusion, hypotension, DIC, altered mental state, arrhythmia, ECG changes, other serious complications requiring inpatient admission</w:t>
            </w:r>
          </w:p>
        </w:tc>
        <w:tc>
          <w:tcPr>
            <w:tcW w:w="1417" w:type="dxa"/>
            <w:tcBorders>
              <w:top w:val="nil"/>
              <w:left w:val="nil"/>
              <w:bottom w:val="single" w:sz="4" w:space="0" w:color="auto"/>
              <w:right w:val="single" w:sz="4" w:space="0" w:color="auto"/>
            </w:tcBorders>
            <w:shd w:val="clear" w:color="auto" w:fill="auto"/>
            <w:vAlign w:val="center"/>
            <w:hideMark/>
          </w:tcPr>
          <w:p w14:paraId="3D6ED15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5F61E40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4974B5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0.940</w:t>
            </w:r>
            <w:r w:rsidRPr="00A5465F">
              <w:rPr>
                <w:rFonts w:ascii="Calibri" w:eastAsia="Times New Roman" w:hAnsi="Calibri" w:cs="Calibri"/>
                <w:color w:val="000000"/>
                <w:kern w:val="0"/>
                <w:sz w:val="16"/>
                <w:szCs w:val="16"/>
                <w:lang w:eastAsia="en-AU"/>
                <w14:ligatures w14:val="none"/>
              </w:rPr>
              <w:br/>
              <w:t>0.296</w:t>
            </w:r>
            <w:r w:rsidRPr="00A5465F">
              <w:rPr>
                <w:rFonts w:ascii="Calibri" w:eastAsia="Times New Roman" w:hAnsi="Calibri" w:cs="Calibri"/>
                <w:color w:val="000000"/>
                <w:kern w:val="0"/>
                <w:sz w:val="16"/>
                <w:szCs w:val="16"/>
                <w:lang w:eastAsia="en-AU"/>
                <w14:ligatures w14:val="none"/>
              </w:rPr>
              <w:br/>
              <w:t>0.577</w:t>
            </w:r>
            <w:r w:rsidRPr="00A5465F">
              <w:rPr>
                <w:rFonts w:ascii="Calibri" w:eastAsia="Times New Roman" w:hAnsi="Calibri" w:cs="Calibri"/>
                <w:color w:val="000000"/>
                <w:kern w:val="0"/>
                <w:sz w:val="16"/>
                <w:szCs w:val="16"/>
                <w:lang w:eastAsia="en-AU"/>
                <w14:ligatures w14:val="none"/>
              </w:rPr>
              <w:br/>
              <w:t>0.829</w:t>
            </w:r>
          </w:p>
        </w:tc>
        <w:tc>
          <w:tcPr>
            <w:tcW w:w="1003" w:type="dxa"/>
            <w:tcBorders>
              <w:top w:val="nil"/>
              <w:left w:val="nil"/>
              <w:bottom w:val="single" w:sz="4" w:space="0" w:color="auto"/>
              <w:right w:val="single" w:sz="4" w:space="0" w:color="auto"/>
            </w:tcBorders>
            <w:shd w:val="clear" w:color="auto" w:fill="auto"/>
            <w:vAlign w:val="center"/>
            <w:hideMark/>
          </w:tcPr>
          <w:p w14:paraId="1D5D55D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9B32618" w14:textId="77777777" w:rsidTr="00175137">
        <w:trPr>
          <w:trHeight w:val="288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348ED1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17</w:t>
            </w:r>
          </w:p>
        </w:tc>
        <w:tc>
          <w:tcPr>
            <w:tcW w:w="1571" w:type="dxa"/>
            <w:tcBorders>
              <w:top w:val="nil"/>
              <w:left w:val="nil"/>
              <w:bottom w:val="single" w:sz="4" w:space="0" w:color="auto"/>
              <w:right w:val="single" w:sz="4" w:space="0" w:color="auto"/>
            </w:tcBorders>
            <w:shd w:val="clear" w:color="auto" w:fill="auto"/>
            <w:vAlign w:val="center"/>
            <w:hideMark/>
          </w:tcPr>
          <w:p w14:paraId="6FBBDD1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Bozcuk et al 2015[25]</w:t>
            </w:r>
          </w:p>
        </w:tc>
        <w:tc>
          <w:tcPr>
            <w:tcW w:w="1293" w:type="dxa"/>
            <w:tcBorders>
              <w:top w:val="nil"/>
              <w:left w:val="nil"/>
              <w:bottom w:val="single" w:sz="4" w:space="0" w:color="auto"/>
              <w:right w:val="single" w:sz="4" w:space="0" w:color="auto"/>
            </w:tcBorders>
            <w:shd w:val="clear" w:color="auto" w:fill="auto"/>
            <w:vAlign w:val="center"/>
            <w:hideMark/>
          </w:tcPr>
          <w:p w14:paraId="151EEB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Two centres for model development, four centres for validation; Turkey</w:t>
            </w:r>
          </w:p>
        </w:tc>
        <w:tc>
          <w:tcPr>
            <w:tcW w:w="1046" w:type="dxa"/>
            <w:tcBorders>
              <w:top w:val="nil"/>
              <w:left w:val="nil"/>
              <w:bottom w:val="single" w:sz="4" w:space="0" w:color="auto"/>
              <w:right w:val="single" w:sz="4" w:space="0" w:color="auto"/>
            </w:tcBorders>
            <w:shd w:val="clear" w:color="auto" w:fill="auto"/>
            <w:vAlign w:val="center"/>
            <w:hideMark/>
          </w:tcPr>
          <w:p w14:paraId="5E44C1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0ECD151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Breast, lung, colorectal cancer</w:t>
            </w:r>
            <w:r w:rsidRPr="00A5465F">
              <w:rPr>
                <w:rFonts w:ascii="Calibri" w:eastAsia="Times New Roman" w:hAnsi="Calibri" w:cs="Calibri"/>
                <w:color w:val="000000"/>
                <w:kern w:val="0"/>
                <w:sz w:val="16"/>
                <w:szCs w:val="16"/>
                <w:lang w:eastAsia="en-AU"/>
                <w14:ligatures w14:val="none"/>
              </w:rPr>
              <w:br/>
              <w:t>Chemotherapy</w:t>
            </w:r>
            <w:r w:rsidRPr="00A5465F">
              <w:rPr>
                <w:rFonts w:ascii="Calibri" w:eastAsia="Times New Roman" w:hAnsi="Calibri" w:cs="Calibri"/>
                <w:color w:val="000000"/>
                <w:kern w:val="0"/>
                <w:sz w:val="16"/>
                <w:szCs w:val="16"/>
                <w:lang w:eastAsia="en-AU"/>
                <w14:ligatures w14:val="none"/>
              </w:rPr>
              <w:br/>
              <w:t>Adult</w:t>
            </w:r>
          </w:p>
        </w:tc>
        <w:tc>
          <w:tcPr>
            <w:tcW w:w="1559" w:type="dxa"/>
            <w:tcBorders>
              <w:top w:val="nil"/>
              <w:left w:val="nil"/>
              <w:bottom w:val="single" w:sz="4" w:space="0" w:color="auto"/>
              <w:right w:val="single" w:sz="4" w:space="0" w:color="auto"/>
            </w:tcBorders>
            <w:shd w:val="clear" w:color="auto" w:fill="auto"/>
            <w:vAlign w:val="center"/>
            <w:hideMark/>
          </w:tcPr>
          <w:p w14:paraId="6CAF1833" w14:textId="28B1F9F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w:t>
            </w:r>
            <w:proofErr w:type="gramStart"/>
            <w:r w:rsidR="000F6B3C">
              <w:rPr>
                <w:rFonts w:ascii="Calibri" w:eastAsia="Times New Roman" w:hAnsi="Calibri" w:cs="Calibri"/>
                <w:color w:val="000000"/>
                <w:kern w:val="0"/>
                <w:sz w:val="16"/>
                <w:szCs w:val="16"/>
                <w:lang w:eastAsia="en-AU"/>
                <w14:ligatures w14:val="none"/>
              </w:rPr>
              <w:t xml:space="preserve">C </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proofErr w:type="gramEnd"/>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14405E9B" w14:textId="78F6F06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Derivation: </w:t>
            </w:r>
            <w:r w:rsidRPr="00A5465F">
              <w:rPr>
                <w:rFonts w:ascii="Calibri" w:eastAsia="Times New Roman" w:hAnsi="Calibri" w:cs="Calibri"/>
                <w:color w:val="000000"/>
                <w:kern w:val="0"/>
                <w:sz w:val="16"/>
                <w:szCs w:val="16"/>
                <w:lang w:eastAsia="en-AU"/>
                <w14:ligatures w14:val="none"/>
              </w:rPr>
              <w:br/>
              <w:t>3880 chemotherapy cycles</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Validation:</w:t>
            </w:r>
            <w:r w:rsidRPr="00A5465F">
              <w:rPr>
                <w:rFonts w:ascii="Calibri" w:eastAsia="Times New Roman" w:hAnsi="Calibri" w:cs="Calibri"/>
                <w:color w:val="000000"/>
                <w:kern w:val="0"/>
                <w:sz w:val="16"/>
                <w:szCs w:val="16"/>
                <w:lang w:eastAsia="en-AU"/>
                <w14:ligatures w14:val="none"/>
              </w:rPr>
              <w:br/>
              <w:t>960 patients, 1444 cycles</w:t>
            </w:r>
          </w:p>
        </w:tc>
        <w:tc>
          <w:tcPr>
            <w:tcW w:w="1134" w:type="dxa"/>
            <w:tcBorders>
              <w:top w:val="nil"/>
              <w:left w:val="nil"/>
              <w:bottom w:val="single" w:sz="4" w:space="0" w:color="auto"/>
              <w:right w:val="single" w:sz="4" w:space="0" w:color="auto"/>
            </w:tcBorders>
            <w:shd w:val="clear" w:color="auto" w:fill="auto"/>
            <w:vAlign w:val="center"/>
            <w:hideMark/>
          </w:tcPr>
          <w:p w14:paraId="047A206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C38C1F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cycle of current chemotherapy, pre-cycle lymphocyte count, previous FN, type of cancer</w:t>
            </w:r>
          </w:p>
        </w:tc>
        <w:tc>
          <w:tcPr>
            <w:tcW w:w="1134" w:type="dxa"/>
            <w:tcBorders>
              <w:top w:val="nil"/>
              <w:left w:val="nil"/>
              <w:bottom w:val="single" w:sz="4" w:space="0" w:color="auto"/>
              <w:right w:val="single" w:sz="4" w:space="0" w:color="auto"/>
            </w:tcBorders>
            <w:shd w:val="clear" w:color="auto" w:fill="auto"/>
            <w:vAlign w:val="center"/>
            <w:hideMark/>
          </w:tcPr>
          <w:p w14:paraId="0875F85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30C4489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7521AAC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27A1CA5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Concordance index</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04DD60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0.95</w:t>
            </w:r>
            <w:r w:rsidRPr="00A5465F">
              <w:rPr>
                <w:rFonts w:ascii="Calibri" w:eastAsia="Times New Roman" w:hAnsi="Calibri" w:cs="Calibri"/>
                <w:color w:val="000000"/>
                <w:kern w:val="0"/>
                <w:sz w:val="16"/>
                <w:szCs w:val="16"/>
                <w:lang w:eastAsia="en-AU"/>
                <w14:ligatures w14:val="none"/>
              </w:rPr>
              <w:br/>
              <w:t>0.76</w:t>
            </w:r>
            <w:r w:rsidRPr="00A5465F">
              <w:rPr>
                <w:rFonts w:ascii="Calibri" w:eastAsia="Times New Roman" w:hAnsi="Calibri" w:cs="Calibri"/>
                <w:color w:val="000000"/>
                <w:kern w:val="0"/>
                <w:sz w:val="16"/>
                <w:szCs w:val="16"/>
                <w:lang w:eastAsia="en-AU"/>
                <w14:ligatures w14:val="none"/>
              </w:rPr>
              <w:br/>
              <w:t>0.98</w:t>
            </w:r>
          </w:p>
        </w:tc>
        <w:tc>
          <w:tcPr>
            <w:tcW w:w="1695" w:type="dxa"/>
            <w:gridSpan w:val="3"/>
            <w:tcBorders>
              <w:top w:val="nil"/>
              <w:left w:val="nil"/>
              <w:bottom w:val="single" w:sz="4" w:space="0" w:color="auto"/>
              <w:right w:val="single" w:sz="4" w:space="0" w:color="auto"/>
            </w:tcBorders>
            <w:shd w:val="clear" w:color="auto" w:fill="auto"/>
            <w:vAlign w:val="center"/>
            <w:hideMark/>
          </w:tcPr>
          <w:p w14:paraId="3BDE0E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0.85</w:t>
            </w:r>
            <w:r w:rsidRPr="00A5465F">
              <w:rPr>
                <w:rFonts w:ascii="Calibri" w:eastAsia="Times New Roman" w:hAnsi="Calibri" w:cs="Calibri"/>
                <w:color w:val="000000"/>
                <w:kern w:val="0"/>
                <w:sz w:val="16"/>
                <w:szCs w:val="16"/>
                <w:lang w:eastAsia="en-AU"/>
                <w14:ligatures w14:val="none"/>
              </w:rPr>
              <w:br/>
              <w:t>Not reported</w:t>
            </w:r>
            <w:r w:rsidRPr="00A5465F">
              <w:rPr>
                <w:rFonts w:ascii="Calibri" w:eastAsia="Times New Roman" w:hAnsi="Calibri" w:cs="Calibri"/>
                <w:color w:val="000000"/>
                <w:kern w:val="0"/>
                <w:sz w:val="16"/>
                <w:szCs w:val="16"/>
                <w:lang w:eastAsia="en-AU"/>
                <w14:ligatures w14:val="none"/>
              </w:rPr>
              <w:br/>
              <w:t>Not reported</w:t>
            </w:r>
          </w:p>
        </w:tc>
        <w:tc>
          <w:tcPr>
            <w:tcW w:w="1003" w:type="dxa"/>
            <w:tcBorders>
              <w:top w:val="nil"/>
              <w:left w:val="nil"/>
              <w:bottom w:val="single" w:sz="4" w:space="0" w:color="auto"/>
              <w:right w:val="single" w:sz="4" w:space="0" w:color="auto"/>
            </w:tcBorders>
            <w:shd w:val="clear" w:color="auto" w:fill="auto"/>
            <w:vAlign w:val="center"/>
            <w:hideMark/>
          </w:tcPr>
          <w:p w14:paraId="50E76F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9FFF9E7" w14:textId="77777777" w:rsidTr="00175137">
        <w:trPr>
          <w:trHeight w:val="259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8C94B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18</w:t>
            </w:r>
          </w:p>
        </w:tc>
        <w:tc>
          <w:tcPr>
            <w:tcW w:w="1571" w:type="dxa"/>
            <w:tcBorders>
              <w:top w:val="nil"/>
              <w:left w:val="nil"/>
              <w:bottom w:val="single" w:sz="4" w:space="0" w:color="auto"/>
              <w:right w:val="single" w:sz="4" w:space="0" w:color="auto"/>
            </w:tcBorders>
            <w:shd w:val="clear" w:color="auto" w:fill="auto"/>
            <w:vAlign w:val="center"/>
            <w:hideMark/>
          </w:tcPr>
          <w:p w14:paraId="6D50ED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Carmona-Bayonas et al 2015[26]</w:t>
            </w:r>
          </w:p>
        </w:tc>
        <w:tc>
          <w:tcPr>
            <w:tcW w:w="1293" w:type="dxa"/>
            <w:tcBorders>
              <w:top w:val="nil"/>
              <w:left w:val="nil"/>
              <w:bottom w:val="single" w:sz="4" w:space="0" w:color="auto"/>
              <w:right w:val="single" w:sz="4" w:space="0" w:color="auto"/>
            </w:tcBorders>
            <w:shd w:val="clear" w:color="auto" w:fill="auto"/>
            <w:vAlign w:val="center"/>
            <w:hideMark/>
          </w:tcPr>
          <w:p w14:paraId="54B4B8D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24 centres, Spain</w:t>
            </w:r>
          </w:p>
        </w:tc>
        <w:tc>
          <w:tcPr>
            <w:tcW w:w="1046" w:type="dxa"/>
            <w:tcBorders>
              <w:top w:val="nil"/>
              <w:left w:val="nil"/>
              <w:bottom w:val="single" w:sz="4" w:space="0" w:color="auto"/>
              <w:right w:val="single" w:sz="4" w:space="0" w:color="auto"/>
            </w:tcBorders>
            <w:shd w:val="clear" w:color="auto" w:fill="auto"/>
            <w:vAlign w:val="center"/>
            <w:hideMark/>
          </w:tcPr>
          <w:p w14:paraId="342412D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66F433F9" w14:textId="5AF705D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Mild-or-moderate intensity chemotherapy</w:t>
            </w:r>
            <w:r w:rsidRPr="00A5465F">
              <w:rPr>
                <w:rFonts w:ascii="Calibri" w:eastAsia="Times New Roman" w:hAnsi="Calibri" w:cs="Calibri"/>
                <w:color w:val="000000"/>
                <w:kern w:val="0"/>
                <w:sz w:val="16"/>
                <w:szCs w:val="16"/>
                <w:lang w:eastAsia="en-AU"/>
                <w14:ligatures w14:val="none"/>
              </w:rPr>
              <w:br/>
              <w:t>Outpatients</w:t>
            </w:r>
          </w:p>
        </w:tc>
        <w:tc>
          <w:tcPr>
            <w:tcW w:w="1559" w:type="dxa"/>
            <w:tcBorders>
              <w:top w:val="nil"/>
              <w:left w:val="nil"/>
              <w:bottom w:val="single" w:sz="4" w:space="0" w:color="auto"/>
              <w:right w:val="single" w:sz="4" w:space="0" w:color="auto"/>
            </w:tcBorders>
            <w:shd w:val="clear" w:color="auto" w:fill="auto"/>
            <w:vAlign w:val="center"/>
            <w:hideMark/>
          </w:tcPr>
          <w:p w14:paraId="417ABE2F" w14:textId="4ECFB62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1CDEEC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1133</w:t>
            </w:r>
          </w:p>
        </w:tc>
        <w:tc>
          <w:tcPr>
            <w:tcW w:w="1134" w:type="dxa"/>
            <w:tcBorders>
              <w:top w:val="nil"/>
              <w:left w:val="nil"/>
              <w:bottom w:val="single" w:sz="4" w:space="0" w:color="auto"/>
              <w:right w:val="single" w:sz="4" w:space="0" w:color="auto"/>
            </w:tcBorders>
            <w:shd w:val="clear" w:color="auto" w:fill="auto"/>
            <w:vAlign w:val="center"/>
            <w:hideMark/>
          </w:tcPr>
          <w:p w14:paraId="2F1202B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60FFF4F5" w14:textId="107C3A7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CISNE score (ECOG, stress-induced hyperglycemia, COPD, CV</w:t>
            </w:r>
            <w:r w:rsidR="00010786">
              <w:rPr>
                <w:rFonts w:ascii="Calibri" w:eastAsia="Times New Roman" w:hAnsi="Calibri" w:cs="Calibri"/>
                <w:color w:val="000000"/>
                <w:kern w:val="0"/>
                <w:sz w:val="16"/>
                <w:szCs w:val="16"/>
                <w:lang w:eastAsia="en-AU"/>
                <w14:ligatures w14:val="none"/>
              </w:rPr>
              <w:t>D</w:t>
            </w:r>
            <w:r w:rsidRPr="00A5465F">
              <w:rPr>
                <w:rFonts w:ascii="Calibri" w:eastAsia="Times New Roman" w:hAnsi="Calibri" w:cs="Calibri"/>
                <w:color w:val="000000"/>
                <w:kern w:val="0"/>
                <w:sz w:val="16"/>
                <w:szCs w:val="16"/>
                <w:lang w:eastAsia="en-AU"/>
                <w14:ligatures w14:val="none"/>
              </w:rPr>
              <w:t xml:space="preserve"> history, mucositis, monocyte count)</w:t>
            </w:r>
          </w:p>
        </w:tc>
        <w:tc>
          <w:tcPr>
            <w:tcW w:w="1134" w:type="dxa"/>
            <w:tcBorders>
              <w:top w:val="nil"/>
              <w:left w:val="nil"/>
              <w:bottom w:val="single" w:sz="4" w:space="0" w:color="auto"/>
              <w:right w:val="single" w:sz="4" w:space="0" w:color="auto"/>
            </w:tcBorders>
            <w:shd w:val="clear" w:color="auto" w:fill="auto"/>
            <w:vAlign w:val="center"/>
            <w:hideMark/>
          </w:tcPr>
          <w:p w14:paraId="5665553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882DC4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1F49333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bleeding requiring transfusion, hypotension, altered mental state, arrhythmia, ECG changes, other serious complications requiring inpatient admission</w:t>
            </w:r>
          </w:p>
        </w:tc>
        <w:tc>
          <w:tcPr>
            <w:tcW w:w="1417" w:type="dxa"/>
            <w:tcBorders>
              <w:top w:val="nil"/>
              <w:left w:val="nil"/>
              <w:bottom w:val="single" w:sz="4" w:space="0" w:color="auto"/>
              <w:right w:val="single" w:sz="4" w:space="0" w:color="auto"/>
            </w:tcBorders>
            <w:shd w:val="clear" w:color="auto" w:fill="auto"/>
            <w:vAlign w:val="center"/>
            <w:hideMark/>
          </w:tcPr>
          <w:p w14:paraId="563F5B6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57A2CA7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1B3D688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CISNE: </w:t>
            </w:r>
            <w:r w:rsidRPr="00A5465F">
              <w:rPr>
                <w:rFonts w:ascii="Calibri" w:eastAsia="Times New Roman" w:hAnsi="Calibri" w:cs="Calibri"/>
                <w:color w:val="000000"/>
                <w:kern w:val="0"/>
                <w:sz w:val="16"/>
                <w:szCs w:val="16"/>
                <w:lang w:eastAsia="en-AU"/>
                <w14:ligatures w14:val="none"/>
              </w:rPr>
              <w:br/>
              <w:t>0.868</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MASCC:</w:t>
            </w:r>
            <w:r w:rsidRPr="00A5465F">
              <w:rPr>
                <w:rFonts w:ascii="Calibri" w:eastAsia="Times New Roman" w:hAnsi="Calibri" w:cs="Calibri"/>
                <w:color w:val="000000"/>
                <w:kern w:val="0"/>
                <w:sz w:val="16"/>
                <w:szCs w:val="16"/>
                <w:lang w:eastAsia="en-AU"/>
                <w14:ligatures w14:val="none"/>
              </w:rPr>
              <w:br/>
              <w:t>0.768</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Talcott:</w:t>
            </w:r>
            <w:r w:rsidRPr="00A5465F">
              <w:rPr>
                <w:rFonts w:ascii="Calibri" w:eastAsia="Times New Roman" w:hAnsi="Calibri" w:cs="Calibri"/>
                <w:color w:val="000000"/>
                <w:kern w:val="0"/>
                <w:sz w:val="16"/>
                <w:szCs w:val="16"/>
                <w:lang w:eastAsia="en-AU"/>
                <w14:ligatures w14:val="none"/>
              </w:rPr>
              <w:br/>
              <w:t>0.669</w:t>
            </w:r>
          </w:p>
        </w:tc>
        <w:tc>
          <w:tcPr>
            <w:tcW w:w="1003" w:type="dxa"/>
            <w:tcBorders>
              <w:top w:val="nil"/>
              <w:left w:val="nil"/>
              <w:bottom w:val="single" w:sz="4" w:space="0" w:color="auto"/>
              <w:right w:val="single" w:sz="4" w:space="0" w:color="auto"/>
            </w:tcBorders>
            <w:shd w:val="clear" w:color="auto" w:fill="auto"/>
            <w:vAlign w:val="center"/>
            <w:hideMark/>
          </w:tcPr>
          <w:p w14:paraId="1DE0F4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15058C7E" w14:textId="77777777" w:rsidTr="00175137">
        <w:trPr>
          <w:trHeight w:val="187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C2308E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19</w:t>
            </w:r>
          </w:p>
        </w:tc>
        <w:tc>
          <w:tcPr>
            <w:tcW w:w="1571" w:type="dxa"/>
            <w:tcBorders>
              <w:top w:val="nil"/>
              <w:left w:val="nil"/>
              <w:bottom w:val="single" w:sz="4" w:space="0" w:color="auto"/>
              <w:right w:val="single" w:sz="4" w:space="0" w:color="auto"/>
            </w:tcBorders>
            <w:shd w:val="clear" w:color="auto" w:fill="auto"/>
            <w:vAlign w:val="center"/>
            <w:hideMark/>
          </w:tcPr>
          <w:p w14:paraId="771A6F8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Gardciade et al 2015[27]</w:t>
            </w:r>
          </w:p>
        </w:tc>
        <w:tc>
          <w:tcPr>
            <w:tcW w:w="1293" w:type="dxa"/>
            <w:tcBorders>
              <w:top w:val="nil"/>
              <w:left w:val="nil"/>
              <w:bottom w:val="single" w:sz="4" w:space="0" w:color="auto"/>
              <w:right w:val="single" w:sz="4" w:space="0" w:color="auto"/>
            </w:tcBorders>
            <w:shd w:val="clear" w:color="auto" w:fill="auto"/>
            <w:vAlign w:val="center"/>
            <w:hideMark/>
          </w:tcPr>
          <w:p w14:paraId="4C3532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Hospital Santa Lucia, Spain</w:t>
            </w:r>
          </w:p>
        </w:tc>
        <w:tc>
          <w:tcPr>
            <w:tcW w:w="1046" w:type="dxa"/>
            <w:tcBorders>
              <w:top w:val="nil"/>
              <w:left w:val="nil"/>
              <w:bottom w:val="single" w:sz="4" w:space="0" w:color="auto"/>
              <w:right w:val="single" w:sz="4" w:space="0" w:color="auto"/>
            </w:tcBorders>
            <w:shd w:val="clear" w:color="auto" w:fill="auto"/>
            <w:vAlign w:val="center"/>
            <w:hideMark/>
          </w:tcPr>
          <w:p w14:paraId="2FCF37B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1FE7597" w14:textId="77777777" w:rsidR="003268E2" w:rsidRDefault="003268E2"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3B98D9B2" w14:textId="475F66F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Chemotherapy-associated FN</w:t>
            </w:r>
            <w:r w:rsidRPr="00A5465F">
              <w:rPr>
                <w:rFonts w:ascii="Calibri" w:eastAsia="Times New Roman" w:hAnsi="Calibri" w:cs="Calibri"/>
                <w:color w:val="000000"/>
                <w:kern w:val="0"/>
                <w:sz w:val="16"/>
                <w:szCs w:val="16"/>
                <w:lang w:eastAsia="en-AU"/>
                <w14:ligatures w14:val="none"/>
              </w:rPr>
              <w:br/>
              <w:t>Solid or haematological tumours</w:t>
            </w:r>
            <w:r w:rsidRPr="00A5465F">
              <w:rPr>
                <w:rFonts w:ascii="Calibri" w:eastAsia="Times New Roman" w:hAnsi="Calibri" w:cs="Calibri"/>
                <w:color w:val="000000"/>
                <w:kern w:val="0"/>
                <w:sz w:val="16"/>
                <w:szCs w:val="16"/>
                <w:lang w:eastAsia="en-AU"/>
                <w14:ligatures w14:val="none"/>
              </w:rPr>
              <w:br/>
              <w:t>Admitted to ED</w:t>
            </w:r>
          </w:p>
        </w:tc>
        <w:tc>
          <w:tcPr>
            <w:tcW w:w="1559" w:type="dxa"/>
            <w:tcBorders>
              <w:top w:val="nil"/>
              <w:left w:val="nil"/>
              <w:bottom w:val="single" w:sz="4" w:space="0" w:color="auto"/>
              <w:right w:val="single" w:sz="4" w:space="0" w:color="auto"/>
            </w:tcBorders>
            <w:shd w:val="clear" w:color="auto" w:fill="auto"/>
            <w:vAlign w:val="center"/>
            <w:hideMark/>
          </w:tcPr>
          <w:p w14:paraId="71E44B51" w14:textId="5E3E45E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5E2A517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61 episodes</w:t>
            </w:r>
            <w:r w:rsidRPr="00A5465F">
              <w:rPr>
                <w:rFonts w:ascii="Calibri" w:eastAsia="Times New Roman" w:hAnsi="Calibri" w:cs="Calibri"/>
                <w:color w:val="000000"/>
                <w:kern w:val="0"/>
                <w:sz w:val="16"/>
                <w:szCs w:val="16"/>
                <w:lang w:eastAsia="en-AU"/>
                <w14:ligatures w14:val="none"/>
              </w:rPr>
              <w:br/>
              <w:t>58 patients</w:t>
            </w:r>
          </w:p>
        </w:tc>
        <w:tc>
          <w:tcPr>
            <w:tcW w:w="1134" w:type="dxa"/>
            <w:tcBorders>
              <w:top w:val="nil"/>
              <w:left w:val="nil"/>
              <w:bottom w:val="single" w:sz="4" w:space="0" w:color="auto"/>
              <w:right w:val="single" w:sz="4" w:space="0" w:color="auto"/>
            </w:tcBorders>
            <w:shd w:val="clear" w:color="auto" w:fill="auto"/>
            <w:vAlign w:val="center"/>
            <w:hideMark/>
          </w:tcPr>
          <w:p w14:paraId="188449E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614E1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PCT, IL-6, LBP</w:t>
            </w:r>
          </w:p>
        </w:tc>
        <w:tc>
          <w:tcPr>
            <w:tcW w:w="1134" w:type="dxa"/>
            <w:tcBorders>
              <w:top w:val="nil"/>
              <w:left w:val="nil"/>
              <w:bottom w:val="single" w:sz="4" w:space="0" w:color="auto"/>
              <w:right w:val="single" w:sz="4" w:space="0" w:color="auto"/>
            </w:tcBorders>
            <w:shd w:val="clear" w:color="auto" w:fill="auto"/>
            <w:vAlign w:val="center"/>
            <w:hideMark/>
          </w:tcPr>
          <w:p w14:paraId="0A0B061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63F5940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5F3D553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Infection: clinically documented or microbiological (BSI or other)</w:t>
            </w:r>
          </w:p>
        </w:tc>
        <w:tc>
          <w:tcPr>
            <w:tcW w:w="1417" w:type="dxa"/>
            <w:tcBorders>
              <w:top w:val="nil"/>
              <w:left w:val="nil"/>
              <w:bottom w:val="single" w:sz="4" w:space="0" w:color="auto"/>
              <w:right w:val="single" w:sz="4" w:space="0" w:color="auto"/>
            </w:tcBorders>
            <w:shd w:val="clear" w:color="auto" w:fill="auto"/>
            <w:vAlign w:val="center"/>
            <w:hideMark/>
          </w:tcPr>
          <w:p w14:paraId="4EFB1C6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r w:rsidRPr="00A5465F">
              <w:rPr>
                <w:rFonts w:ascii="Calibri" w:eastAsia="Times New Roman" w:hAnsi="Calibri" w:cs="Calibri"/>
                <w:color w:val="000000"/>
                <w:kern w:val="0"/>
                <w:sz w:val="16"/>
                <w:szCs w:val="16"/>
                <w:lang w:eastAsia="en-AU"/>
                <w14:ligatures w14:val="none"/>
              </w:rPr>
              <w:b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127DC48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r w:rsidRPr="00A5465F">
              <w:rPr>
                <w:rFonts w:ascii="Calibri" w:eastAsia="Times New Roman" w:hAnsi="Calibri" w:cs="Calibri"/>
                <w:color w:val="000000"/>
                <w:kern w:val="0"/>
                <w:sz w:val="16"/>
                <w:szCs w:val="16"/>
                <w:lang w:eastAsia="en-AU"/>
                <w14:ligatures w14:val="none"/>
              </w:rPr>
              <w:br/>
              <w:t>0.844</w:t>
            </w:r>
            <w:r w:rsidRPr="00A5465F">
              <w:rPr>
                <w:rFonts w:ascii="Calibri" w:eastAsia="Times New Roman" w:hAnsi="Calibri" w:cs="Calibri"/>
                <w:color w:val="000000"/>
                <w:kern w:val="0"/>
                <w:sz w:val="16"/>
                <w:szCs w:val="16"/>
                <w:lang w:eastAsia="en-AU"/>
                <w14:ligatures w14:val="none"/>
              </w:rPr>
              <w:br/>
              <w:t>0.828</w:t>
            </w:r>
            <w:r w:rsidRPr="00A5465F">
              <w:rPr>
                <w:rFonts w:ascii="Calibri" w:eastAsia="Times New Roman" w:hAnsi="Calibri" w:cs="Calibri"/>
                <w:color w:val="000000"/>
                <w:kern w:val="0"/>
                <w:sz w:val="16"/>
                <w:szCs w:val="16"/>
                <w:lang w:eastAsia="en-AU"/>
                <w14:ligatures w14:val="none"/>
              </w:rPr>
              <w:br/>
              <w:t>0.844</w:t>
            </w:r>
            <w:r w:rsidRPr="00A5465F">
              <w:rPr>
                <w:rFonts w:ascii="Calibri" w:eastAsia="Times New Roman" w:hAnsi="Calibri" w:cs="Calibri"/>
                <w:color w:val="000000"/>
                <w:kern w:val="0"/>
                <w:sz w:val="16"/>
                <w:szCs w:val="16"/>
                <w:lang w:eastAsia="en-AU"/>
                <w14:ligatures w14:val="none"/>
              </w:rPr>
              <w:br/>
              <w:t>0.828</w:t>
            </w:r>
            <w:r w:rsidRPr="00A5465F">
              <w:rPr>
                <w:rFonts w:ascii="Calibri" w:eastAsia="Times New Roman" w:hAnsi="Calibri" w:cs="Calibri"/>
                <w:color w:val="000000"/>
                <w:kern w:val="0"/>
                <w:sz w:val="16"/>
                <w:szCs w:val="16"/>
                <w:lang w:eastAsia="en-AU"/>
                <w14:ligatures w14:val="none"/>
              </w:rPr>
              <w:br/>
              <w:t>4.89</w:t>
            </w:r>
            <w:r w:rsidRPr="00A5465F">
              <w:rPr>
                <w:rFonts w:ascii="Calibri" w:eastAsia="Times New Roman" w:hAnsi="Calibri" w:cs="Calibri"/>
                <w:color w:val="000000"/>
                <w:kern w:val="0"/>
                <w:sz w:val="16"/>
                <w:szCs w:val="16"/>
                <w:lang w:eastAsia="en-AU"/>
                <w14:ligatures w14:val="none"/>
              </w:rPr>
              <w:br/>
              <w:t>0.19</w:t>
            </w:r>
            <w:r w:rsidRPr="00A5465F">
              <w:rPr>
                <w:rFonts w:ascii="Calibri" w:eastAsia="Times New Roman" w:hAnsi="Calibri" w:cs="Calibri"/>
                <w:color w:val="000000"/>
                <w:kern w:val="0"/>
                <w:sz w:val="16"/>
                <w:szCs w:val="16"/>
                <w:lang w:eastAsia="en-AU"/>
                <w14:ligatures w14:val="none"/>
              </w:rPr>
              <w:br/>
              <w:t>0.88</w:t>
            </w:r>
          </w:p>
        </w:tc>
        <w:tc>
          <w:tcPr>
            <w:tcW w:w="1695" w:type="dxa"/>
            <w:gridSpan w:val="3"/>
            <w:tcBorders>
              <w:top w:val="nil"/>
              <w:left w:val="nil"/>
              <w:bottom w:val="single" w:sz="4" w:space="0" w:color="auto"/>
              <w:right w:val="single" w:sz="4" w:space="0" w:color="auto"/>
            </w:tcBorders>
            <w:shd w:val="clear" w:color="auto" w:fill="auto"/>
            <w:vAlign w:val="center"/>
            <w:hideMark/>
          </w:tcPr>
          <w:p w14:paraId="7DE96DD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F26F80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8596C90" w14:textId="77777777" w:rsidTr="00175137">
        <w:trPr>
          <w:trHeight w:val="1665"/>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0EB8BE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20</w:t>
            </w:r>
          </w:p>
        </w:tc>
        <w:tc>
          <w:tcPr>
            <w:tcW w:w="1571" w:type="dxa"/>
            <w:tcBorders>
              <w:top w:val="nil"/>
              <w:left w:val="nil"/>
              <w:bottom w:val="single" w:sz="4" w:space="0" w:color="auto"/>
              <w:right w:val="single" w:sz="4" w:space="0" w:color="auto"/>
            </w:tcBorders>
            <w:shd w:val="clear" w:color="auto" w:fill="auto"/>
            <w:vAlign w:val="center"/>
            <w:hideMark/>
          </w:tcPr>
          <w:p w14:paraId="3763C7E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Liu et al 2015[28]</w:t>
            </w:r>
          </w:p>
        </w:tc>
        <w:tc>
          <w:tcPr>
            <w:tcW w:w="1293" w:type="dxa"/>
            <w:tcBorders>
              <w:top w:val="nil"/>
              <w:left w:val="nil"/>
              <w:bottom w:val="single" w:sz="4" w:space="0" w:color="auto"/>
              <w:right w:val="single" w:sz="4" w:space="0" w:color="auto"/>
            </w:tcBorders>
            <w:shd w:val="clear" w:color="auto" w:fill="auto"/>
            <w:vAlign w:val="center"/>
            <w:hideMark/>
          </w:tcPr>
          <w:p w14:paraId="09F7F93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Sun Yat-sen University Cancer Center</w:t>
            </w:r>
          </w:p>
        </w:tc>
        <w:tc>
          <w:tcPr>
            <w:tcW w:w="1046" w:type="dxa"/>
            <w:tcBorders>
              <w:top w:val="nil"/>
              <w:left w:val="nil"/>
              <w:bottom w:val="single" w:sz="4" w:space="0" w:color="auto"/>
              <w:right w:val="single" w:sz="4" w:space="0" w:color="auto"/>
            </w:tcBorders>
            <w:shd w:val="clear" w:color="auto" w:fill="auto"/>
            <w:vAlign w:val="center"/>
            <w:hideMark/>
          </w:tcPr>
          <w:p w14:paraId="091FFA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AC80350" w14:textId="5047ABD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NHL</w:t>
            </w:r>
            <w:r w:rsidRPr="00A5465F">
              <w:rPr>
                <w:rFonts w:ascii="Calibri" w:eastAsia="Times New Roman" w:hAnsi="Calibri" w:cs="Calibri"/>
                <w:color w:val="000000"/>
                <w:kern w:val="0"/>
                <w:sz w:val="16"/>
                <w:szCs w:val="16"/>
                <w:lang w:eastAsia="en-AU"/>
                <w14:ligatures w14:val="none"/>
              </w:rPr>
              <w:br/>
              <w:t>Chemotherapy</w:t>
            </w:r>
            <w:r w:rsidRPr="00A5465F">
              <w:rPr>
                <w:rFonts w:ascii="Calibri" w:eastAsia="Times New Roman" w:hAnsi="Calibri" w:cs="Calibri"/>
                <w:color w:val="000000"/>
                <w:kern w:val="0"/>
                <w:sz w:val="16"/>
                <w:szCs w:val="16"/>
                <w:lang w:eastAsia="en-AU"/>
                <w14:ligatures w14:val="none"/>
              </w:rPr>
              <w:b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16 years</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CRP and PCT within 48 hours</w:t>
            </w:r>
          </w:p>
        </w:tc>
        <w:tc>
          <w:tcPr>
            <w:tcW w:w="1559" w:type="dxa"/>
            <w:tcBorders>
              <w:top w:val="nil"/>
              <w:left w:val="nil"/>
              <w:bottom w:val="single" w:sz="4" w:space="0" w:color="auto"/>
              <w:right w:val="single" w:sz="4" w:space="0" w:color="auto"/>
            </w:tcBorders>
            <w:shd w:val="clear" w:color="auto" w:fill="auto"/>
            <w:vAlign w:val="center"/>
            <w:hideMark/>
          </w:tcPr>
          <w:p w14:paraId="5633D7F2" w14:textId="05BC45C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1DF04E7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212 episodes;</w:t>
            </w:r>
            <w:r w:rsidRPr="00A5465F">
              <w:rPr>
                <w:rFonts w:ascii="Calibri" w:eastAsia="Times New Roman" w:hAnsi="Calibri" w:cs="Calibri"/>
                <w:color w:val="000000"/>
                <w:kern w:val="0"/>
                <w:sz w:val="16"/>
                <w:szCs w:val="16"/>
                <w:lang w:eastAsia="en-AU"/>
                <w14:ligatures w14:val="none"/>
              </w:rPr>
              <w:br/>
              <w:t>199 patients</w:t>
            </w:r>
          </w:p>
        </w:tc>
        <w:tc>
          <w:tcPr>
            <w:tcW w:w="1134" w:type="dxa"/>
            <w:tcBorders>
              <w:top w:val="nil"/>
              <w:left w:val="nil"/>
              <w:bottom w:val="single" w:sz="4" w:space="0" w:color="auto"/>
              <w:right w:val="single" w:sz="4" w:space="0" w:color="auto"/>
            </w:tcBorders>
            <w:shd w:val="clear" w:color="auto" w:fill="auto"/>
            <w:vAlign w:val="center"/>
            <w:hideMark/>
          </w:tcPr>
          <w:p w14:paraId="26FFB0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3A1A8DB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CRP</w:t>
            </w:r>
          </w:p>
        </w:tc>
        <w:tc>
          <w:tcPr>
            <w:tcW w:w="1134" w:type="dxa"/>
            <w:tcBorders>
              <w:top w:val="nil"/>
              <w:left w:val="nil"/>
              <w:bottom w:val="single" w:sz="4" w:space="0" w:color="auto"/>
              <w:right w:val="single" w:sz="4" w:space="0" w:color="auto"/>
            </w:tcBorders>
            <w:shd w:val="clear" w:color="auto" w:fill="auto"/>
            <w:vAlign w:val="center"/>
            <w:hideMark/>
          </w:tcPr>
          <w:p w14:paraId="27BAFA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4B1C444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 Complications, Mortality</w:t>
            </w:r>
          </w:p>
        </w:tc>
        <w:tc>
          <w:tcPr>
            <w:tcW w:w="1843" w:type="dxa"/>
            <w:tcBorders>
              <w:top w:val="nil"/>
              <w:left w:val="nil"/>
              <w:bottom w:val="single" w:sz="4" w:space="0" w:color="auto"/>
              <w:right w:val="single" w:sz="4" w:space="0" w:color="auto"/>
            </w:tcBorders>
            <w:shd w:val="clear" w:color="auto" w:fill="auto"/>
            <w:vAlign w:val="center"/>
            <w:hideMark/>
          </w:tcPr>
          <w:p w14:paraId="1674068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Positive blood culture</w:t>
            </w:r>
            <w:r w:rsidRPr="00A5465F">
              <w:rPr>
                <w:rFonts w:ascii="Calibri" w:eastAsia="Times New Roman" w:hAnsi="Calibri" w:cs="Calibri"/>
                <w:color w:val="000000"/>
                <w:kern w:val="0"/>
                <w:sz w:val="16"/>
                <w:szCs w:val="16"/>
                <w:lang w:eastAsia="en-AU"/>
                <w14:ligatures w14:val="none"/>
              </w:rPr>
              <w:br/>
              <w:t>Clinically documented infection</w:t>
            </w:r>
            <w:r w:rsidRPr="00A5465F">
              <w:rPr>
                <w:rFonts w:ascii="Calibri" w:eastAsia="Times New Roman" w:hAnsi="Calibri" w:cs="Calibri"/>
                <w:color w:val="000000"/>
                <w:kern w:val="0"/>
                <w:sz w:val="16"/>
                <w:szCs w:val="16"/>
                <w:lang w:eastAsia="en-AU"/>
                <w14:ligatures w14:val="none"/>
              </w:rPr>
              <w:br/>
              <w:t>Mortality</w:t>
            </w:r>
            <w:r w:rsidRPr="00A5465F">
              <w:rPr>
                <w:rFonts w:ascii="Calibri" w:eastAsia="Times New Roman" w:hAnsi="Calibri" w:cs="Calibri"/>
                <w:color w:val="000000"/>
                <w:kern w:val="0"/>
                <w:sz w:val="16"/>
                <w:szCs w:val="16"/>
                <w:lang w:eastAsia="en-AU"/>
                <w14:ligatures w14:val="none"/>
              </w:rPr>
              <w:br/>
              <w:t>ICU Admission</w:t>
            </w:r>
          </w:p>
        </w:tc>
        <w:tc>
          <w:tcPr>
            <w:tcW w:w="1417" w:type="dxa"/>
            <w:tcBorders>
              <w:top w:val="nil"/>
              <w:left w:val="nil"/>
              <w:bottom w:val="single" w:sz="4" w:space="0" w:color="auto"/>
              <w:right w:val="single" w:sz="4" w:space="0" w:color="auto"/>
            </w:tcBorders>
            <w:shd w:val="clear" w:color="auto" w:fill="auto"/>
            <w:vAlign w:val="center"/>
            <w:hideMark/>
          </w:tcPr>
          <w:p w14:paraId="7C2C0FE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AUC</w:t>
            </w:r>
          </w:p>
        </w:tc>
        <w:tc>
          <w:tcPr>
            <w:tcW w:w="1169" w:type="dxa"/>
            <w:gridSpan w:val="5"/>
            <w:tcBorders>
              <w:top w:val="nil"/>
              <w:left w:val="nil"/>
              <w:bottom w:val="single" w:sz="4" w:space="0" w:color="auto"/>
              <w:right w:val="single" w:sz="4" w:space="0" w:color="auto"/>
            </w:tcBorders>
            <w:shd w:val="clear" w:color="auto" w:fill="auto"/>
            <w:vAlign w:val="center"/>
            <w:hideMark/>
          </w:tcPr>
          <w:p w14:paraId="635D7F38" w14:textId="32EEE5C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0.778</w:t>
            </w:r>
            <w:r w:rsidRPr="00A5465F">
              <w:rPr>
                <w:rFonts w:ascii="Calibri" w:eastAsia="Times New Roman" w:hAnsi="Calibri" w:cs="Calibri"/>
                <w:color w:val="000000"/>
                <w:kern w:val="0"/>
                <w:sz w:val="16"/>
                <w:szCs w:val="16"/>
                <w:lang w:eastAsia="en-AU"/>
                <w14:ligatures w14:val="none"/>
              </w:rPr>
              <w:br/>
              <w:t>0.886</w:t>
            </w:r>
            <w:r w:rsidRPr="00A5465F">
              <w:rPr>
                <w:rFonts w:ascii="Calibri" w:eastAsia="Times New Roman" w:hAnsi="Calibri" w:cs="Calibri"/>
                <w:color w:val="000000"/>
                <w:kern w:val="0"/>
                <w:sz w:val="16"/>
                <w:szCs w:val="16"/>
                <w:lang w:eastAsia="en-AU"/>
                <w14:ligatures w14:val="none"/>
              </w:rPr>
              <w:br/>
              <w:t>0.500</w:t>
            </w:r>
            <w:r w:rsidRPr="00A5465F">
              <w:rPr>
                <w:rFonts w:ascii="Calibri" w:eastAsia="Times New Roman" w:hAnsi="Calibri" w:cs="Calibri"/>
                <w:color w:val="000000"/>
                <w:kern w:val="0"/>
                <w:sz w:val="16"/>
                <w:szCs w:val="16"/>
                <w:lang w:eastAsia="en-AU"/>
                <w14:ligatures w14:val="none"/>
              </w:rPr>
              <w:br/>
              <w:t>0.965</w:t>
            </w:r>
            <w:r w:rsidRPr="00A5465F">
              <w:rPr>
                <w:rFonts w:ascii="Calibri" w:eastAsia="Times New Roman" w:hAnsi="Calibri" w:cs="Calibri"/>
                <w:color w:val="000000"/>
                <w:kern w:val="0"/>
                <w:sz w:val="16"/>
                <w:szCs w:val="16"/>
                <w:lang w:eastAsia="en-AU"/>
                <w14:ligatures w14:val="none"/>
              </w:rPr>
              <w:br/>
              <w:t>0.864</w:t>
            </w:r>
          </w:p>
        </w:tc>
        <w:tc>
          <w:tcPr>
            <w:tcW w:w="1241" w:type="dxa"/>
            <w:gridSpan w:val="2"/>
            <w:tcBorders>
              <w:top w:val="nil"/>
              <w:left w:val="nil"/>
              <w:bottom w:val="single" w:sz="4" w:space="0" w:color="auto"/>
              <w:right w:val="single" w:sz="4" w:space="0" w:color="auto"/>
            </w:tcBorders>
            <w:shd w:val="clear" w:color="auto" w:fill="auto"/>
            <w:vAlign w:val="center"/>
          </w:tcPr>
          <w:p w14:paraId="416A47F0" w14:textId="0C4361A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ICU:</w:t>
            </w:r>
            <w:r w:rsidRPr="00A5465F">
              <w:rPr>
                <w:rFonts w:ascii="Calibri" w:eastAsia="Times New Roman" w:hAnsi="Calibri" w:cs="Calibri"/>
                <w:color w:val="000000"/>
                <w:kern w:val="0"/>
                <w:sz w:val="16"/>
                <w:szCs w:val="16"/>
                <w:lang w:eastAsia="en-AU"/>
                <w14:ligatures w14:val="none"/>
              </w:rPr>
              <w:br/>
              <w:t>0.913</w:t>
            </w:r>
            <w:r w:rsidRPr="00A5465F">
              <w:rPr>
                <w:rFonts w:ascii="Calibri" w:eastAsia="Times New Roman" w:hAnsi="Calibri" w:cs="Calibri"/>
                <w:color w:val="000000"/>
                <w:kern w:val="0"/>
                <w:sz w:val="16"/>
                <w:szCs w:val="16"/>
                <w:lang w:eastAsia="en-AU"/>
                <w14:ligatures w14:val="none"/>
              </w:rPr>
              <w:br/>
              <w:t>0.873</w:t>
            </w:r>
            <w:r w:rsidRPr="00A5465F">
              <w:rPr>
                <w:rFonts w:ascii="Calibri" w:eastAsia="Times New Roman" w:hAnsi="Calibri" w:cs="Calibri"/>
                <w:color w:val="000000"/>
                <w:kern w:val="0"/>
                <w:sz w:val="16"/>
                <w:szCs w:val="16"/>
                <w:lang w:eastAsia="en-AU"/>
                <w14:ligatures w14:val="none"/>
              </w:rPr>
              <w:br/>
              <w:t>0.467</w:t>
            </w:r>
            <w:r w:rsidRPr="00A5465F">
              <w:rPr>
                <w:rFonts w:ascii="Calibri" w:eastAsia="Times New Roman" w:hAnsi="Calibri" w:cs="Calibri"/>
                <w:color w:val="000000"/>
                <w:kern w:val="0"/>
                <w:sz w:val="16"/>
                <w:szCs w:val="16"/>
                <w:lang w:eastAsia="en-AU"/>
                <w14:ligatures w14:val="none"/>
              </w:rPr>
              <w:br/>
              <w:t>0.988</w:t>
            </w:r>
            <w:r w:rsidRPr="00A5465F">
              <w:rPr>
                <w:rFonts w:ascii="Calibri" w:eastAsia="Times New Roman" w:hAnsi="Calibri" w:cs="Calibri"/>
                <w:color w:val="000000"/>
                <w:kern w:val="0"/>
                <w:sz w:val="16"/>
                <w:szCs w:val="16"/>
                <w:lang w:eastAsia="en-AU"/>
                <w14:ligatures w14:val="none"/>
              </w:rPr>
              <w:br/>
              <w:t>0.926</w:t>
            </w:r>
          </w:p>
        </w:tc>
        <w:tc>
          <w:tcPr>
            <w:tcW w:w="1695" w:type="dxa"/>
            <w:gridSpan w:val="3"/>
            <w:tcBorders>
              <w:top w:val="nil"/>
              <w:left w:val="nil"/>
              <w:bottom w:val="single" w:sz="4" w:space="0" w:color="auto"/>
              <w:right w:val="single" w:sz="4" w:space="0" w:color="auto"/>
            </w:tcBorders>
            <w:shd w:val="clear" w:color="auto" w:fill="auto"/>
            <w:vAlign w:val="center"/>
            <w:hideMark/>
          </w:tcPr>
          <w:p w14:paraId="25569F5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072B048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C221C8A"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9A688A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21</w:t>
            </w:r>
          </w:p>
        </w:tc>
        <w:tc>
          <w:tcPr>
            <w:tcW w:w="1571" w:type="dxa"/>
            <w:tcBorders>
              <w:top w:val="nil"/>
              <w:left w:val="nil"/>
              <w:bottom w:val="single" w:sz="4" w:space="0" w:color="auto"/>
              <w:right w:val="single" w:sz="4" w:space="0" w:color="auto"/>
            </w:tcBorders>
            <w:shd w:val="clear" w:color="auto" w:fill="auto"/>
            <w:vAlign w:val="center"/>
            <w:hideMark/>
          </w:tcPr>
          <w:p w14:paraId="44D585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Marini et al 2015[29]</w:t>
            </w:r>
          </w:p>
        </w:tc>
        <w:tc>
          <w:tcPr>
            <w:tcW w:w="1293" w:type="dxa"/>
            <w:tcBorders>
              <w:top w:val="nil"/>
              <w:left w:val="nil"/>
              <w:bottom w:val="single" w:sz="4" w:space="0" w:color="auto"/>
              <w:right w:val="single" w:sz="4" w:space="0" w:color="auto"/>
            </w:tcBorders>
            <w:shd w:val="clear" w:color="auto" w:fill="auto"/>
            <w:vAlign w:val="center"/>
            <w:hideMark/>
          </w:tcPr>
          <w:p w14:paraId="4E750B5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Michigan Health System, USA</w:t>
            </w:r>
          </w:p>
        </w:tc>
        <w:tc>
          <w:tcPr>
            <w:tcW w:w="1046" w:type="dxa"/>
            <w:tcBorders>
              <w:top w:val="nil"/>
              <w:left w:val="nil"/>
              <w:bottom w:val="single" w:sz="4" w:space="0" w:color="auto"/>
              <w:right w:val="single" w:sz="4" w:space="0" w:color="auto"/>
            </w:tcBorders>
            <w:shd w:val="clear" w:color="auto" w:fill="auto"/>
            <w:vAlign w:val="center"/>
            <w:hideMark/>
          </w:tcPr>
          <w:p w14:paraId="7B41FBB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D62DB99" w14:textId="2453881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r w:rsidRPr="00A5465F">
              <w:rPr>
                <w:rFonts w:ascii="Calibri" w:eastAsia="Times New Roman" w:hAnsi="Calibri" w:cs="Calibri"/>
                <w:color w:val="000000"/>
                <w:kern w:val="0"/>
                <w:sz w:val="16"/>
                <w:szCs w:val="16"/>
                <w:lang w:eastAsia="en-AU"/>
                <w14:ligatures w14:val="none"/>
              </w:rPr>
              <w:br/>
              <w:t>Haematology/oncology</w:t>
            </w:r>
            <w:r w:rsidRPr="00A5465F">
              <w:rPr>
                <w:rFonts w:ascii="Calibri" w:eastAsia="Times New Roman" w:hAnsi="Calibri" w:cs="Calibri"/>
                <w:color w:val="000000"/>
                <w:kern w:val="0"/>
                <w:sz w:val="16"/>
                <w:szCs w:val="16"/>
                <w:lang w:eastAsia="en-AU"/>
                <w14:ligatures w14:val="none"/>
              </w:rPr>
              <w:br/>
              <w:t>Positive blood culture for gram-negative rod</w:t>
            </w:r>
          </w:p>
        </w:tc>
        <w:tc>
          <w:tcPr>
            <w:tcW w:w="1559" w:type="dxa"/>
            <w:tcBorders>
              <w:top w:val="nil"/>
              <w:left w:val="nil"/>
              <w:bottom w:val="single" w:sz="4" w:space="0" w:color="auto"/>
              <w:right w:val="single" w:sz="4" w:space="0" w:color="auto"/>
            </w:tcBorders>
            <w:shd w:val="clear" w:color="auto" w:fill="auto"/>
            <w:vAlign w:val="center"/>
            <w:hideMark/>
          </w:tcPr>
          <w:p w14:paraId="448F4BEE" w14:textId="22CDB83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within 24 hours</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4860D10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247</w:t>
            </w:r>
          </w:p>
        </w:tc>
        <w:tc>
          <w:tcPr>
            <w:tcW w:w="1134" w:type="dxa"/>
            <w:tcBorders>
              <w:top w:val="nil"/>
              <w:left w:val="nil"/>
              <w:bottom w:val="single" w:sz="4" w:space="0" w:color="auto"/>
              <w:right w:val="single" w:sz="4" w:space="0" w:color="auto"/>
            </w:tcBorders>
            <w:shd w:val="clear" w:color="auto" w:fill="auto"/>
            <w:vAlign w:val="center"/>
            <w:hideMark/>
          </w:tcPr>
          <w:p w14:paraId="453F3A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5C66F53" w14:textId="4010FE9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Clofarabine use in previous 90 days, rituximab </w:t>
            </w:r>
            <w:proofErr w:type="gramStart"/>
            <w:r w:rsidRPr="00A5465F">
              <w:rPr>
                <w:rFonts w:ascii="Calibri" w:eastAsia="Times New Roman" w:hAnsi="Calibri" w:cs="Calibri"/>
                <w:color w:val="000000"/>
                <w:kern w:val="0"/>
                <w:sz w:val="16"/>
                <w:szCs w:val="16"/>
                <w:lang w:eastAsia="en-AU"/>
                <w14:ligatures w14:val="none"/>
              </w:rPr>
              <w:t>use</w:t>
            </w:r>
            <w:proofErr w:type="gramEnd"/>
            <w:r w:rsidRPr="00A5465F">
              <w:rPr>
                <w:rFonts w:ascii="Calibri" w:eastAsia="Times New Roman" w:hAnsi="Calibri" w:cs="Calibri"/>
                <w:color w:val="000000"/>
                <w:kern w:val="0"/>
                <w:sz w:val="16"/>
                <w:szCs w:val="16"/>
                <w:lang w:eastAsia="en-AU"/>
                <w14:ligatures w14:val="none"/>
              </w:rPr>
              <w:t xml:space="preserve"> in previous 90 days, antibiotics for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14 days in the past 90 days, ICU, respiratory source of culture</w:t>
            </w:r>
          </w:p>
        </w:tc>
        <w:tc>
          <w:tcPr>
            <w:tcW w:w="1134" w:type="dxa"/>
            <w:tcBorders>
              <w:top w:val="nil"/>
              <w:left w:val="nil"/>
              <w:bottom w:val="single" w:sz="4" w:space="0" w:color="auto"/>
              <w:right w:val="single" w:sz="4" w:space="0" w:color="auto"/>
            </w:tcBorders>
            <w:shd w:val="clear" w:color="auto" w:fill="auto"/>
            <w:vAlign w:val="center"/>
            <w:hideMark/>
          </w:tcPr>
          <w:p w14:paraId="48A9893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2B01B01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7ACD232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Piperacillin/tazobactam resistant gram-negative rod BSI</w:t>
            </w:r>
          </w:p>
        </w:tc>
        <w:tc>
          <w:tcPr>
            <w:tcW w:w="1417" w:type="dxa"/>
            <w:tcBorders>
              <w:top w:val="nil"/>
              <w:left w:val="nil"/>
              <w:bottom w:val="single" w:sz="4" w:space="0" w:color="auto"/>
              <w:right w:val="single" w:sz="4" w:space="0" w:color="auto"/>
            </w:tcBorders>
            <w:shd w:val="clear" w:color="auto" w:fill="auto"/>
            <w:vAlign w:val="center"/>
            <w:hideMark/>
          </w:tcPr>
          <w:p w14:paraId="2ACB070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49D992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0.894</w:t>
            </w:r>
          </w:p>
        </w:tc>
        <w:tc>
          <w:tcPr>
            <w:tcW w:w="1695" w:type="dxa"/>
            <w:gridSpan w:val="3"/>
            <w:tcBorders>
              <w:top w:val="nil"/>
              <w:left w:val="nil"/>
              <w:bottom w:val="single" w:sz="4" w:space="0" w:color="auto"/>
              <w:right w:val="single" w:sz="4" w:space="0" w:color="auto"/>
            </w:tcBorders>
            <w:shd w:val="clear" w:color="auto" w:fill="auto"/>
            <w:vAlign w:val="center"/>
            <w:hideMark/>
          </w:tcPr>
          <w:p w14:paraId="3ADBD4D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E81944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536C3CF"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3ADD58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22</w:t>
            </w:r>
          </w:p>
        </w:tc>
        <w:tc>
          <w:tcPr>
            <w:tcW w:w="1571" w:type="dxa"/>
            <w:tcBorders>
              <w:top w:val="nil"/>
              <w:left w:val="nil"/>
              <w:bottom w:val="single" w:sz="4" w:space="0" w:color="auto"/>
              <w:right w:val="single" w:sz="4" w:space="0" w:color="auto"/>
            </w:tcBorders>
            <w:shd w:val="clear" w:color="auto" w:fill="auto"/>
            <w:vAlign w:val="center"/>
            <w:hideMark/>
          </w:tcPr>
          <w:p w14:paraId="6EE5EF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Purhonen et al 2015[30]</w:t>
            </w:r>
          </w:p>
        </w:tc>
        <w:tc>
          <w:tcPr>
            <w:tcW w:w="1293" w:type="dxa"/>
            <w:tcBorders>
              <w:top w:val="nil"/>
              <w:left w:val="nil"/>
              <w:bottom w:val="single" w:sz="4" w:space="0" w:color="auto"/>
              <w:right w:val="single" w:sz="4" w:space="0" w:color="auto"/>
            </w:tcBorders>
            <w:shd w:val="clear" w:color="auto" w:fill="auto"/>
            <w:vAlign w:val="center"/>
            <w:hideMark/>
          </w:tcPr>
          <w:p w14:paraId="0618DF5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Kuopio University Hospital, Finland</w:t>
            </w:r>
          </w:p>
        </w:tc>
        <w:tc>
          <w:tcPr>
            <w:tcW w:w="1046" w:type="dxa"/>
            <w:tcBorders>
              <w:top w:val="nil"/>
              <w:left w:val="nil"/>
              <w:bottom w:val="single" w:sz="4" w:space="0" w:color="auto"/>
              <w:right w:val="single" w:sz="4" w:space="0" w:color="auto"/>
            </w:tcBorders>
            <w:shd w:val="clear" w:color="auto" w:fill="auto"/>
            <w:vAlign w:val="center"/>
            <w:hideMark/>
          </w:tcPr>
          <w:p w14:paraId="033CEC2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6DC9F6D" w14:textId="77777777" w:rsidR="00FA33E4" w:rsidRDefault="00FA33E4"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533BEB42" w14:textId="74B2AC9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AML or HSCT</w:t>
            </w:r>
            <w:r w:rsidR="00B0400E">
              <w:rPr>
                <w:rFonts w:ascii="Calibri" w:eastAsia="Times New Roman" w:hAnsi="Calibri" w:cs="Calibri"/>
                <w:color w:val="000000"/>
                <w:kern w:val="0"/>
                <w:sz w:val="16"/>
                <w:szCs w:val="16"/>
                <w:lang w:eastAsia="en-AU"/>
                <w14:ligatures w14:val="none"/>
              </w:rPr>
              <w:t xml:space="preserve"> treated on the ward</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3CBD1613" w14:textId="6636D9C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3D04B23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100</w:t>
            </w:r>
          </w:p>
        </w:tc>
        <w:tc>
          <w:tcPr>
            <w:tcW w:w="1134" w:type="dxa"/>
            <w:tcBorders>
              <w:top w:val="nil"/>
              <w:left w:val="nil"/>
              <w:bottom w:val="single" w:sz="4" w:space="0" w:color="auto"/>
              <w:right w:val="single" w:sz="4" w:space="0" w:color="auto"/>
            </w:tcBorders>
            <w:shd w:val="clear" w:color="auto" w:fill="auto"/>
            <w:vAlign w:val="center"/>
            <w:hideMark/>
          </w:tcPr>
          <w:p w14:paraId="7836B8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6641DDD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cfDNA, cfDNA/lymphocyte ratio</w:t>
            </w:r>
          </w:p>
        </w:tc>
        <w:tc>
          <w:tcPr>
            <w:tcW w:w="1134" w:type="dxa"/>
            <w:tcBorders>
              <w:top w:val="nil"/>
              <w:left w:val="nil"/>
              <w:bottom w:val="single" w:sz="4" w:space="0" w:color="auto"/>
              <w:right w:val="single" w:sz="4" w:space="0" w:color="auto"/>
            </w:tcBorders>
            <w:shd w:val="clear" w:color="auto" w:fill="auto"/>
            <w:vAlign w:val="center"/>
            <w:hideMark/>
          </w:tcPr>
          <w:p w14:paraId="07E9637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1F98BF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w:t>
            </w:r>
          </w:p>
        </w:tc>
        <w:tc>
          <w:tcPr>
            <w:tcW w:w="1843" w:type="dxa"/>
            <w:tcBorders>
              <w:top w:val="nil"/>
              <w:left w:val="nil"/>
              <w:bottom w:val="single" w:sz="4" w:space="0" w:color="auto"/>
              <w:right w:val="single" w:sz="4" w:space="0" w:color="auto"/>
            </w:tcBorders>
            <w:shd w:val="clear" w:color="auto" w:fill="auto"/>
            <w:vAlign w:val="center"/>
            <w:hideMark/>
          </w:tcPr>
          <w:p w14:paraId="41E6C0E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Sepsis or septic shock</w:t>
            </w:r>
          </w:p>
        </w:tc>
        <w:tc>
          <w:tcPr>
            <w:tcW w:w="1417" w:type="dxa"/>
            <w:tcBorders>
              <w:top w:val="nil"/>
              <w:left w:val="nil"/>
              <w:bottom w:val="single" w:sz="4" w:space="0" w:color="auto"/>
              <w:right w:val="single" w:sz="4" w:space="0" w:color="auto"/>
            </w:tcBorders>
            <w:shd w:val="clear" w:color="auto" w:fill="auto"/>
            <w:vAlign w:val="center"/>
            <w:hideMark/>
          </w:tcPr>
          <w:p w14:paraId="4C83FE1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7EB7A8D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AML patients:</w:t>
            </w:r>
            <w:r w:rsidRPr="00A5465F">
              <w:rPr>
                <w:rFonts w:ascii="Calibri" w:eastAsia="Times New Roman" w:hAnsi="Calibri" w:cs="Calibri"/>
                <w:color w:val="000000"/>
                <w:kern w:val="0"/>
                <w:sz w:val="16"/>
                <w:szCs w:val="16"/>
                <w:lang w:eastAsia="en-AU"/>
                <w14:ligatures w14:val="none"/>
              </w:rPr>
              <w:br/>
              <w:t>0.76</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Lymphoma patients:</w:t>
            </w:r>
            <w:r w:rsidRPr="00A5465F">
              <w:rPr>
                <w:rFonts w:ascii="Calibri" w:eastAsia="Times New Roman" w:hAnsi="Calibri" w:cs="Calibri"/>
                <w:color w:val="000000"/>
                <w:kern w:val="0"/>
                <w:sz w:val="16"/>
                <w:szCs w:val="16"/>
                <w:lang w:eastAsia="en-AU"/>
                <w14:ligatures w14:val="none"/>
              </w:rPr>
              <w:br/>
              <w:t>0.77</w:t>
            </w:r>
          </w:p>
        </w:tc>
        <w:tc>
          <w:tcPr>
            <w:tcW w:w="1695" w:type="dxa"/>
            <w:gridSpan w:val="3"/>
            <w:tcBorders>
              <w:top w:val="nil"/>
              <w:left w:val="nil"/>
              <w:bottom w:val="single" w:sz="4" w:space="0" w:color="auto"/>
              <w:right w:val="single" w:sz="4" w:space="0" w:color="auto"/>
            </w:tcBorders>
            <w:shd w:val="clear" w:color="auto" w:fill="auto"/>
            <w:vAlign w:val="center"/>
            <w:hideMark/>
          </w:tcPr>
          <w:p w14:paraId="66D472C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F442B1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9C0A4FF"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102D9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23</w:t>
            </w:r>
          </w:p>
        </w:tc>
        <w:tc>
          <w:tcPr>
            <w:tcW w:w="1571" w:type="dxa"/>
            <w:tcBorders>
              <w:top w:val="nil"/>
              <w:left w:val="nil"/>
              <w:bottom w:val="single" w:sz="4" w:space="0" w:color="auto"/>
              <w:right w:val="single" w:sz="4" w:space="0" w:color="auto"/>
            </w:tcBorders>
            <w:shd w:val="clear" w:color="auto" w:fill="auto"/>
            <w:vAlign w:val="center"/>
            <w:hideMark/>
          </w:tcPr>
          <w:p w14:paraId="754FB2D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Ahn et al 2016[31]</w:t>
            </w:r>
          </w:p>
        </w:tc>
        <w:tc>
          <w:tcPr>
            <w:tcW w:w="1293" w:type="dxa"/>
            <w:tcBorders>
              <w:top w:val="nil"/>
              <w:left w:val="nil"/>
              <w:bottom w:val="single" w:sz="4" w:space="0" w:color="auto"/>
              <w:right w:val="single" w:sz="4" w:space="0" w:color="auto"/>
            </w:tcBorders>
            <w:shd w:val="clear" w:color="auto" w:fill="auto"/>
            <w:vAlign w:val="center"/>
            <w:hideMark/>
          </w:tcPr>
          <w:p w14:paraId="0D8D516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Asan Medical Center, South Korea</w:t>
            </w:r>
          </w:p>
        </w:tc>
        <w:tc>
          <w:tcPr>
            <w:tcW w:w="1046" w:type="dxa"/>
            <w:tcBorders>
              <w:top w:val="nil"/>
              <w:left w:val="nil"/>
              <w:bottom w:val="single" w:sz="4" w:space="0" w:color="auto"/>
              <w:right w:val="single" w:sz="4" w:space="0" w:color="auto"/>
            </w:tcBorders>
            <w:shd w:val="clear" w:color="auto" w:fill="auto"/>
            <w:vAlign w:val="center"/>
            <w:hideMark/>
          </w:tcPr>
          <w:p w14:paraId="0179A2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264BB7F" w14:textId="5DD267C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16 years</w:t>
            </w:r>
            <w:r w:rsidRPr="00A5465F">
              <w:rPr>
                <w:rFonts w:ascii="Calibri" w:eastAsia="Times New Roman" w:hAnsi="Calibri" w:cs="Calibri"/>
                <w:color w:val="000000"/>
                <w:kern w:val="0"/>
                <w:sz w:val="16"/>
                <w:szCs w:val="16"/>
                <w:lang w:eastAsia="en-AU"/>
                <w14:ligatures w14:val="none"/>
              </w:rPr>
              <w:br/>
              <w:t>Haematological or solid tumour malignancy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5D79CFA0" w14:textId="614DCFE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251F265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Derivation: 718</w:t>
            </w:r>
            <w:r w:rsidRPr="00A5465F">
              <w:rPr>
                <w:rFonts w:ascii="Calibri" w:eastAsia="Times New Roman" w:hAnsi="Calibri" w:cs="Calibri"/>
                <w:color w:val="000000"/>
                <w:kern w:val="0"/>
                <w:sz w:val="16"/>
                <w:szCs w:val="16"/>
                <w:lang w:eastAsia="en-AU"/>
                <w14:ligatures w14:val="none"/>
              </w:rPr>
              <w:br/>
              <w:t>Validation: 283</w:t>
            </w:r>
          </w:p>
        </w:tc>
        <w:tc>
          <w:tcPr>
            <w:tcW w:w="1134" w:type="dxa"/>
            <w:tcBorders>
              <w:top w:val="nil"/>
              <w:left w:val="nil"/>
              <w:bottom w:val="single" w:sz="4" w:space="0" w:color="auto"/>
              <w:right w:val="single" w:sz="4" w:space="0" w:color="auto"/>
            </w:tcBorders>
            <w:shd w:val="clear" w:color="auto" w:fill="auto"/>
            <w:vAlign w:val="center"/>
            <w:hideMark/>
          </w:tcPr>
          <w:p w14:paraId="370DFD3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EB90B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PCT, ECOG, mucositis, blood pressure, respiratory rate</w:t>
            </w:r>
          </w:p>
        </w:tc>
        <w:tc>
          <w:tcPr>
            <w:tcW w:w="1134" w:type="dxa"/>
            <w:tcBorders>
              <w:top w:val="nil"/>
              <w:left w:val="nil"/>
              <w:bottom w:val="single" w:sz="4" w:space="0" w:color="auto"/>
              <w:right w:val="single" w:sz="4" w:space="0" w:color="auto"/>
            </w:tcBorders>
            <w:shd w:val="clear" w:color="auto" w:fill="auto"/>
            <w:vAlign w:val="center"/>
            <w:hideMark/>
          </w:tcPr>
          <w:p w14:paraId="0BEC3E5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1204B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microbiological</w:t>
            </w:r>
          </w:p>
        </w:tc>
        <w:tc>
          <w:tcPr>
            <w:tcW w:w="1843" w:type="dxa"/>
            <w:tcBorders>
              <w:top w:val="nil"/>
              <w:left w:val="nil"/>
              <w:bottom w:val="single" w:sz="4" w:space="0" w:color="auto"/>
              <w:right w:val="single" w:sz="4" w:space="0" w:color="auto"/>
            </w:tcBorders>
            <w:shd w:val="clear" w:color="auto" w:fill="auto"/>
            <w:vAlign w:val="center"/>
            <w:hideMark/>
          </w:tcPr>
          <w:p w14:paraId="4EF0C0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hypotension, altered mental state, ICU admission, arrhythmias, death</w:t>
            </w:r>
            <w:r w:rsidRPr="00A5465F">
              <w:rPr>
                <w:rFonts w:ascii="Calibri" w:eastAsia="Times New Roman" w:hAnsi="Calibri" w:cs="Calibri"/>
                <w:color w:val="000000"/>
                <w:kern w:val="0"/>
                <w:sz w:val="16"/>
                <w:szCs w:val="16"/>
                <w:lang w:eastAsia="en-AU"/>
                <w14:ligatures w14:val="none"/>
              </w:rPr>
              <w:br/>
              <w:t>Bacteraemia</w:t>
            </w:r>
          </w:p>
        </w:tc>
        <w:tc>
          <w:tcPr>
            <w:tcW w:w="1417" w:type="dxa"/>
            <w:tcBorders>
              <w:top w:val="nil"/>
              <w:left w:val="nil"/>
              <w:bottom w:val="single" w:sz="4" w:space="0" w:color="auto"/>
              <w:right w:val="single" w:sz="4" w:space="0" w:color="auto"/>
            </w:tcBorders>
            <w:shd w:val="clear" w:color="auto" w:fill="auto"/>
            <w:vAlign w:val="center"/>
            <w:hideMark/>
          </w:tcPr>
          <w:p w14:paraId="050F658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3AB7D46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Poor outcome:</w:t>
            </w:r>
            <w:r w:rsidRPr="00A5465F">
              <w:rPr>
                <w:rFonts w:ascii="Calibri" w:eastAsia="Times New Roman" w:hAnsi="Calibri" w:cs="Calibri"/>
                <w:color w:val="000000"/>
                <w:kern w:val="0"/>
                <w:sz w:val="16"/>
                <w:szCs w:val="16"/>
                <w:lang w:eastAsia="en-AU"/>
                <w14:ligatures w14:val="none"/>
              </w:rPr>
              <w:br/>
              <w:t>0.797</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Bacteraemia:</w:t>
            </w:r>
            <w:r w:rsidRPr="00A5465F">
              <w:rPr>
                <w:rFonts w:ascii="Calibri" w:eastAsia="Times New Roman" w:hAnsi="Calibri" w:cs="Calibri"/>
                <w:color w:val="000000"/>
                <w:kern w:val="0"/>
                <w:sz w:val="16"/>
                <w:szCs w:val="16"/>
                <w:lang w:eastAsia="en-AU"/>
                <w14:ligatures w14:val="none"/>
              </w:rPr>
              <w:br/>
              <w:t>0.867</w:t>
            </w:r>
          </w:p>
        </w:tc>
        <w:tc>
          <w:tcPr>
            <w:tcW w:w="1695" w:type="dxa"/>
            <w:gridSpan w:val="3"/>
            <w:tcBorders>
              <w:top w:val="nil"/>
              <w:left w:val="nil"/>
              <w:bottom w:val="single" w:sz="4" w:space="0" w:color="auto"/>
              <w:right w:val="single" w:sz="4" w:space="0" w:color="auto"/>
            </w:tcBorders>
            <w:shd w:val="clear" w:color="auto" w:fill="auto"/>
            <w:vAlign w:val="center"/>
            <w:hideMark/>
          </w:tcPr>
          <w:p w14:paraId="395B2DE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poor outcome:</w:t>
            </w:r>
            <w:r w:rsidRPr="00A5465F">
              <w:rPr>
                <w:rFonts w:ascii="Calibri" w:eastAsia="Times New Roman" w:hAnsi="Calibri" w:cs="Calibri"/>
                <w:color w:val="000000"/>
                <w:kern w:val="0"/>
                <w:sz w:val="16"/>
                <w:szCs w:val="16"/>
                <w:lang w:eastAsia="en-AU"/>
                <w14:ligatures w14:val="none"/>
              </w:rPr>
              <w:br/>
              <w:t>0.772</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MASCC bacteraemia:</w:t>
            </w:r>
            <w:r w:rsidRPr="00A5465F">
              <w:rPr>
                <w:rFonts w:ascii="Calibri" w:eastAsia="Times New Roman" w:hAnsi="Calibri" w:cs="Calibri"/>
                <w:color w:val="000000"/>
                <w:kern w:val="0"/>
                <w:sz w:val="16"/>
                <w:szCs w:val="16"/>
                <w:lang w:eastAsia="en-AU"/>
                <w14:ligatures w14:val="none"/>
              </w:rPr>
              <w:br/>
              <w:t>0.814</w:t>
            </w:r>
          </w:p>
        </w:tc>
        <w:tc>
          <w:tcPr>
            <w:tcW w:w="1003" w:type="dxa"/>
            <w:tcBorders>
              <w:top w:val="nil"/>
              <w:left w:val="nil"/>
              <w:bottom w:val="single" w:sz="4" w:space="0" w:color="auto"/>
              <w:right w:val="single" w:sz="4" w:space="0" w:color="auto"/>
            </w:tcBorders>
            <w:shd w:val="clear" w:color="auto" w:fill="auto"/>
            <w:vAlign w:val="center"/>
            <w:hideMark/>
          </w:tcPr>
          <w:p w14:paraId="79FCFE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90D1C88"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E86D46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24</w:t>
            </w:r>
          </w:p>
        </w:tc>
        <w:tc>
          <w:tcPr>
            <w:tcW w:w="1571" w:type="dxa"/>
            <w:tcBorders>
              <w:top w:val="nil"/>
              <w:left w:val="nil"/>
              <w:bottom w:val="single" w:sz="4" w:space="0" w:color="auto"/>
              <w:right w:val="single" w:sz="4" w:space="0" w:color="auto"/>
            </w:tcBorders>
            <w:shd w:val="clear" w:color="auto" w:fill="auto"/>
            <w:vAlign w:val="center"/>
            <w:hideMark/>
          </w:tcPr>
          <w:p w14:paraId="45905B4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Fonseca et al 2016[32]</w:t>
            </w:r>
          </w:p>
        </w:tc>
        <w:tc>
          <w:tcPr>
            <w:tcW w:w="1293" w:type="dxa"/>
            <w:tcBorders>
              <w:top w:val="nil"/>
              <w:left w:val="nil"/>
              <w:bottom w:val="single" w:sz="4" w:space="0" w:color="auto"/>
              <w:right w:val="single" w:sz="4" w:space="0" w:color="auto"/>
            </w:tcBorders>
            <w:shd w:val="clear" w:color="auto" w:fill="auto"/>
            <w:vAlign w:val="center"/>
            <w:hideMark/>
          </w:tcPr>
          <w:p w14:paraId="4E0B5CA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Multiple centres; Spain</w:t>
            </w:r>
          </w:p>
        </w:tc>
        <w:tc>
          <w:tcPr>
            <w:tcW w:w="1046" w:type="dxa"/>
            <w:tcBorders>
              <w:top w:val="nil"/>
              <w:left w:val="nil"/>
              <w:bottom w:val="single" w:sz="4" w:space="0" w:color="auto"/>
              <w:right w:val="single" w:sz="4" w:space="0" w:color="auto"/>
            </w:tcBorders>
            <w:shd w:val="clear" w:color="auto" w:fill="auto"/>
            <w:vAlign w:val="center"/>
            <w:hideMark/>
          </w:tcPr>
          <w:p w14:paraId="24ED8D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 Database</w:t>
            </w:r>
          </w:p>
        </w:tc>
        <w:tc>
          <w:tcPr>
            <w:tcW w:w="1284" w:type="dxa"/>
            <w:tcBorders>
              <w:top w:val="nil"/>
              <w:left w:val="nil"/>
              <w:bottom w:val="single" w:sz="4" w:space="0" w:color="auto"/>
              <w:right w:val="single" w:sz="4" w:space="0" w:color="auto"/>
            </w:tcBorders>
            <w:shd w:val="clear" w:color="auto" w:fill="auto"/>
            <w:vAlign w:val="center"/>
            <w:hideMark/>
          </w:tcPr>
          <w:p w14:paraId="485AD28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Solid malignancy on mild-moderate intensity chemotherapy</w:t>
            </w:r>
          </w:p>
        </w:tc>
        <w:tc>
          <w:tcPr>
            <w:tcW w:w="1559" w:type="dxa"/>
            <w:tcBorders>
              <w:top w:val="nil"/>
              <w:left w:val="nil"/>
              <w:bottom w:val="single" w:sz="4" w:space="0" w:color="auto"/>
              <w:right w:val="single" w:sz="4" w:space="0" w:color="auto"/>
            </w:tcBorders>
            <w:shd w:val="clear" w:color="auto" w:fill="auto"/>
            <w:vAlign w:val="center"/>
            <w:hideMark/>
          </w:tcPr>
          <w:p w14:paraId="5F4C3DA4" w14:textId="012CDF1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0AE5B54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1133</w:t>
            </w:r>
          </w:p>
        </w:tc>
        <w:tc>
          <w:tcPr>
            <w:tcW w:w="1134" w:type="dxa"/>
            <w:tcBorders>
              <w:top w:val="nil"/>
              <w:left w:val="nil"/>
              <w:bottom w:val="single" w:sz="4" w:space="0" w:color="auto"/>
              <w:right w:val="single" w:sz="4" w:space="0" w:color="auto"/>
            </w:tcBorders>
            <w:shd w:val="clear" w:color="auto" w:fill="auto"/>
            <w:vAlign w:val="center"/>
            <w:hideMark/>
          </w:tcPr>
          <w:p w14:paraId="2968A3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2E4C10D7" w14:textId="766A655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ECOG, COPD, Chronic CV</w:t>
            </w:r>
            <w:r w:rsidR="009E676E">
              <w:rPr>
                <w:rFonts w:ascii="Calibri" w:eastAsia="Times New Roman" w:hAnsi="Calibri" w:cs="Calibri"/>
                <w:color w:val="000000"/>
                <w:kern w:val="0"/>
                <w:sz w:val="16"/>
                <w:szCs w:val="16"/>
                <w:lang w:eastAsia="en-AU"/>
                <w14:ligatures w14:val="none"/>
              </w:rPr>
              <w:t>D</w:t>
            </w:r>
            <w:r w:rsidRPr="00A5465F">
              <w:rPr>
                <w:rFonts w:ascii="Calibri" w:eastAsia="Times New Roman" w:hAnsi="Calibri" w:cs="Calibri"/>
                <w:color w:val="000000"/>
                <w:kern w:val="0"/>
                <w:sz w:val="16"/>
                <w:szCs w:val="16"/>
                <w:lang w:eastAsia="en-AU"/>
                <w14:ligatures w14:val="none"/>
              </w:rPr>
              <w:t>, mucositis, monocytes, stress-induced hyperglycemia</w:t>
            </w:r>
          </w:p>
        </w:tc>
        <w:tc>
          <w:tcPr>
            <w:tcW w:w="1134" w:type="dxa"/>
            <w:tcBorders>
              <w:top w:val="nil"/>
              <w:left w:val="nil"/>
              <w:bottom w:val="single" w:sz="4" w:space="0" w:color="auto"/>
              <w:right w:val="single" w:sz="4" w:space="0" w:color="auto"/>
            </w:tcBorders>
            <w:shd w:val="clear" w:color="auto" w:fill="auto"/>
            <w:vAlign w:val="center"/>
            <w:hideMark/>
          </w:tcPr>
          <w:p w14:paraId="372ED73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B03C5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7AAC77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Hypotension, acute renal failure, acute cardiac failure, respiratory failure, arrhythmia, major bleeding, delirium, acute abdomen, DIC</w:t>
            </w:r>
          </w:p>
        </w:tc>
        <w:tc>
          <w:tcPr>
            <w:tcW w:w="1417" w:type="dxa"/>
            <w:tcBorders>
              <w:top w:val="nil"/>
              <w:left w:val="nil"/>
              <w:bottom w:val="single" w:sz="4" w:space="0" w:color="auto"/>
              <w:right w:val="single" w:sz="4" w:space="0" w:color="auto"/>
            </w:tcBorders>
            <w:shd w:val="clear" w:color="auto" w:fill="auto"/>
            <w:vAlign w:val="center"/>
            <w:hideMark/>
          </w:tcPr>
          <w:p w14:paraId="4571E8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C-index</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3DEAD5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0.855</w:t>
            </w:r>
            <w:r w:rsidRPr="00A5465F">
              <w:rPr>
                <w:rFonts w:ascii="Calibri" w:eastAsia="Times New Roman" w:hAnsi="Calibri" w:cs="Calibri"/>
                <w:color w:val="000000"/>
                <w:kern w:val="0"/>
                <w:sz w:val="16"/>
                <w:szCs w:val="16"/>
                <w:lang w:eastAsia="en-AU"/>
                <w14:ligatures w14:val="none"/>
              </w:rPr>
              <w:br/>
              <w:t>NA</w:t>
            </w:r>
            <w:r w:rsidRPr="00A5465F">
              <w:rPr>
                <w:rFonts w:ascii="Calibri" w:eastAsia="Times New Roman" w:hAnsi="Calibri" w:cs="Calibri"/>
                <w:color w:val="000000"/>
                <w:kern w:val="0"/>
                <w:sz w:val="16"/>
                <w:szCs w:val="16"/>
                <w:lang w:eastAsia="en-AU"/>
                <w14:ligatures w14:val="none"/>
              </w:rPr>
              <w:br/>
              <w:t>NA</w:t>
            </w:r>
            <w:r w:rsidRPr="00A5465F">
              <w:rPr>
                <w:rFonts w:ascii="Calibri" w:eastAsia="Times New Roman" w:hAnsi="Calibri" w:cs="Calibri"/>
                <w:color w:val="000000"/>
                <w:kern w:val="0"/>
                <w:sz w:val="16"/>
                <w:szCs w:val="16"/>
                <w:lang w:eastAsia="en-AU"/>
                <w14:ligatures w14:val="none"/>
              </w:rPr>
              <w:br/>
              <w:t>NA</w:t>
            </w:r>
            <w:r w:rsidRPr="00A5465F">
              <w:rPr>
                <w:rFonts w:ascii="Calibri" w:eastAsia="Times New Roman" w:hAnsi="Calibri" w:cs="Calibri"/>
                <w:color w:val="000000"/>
                <w:kern w:val="0"/>
                <w:sz w:val="16"/>
                <w:szCs w:val="16"/>
                <w:lang w:eastAsia="en-AU"/>
                <w14:ligatures w14:val="none"/>
              </w:rPr>
              <w:br/>
              <w:t>NA</w:t>
            </w:r>
            <w:r w:rsidRPr="00A5465F">
              <w:rPr>
                <w:rFonts w:ascii="Calibri" w:eastAsia="Times New Roman" w:hAnsi="Calibri" w:cs="Calibri"/>
                <w:color w:val="000000"/>
                <w:kern w:val="0"/>
                <w:sz w:val="16"/>
                <w:szCs w:val="16"/>
                <w:lang w:eastAsia="en-AU"/>
                <w14:ligatures w14:val="none"/>
              </w:rPr>
              <w:br/>
              <w:t>NA</w:t>
            </w:r>
            <w:r w:rsidRPr="00A5465F">
              <w:rPr>
                <w:rFonts w:ascii="Calibri" w:eastAsia="Times New Roman" w:hAnsi="Calibri" w:cs="Calibri"/>
                <w:color w:val="000000"/>
                <w:kern w:val="0"/>
                <w:sz w:val="16"/>
                <w:szCs w:val="16"/>
                <w:lang w:eastAsia="en-AU"/>
                <w14:ligatures w14:val="none"/>
              </w:rPr>
              <w:b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75105A4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0.831</w:t>
            </w:r>
            <w:r w:rsidRPr="00A5465F">
              <w:rPr>
                <w:rFonts w:ascii="Calibri" w:eastAsia="Times New Roman" w:hAnsi="Calibri" w:cs="Calibri"/>
                <w:color w:val="000000"/>
                <w:kern w:val="0"/>
                <w:sz w:val="16"/>
                <w:szCs w:val="16"/>
                <w:lang w:eastAsia="en-AU"/>
                <w14:ligatures w14:val="none"/>
              </w:rPr>
              <w:br/>
              <w:t>0.66</w:t>
            </w:r>
            <w:r w:rsidRPr="00A5465F">
              <w:rPr>
                <w:rFonts w:ascii="Calibri" w:eastAsia="Times New Roman" w:hAnsi="Calibri" w:cs="Calibri"/>
                <w:color w:val="000000"/>
                <w:kern w:val="0"/>
                <w:sz w:val="16"/>
                <w:szCs w:val="16"/>
                <w:lang w:eastAsia="en-AU"/>
                <w14:ligatures w14:val="none"/>
              </w:rPr>
              <w:br/>
              <w:t>0.83</w:t>
            </w:r>
            <w:r w:rsidRPr="00A5465F">
              <w:rPr>
                <w:rFonts w:ascii="Calibri" w:eastAsia="Times New Roman" w:hAnsi="Calibri" w:cs="Calibri"/>
                <w:color w:val="000000"/>
                <w:kern w:val="0"/>
                <w:sz w:val="16"/>
                <w:szCs w:val="16"/>
                <w:lang w:eastAsia="en-AU"/>
                <w14:ligatures w14:val="none"/>
              </w:rPr>
              <w:br/>
              <w:t>3.88</w:t>
            </w:r>
            <w:r w:rsidRPr="00A5465F">
              <w:rPr>
                <w:rFonts w:ascii="Calibri" w:eastAsia="Times New Roman" w:hAnsi="Calibri" w:cs="Calibri"/>
                <w:color w:val="000000"/>
                <w:kern w:val="0"/>
                <w:sz w:val="16"/>
                <w:szCs w:val="16"/>
                <w:lang w:eastAsia="en-AU"/>
                <w14:ligatures w14:val="none"/>
              </w:rPr>
              <w:br/>
              <w:t>0.41</w:t>
            </w:r>
            <w:r w:rsidRPr="00A5465F">
              <w:rPr>
                <w:rFonts w:ascii="Calibri" w:eastAsia="Times New Roman" w:hAnsi="Calibri" w:cs="Calibri"/>
                <w:color w:val="000000"/>
                <w:kern w:val="0"/>
                <w:sz w:val="16"/>
                <w:szCs w:val="16"/>
                <w:lang w:eastAsia="en-AU"/>
                <w14:ligatures w14:val="none"/>
              </w:rPr>
              <w:br/>
              <w:t>0.48</w:t>
            </w:r>
            <w:r w:rsidRPr="00A5465F">
              <w:rPr>
                <w:rFonts w:ascii="Calibri" w:eastAsia="Times New Roman" w:hAnsi="Calibri" w:cs="Calibri"/>
                <w:color w:val="000000"/>
                <w:kern w:val="0"/>
                <w:sz w:val="16"/>
                <w:szCs w:val="16"/>
                <w:lang w:eastAsia="en-AU"/>
                <w14:ligatures w14:val="none"/>
              </w:rPr>
              <w:br/>
              <w:t>0.91</w:t>
            </w:r>
          </w:p>
        </w:tc>
        <w:tc>
          <w:tcPr>
            <w:tcW w:w="1003" w:type="dxa"/>
            <w:tcBorders>
              <w:top w:val="nil"/>
              <w:left w:val="nil"/>
              <w:bottom w:val="single" w:sz="4" w:space="0" w:color="auto"/>
              <w:right w:val="single" w:sz="4" w:space="0" w:color="auto"/>
            </w:tcBorders>
            <w:shd w:val="clear" w:color="auto" w:fill="auto"/>
            <w:vAlign w:val="center"/>
            <w:hideMark/>
          </w:tcPr>
          <w:p w14:paraId="0F64CC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54CBF43B" w14:textId="77777777" w:rsidTr="00175137">
        <w:trPr>
          <w:trHeight w:val="432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70C67C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25</w:t>
            </w:r>
          </w:p>
        </w:tc>
        <w:tc>
          <w:tcPr>
            <w:tcW w:w="1571" w:type="dxa"/>
            <w:tcBorders>
              <w:top w:val="nil"/>
              <w:left w:val="nil"/>
              <w:bottom w:val="single" w:sz="4" w:space="0" w:color="auto"/>
              <w:right w:val="single" w:sz="4" w:space="0" w:color="auto"/>
            </w:tcBorders>
            <w:shd w:val="clear" w:color="auto" w:fill="auto"/>
            <w:vAlign w:val="center"/>
            <w:hideMark/>
          </w:tcPr>
          <w:p w14:paraId="31F5CCA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Coyne et al 2017[33]</w:t>
            </w:r>
          </w:p>
        </w:tc>
        <w:tc>
          <w:tcPr>
            <w:tcW w:w="1293" w:type="dxa"/>
            <w:tcBorders>
              <w:top w:val="nil"/>
              <w:left w:val="nil"/>
              <w:bottom w:val="single" w:sz="4" w:space="0" w:color="auto"/>
              <w:right w:val="single" w:sz="4" w:space="0" w:color="auto"/>
            </w:tcBorders>
            <w:shd w:val="clear" w:color="auto" w:fill="auto"/>
            <w:vAlign w:val="center"/>
            <w:hideMark/>
          </w:tcPr>
          <w:p w14:paraId="3DB905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Two centres, not stated</w:t>
            </w:r>
          </w:p>
        </w:tc>
        <w:tc>
          <w:tcPr>
            <w:tcW w:w="1046" w:type="dxa"/>
            <w:tcBorders>
              <w:top w:val="nil"/>
              <w:left w:val="nil"/>
              <w:bottom w:val="single" w:sz="4" w:space="0" w:color="auto"/>
              <w:right w:val="single" w:sz="4" w:space="0" w:color="auto"/>
            </w:tcBorders>
            <w:shd w:val="clear" w:color="auto" w:fill="auto"/>
            <w:vAlign w:val="center"/>
            <w:hideMark/>
          </w:tcPr>
          <w:p w14:paraId="7E1A89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5B0B3F9B" w14:textId="583D5D9F"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16</w:t>
            </w:r>
            <w:r w:rsidRPr="00A5465F">
              <w:rPr>
                <w:rFonts w:ascii="Calibri" w:eastAsia="Times New Roman" w:hAnsi="Calibri" w:cs="Calibri"/>
                <w:color w:val="000000"/>
                <w:kern w:val="0"/>
                <w:sz w:val="16"/>
                <w:szCs w:val="16"/>
                <w:lang w:eastAsia="en-AU"/>
                <w14:ligatures w14:val="none"/>
              </w:rPr>
              <w:br/>
              <w:t>Chemotherapy-related FN</w:t>
            </w:r>
          </w:p>
        </w:tc>
        <w:tc>
          <w:tcPr>
            <w:tcW w:w="1559" w:type="dxa"/>
            <w:tcBorders>
              <w:top w:val="nil"/>
              <w:left w:val="nil"/>
              <w:bottom w:val="single" w:sz="4" w:space="0" w:color="auto"/>
              <w:right w:val="single" w:sz="4" w:space="0" w:color="auto"/>
            </w:tcBorders>
            <w:shd w:val="clear" w:color="auto" w:fill="auto"/>
            <w:vAlign w:val="center"/>
            <w:hideMark/>
          </w:tcPr>
          <w:p w14:paraId="5993F2F3" w14:textId="2DA2E3E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1000/uL</w:t>
            </w:r>
          </w:p>
        </w:tc>
        <w:tc>
          <w:tcPr>
            <w:tcW w:w="992" w:type="dxa"/>
            <w:tcBorders>
              <w:top w:val="nil"/>
              <w:left w:val="nil"/>
              <w:bottom w:val="single" w:sz="4" w:space="0" w:color="auto"/>
              <w:right w:val="single" w:sz="4" w:space="0" w:color="auto"/>
            </w:tcBorders>
            <w:shd w:val="clear" w:color="auto" w:fill="auto"/>
            <w:vAlign w:val="center"/>
            <w:hideMark/>
          </w:tcPr>
          <w:p w14:paraId="1BDC45B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230</w:t>
            </w:r>
          </w:p>
        </w:tc>
        <w:tc>
          <w:tcPr>
            <w:tcW w:w="1134" w:type="dxa"/>
            <w:tcBorders>
              <w:top w:val="nil"/>
              <w:left w:val="nil"/>
              <w:bottom w:val="single" w:sz="4" w:space="0" w:color="auto"/>
              <w:right w:val="single" w:sz="4" w:space="0" w:color="auto"/>
            </w:tcBorders>
            <w:shd w:val="clear" w:color="auto" w:fill="auto"/>
            <w:vAlign w:val="center"/>
            <w:hideMark/>
          </w:tcPr>
          <w:p w14:paraId="6C6B7DD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72C733FC" w14:textId="0CFAA44F"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CISNE score (ECOG, stress-induced hyperglycemia, COPD, CV</w:t>
            </w:r>
            <w:r w:rsidR="007E2338">
              <w:rPr>
                <w:rFonts w:ascii="Calibri" w:eastAsia="Times New Roman" w:hAnsi="Calibri" w:cs="Calibri"/>
                <w:color w:val="000000"/>
                <w:kern w:val="0"/>
                <w:sz w:val="16"/>
                <w:szCs w:val="16"/>
                <w:lang w:eastAsia="en-AU"/>
                <w14:ligatures w14:val="none"/>
              </w:rPr>
              <w:t>D</w:t>
            </w:r>
            <w:r w:rsidRPr="00A5465F">
              <w:rPr>
                <w:rFonts w:ascii="Calibri" w:eastAsia="Times New Roman" w:hAnsi="Calibri" w:cs="Calibri"/>
                <w:color w:val="000000"/>
                <w:kern w:val="0"/>
                <w:sz w:val="16"/>
                <w:szCs w:val="16"/>
                <w:lang w:eastAsia="en-AU"/>
                <w14:ligatures w14:val="none"/>
              </w:rPr>
              <w:t>, mucositis, monocyte count)</w:t>
            </w:r>
          </w:p>
        </w:tc>
        <w:tc>
          <w:tcPr>
            <w:tcW w:w="1134" w:type="dxa"/>
            <w:tcBorders>
              <w:top w:val="nil"/>
              <w:left w:val="nil"/>
              <w:bottom w:val="single" w:sz="4" w:space="0" w:color="auto"/>
              <w:right w:val="single" w:sz="4" w:space="0" w:color="auto"/>
            </w:tcBorders>
            <w:shd w:val="clear" w:color="auto" w:fill="auto"/>
            <w:vAlign w:val="center"/>
            <w:hideMark/>
          </w:tcPr>
          <w:p w14:paraId="5F22420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04D08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microbiological, complications</w:t>
            </w:r>
          </w:p>
        </w:tc>
        <w:tc>
          <w:tcPr>
            <w:tcW w:w="1843" w:type="dxa"/>
            <w:tcBorders>
              <w:top w:val="nil"/>
              <w:left w:val="nil"/>
              <w:bottom w:val="single" w:sz="4" w:space="0" w:color="auto"/>
              <w:right w:val="single" w:sz="4" w:space="0" w:color="auto"/>
            </w:tcBorders>
            <w:shd w:val="clear" w:color="auto" w:fill="auto"/>
            <w:vAlign w:val="center"/>
            <w:hideMark/>
          </w:tcPr>
          <w:p w14:paraId="664BE2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hypotension, altered mental state, other disease process necessitating change in clinical management</w:t>
            </w:r>
            <w:r w:rsidRPr="00A5465F">
              <w:rPr>
                <w:rFonts w:ascii="Calibri" w:eastAsia="Times New Roman" w:hAnsi="Calibri" w:cs="Calibri"/>
                <w:color w:val="000000"/>
                <w:kern w:val="0"/>
                <w:sz w:val="16"/>
                <w:szCs w:val="16"/>
                <w:lang w:eastAsia="en-AU"/>
                <w14:ligatures w14:val="none"/>
              </w:rPr>
              <w:br/>
              <w:t>Mortality</w:t>
            </w:r>
            <w:r w:rsidRPr="00A5465F">
              <w:rPr>
                <w:rFonts w:ascii="Calibri" w:eastAsia="Times New Roman" w:hAnsi="Calibri" w:cs="Calibri"/>
                <w:color w:val="000000"/>
                <w:kern w:val="0"/>
                <w:sz w:val="16"/>
                <w:szCs w:val="16"/>
                <w:lang w:eastAsia="en-AU"/>
                <w14:ligatures w14:val="none"/>
              </w:rPr>
              <w:br/>
              <w:t>ICU</w:t>
            </w:r>
            <w:r w:rsidRPr="00A5465F">
              <w:rPr>
                <w:rFonts w:ascii="Calibri" w:eastAsia="Times New Roman" w:hAnsi="Calibri" w:cs="Calibri"/>
                <w:color w:val="000000"/>
                <w:kern w:val="0"/>
                <w:sz w:val="16"/>
                <w:szCs w:val="16"/>
                <w:lang w:eastAsia="en-AU"/>
                <w14:ligatures w14:val="none"/>
              </w:rPr>
              <w:br/>
              <w:t>Positive blood culture results</w:t>
            </w:r>
          </w:p>
        </w:tc>
        <w:tc>
          <w:tcPr>
            <w:tcW w:w="1417" w:type="dxa"/>
            <w:tcBorders>
              <w:top w:val="nil"/>
              <w:left w:val="nil"/>
              <w:bottom w:val="single" w:sz="4" w:space="0" w:color="auto"/>
              <w:right w:val="single" w:sz="4" w:space="0" w:color="auto"/>
            </w:tcBorders>
            <w:shd w:val="clear" w:color="auto" w:fill="auto"/>
            <w:vAlign w:val="center"/>
            <w:hideMark/>
          </w:tcPr>
          <w:p w14:paraId="0830C3B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p>
        </w:tc>
        <w:tc>
          <w:tcPr>
            <w:tcW w:w="2410" w:type="dxa"/>
            <w:gridSpan w:val="7"/>
            <w:tcBorders>
              <w:top w:val="nil"/>
              <w:left w:val="nil"/>
              <w:bottom w:val="single" w:sz="4" w:space="0" w:color="auto"/>
              <w:right w:val="single" w:sz="4" w:space="0" w:color="auto"/>
            </w:tcBorders>
            <w:shd w:val="clear" w:color="auto" w:fill="auto"/>
            <w:vAlign w:val="center"/>
            <w:hideMark/>
          </w:tcPr>
          <w:p w14:paraId="51D14ED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912" w:type="dxa"/>
            <w:tcBorders>
              <w:top w:val="nil"/>
              <w:left w:val="nil"/>
              <w:bottom w:val="single" w:sz="4" w:space="0" w:color="auto"/>
              <w:right w:val="single" w:sz="4" w:space="0" w:color="auto"/>
            </w:tcBorders>
            <w:shd w:val="clear" w:color="auto" w:fill="auto"/>
            <w:vAlign w:val="center"/>
            <w:hideMark/>
          </w:tcPr>
          <w:p w14:paraId="6221B433" w14:textId="0052ADD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CISNE:</w:t>
            </w:r>
            <w:r w:rsidRPr="00A5465F">
              <w:rPr>
                <w:rFonts w:ascii="Calibri" w:eastAsia="Times New Roman" w:hAnsi="Calibri" w:cs="Calibri"/>
                <w:color w:val="000000"/>
                <w:kern w:val="0"/>
                <w:sz w:val="16"/>
                <w:szCs w:val="16"/>
                <w:lang w:eastAsia="en-AU"/>
                <w14:ligatures w14:val="none"/>
              </w:rPr>
              <w:br/>
              <w:t>0.304</w:t>
            </w:r>
            <w:r w:rsidRPr="00A5465F">
              <w:rPr>
                <w:rFonts w:ascii="Calibri" w:eastAsia="Times New Roman" w:hAnsi="Calibri" w:cs="Calibri"/>
                <w:color w:val="000000"/>
                <w:kern w:val="0"/>
                <w:sz w:val="16"/>
                <w:szCs w:val="16"/>
                <w:lang w:eastAsia="en-AU"/>
                <w14:ligatures w14:val="none"/>
              </w:rPr>
              <w:br/>
              <w:t>0.983</w:t>
            </w:r>
            <w:r w:rsidRPr="00A5465F">
              <w:rPr>
                <w:rFonts w:ascii="Calibri" w:eastAsia="Times New Roman" w:hAnsi="Calibri" w:cs="Calibri"/>
                <w:color w:val="000000"/>
                <w:kern w:val="0"/>
                <w:sz w:val="16"/>
                <w:szCs w:val="16"/>
                <w:lang w:eastAsia="en-AU"/>
                <w14:ligatures w14:val="none"/>
              </w:rPr>
              <w:br/>
              <w:t>0.981</w:t>
            </w:r>
            <w:r w:rsidRPr="00A5465F">
              <w:rPr>
                <w:rFonts w:ascii="Calibri" w:eastAsia="Times New Roman" w:hAnsi="Calibri" w:cs="Calibri"/>
                <w:color w:val="000000"/>
                <w:kern w:val="0"/>
                <w:sz w:val="16"/>
                <w:szCs w:val="16"/>
                <w:lang w:eastAsia="en-AU"/>
                <w14:ligatures w14:val="none"/>
              </w:rPr>
              <w:br/>
              <w:t>0.328</w:t>
            </w:r>
            <w:r w:rsidRPr="00A5465F">
              <w:rPr>
                <w:rFonts w:ascii="Calibri" w:eastAsia="Times New Roman" w:hAnsi="Calibri" w:cs="Calibri"/>
                <w:color w:val="000000"/>
                <w:kern w:val="0"/>
                <w:sz w:val="16"/>
                <w:szCs w:val="16"/>
                <w:lang w:eastAsia="en-AU"/>
                <w14:ligatures w14:val="none"/>
              </w:rPr>
              <w:br/>
              <w:t>17.9</w:t>
            </w:r>
            <w:r w:rsidRPr="00A5465F">
              <w:rPr>
                <w:rFonts w:ascii="Calibri" w:eastAsia="Times New Roman" w:hAnsi="Calibri" w:cs="Calibri"/>
                <w:color w:val="000000"/>
                <w:kern w:val="0"/>
                <w:sz w:val="16"/>
                <w:szCs w:val="16"/>
                <w:lang w:eastAsia="en-AU"/>
                <w14:ligatures w14:val="none"/>
              </w:rPr>
              <w:br/>
              <w:t>0.7</w:t>
            </w:r>
          </w:p>
        </w:tc>
        <w:tc>
          <w:tcPr>
            <w:tcW w:w="783" w:type="dxa"/>
            <w:gridSpan w:val="2"/>
            <w:tcBorders>
              <w:top w:val="nil"/>
              <w:left w:val="nil"/>
              <w:bottom w:val="single" w:sz="4" w:space="0" w:color="auto"/>
              <w:right w:val="single" w:sz="4" w:space="0" w:color="auto"/>
            </w:tcBorders>
            <w:shd w:val="clear" w:color="auto" w:fill="auto"/>
            <w:vAlign w:val="center"/>
          </w:tcPr>
          <w:p w14:paraId="65CAAEF9" w14:textId="1AAB370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0.830</w:t>
            </w:r>
            <w:r w:rsidRPr="00A5465F">
              <w:rPr>
                <w:rFonts w:ascii="Calibri" w:eastAsia="Times New Roman" w:hAnsi="Calibri" w:cs="Calibri"/>
                <w:color w:val="000000"/>
                <w:kern w:val="0"/>
                <w:sz w:val="16"/>
                <w:szCs w:val="16"/>
                <w:lang w:eastAsia="en-AU"/>
                <w14:ligatures w14:val="none"/>
              </w:rPr>
              <w:br/>
              <w:t>0.542</w:t>
            </w:r>
            <w:r w:rsidRPr="00A5465F">
              <w:rPr>
                <w:rFonts w:ascii="Calibri" w:eastAsia="Times New Roman" w:hAnsi="Calibri" w:cs="Calibri"/>
                <w:color w:val="000000"/>
                <w:kern w:val="0"/>
                <w:sz w:val="16"/>
                <w:szCs w:val="16"/>
                <w:lang w:eastAsia="en-AU"/>
                <w14:ligatures w14:val="none"/>
              </w:rPr>
              <w:br/>
              <w:t>0.840</w:t>
            </w:r>
            <w:r w:rsidRPr="00A5465F">
              <w:rPr>
                <w:rFonts w:ascii="Calibri" w:eastAsia="Times New Roman" w:hAnsi="Calibri" w:cs="Calibri"/>
                <w:color w:val="000000"/>
                <w:kern w:val="0"/>
                <w:sz w:val="16"/>
                <w:szCs w:val="16"/>
                <w:lang w:eastAsia="en-AU"/>
                <w14:ligatures w14:val="none"/>
              </w:rPr>
              <w:br/>
              <w:t>0.525</w:t>
            </w:r>
            <w:r w:rsidRPr="00A5465F">
              <w:rPr>
                <w:rFonts w:ascii="Calibri" w:eastAsia="Times New Roman" w:hAnsi="Calibri" w:cs="Calibri"/>
                <w:color w:val="000000"/>
                <w:kern w:val="0"/>
                <w:sz w:val="16"/>
                <w:szCs w:val="16"/>
                <w:lang w:eastAsia="en-AU"/>
                <w14:ligatures w14:val="none"/>
              </w:rPr>
              <w:br/>
              <w:t>1.8</w:t>
            </w:r>
            <w:r w:rsidRPr="00A5465F">
              <w:rPr>
                <w:rFonts w:ascii="Calibri" w:eastAsia="Times New Roman" w:hAnsi="Calibri" w:cs="Calibri"/>
                <w:color w:val="000000"/>
                <w:kern w:val="0"/>
                <w:sz w:val="16"/>
                <w:szCs w:val="16"/>
                <w:lang w:eastAsia="en-AU"/>
                <w14:ligatures w14:val="none"/>
              </w:rPr>
              <w:br/>
              <w:t>0.3</w:t>
            </w:r>
          </w:p>
        </w:tc>
        <w:tc>
          <w:tcPr>
            <w:tcW w:w="1003" w:type="dxa"/>
            <w:tcBorders>
              <w:top w:val="nil"/>
              <w:left w:val="nil"/>
              <w:bottom w:val="single" w:sz="4" w:space="0" w:color="auto"/>
              <w:right w:val="single" w:sz="4" w:space="0" w:color="auto"/>
            </w:tcBorders>
            <w:shd w:val="clear" w:color="auto" w:fill="auto"/>
            <w:vAlign w:val="center"/>
            <w:hideMark/>
          </w:tcPr>
          <w:p w14:paraId="2BA785F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86535A8"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F65538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26</w:t>
            </w:r>
          </w:p>
        </w:tc>
        <w:tc>
          <w:tcPr>
            <w:tcW w:w="1571" w:type="dxa"/>
            <w:tcBorders>
              <w:top w:val="nil"/>
              <w:left w:val="nil"/>
              <w:bottom w:val="single" w:sz="4" w:space="0" w:color="auto"/>
              <w:right w:val="single" w:sz="4" w:space="0" w:color="auto"/>
            </w:tcBorders>
            <w:shd w:val="clear" w:color="auto" w:fill="auto"/>
            <w:vAlign w:val="center"/>
            <w:hideMark/>
          </w:tcPr>
          <w:p w14:paraId="5D4313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Efe İris et al 2017[34]</w:t>
            </w:r>
          </w:p>
        </w:tc>
        <w:tc>
          <w:tcPr>
            <w:tcW w:w="1293" w:type="dxa"/>
            <w:tcBorders>
              <w:top w:val="nil"/>
              <w:left w:val="nil"/>
              <w:bottom w:val="single" w:sz="4" w:space="0" w:color="auto"/>
              <w:right w:val="single" w:sz="4" w:space="0" w:color="auto"/>
            </w:tcBorders>
            <w:shd w:val="clear" w:color="auto" w:fill="auto"/>
            <w:vAlign w:val="center"/>
            <w:hideMark/>
          </w:tcPr>
          <w:p w14:paraId="713FAB5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Okmeydani Training and Research Hospital, Turkey</w:t>
            </w:r>
          </w:p>
        </w:tc>
        <w:tc>
          <w:tcPr>
            <w:tcW w:w="1046" w:type="dxa"/>
            <w:tcBorders>
              <w:top w:val="nil"/>
              <w:left w:val="nil"/>
              <w:bottom w:val="single" w:sz="4" w:space="0" w:color="auto"/>
              <w:right w:val="single" w:sz="4" w:space="0" w:color="auto"/>
            </w:tcBorders>
            <w:shd w:val="clear" w:color="auto" w:fill="auto"/>
            <w:vAlign w:val="center"/>
            <w:hideMark/>
          </w:tcPr>
          <w:p w14:paraId="329D61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AAABD6F" w14:textId="003F790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w:t>
            </w:r>
            <w:r w:rsidRPr="00A5465F">
              <w:rPr>
                <w:rFonts w:ascii="Calibri" w:eastAsia="Times New Roman" w:hAnsi="Calibri" w:cs="Calibri"/>
                <w:color w:val="000000"/>
                <w:kern w:val="0"/>
                <w:sz w:val="16"/>
                <w:szCs w:val="16"/>
                <w:lang w:eastAsia="en-AU"/>
                <w14:ligatures w14:val="none"/>
              </w:rPr>
              <w:br/>
              <w:t>FN during chemotherapy</w:t>
            </w:r>
            <w:r w:rsidRPr="00A5465F">
              <w:rPr>
                <w:rFonts w:ascii="Calibri" w:eastAsia="Times New Roman" w:hAnsi="Calibri" w:cs="Calibri"/>
                <w:color w:val="000000"/>
                <w:kern w:val="0"/>
                <w:sz w:val="16"/>
                <w:szCs w:val="16"/>
                <w:lang w:eastAsia="en-AU"/>
                <w14:ligatures w14:val="none"/>
              </w:rPr>
              <w:br/>
              <w:t>Haematological malignancy</w:t>
            </w:r>
          </w:p>
        </w:tc>
        <w:tc>
          <w:tcPr>
            <w:tcW w:w="1559" w:type="dxa"/>
            <w:tcBorders>
              <w:top w:val="nil"/>
              <w:left w:val="nil"/>
              <w:bottom w:val="single" w:sz="4" w:space="0" w:color="auto"/>
              <w:right w:val="single" w:sz="4" w:space="0" w:color="auto"/>
            </w:tcBorders>
            <w:shd w:val="clear" w:color="auto" w:fill="auto"/>
            <w:vAlign w:val="center"/>
            <w:hideMark/>
          </w:tcPr>
          <w:p w14:paraId="63322BD4" w14:textId="61BCB7F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two consecutive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16C8626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31</w:t>
            </w:r>
          </w:p>
        </w:tc>
        <w:tc>
          <w:tcPr>
            <w:tcW w:w="1134" w:type="dxa"/>
            <w:tcBorders>
              <w:top w:val="nil"/>
              <w:left w:val="nil"/>
              <w:bottom w:val="single" w:sz="4" w:space="0" w:color="auto"/>
              <w:right w:val="single" w:sz="4" w:space="0" w:color="auto"/>
            </w:tcBorders>
            <w:shd w:val="clear" w:color="auto" w:fill="auto"/>
            <w:vAlign w:val="center"/>
            <w:hideMark/>
          </w:tcPr>
          <w:p w14:paraId="20748D1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3256A77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CD64 on neutrophils</w:t>
            </w:r>
          </w:p>
        </w:tc>
        <w:tc>
          <w:tcPr>
            <w:tcW w:w="1134" w:type="dxa"/>
            <w:tcBorders>
              <w:top w:val="nil"/>
              <w:left w:val="nil"/>
              <w:bottom w:val="single" w:sz="4" w:space="0" w:color="auto"/>
              <w:right w:val="single" w:sz="4" w:space="0" w:color="auto"/>
            </w:tcBorders>
            <w:shd w:val="clear" w:color="auto" w:fill="auto"/>
            <w:vAlign w:val="center"/>
            <w:hideMark/>
          </w:tcPr>
          <w:p w14:paraId="41636BD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1E2C779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2AF397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Bacteraemia</w:t>
            </w:r>
          </w:p>
        </w:tc>
        <w:tc>
          <w:tcPr>
            <w:tcW w:w="1417" w:type="dxa"/>
            <w:tcBorders>
              <w:top w:val="nil"/>
              <w:left w:val="nil"/>
              <w:bottom w:val="single" w:sz="4" w:space="0" w:color="auto"/>
              <w:right w:val="single" w:sz="4" w:space="0" w:color="auto"/>
            </w:tcBorders>
            <w:shd w:val="clear" w:color="auto" w:fill="auto"/>
            <w:vAlign w:val="center"/>
            <w:hideMark/>
          </w:tcPr>
          <w:p w14:paraId="5DF84E0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19D577D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0.866</w:t>
            </w:r>
            <w:r w:rsidRPr="00A5465F">
              <w:rPr>
                <w:rFonts w:ascii="Calibri" w:eastAsia="Times New Roman" w:hAnsi="Calibri" w:cs="Calibri"/>
                <w:color w:val="000000"/>
                <w:kern w:val="0"/>
                <w:sz w:val="16"/>
                <w:szCs w:val="16"/>
                <w:lang w:eastAsia="en-AU"/>
                <w14:ligatures w14:val="none"/>
              </w:rPr>
              <w:br/>
              <w:t>0.941</w:t>
            </w:r>
            <w:r w:rsidRPr="00A5465F">
              <w:rPr>
                <w:rFonts w:ascii="Calibri" w:eastAsia="Times New Roman" w:hAnsi="Calibri" w:cs="Calibri"/>
                <w:color w:val="000000"/>
                <w:kern w:val="0"/>
                <w:sz w:val="16"/>
                <w:szCs w:val="16"/>
                <w:lang w:eastAsia="en-AU"/>
                <w14:ligatures w14:val="none"/>
              </w:rPr>
              <w:br/>
              <w:t>0.643</w:t>
            </w:r>
            <w:r w:rsidRPr="00A5465F">
              <w:rPr>
                <w:rFonts w:ascii="Calibri" w:eastAsia="Times New Roman" w:hAnsi="Calibri" w:cs="Calibri"/>
                <w:color w:val="000000"/>
                <w:kern w:val="0"/>
                <w:sz w:val="16"/>
                <w:szCs w:val="16"/>
                <w:lang w:eastAsia="en-AU"/>
                <w14:ligatures w14:val="none"/>
              </w:rPr>
              <w:br/>
              <w:t>0.762</w:t>
            </w:r>
            <w:r w:rsidRPr="00A5465F">
              <w:rPr>
                <w:rFonts w:ascii="Calibri" w:eastAsia="Times New Roman" w:hAnsi="Calibri" w:cs="Calibri"/>
                <w:color w:val="000000"/>
                <w:kern w:val="0"/>
                <w:sz w:val="16"/>
                <w:szCs w:val="16"/>
                <w:lang w:eastAsia="en-AU"/>
                <w14:ligatures w14:val="none"/>
              </w:rPr>
              <w:br/>
              <w:t>0.900</w:t>
            </w:r>
          </w:p>
        </w:tc>
        <w:tc>
          <w:tcPr>
            <w:tcW w:w="1695" w:type="dxa"/>
            <w:gridSpan w:val="3"/>
            <w:tcBorders>
              <w:top w:val="nil"/>
              <w:left w:val="nil"/>
              <w:bottom w:val="single" w:sz="4" w:space="0" w:color="auto"/>
              <w:right w:val="single" w:sz="4" w:space="0" w:color="auto"/>
            </w:tcBorders>
            <w:shd w:val="clear" w:color="auto" w:fill="auto"/>
            <w:vAlign w:val="center"/>
            <w:hideMark/>
          </w:tcPr>
          <w:p w14:paraId="2D6380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5D4558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7C253C3"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DC857D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27</w:t>
            </w:r>
          </w:p>
        </w:tc>
        <w:tc>
          <w:tcPr>
            <w:tcW w:w="1571" w:type="dxa"/>
            <w:tcBorders>
              <w:top w:val="nil"/>
              <w:left w:val="nil"/>
              <w:bottom w:val="single" w:sz="4" w:space="0" w:color="auto"/>
              <w:right w:val="single" w:sz="4" w:space="0" w:color="auto"/>
            </w:tcBorders>
            <w:shd w:val="clear" w:color="auto" w:fill="auto"/>
            <w:vAlign w:val="center"/>
            <w:hideMark/>
          </w:tcPr>
          <w:p w14:paraId="39DE4C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Kim et al 2017[35]</w:t>
            </w:r>
          </w:p>
        </w:tc>
        <w:tc>
          <w:tcPr>
            <w:tcW w:w="1293" w:type="dxa"/>
            <w:tcBorders>
              <w:top w:val="nil"/>
              <w:left w:val="nil"/>
              <w:bottom w:val="single" w:sz="4" w:space="0" w:color="auto"/>
              <w:right w:val="single" w:sz="4" w:space="0" w:color="auto"/>
            </w:tcBorders>
            <w:shd w:val="clear" w:color="auto" w:fill="auto"/>
            <w:vAlign w:val="center"/>
            <w:hideMark/>
          </w:tcPr>
          <w:p w14:paraId="201BB8C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Asan Medical Center, South Korea</w:t>
            </w:r>
          </w:p>
        </w:tc>
        <w:tc>
          <w:tcPr>
            <w:tcW w:w="1046" w:type="dxa"/>
            <w:tcBorders>
              <w:top w:val="nil"/>
              <w:left w:val="nil"/>
              <w:bottom w:val="single" w:sz="4" w:space="0" w:color="auto"/>
              <w:right w:val="single" w:sz="4" w:space="0" w:color="auto"/>
            </w:tcBorders>
            <w:shd w:val="clear" w:color="auto" w:fill="auto"/>
            <w:vAlign w:val="center"/>
            <w:hideMark/>
          </w:tcPr>
          <w:p w14:paraId="628B760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B3B503F" w14:textId="77F1A0C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Chemotherapy induced neutropenia</w:t>
            </w:r>
          </w:p>
        </w:tc>
        <w:tc>
          <w:tcPr>
            <w:tcW w:w="1559" w:type="dxa"/>
            <w:tcBorders>
              <w:top w:val="nil"/>
              <w:left w:val="nil"/>
              <w:bottom w:val="single" w:sz="4" w:space="0" w:color="auto"/>
              <w:right w:val="single" w:sz="4" w:space="0" w:color="auto"/>
            </w:tcBorders>
            <w:shd w:val="clear" w:color="auto" w:fill="auto"/>
            <w:vAlign w:val="center"/>
            <w:hideMark/>
          </w:tcPr>
          <w:p w14:paraId="4D823DBA" w14:textId="1FEA1AD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1886F54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615</w:t>
            </w:r>
          </w:p>
        </w:tc>
        <w:tc>
          <w:tcPr>
            <w:tcW w:w="1134" w:type="dxa"/>
            <w:tcBorders>
              <w:top w:val="nil"/>
              <w:left w:val="nil"/>
              <w:bottom w:val="single" w:sz="4" w:space="0" w:color="auto"/>
              <w:right w:val="single" w:sz="4" w:space="0" w:color="auto"/>
            </w:tcBorders>
            <w:shd w:val="clear" w:color="auto" w:fill="auto"/>
            <w:vAlign w:val="center"/>
            <w:hideMark/>
          </w:tcPr>
          <w:p w14:paraId="0C7D073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338B12C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qSOFA: Confusion, blood pressure, respiratory rate</w:t>
            </w:r>
            <w:r w:rsidRPr="00A5465F">
              <w:rPr>
                <w:rFonts w:ascii="Calibri" w:eastAsia="Times New Roman" w:hAnsi="Calibri" w:cs="Calibri"/>
                <w:color w:val="000000"/>
                <w:kern w:val="0"/>
                <w:sz w:val="16"/>
                <w:szCs w:val="16"/>
                <w:lang w:eastAsia="en-AU"/>
                <w14:ligatures w14:val="none"/>
              </w:rPr>
              <w:b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795BA2B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B7F66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718888B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proofErr w:type="gramStart"/>
            <w:r w:rsidRPr="00A5465F">
              <w:rPr>
                <w:rFonts w:ascii="Calibri" w:eastAsia="Times New Roman" w:hAnsi="Calibri" w:cs="Calibri"/>
                <w:color w:val="000000"/>
                <w:kern w:val="0"/>
                <w:sz w:val="16"/>
                <w:szCs w:val="16"/>
                <w:lang w:eastAsia="en-AU"/>
                <w14:ligatures w14:val="none"/>
              </w:rPr>
              <w:t>28 day</w:t>
            </w:r>
            <w:proofErr w:type="gramEnd"/>
            <w:r w:rsidRPr="00A5465F">
              <w:rPr>
                <w:rFonts w:ascii="Calibri" w:eastAsia="Times New Roman" w:hAnsi="Calibri" w:cs="Calibri"/>
                <w:color w:val="000000"/>
                <w:kern w:val="0"/>
                <w:sz w:val="16"/>
                <w:szCs w:val="16"/>
                <w:lang w:eastAsia="en-AU"/>
                <w14:ligatures w14:val="none"/>
              </w:rPr>
              <w:t xml:space="preserve"> mortality</w:t>
            </w:r>
            <w:r w:rsidRPr="00A5465F">
              <w:rPr>
                <w:rFonts w:ascii="Calibri" w:eastAsia="Times New Roman" w:hAnsi="Calibri" w:cs="Calibri"/>
                <w:color w:val="000000"/>
                <w:kern w:val="0"/>
                <w:sz w:val="16"/>
                <w:szCs w:val="16"/>
                <w:lang w:eastAsia="en-AU"/>
                <w14:ligatures w14:val="none"/>
              </w:rPr>
              <w:br/>
              <w:t>ICU admission</w:t>
            </w:r>
            <w:r w:rsidRPr="00A5465F">
              <w:rPr>
                <w:rFonts w:ascii="Calibri" w:eastAsia="Times New Roman" w:hAnsi="Calibri" w:cs="Calibri"/>
                <w:color w:val="000000"/>
                <w:kern w:val="0"/>
                <w:sz w:val="16"/>
                <w:szCs w:val="16"/>
                <w:lang w:eastAsia="en-AU"/>
                <w14:ligatures w14:val="none"/>
              </w:rPr>
              <w:br/>
              <w:t>Sepsis defined as "infection, together with its systemic manifestations, as determined using clinical, microbiological, laboratory and radiologic data"</w:t>
            </w:r>
          </w:p>
        </w:tc>
        <w:tc>
          <w:tcPr>
            <w:tcW w:w="1417" w:type="dxa"/>
            <w:tcBorders>
              <w:top w:val="nil"/>
              <w:left w:val="nil"/>
              <w:bottom w:val="single" w:sz="4" w:space="0" w:color="auto"/>
              <w:right w:val="single" w:sz="4" w:space="0" w:color="auto"/>
            </w:tcBorders>
            <w:shd w:val="clear" w:color="auto" w:fill="auto"/>
            <w:vAlign w:val="center"/>
            <w:hideMark/>
          </w:tcPr>
          <w:p w14:paraId="1DF17B4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LR+</w:t>
            </w:r>
            <w:r w:rsidRPr="00A5465F">
              <w:rPr>
                <w:rFonts w:ascii="Calibri" w:eastAsia="Times New Roman" w:hAnsi="Calibri" w:cs="Calibri"/>
                <w:color w:val="000000"/>
                <w:kern w:val="0"/>
                <w:sz w:val="16"/>
                <w:szCs w:val="16"/>
                <w:lang w:eastAsia="en-AU"/>
                <w14:ligatures w14:val="none"/>
              </w:rPr>
              <w:br/>
              <w:t>LR-</w:t>
            </w:r>
          </w:p>
        </w:tc>
        <w:tc>
          <w:tcPr>
            <w:tcW w:w="2410" w:type="dxa"/>
            <w:gridSpan w:val="7"/>
            <w:tcBorders>
              <w:top w:val="nil"/>
              <w:left w:val="nil"/>
              <w:bottom w:val="single" w:sz="4" w:space="0" w:color="auto"/>
              <w:right w:val="single" w:sz="4" w:space="0" w:color="auto"/>
            </w:tcBorders>
            <w:shd w:val="clear" w:color="auto" w:fill="auto"/>
            <w:vAlign w:val="center"/>
            <w:hideMark/>
          </w:tcPr>
          <w:p w14:paraId="5413C9A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162D0576" w14:textId="11919AA9" w:rsidR="00A5465F" w:rsidRPr="00A5465F" w:rsidRDefault="000D4EA5"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w:t>
            </w:r>
          </w:p>
        </w:tc>
        <w:tc>
          <w:tcPr>
            <w:tcW w:w="1003" w:type="dxa"/>
            <w:tcBorders>
              <w:top w:val="nil"/>
              <w:left w:val="nil"/>
              <w:bottom w:val="single" w:sz="4" w:space="0" w:color="auto"/>
              <w:right w:val="single" w:sz="4" w:space="0" w:color="auto"/>
            </w:tcBorders>
            <w:shd w:val="clear" w:color="auto" w:fill="auto"/>
            <w:vAlign w:val="center"/>
            <w:hideMark/>
          </w:tcPr>
          <w:p w14:paraId="58372CE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CCB357D" w14:textId="77777777" w:rsidTr="00175137">
        <w:trPr>
          <w:trHeight w:val="86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514425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28</w:t>
            </w:r>
          </w:p>
        </w:tc>
        <w:tc>
          <w:tcPr>
            <w:tcW w:w="1571" w:type="dxa"/>
            <w:tcBorders>
              <w:top w:val="nil"/>
              <w:left w:val="nil"/>
              <w:bottom w:val="single" w:sz="4" w:space="0" w:color="auto"/>
              <w:right w:val="single" w:sz="4" w:space="0" w:color="auto"/>
            </w:tcBorders>
            <w:shd w:val="clear" w:color="auto" w:fill="auto"/>
            <w:vAlign w:val="center"/>
            <w:hideMark/>
          </w:tcPr>
          <w:p w14:paraId="05430AE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Korpelainen et al 2017[36]</w:t>
            </w:r>
          </w:p>
        </w:tc>
        <w:tc>
          <w:tcPr>
            <w:tcW w:w="1293" w:type="dxa"/>
            <w:tcBorders>
              <w:top w:val="nil"/>
              <w:left w:val="nil"/>
              <w:bottom w:val="single" w:sz="4" w:space="0" w:color="auto"/>
              <w:right w:val="single" w:sz="4" w:space="0" w:color="auto"/>
            </w:tcBorders>
            <w:shd w:val="clear" w:color="auto" w:fill="auto"/>
            <w:vAlign w:val="center"/>
            <w:hideMark/>
          </w:tcPr>
          <w:p w14:paraId="780547C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Kuopio University Hospital, Finland</w:t>
            </w:r>
          </w:p>
        </w:tc>
        <w:tc>
          <w:tcPr>
            <w:tcW w:w="1046" w:type="dxa"/>
            <w:tcBorders>
              <w:top w:val="nil"/>
              <w:left w:val="nil"/>
              <w:bottom w:val="single" w:sz="4" w:space="0" w:color="auto"/>
              <w:right w:val="single" w:sz="4" w:space="0" w:color="auto"/>
            </w:tcBorders>
            <w:shd w:val="clear" w:color="auto" w:fill="auto"/>
            <w:vAlign w:val="center"/>
            <w:hideMark/>
          </w:tcPr>
          <w:p w14:paraId="7DA0A3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A83591E" w14:textId="77777777" w:rsidR="00270E59" w:rsidRDefault="00270E59"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16ADFE8F" w14:textId="473F17D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AML or HSCT</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2C0B7450" w14:textId="7314154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within 24 hours</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4E79FC0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87</w:t>
            </w:r>
          </w:p>
        </w:tc>
        <w:tc>
          <w:tcPr>
            <w:tcW w:w="1134" w:type="dxa"/>
            <w:tcBorders>
              <w:top w:val="nil"/>
              <w:left w:val="nil"/>
              <w:bottom w:val="single" w:sz="4" w:space="0" w:color="auto"/>
              <w:right w:val="single" w:sz="4" w:space="0" w:color="auto"/>
            </w:tcBorders>
            <w:shd w:val="clear" w:color="auto" w:fill="auto"/>
            <w:vAlign w:val="center"/>
            <w:hideMark/>
          </w:tcPr>
          <w:p w14:paraId="38C65FA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D504B9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sCD14</w:t>
            </w:r>
          </w:p>
        </w:tc>
        <w:tc>
          <w:tcPr>
            <w:tcW w:w="1134" w:type="dxa"/>
            <w:tcBorders>
              <w:top w:val="nil"/>
              <w:left w:val="nil"/>
              <w:bottom w:val="single" w:sz="4" w:space="0" w:color="auto"/>
              <w:right w:val="single" w:sz="4" w:space="0" w:color="auto"/>
            </w:tcBorders>
            <w:shd w:val="clear" w:color="auto" w:fill="auto"/>
            <w:vAlign w:val="center"/>
            <w:hideMark/>
          </w:tcPr>
          <w:p w14:paraId="7C714D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21A9B4D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microbiological</w:t>
            </w:r>
          </w:p>
        </w:tc>
        <w:tc>
          <w:tcPr>
            <w:tcW w:w="1843" w:type="dxa"/>
            <w:tcBorders>
              <w:top w:val="nil"/>
              <w:left w:val="nil"/>
              <w:bottom w:val="single" w:sz="4" w:space="0" w:color="auto"/>
              <w:right w:val="single" w:sz="4" w:space="0" w:color="auto"/>
            </w:tcBorders>
            <w:shd w:val="clear" w:color="auto" w:fill="auto"/>
            <w:vAlign w:val="center"/>
            <w:hideMark/>
          </w:tcPr>
          <w:p w14:paraId="068ACC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Septic shock, positive blood culture</w:t>
            </w:r>
          </w:p>
        </w:tc>
        <w:tc>
          <w:tcPr>
            <w:tcW w:w="1417" w:type="dxa"/>
            <w:tcBorders>
              <w:top w:val="nil"/>
              <w:left w:val="nil"/>
              <w:bottom w:val="single" w:sz="4" w:space="0" w:color="auto"/>
              <w:right w:val="single" w:sz="4" w:space="0" w:color="auto"/>
            </w:tcBorders>
            <w:shd w:val="clear" w:color="auto" w:fill="auto"/>
            <w:vAlign w:val="center"/>
            <w:hideMark/>
          </w:tcPr>
          <w:p w14:paraId="15D83AD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235700F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0.959</w:t>
            </w:r>
          </w:p>
        </w:tc>
        <w:tc>
          <w:tcPr>
            <w:tcW w:w="1695" w:type="dxa"/>
            <w:gridSpan w:val="3"/>
            <w:tcBorders>
              <w:top w:val="nil"/>
              <w:left w:val="nil"/>
              <w:bottom w:val="single" w:sz="4" w:space="0" w:color="auto"/>
              <w:right w:val="single" w:sz="4" w:space="0" w:color="auto"/>
            </w:tcBorders>
            <w:shd w:val="clear" w:color="auto" w:fill="auto"/>
            <w:vAlign w:val="center"/>
            <w:hideMark/>
          </w:tcPr>
          <w:p w14:paraId="5BCD8F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7F6A95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DBBAA0E" w14:textId="77777777" w:rsidTr="00175137">
        <w:trPr>
          <w:trHeight w:val="186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ACFCF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29</w:t>
            </w:r>
          </w:p>
        </w:tc>
        <w:tc>
          <w:tcPr>
            <w:tcW w:w="1571" w:type="dxa"/>
            <w:tcBorders>
              <w:top w:val="nil"/>
              <w:left w:val="nil"/>
              <w:bottom w:val="single" w:sz="4" w:space="0" w:color="auto"/>
              <w:right w:val="single" w:sz="4" w:space="0" w:color="auto"/>
            </w:tcBorders>
            <w:shd w:val="clear" w:color="auto" w:fill="auto"/>
            <w:vAlign w:val="center"/>
            <w:hideMark/>
          </w:tcPr>
          <w:p w14:paraId="0169B1C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Michel et al 2017[37]</w:t>
            </w:r>
          </w:p>
        </w:tc>
        <w:tc>
          <w:tcPr>
            <w:tcW w:w="1293" w:type="dxa"/>
            <w:tcBorders>
              <w:top w:val="nil"/>
              <w:left w:val="nil"/>
              <w:bottom w:val="single" w:sz="4" w:space="0" w:color="auto"/>
              <w:right w:val="single" w:sz="4" w:space="0" w:color="auto"/>
            </w:tcBorders>
            <w:shd w:val="clear" w:color="auto" w:fill="auto"/>
            <w:vAlign w:val="center"/>
            <w:hideMark/>
          </w:tcPr>
          <w:p w14:paraId="4ED6464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Medical Center of Mainz, Germany</w:t>
            </w:r>
          </w:p>
        </w:tc>
        <w:tc>
          <w:tcPr>
            <w:tcW w:w="1046" w:type="dxa"/>
            <w:tcBorders>
              <w:top w:val="nil"/>
              <w:left w:val="nil"/>
              <w:bottom w:val="single" w:sz="4" w:space="0" w:color="auto"/>
              <w:right w:val="single" w:sz="4" w:space="0" w:color="auto"/>
            </w:tcBorders>
            <w:shd w:val="clear" w:color="auto" w:fill="auto"/>
            <w:vAlign w:val="center"/>
            <w:hideMark/>
          </w:tcPr>
          <w:p w14:paraId="0D5419D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E6F596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BMT with high-dose chemotherapy</w:t>
            </w:r>
          </w:p>
        </w:tc>
        <w:tc>
          <w:tcPr>
            <w:tcW w:w="1559" w:type="dxa"/>
            <w:tcBorders>
              <w:top w:val="nil"/>
              <w:left w:val="nil"/>
              <w:bottom w:val="single" w:sz="4" w:space="0" w:color="auto"/>
              <w:right w:val="single" w:sz="4" w:space="0" w:color="auto"/>
            </w:tcBorders>
            <w:shd w:val="clear" w:color="auto" w:fill="auto"/>
            <w:vAlign w:val="center"/>
            <w:hideMark/>
          </w:tcPr>
          <w:p w14:paraId="40C62654" w14:textId="45A6DF7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two consecutive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over 1 hour</w:t>
            </w:r>
            <w:r w:rsidRPr="00A5465F">
              <w:rPr>
                <w:rFonts w:ascii="Calibri" w:eastAsia="Times New Roman" w:hAnsi="Calibri" w:cs="Calibri"/>
                <w:color w:val="000000"/>
                <w:kern w:val="0"/>
                <w:sz w:val="16"/>
                <w:szCs w:val="16"/>
                <w:lang w:eastAsia="en-AU"/>
                <w14:ligatures w14:val="none"/>
              </w:rPr>
              <w:br/>
              <w:t>Leukocyte count &lt; 500/uL</w:t>
            </w:r>
          </w:p>
        </w:tc>
        <w:tc>
          <w:tcPr>
            <w:tcW w:w="992" w:type="dxa"/>
            <w:tcBorders>
              <w:top w:val="nil"/>
              <w:left w:val="nil"/>
              <w:bottom w:val="single" w:sz="4" w:space="0" w:color="auto"/>
              <w:right w:val="single" w:sz="4" w:space="0" w:color="auto"/>
            </w:tcBorders>
            <w:shd w:val="clear" w:color="auto" w:fill="auto"/>
            <w:vAlign w:val="center"/>
            <w:hideMark/>
          </w:tcPr>
          <w:p w14:paraId="0CB930D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44</w:t>
            </w:r>
          </w:p>
        </w:tc>
        <w:tc>
          <w:tcPr>
            <w:tcW w:w="1134" w:type="dxa"/>
            <w:tcBorders>
              <w:top w:val="nil"/>
              <w:left w:val="nil"/>
              <w:bottom w:val="single" w:sz="4" w:space="0" w:color="auto"/>
              <w:right w:val="single" w:sz="4" w:space="0" w:color="auto"/>
            </w:tcBorders>
            <w:shd w:val="clear" w:color="auto" w:fill="auto"/>
            <w:vAlign w:val="center"/>
            <w:hideMark/>
          </w:tcPr>
          <w:p w14:paraId="3794920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59B23D0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CRP, sTREM-1, IL-8</w:t>
            </w:r>
          </w:p>
        </w:tc>
        <w:tc>
          <w:tcPr>
            <w:tcW w:w="1134" w:type="dxa"/>
            <w:tcBorders>
              <w:top w:val="nil"/>
              <w:left w:val="nil"/>
              <w:bottom w:val="single" w:sz="4" w:space="0" w:color="auto"/>
              <w:right w:val="single" w:sz="4" w:space="0" w:color="auto"/>
            </w:tcBorders>
            <w:shd w:val="clear" w:color="auto" w:fill="auto"/>
            <w:vAlign w:val="center"/>
            <w:hideMark/>
          </w:tcPr>
          <w:p w14:paraId="25DB26E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636F659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4398781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hypotension, altered mental state, ICU admission, arrhythmias, death</w:t>
            </w:r>
          </w:p>
        </w:tc>
        <w:tc>
          <w:tcPr>
            <w:tcW w:w="1417" w:type="dxa"/>
            <w:tcBorders>
              <w:top w:val="nil"/>
              <w:left w:val="nil"/>
              <w:bottom w:val="single" w:sz="4" w:space="0" w:color="auto"/>
              <w:right w:val="single" w:sz="4" w:space="0" w:color="auto"/>
            </w:tcBorders>
            <w:shd w:val="clear" w:color="auto" w:fill="auto"/>
            <w:vAlign w:val="center"/>
            <w:hideMark/>
          </w:tcPr>
          <w:p w14:paraId="4B43F35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08DAC9B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r w:rsidRPr="00A5465F">
              <w:rPr>
                <w:rFonts w:ascii="Calibri" w:eastAsia="Times New Roman" w:hAnsi="Calibri" w:cs="Calibri"/>
                <w:color w:val="000000"/>
                <w:kern w:val="0"/>
                <w:sz w:val="16"/>
                <w:szCs w:val="16"/>
                <w:lang w:eastAsia="en-AU"/>
                <w14:ligatures w14:val="none"/>
              </w:rPr>
              <w:br/>
              <w:t>0.80</w:t>
            </w:r>
            <w:r w:rsidRPr="00A5465F">
              <w:rPr>
                <w:rFonts w:ascii="Calibri" w:eastAsia="Times New Roman" w:hAnsi="Calibri" w:cs="Calibri"/>
                <w:color w:val="000000"/>
                <w:kern w:val="0"/>
                <w:sz w:val="16"/>
                <w:szCs w:val="16"/>
                <w:lang w:eastAsia="en-AU"/>
                <w14:ligatures w14:val="none"/>
              </w:rPr>
              <w:br/>
              <w:t>0.76</w:t>
            </w:r>
            <w:r w:rsidRPr="00A5465F">
              <w:rPr>
                <w:rFonts w:ascii="Calibri" w:eastAsia="Times New Roman" w:hAnsi="Calibri" w:cs="Calibri"/>
                <w:color w:val="000000"/>
                <w:kern w:val="0"/>
                <w:sz w:val="16"/>
                <w:szCs w:val="16"/>
                <w:lang w:eastAsia="en-AU"/>
                <w14:ligatures w14:val="none"/>
              </w:rPr>
              <w:br/>
              <w:t>0.9162</w:t>
            </w:r>
          </w:p>
        </w:tc>
        <w:tc>
          <w:tcPr>
            <w:tcW w:w="1695" w:type="dxa"/>
            <w:gridSpan w:val="3"/>
            <w:tcBorders>
              <w:top w:val="nil"/>
              <w:left w:val="nil"/>
              <w:bottom w:val="single" w:sz="4" w:space="0" w:color="auto"/>
              <w:right w:val="single" w:sz="4" w:space="0" w:color="auto"/>
            </w:tcBorders>
            <w:shd w:val="clear" w:color="auto" w:fill="auto"/>
            <w:vAlign w:val="center"/>
            <w:hideMark/>
          </w:tcPr>
          <w:p w14:paraId="4C7930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035098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62F935D"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377BA6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30</w:t>
            </w:r>
          </w:p>
        </w:tc>
        <w:tc>
          <w:tcPr>
            <w:tcW w:w="1571" w:type="dxa"/>
            <w:tcBorders>
              <w:top w:val="nil"/>
              <w:left w:val="nil"/>
              <w:bottom w:val="single" w:sz="4" w:space="0" w:color="auto"/>
              <w:right w:val="single" w:sz="4" w:space="0" w:color="auto"/>
            </w:tcBorders>
            <w:shd w:val="clear" w:color="auto" w:fill="auto"/>
            <w:vAlign w:val="center"/>
            <w:hideMark/>
          </w:tcPr>
          <w:p w14:paraId="3336905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Taj et al 2017[38]</w:t>
            </w:r>
          </w:p>
        </w:tc>
        <w:tc>
          <w:tcPr>
            <w:tcW w:w="1293" w:type="dxa"/>
            <w:tcBorders>
              <w:top w:val="nil"/>
              <w:left w:val="nil"/>
              <w:bottom w:val="single" w:sz="4" w:space="0" w:color="auto"/>
              <w:right w:val="single" w:sz="4" w:space="0" w:color="auto"/>
            </w:tcBorders>
            <w:shd w:val="clear" w:color="auto" w:fill="auto"/>
            <w:vAlign w:val="center"/>
            <w:hideMark/>
          </w:tcPr>
          <w:p w14:paraId="4F4BC5F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center, Pakistan</w:t>
            </w:r>
          </w:p>
        </w:tc>
        <w:tc>
          <w:tcPr>
            <w:tcW w:w="1046" w:type="dxa"/>
            <w:tcBorders>
              <w:top w:val="nil"/>
              <w:left w:val="nil"/>
              <w:bottom w:val="single" w:sz="4" w:space="0" w:color="auto"/>
              <w:right w:val="single" w:sz="4" w:space="0" w:color="auto"/>
            </w:tcBorders>
            <w:shd w:val="clear" w:color="auto" w:fill="auto"/>
            <w:vAlign w:val="center"/>
            <w:hideMark/>
          </w:tcPr>
          <w:p w14:paraId="28F6CB0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ED7C92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Haematological malignancy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574B9495" w14:textId="6584310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09900EA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226</w:t>
            </w:r>
          </w:p>
        </w:tc>
        <w:tc>
          <w:tcPr>
            <w:tcW w:w="1134" w:type="dxa"/>
            <w:tcBorders>
              <w:top w:val="nil"/>
              <w:left w:val="nil"/>
              <w:bottom w:val="single" w:sz="4" w:space="0" w:color="auto"/>
              <w:right w:val="single" w:sz="4" w:space="0" w:color="auto"/>
            </w:tcBorders>
            <w:shd w:val="clear" w:color="auto" w:fill="auto"/>
            <w:vAlign w:val="center"/>
            <w:hideMark/>
          </w:tcPr>
          <w:p w14:paraId="768F773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78DE0CB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799AB31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3ED5D89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2CE210B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cardiac failure, respiratory failure, renal failure, hypotension, altered mental state, ICU admission, arrhythmias, ECG changes, fungal infection, allergic reaction</w:t>
            </w:r>
            <w:r w:rsidRPr="00A5465F">
              <w:rPr>
                <w:rFonts w:ascii="Calibri" w:eastAsia="Times New Roman" w:hAnsi="Calibri" w:cs="Calibri"/>
                <w:color w:val="000000"/>
                <w:kern w:val="0"/>
                <w:sz w:val="16"/>
                <w:szCs w:val="16"/>
                <w:lang w:eastAsia="en-AU"/>
                <w14:ligatures w14:val="none"/>
              </w:rPr>
              <w:br/>
              <w:t>Mortality before neutropenic resolution</w:t>
            </w:r>
          </w:p>
        </w:tc>
        <w:tc>
          <w:tcPr>
            <w:tcW w:w="1417" w:type="dxa"/>
            <w:tcBorders>
              <w:top w:val="nil"/>
              <w:left w:val="nil"/>
              <w:bottom w:val="single" w:sz="4" w:space="0" w:color="auto"/>
              <w:right w:val="single" w:sz="4" w:space="0" w:color="auto"/>
            </w:tcBorders>
            <w:shd w:val="clear" w:color="auto" w:fill="auto"/>
            <w:vAlign w:val="center"/>
            <w:hideMark/>
          </w:tcPr>
          <w:p w14:paraId="77A7EE6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p>
        </w:tc>
        <w:tc>
          <w:tcPr>
            <w:tcW w:w="2410" w:type="dxa"/>
            <w:gridSpan w:val="7"/>
            <w:tcBorders>
              <w:top w:val="nil"/>
              <w:left w:val="nil"/>
              <w:bottom w:val="single" w:sz="4" w:space="0" w:color="auto"/>
              <w:right w:val="single" w:sz="4" w:space="0" w:color="auto"/>
            </w:tcBorders>
            <w:shd w:val="clear" w:color="auto" w:fill="auto"/>
            <w:vAlign w:val="center"/>
            <w:hideMark/>
          </w:tcPr>
          <w:p w14:paraId="0070FE6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09DC259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0.65</w:t>
            </w:r>
            <w:r w:rsidRPr="00A5465F">
              <w:rPr>
                <w:rFonts w:ascii="Calibri" w:eastAsia="Times New Roman" w:hAnsi="Calibri" w:cs="Calibri"/>
                <w:color w:val="000000"/>
                <w:kern w:val="0"/>
                <w:sz w:val="16"/>
                <w:szCs w:val="16"/>
                <w:lang w:eastAsia="en-AU"/>
                <w14:ligatures w14:val="none"/>
              </w:rPr>
              <w:br/>
              <w:t>0.75</w:t>
            </w:r>
            <w:r w:rsidRPr="00A5465F">
              <w:rPr>
                <w:rFonts w:ascii="Calibri" w:eastAsia="Times New Roman" w:hAnsi="Calibri" w:cs="Calibri"/>
                <w:color w:val="000000"/>
                <w:kern w:val="0"/>
                <w:sz w:val="16"/>
                <w:szCs w:val="16"/>
                <w:lang w:eastAsia="en-AU"/>
                <w14:ligatures w14:val="none"/>
              </w:rPr>
              <w:br/>
              <w:t>0.93</w:t>
            </w:r>
          </w:p>
        </w:tc>
        <w:tc>
          <w:tcPr>
            <w:tcW w:w="1003" w:type="dxa"/>
            <w:tcBorders>
              <w:top w:val="nil"/>
              <w:left w:val="nil"/>
              <w:bottom w:val="single" w:sz="4" w:space="0" w:color="auto"/>
              <w:right w:val="single" w:sz="4" w:space="0" w:color="auto"/>
            </w:tcBorders>
            <w:shd w:val="clear" w:color="auto" w:fill="auto"/>
            <w:vAlign w:val="center"/>
            <w:hideMark/>
          </w:tcPr>
          <w:p w14:paraId="5D9B9E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3CB6FD9" w14:textId="77777777" w:rsidTr="00175137">
        <w:trPr>
          <w:trHeight w:val="629"/>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A3516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31</w:t>
            </w:r>
          </w:p>
        </w:tc>
        <w:tc>
          <w:tcPr>
            <w:tcW w:w="1571" w:type="dxa"/>
            <w:tcBorders>
              <w:top w:val="nil"/>
              <w:left w:val="nil"/>
              <w:bottom w:val="single" w:sz="4" w:space="0" w:color="auto"/>
              <w:right w:val="single" w:sz="4" w:space="0" w:color="auto"/>
            </w:tcBorders>
            <w:shd w:val="clear" w:color="auto" w:fill="auto"/>
            <w:vAlign w:val="center"/>
            <w:hideMark/>
          </w:tcPr>
          <w:p w14:paraId="41A089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Wang et al 2017[39]</w:t>
            </w:r>
          </w:p>
        </w:tc>
        <w:tc>
          <w:tcPr>
            <w:tcW w:w="1293" w:type="dxa"/>
            <w:tcBorders>
              <w:top w:val="nil"/>
              <w:left w:val="nil"/>
              <w:bottom w:val="single" w:sz="4" w:space="0" w:color="auto"/>
              <w:right w:val="single" w:sz="4" w:space="0" w:color="auto"/>
            </w:tcBorders>
            <w:shd w:val="clear" w:color="auto" w:fill="auto"/>
            <w:vAlign w:val="center"/>
            <w:hideMark/>
          </w:tcPr>
          <w:p w14:paraId="46C5D7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Singapore general hospital, Singapore</w:t>
            </w:r>
          </w:p>
        </w:tc>
        <w:tc>
          <w:tcPr>
            <w:tcW w:w="1046" w:type="dxa"/>
            <w:tcBorders>
              <w:top w:val="nil"/>
              <w:left w:val="nil"/>
              <w:bottom w:val="single" w:sz="4" w:space="0" w:color="auto"/>
              <w:right w:val="single" w:sz="4" w:space="0" w:color="auto"/>
            </w:tcBorders>
            <w:shd w:val="clear" w:color="auto" w:fill="auto"/>
            <w:vAlign w:val="center"/>
            <w:hideMark/>
          </w:tcPr>
          <w:p w14:paraId="2ED997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C886811" w14:textId="4BC7656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16 years</w:t>
            </w:r>
            <w:r w:rsidRPr="00A5465F">
              <w:rPr>
                <w:rFonts w:ascii="Calibri" w:eastAsia="Times New Roman" w:hAnsi="Calibri" w:cs="Calibri"/>
                <w:color w:val="000000"/>
                <w:kern w:val="0"/>
                <w:sz w:val="16"/>
                <w:szCs w:val="16"/>
                <w:lang w:eastAsia="en-AU"/>
                <w14:ligatures w14:val="none"/>
              </w:rPr>
              <w:br/>
              <w:t>Solid tumour or lymphoma</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480D3728" w14:textId="1B5AC6D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3E09D16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120</w:t>
            </w:r>
          </w:p>
        </w:tc>
        <w:tc>
          <w:tcPr>
            <w:tcW w:w="1134" w:type="dxa"/>
            <w:tcBorders>
              <w:top w:val="nil"/>
              <w:left w:val="nil"/>
              <w:bottom w:val="single" w:sz="4" w:space="0" w:color="auto"/>
              <w:right w:val="single" w:sz="4" w:space="0" w:color="auto"/>
            </w:tcBorders>
            <w:shd w:val="clear" w:color="auto" w:fill="auto"/>
            <w:vAlign w:val="center"/>
            <w:hideMark/>
          </w:tcPr>
          <w:p w14:paraId="19B3F88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852E44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malaise subscale</w:t>
            </w:r>
          </w:p>
        </w:tc>
        <w:tc>
          <w:tcPr>
            <w:tcW w:w="1134" w:type="dxa"/>
            <w:tcBorders>
              <w:top w:val="nil"/>
              <w:left w:val="nil"/>
              <w:bottom w:val="single" w:sz="4" w:space="0" w:color="auto"/>
              <w:right w:val="single" w:sz="4" w:space="0" w:color="auto"/>
            </w:tcBorders>
            <w:shd w:val="clear" w:color="auto" w:fill="auto"/>
            <w:vAlign w:val="center"/>
            <w:hideMark/>
          </w:tcPr>
          <w:p w14:paraId="0F0D6F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16F38A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72DD9C62" w14:textId="0950690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Arrhythmia requiring treatment, severe bleeding requiring transfusion, confusion, heart failure, death, DIC, hypotension, ICU admission, </w:t>
            </w:r>
            <w:r w:rsidR="00464AE3" w:rsidRPr="00A5465F">
              <w:rPr>
                <w:rFonts w:ascii="Calibri" w:eastAsia="Times New Roman" w:hAnsi="Calibri" w:cs="Calibri"/>
                <w:color w:val="000000"/>
                <w:kern w:val="0"/>
                <w:sz w:val="16"/>
                <w:szCs w:val="16"/>
                <w:lang w:eastAsia="en-AU"/>
                <w14:ligatures w14:val="none"/>
              </w:rPr>
              <w:t>persistence</w:t>
            </w:r>
            <w:r w:rsidRPr="00A5465F">
              <w:rPr>
                <w:rFonts w:ascii="Calibri" w:eastAsia="Times New Roman" w:hAnsi="Calibri" w:cs="Calibri"/>
                <w:color w:val="000000"/>
                <w:kern w:val="0"/>
                <w:sz w:val="16"/>
                <w:szCs w:val="16"/>
                <w:lang w:eastAsia="en-AU"/>
                <w14:ligatures w14:val="none"/>
              </w:rPr>
              <w:t xml:space="preserve"> of blood culture positivity or breakthrough bacteraemia, IFI, allergic reaction, hospital readmission before fever resolution, renal failure requiring intervention, respiratory </w:t>
            </w:r>
            <w:r w:rsidRPr="00A5465F">
              <w:rPr>
                <w:rFonts w:ascii="Calibri" w:eastAsia="Times New Roman" w:hAnsi="Calibri" w:cs="Calibri"/>
                <w:color w:val="000000"/>
                <w:kern w:val="0"/>
                <w:sz w:val="16"/>
                <w:szCs w:val="16"/>
                <w:lang w:eastAsia="en-AU"/>
                <w14:ligatures w14:val="none"/>
              </w:rPr>
              <w:lastRenderedPageBreak/>
              <w:t xml:space="preserve">failure, </w:t>
            </w:r>
            <w:proofErr w:type="gramStart"/>
            <w:r w:rsidRPr="00A5465F">
              <w:rPr>
                <w:rFonts w:ascii="Calibri" w:eastAsia="Times New Roman" w:hAnsi="Calibri" w:cs="Calibri"/>
                <w:color w:val="000000"/>
                <w:kern w:val="0"/>
                <w:sz w:val="16"/>
                <w:szCs w:val="16"/>
                <w:lang w:eastAsia="en-AU"/>
                <w14:ligatures w14:val="none"/>
              </w:rPr>
              <w:t>sepsis</w:t>
            </w:r>
            <w:proofErr w:type="gramEnd"/>
            <w:r w:rsidRPr="00A5465F">
              <w:rPr>
                <w:rFonts w:ascii="Calibri" w:eastAsia="Times New Roman" w:hAnsi="Calibri" w:cs="Calibri"/>
                <w:color w:val="000000"/>
                <w:kern w:val="0"/>
                <w:sz w:val="16"/>
                <w:szCs w:val="16"/>
                <w:lang w:eastAsia="en-AU"/>
                <w14:ligatures w14:val="none"/>
              </w:rPr>
              <w:t xml:space="preserve"> or septic shock</w:t>
            </w:r>
          </w:p>
        </w:tc>
        <w:tc>
          <w:tcPr>
            <w:tcW w:w="1417" w:type="dxa"/>
            <w:tcBorders>
              <w:top w:val="nil"/>
              <w:left w:val="nil"/>
              <w:bottom w:val="single" w:sz="4" w:space="0" w:color="auto"/>
              <w:right w:val="single" w:sz="4" w:space="0" w:color="auto"/>
            </w:tcBorders>
            <w:shd w:val="clear" w:color="auto" w:fill="auto"/>
            <w:vAlign w:val="center"/>
            <w:hideMark/>
          </w:tcPr>
          <w:p w14:paraId="3AC5588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Misclassification</w:t>
            </w:r>
            <w:r w:rsidRPr="00A5465F">
              <w:rPr>
                <w:rFonts w:ascii="Calibri" w:eastAsia="Times New Roman" w:hAnsi="Calibri" w:cs="Calibri"/>
                <w:color w:val="000000"/>
                <w:kern w:val="0"/>
                <w:sz w:val="16"/>
                <w:szCs w:val="16"/>
                <w:lang w:eastAsia="en-AU"/>
                <w14:ligatures w14:val="none"/>
              </w:rPr>
              <w:b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3FE1454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PROMASCC:</w:t>
            </w:r>
            <w:r w:rsidRPr="00A5465F">
              <w:rPr>
                <w:rFonts w:ascii="Calibri" w:eastAsia="Times New Roman" w:hAnsi="Calibri" w:cs="Calibri"/>
                <w:color w:val="000000"/>
                <w:kern w:val="0"/>
                <w:sz w:val="16"/>
                <w:szCs w:val="16"/>
                <w:lang w:eastAsia="en-AU"/>
                <w14:ligatures w14:val="none"/>
              </w:rPr>
              <w:br/>
              <w:t>0.821</w:t>
            </w:r>
            <w:r w:rsidRPr="00A5465F">
              <w:rPr>
                <w:rFonts w:ascii="Calibri" w:eastAsia="Times New Roman" w:hAnsi="Calibri" w:cs="Calibri"/>
                <w:color w:val="000000"/>
                <w:kern w:val="0"/>
                <w:sz w:val="16"/>
                <w:szCs w:val="16"/>
                <w:lang w:eastAsia="en-AU"/>
                <w14:ligatures w14:val="none"/>
              </w:rPr>
              <w:br/>
              <w:t>0.643</w:t>
            </w:r>
            <w:r w:rsidRPr="00A5465F">
              <w:rPr>
                <w:rFonts w:ascii="Calibri" w:eastAsia="Times New Roman" w:hAnsi="Calibri" w:cs="Calibri"/>
                <w:color w:val="000000"/>
                <w:kern w:val="0"/>
                <w:sz w:val="16"/>
                <w:szCs w:val="16"/>
                <w:lang w:eastAsia="en-AU"/>
                <w14:ligatures w14:val="none"/>
              </w:rPr>
              <w:br/>
              <w:t>0.81</w:t>
            </w:r>
            <w:r w:rsidRPr="00A5465F">
              <w:rPr>
                <w:rFonts w:ascii="Calibri" w:eastAsia="Times New Roman" w:hAnsi="Calibri" w:cs="Calibri"/>
                <w:color w:val="000000"/>
                <w:kern w:val="0"/>
                <w:sz w:val="16"/>
                <w:szCs w:val="16"/>
                <w:lang w:eastAsia="en-AU"/>
                <w14:ligatures w14:val="none"/>
              </w:rPr>
              <w:br/>
              <w:t>0.659</w:t>
            </w:r>
            <w:r w:rsidRPr="00A5465F">
              <w:rPr>
                <w:rFonts w:ascii="Calibri" w:eastAsia="Times New Roman" w:hAnsi="Calibri" w:cs="Calibri"/>
                <w:color w:val="000000"/>
                <w:kern w:val="0"/>
                <w:sz w:val="16"/>
                <w:szCs w:val="16"/>
                <w:lang w:eastAsia="en-AU"/>
                <w14:ligatures w14:val="none"/>
              </w:rPr>
              <w:br/>
              <w:t>0.242</w:t>
            </w:r>
            <w:r w:rsidRPr="00A5465F">
              <w:rPr>
                <w:rFonts w:ascii="Calibri" w:eastAsia="Times New Roman" w:hAnsi="Calibri" w:cs="Calibri"/>
                <w:color w:val="000000"/>
                <w:kern w:val="0"/>
                <w:sz w:val="16"/>
                <w:szCs w:val="16"/>
                <w:lang w:eastAsia="en-AU"/>
                <w14:ligatures w14:val="none"/>
              </w:rPr>
              <w:br/>
              <w:t>0.732</w:t>
            </w:r>
          </w:p>
        </w:tc>
        <w:tc>
          <w:tcPr>
            <w:tcW w:w="1695" w:type="dxa"/>
            <w:gridSpan w:val="3"/>
            <w:tcBorders>
              <w:top w:val="nil"/>
              <w:left w:val="nil"/>
              <w:bottom w:val="single" w:sz="4" w:space="0" w:color="auto"/>
              <w:right w:val="single" w:sz="4" w:space="0" w:color="auto"/>
            </w:tcBorders>
            <w:shd w:val="clear" w:color="auto" w:fill="auto"/>
            <w:vAlign w:val="center"/>
            <w:hideMark/>
          </w:tcPr>
          <w:p w14:paraId="402B644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0.936</w:t>
            </w:r>
            <w:r w:rsidRPr="00A5465F">
              <w:rPr>
                <w:rFonts w:ascii="Calibri" w:eastAsia="Times New Roman" w:hAnsi="Calibri" w:cs="Calibri"/>
                <w:color w:val="000000"/>
                <w:kern w:val="0"/>
                <w:sz w:val="16"/>
                <w:szCs w:val="16"/>
                <w:lang w:eastAsia="en-AU"/>
                <w14:ligatures w14:val="none"/>
              </w:rPr>
              <w:br/>
              <w:t>0.381</w:t>
            </w:r>
            <w:r w:rsidRPr="00A5465F">
              <w:rPr>
                <w:rFonts w:ascii="Calibri" w:eastAsia="Times New Roman" w:hAnsi="Calibri" w:cs="Calibri"/>
                <w:color w:val="000000"/>
                <w:kern w:val="0"/>
                <w:sz w:val="16"/>
                <w:szCs w:val="16"/>
                <w:lang w:eastAsia="en-AU"/>
                <w14:ligatures w14:val="none"/>
              </w:rPr>
              <w:br/>
              <w:t>0.737</w:t>
            </w:r>
            <w:r w:rsidRPr="00A5465F">
              <w:rPr>
                <w:rFonts w:ascii="Calibri" w:eastAsia="Times New Roman" w:hAnsi="Calibri" w:cs="Calibri"/>
                <w:color w:val="000000"/>
                <w:kern w:val="0"/>
                <w:sz w:val="16"/>
                <w:szCs w:val="16"/>
                <w:lang w:eastAsia="en-AU"/>
                <w14:ligatures w14:val="none"/>
              </w:rPr>
              <w:br/>
              <w:t>0.762</w:t>
            </w:r>
            <w:r w:rsidRPr="00A5465F">
              <w:rPr>
                <w:rFonts w:ascii="Calibri" w:eastAsia="Times New Roman" w:hAnsi="Calibri" w:cs="Calibri"/>
                <w:color w:val="000000"/>
                <w:kern w:val="0"/>
                <w:sz w:val="16"/>
                <w:szCs w:val="16"/>
                <w:lang w:eastAsia="en-AU"/>
                <w14:ligatures w14:val="none"/>
              </w:rPr>
              <w:br/>
              <w:t>0.258</w:t>
            </w:r>
            <w:r w:rsidRPr="00A5465F">
              <w:rPr>
                <w:rFonts w:ascii="Calibri" w:eastAsia="Times New Roman" w:hAnsi="Calibri" w:cs="Calibri"/>
                <w:color w:val="000000"/>
                <w:kern w:val="0"/>
                <w:sz w:val="16"/>
                <w:szCs w:val="16"/>
                <w:lang w:eastAsia="en-AU"/>
                <w14:ligatures w14:val="none"/>
              </w:rPr>
              <w:br/>
              <w:t>0.658</w:t>
            </w:r>
          </w:p>
        </w:tc>
        <w:tc>
          <w:tcPr>
            <w:tcW w:w="1003" w:type="dxa"/>
            <w:tcBorders>
              <w:top w:val="nil"/>
              <w:left w:val="nil"/>
              <w:bottom w:val="single" w:sz="4" w:space="0" w:color="auto"/>
              <w:right w:val="single" w:sz="4" w:space="0" w:color="auto"/>
            </w:tcBorders>
            <w:shd w:val="clear" w:color="auto" w:fill="auto"/>
            <w:vAlign w:val="center"/>
            <w:hideMark/>
          </w:tcPr>
          <w:p w14:paraId="5BB3979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535AB1F"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E8E92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32</w:t>
            </w:r>
          </w:p>
        </w:tc>
        <w:tc>
          <w:tcPr>
            <w:tcW w:w="1571" w:type="dxa"/>
            <w:tcBorders>
              <w:top w:val="nil"/>
              <w:left w:val="nil"/>
              <w:bottom w:val="single" w:sz="4" w:space="0" w:color="auto"/>
              <w:right w:val="single" w:sz="4" w:space="0" w:color="auto"/>
            </w:tcBorders>
            <w:shd w:val="clear" w:color="auto" w:fill="auto"/>
            <w:vAlign w:val="center"/>
            <w:hideMark/>
          </w:tcPr>
          <w:p w14:paraId="3E8B9B7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Aagaard et al 2018[40]</w:t>
            </w:r>
          </w:p>
        </w:tc>
        <w:tc>
          <w:tcPr>
            <w:tcW w:w="1293" w:type="dxa"/>
            <w:tcBorders>
              <w:top w:val="nil"/>
              <w:left w:val="nil"/>
              <w:bottom w:val="single" w:sz="4" w:space="0" w:color="auto"/>
              <w:right w:val="single" w:sz="4" w:space="0" w:color="auto"/>
            </w:tcBorders>
            <w:shd w:val="clear" w:color="auto" w:fill="auto"/>
            <w:vAlign w:val="center"/>
            <w:hideMark/>
          </w:tcPr>
          <w:p w14:paraId="0CD84E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Rigshospitalet, Copenhagen; Denmark</w:t>
            </w:r>
          </w:p>
        </w:tc>
        <w:tc>
          <w:tcPr>
            <w:tcW w:w="1046" w:type="dxa"/>
            <w:tcBorders>
              <w:top w:val="nil"/>
              <w:left w:val="nil"/>
              <w:bottom w:val="single" w:sz="4" w:space="0" w:color="auto"/>
              <w:right w:val="single" w:sz="4" w:space="0" w:color="auto"/>
            </w:tcBorders>
            <w:shd w:val="clear" w:color="auto" w:fill="auto"/>
            <w:vAlign w:val="center"/>
            <w:hideMark/>
          </w:tcPr>
          <w:p w14:paraId="615B3E8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47B0CE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Solid cancer or DLBCL</w:t>
            </w:r>
            <w:r w:rsidRPr="00A5465F">
              <w:rPr>
                <w:rFonts w:ascii="Calibri" w:eastAsia="Times New Roman" w:hAnsi="Calibri" w:cs="Calibri"/>
                <w:color w:val="000000"/>
                <w:kern w:val="0"/>
                <w:sz w:val="16"/>
                <w:szCs w:val="16"/>
                <w:lang w:eastAsia="en-AU"/>
                <w14:ligatures w14:val="none"/>
              </w:rPr>
              <w:br/>
              <w:t>Standard first-line chemotherapy</w:t>
            </w:r>
          </w:p>
        </w:tc>
        <w:tc>
          <w:tcPr>
            <w:tcW w:w="1559" w:type="dxa"/>
            <w:tcBorders>
              <w:top w:val="nil"/>
              <w:left w:val="nil"/>
              <w:bottom w:val="single" w:sz="4" w:space="0" w:color="auto"/>
              <w:right w:val="single" w:sz="4" w:space="0" w:color="auto"/>
            </w:tcBorders>
            <w:shd w:val="clear" w:color="auto" w:fill="auto"/>
            <w:vAlign w:val="center"/>
            <w:hideMark/>
          </w:tcPr>
          <w:p w14:paraId="7FAB9CF0" w14:textId="260B865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Blood culture collected or death within 3 days of a neutrophil count less than 500/uL or leukocyte count less than 2000/uL</w:t>
            </w:r>
            <w:r w:rsidRPr="00A5465F">
              <w:rPr>
                <w:rFonts w:ascii="Calibri" w:eastAsia="Times New Roman" w:hAnsi="Calibri" w:cs="Calibri"/>
                <w:color w:val="000000"/>
                <w:kern w:val="0"/>
                <w:sz w:val="16"/>
                <w:szCs w:val="16"/>
                <w:lang w:eastAsia="en-AU"/>
                <w14:ligatures w14:val="none"/>
              </w:rPr>
              <w:br/>
              <w:t>In sensitivity analysis, T</w:t>
            </w:r>
            <w:r w:rsidR="00CF437A">
              <w:rPr>
                <w:rFonts w:ascii="Calibri" w:eastAsia="Times New Roman" w:hAnsi="Calibri" w:cs="Calibri"/>
                <w:color w:val="000000"/>
                <w:kern w:val="0"/>
                <w:sz w:val="16"/>
                <w:szCs w:val="16"/>
                <w:lang w:eastAsia="en-AU"/>
                <w14:ligatures w14:val="none"/>
              </w:rPr>
              <w:t>emperature</w:t>
            </w:r>
            <w:r w:rsidRPr="00A5465F">
              <w:rPr>
                <w:rFonts w:ascii="Calibri" w:eastAsia="Times New Roman" w:hAnsi="Calibri" w:cs="Calibri"/>
                <w:color w:val="000000"/>
                <w:kern w:val="0"/>
                <w:sz w:val="16"/>
                <w:szCs w:val="16"/>
                <w:lang w:eastAsia="en-AU"/>
                <w14:ligatures w14:val="none"/>
              </w:rPr>
              <w:t xml:space="preserve"> </w:t>
            </w:r>
            <w:r w:rsidR="00CF437A">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 and neutrophils &lt; 500/uL</w:t>
            </w:r>
          </w:p>
        </w:tc>
        <w:tc>
          <w:tcPr>
            <w:tcW w:w="992" w:type="dxa"/>
            <w:tcBorders>
              <w:top w:val="nil"/>
              <w:left w:val="nil"/>
              <w:bottom w:val="single" w:sz="4" w:space="0" w:color="auto"/>
              <w:right w:val="single" w:sz="4" w:space="0" w:color="auto"/>
            </w:tcBorders>
            <w:shd w:val="clear" w:color="auto" w:fill="auto"/>
            <w:vAlign w:val="center"/>
            <w:hideMark/>
          </w:tcPr>
          <w:p w14:paraId="75B08FE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11229</w:t>
            </w:r>
          </w:p>
        </w:tc>
        <w:tc>
          <w:tcPr>
            <w:tcW w:w="1134" w:type="dxa"/>
            <w:tcBorders>
              <w:top w:val="nil"/>
              <w:left w:val="nil"/>
              <w:bottom w:val="single" w:sz="4" w:space="0" w:color="auto"/>
              <w:right w:val="single" w:sz="4" w:space="0" w:color="auto"/>
            </w:tcBorders>
            <w:shd w:val="clear" w:color="auto" w:fill="auto"/>
            <w:vAlign w:val="center"/>
            <w:hideMark/>
          </w:tcPr>
          <w:p w14:paraId="118DA6B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0240FEC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cancer type, cancer stage, chemotherapy type, albumin, eGFR, infection before chemotherapy, bilirubin, CRP</w:t>
            </w:r>
          </w:p>
        </w:tc>
        <w:tc>
          <w:tcPr>
            <w:tcW w:w="1134" w:type="dxa"/>
            <w:tcBorders>
              <w:top w:val="nil"/>
              <w:left w:val="nil"/>
              <w:bottom w:val="single" w:sz="4" w:space="0" w:color="auto"/>
              <w:right w:val="single" w:sz="4" w:space="0" w:color="auto"/>
            </w:tcBorders>
            <w:shd w:val="clear" w:color="auto" w:fill="auto"/>
            <w:vAlign w:val="center"/>
            <w:hideMark/>
          </w:tcPr>
          <w:p w14:paraId="127A619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7BFEED7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7DE9F37B" w14:textId="335DD49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Positive blood culture or death</w:t>
            </w:r>
            <w:r w:rsidRPr="00A5465F">
              <w:rPr>
                <w:rFonts w:ascii="Calibri" w:eastAsia="Times New Roman" w:hAnsi="Calibri" w:cs="Calibri"/>
                <w:color w:val="000000"/>
                <w:kern w:val="0"/>
                <w:sz w:val="16"/>
                <w:szCs w:val="16"/>
                <w:lang w:eastAsia="en-AU"/>
                <w14:ligatures w14:val="none"/>
              </w:rPr>
              <w:br/>
              <w:t>In sensitivity analysis, T</w:t>
            </w:r>
            <w:r w:rsidR="001A0481">
              <w:rPr>
                <w:rFonts w:ascii="Calibri" w:eastAsia="Times New Roman" w:hAnsi="Calibri" w:cs="Calibri"/>
                <w:color w:val="000000"/>
                <w:kern w:val="0"/>
                <w:sz w:val="16"/>
                <w:szCs w:val="16"/>
                <w:lang w:eastAsia="en-AU"/>
                <w14:ligatures w14:val="none"/>
              </w:rPr>
              <w:t>emperature</w:t>
            </w:r>
            <w:r w:rsidRPr="00A5465F">
              <w:rPr>
                <w:rFonts w:ascii="Calibri" w:eastAsia="Times New Roman" w:hAnsi="Calibri" w:cs="Calibri"/>
                <w:color w:val="000000"/>
                <w:kern w:val="0"/>
                <w:sz w:val="16"/>
                <w:szCs w:val="16"/>
                <w:lang w:eastAsia="en-AU"/>
                <w14:ligatures w14:val="none"/>
              </w:rPr>
              <w:t xml:space="preserve"> </w:t>
            </w:r>
            <m:oMath>
              <m:r>
                <w:rPr>
                  <w:rFonts w:ascii="Cambria Math" w:eastAsia="Times New Roman" w:hAnsi="Cambria Math" w:cs="Calibri"/>
                  <w:color w:val="000000"/>
                  <w:kern w:val="0"/>
                  <w:sz w:val="16"/>
                  <w:szCs w:val="16"/>
                  <w:lang w:eastAsia="en-AU"/>
                  <w14:ligatures w14:val="none"/>
                </w:rPr>
                <m:t>≥</m:t>
              </m:r>
            </m:oMath>
            <w:r w:rsidRPr="00A5465F">
              <w:rPr>
                <w:rFonts w:ascii="Calibri" w:eastAsia="Times New Roman" w:hAnsi="Calibri" w:cs="Calibri"/>
                <w:color w:val="000000"/>
                <w:kern w:val="0"/>
                <w:sz w:val="16"/>
                <w:szCs w:val="16"/>
                <w:lang w:eastAsia="en-AU"/>
                <w14:ligatures w14:val="none"/>
              </w:rPr>
              <w:t>38.0 and neutrophils &lt; 500/uL</w:t>
            </w:r>
          </w:p>
        </w:tc>
        <w:tc>
          <w:tcPr>
            <w:tcW w:w="1417" w:type="dxa"/>
            <w:tcBorders>
              <w:top w:val="nil"/>
              <w:left w:val="nil"/>
              <w:bottom w:val="single" w:sz="4" w:space="0" w:color="auto"/>
              <w:right w:val="single" w:sz="4" w:space="0" w:color="auto"/>
            </w:tcBorders>
            <w:shd w:val="clear" w:color="auto" w:fill="auto"/>
            <w:vAlign w:val="center"/>
            <w:hideMark/>
          </w:tcPr>
          <w:p w14:paraId="132EA78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Harrell's C-statistic</w:t>
            </w:r>
          </w:p>
        </w:tc>
        <w:tc>
          <w:tcPr>
            <w:tcW w:w="2410" w:type="dxa"/>
            <w:gridSpan w:val="7"/>
            <w:tcBorders>
              <w:top w:val="nil"/>
              <w:left w:val="nil"/>
              <w:bottom w:val="single" w:sz="4" w:space="0" w:color="auto"/>
              <w:right w:val="single" w:sz="4" w:space="0" w:color="auto"/>
            </w:tcBorders>
            <w:shd w:val="clear" w:color="auto" w:fill="auto"/>
            <w:vAlign w:val="center"/>
            <w:hideMark/>
          </w:tcPr>
          <w:p w14:paraId="7FDCB0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0.79</w:t>
            </w:r>
          </w:p>
        </w:tc>
        <w:tc>
          <w:tcPr>
            <w:tcW w:w="1695" w:type="dxa"/>
            <w:gridSpan w:val="3"/>
            <w:tcBorders>
              <w:top w:val="nil"/>
              <w:left w:val="nil"/>
              <w:bottom w:val="single" w:sz="4" w:space="0" w:color="auto"/>
              <w:right w:val="single" w:sz="4" w:space="0" w:color="auto"/>
            </w:tcBorders>
            <w:shd w:val="clear" w:color="auto" w:fill="auto"/>
            <w:vAlign w:val="center"/>
            <w:hideMark/>
          </w:tcPr>
          <w:p w14:paraId="505A67F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753642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8E39DD2" w14:textId="77777777" w:rsidTr="00175137">
        <w:trPr>
          <w:trHeight w:val="218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6F2894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33</w:t>
            </w:r>
          </w:p>
        </w:tc>
        <w:tc>
          <w:tcPr>
            <w:tcW w:w="1571" w:type="dxa"/>
            <w:tcBorders>
              <w:top w:val="nil"/>
              <w:left w:val="nil"/>
              <w:bottom w:val="single" w:sz="4" w:space="0" w:color="auto"/>
              <w:right w:val="single" w:sz="4" w:space="0" w:color="auto"/>
            </w:tcBorders>
            <w:shd w:val="clear" w:color="auto" w:fill="auto"/>
            <w:vAlign w:val="center"/>
            <w:hideMark/>
          </w:tcPr>
          <w:p w14:paraId="618901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Ahn et al 2018[41]</w:t>
            </w:r>
          </w:p>
        </w:tc>
        <w:tc>
          <w:tcPr>
            <w:tcW w:w="1293" w:type="dxa"/>
            <w:tcBorders>
              <w:top w:val="nil"/>
              <w:left w:val="nil"/>
              <w:bottom w:val="single" w:sz="4" w:space="0" w:color="auto"/>
              <w:right w:val="single" w:sz="4" w:space="0" w:color="auto"/>
            </w:tcBorders>
            <w:shd w:val="clear" w:color="auto" w:fill="auto"/>
            <w:vAlign w:val="center"/>
            <w:hideMark/>
          </w:tcPr>
          <w:p w14:paraId="5FFAE3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USA, UK, South Korea</w:t>
            </w:r>
          </w:p>
        </w:tc>
        <w:tc>
          <w:tcPr>
            <w:tcW w:w="1046" w:type="dxa"/>
            <w:tcBorders>
              <w:top w:val="nil"/>
              <w:left w:val="nil"/>
              <w:bottom w:val="single" w:sz="4" w:space="0" w:color="auto"/>
              <w:right w:val="single" w:sz="4" w:space="0" w:color="auto"/>
            </w:tcBorders>
            <w:shd w:val="clear" w:color="auto" w:fill="auto"/>
            <w:vAlign w:val="center"/>
            <w:hideMark/>
          </w:tcPr>
          <w:p w14:paraId="36FD89B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3799F75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&gt; 18</w:t>
            </w:r>
            <w:r w:rsidRPr="00A5465F">
              <w:rPr>
                <w:rFonts w:ascii="Calibri" w:eastAsia="Times New Roman" w:hAnsi="Calibri" w:cs="Calibri"/>
                <w:color w:val="000000"/>
                <w:kern w:val="0"/>
                <w:sz w:val="16"/>
                <w:szCs w:val="16"/>
                <w:lang w:eastAsia="en-AU"/>
                <w14:ligatures w14:val="none"/>
              </w:rPr>
              <w:br/>
              <w:t>Malignancy</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Emergency department</w:t>
            </w:r>
          </w:p>
        </w:tc>
        <w:tc>
          <w:tcPr>
            <w:tcW w:w="1559" w:type="dxa"/>
            <w:tcBorders>
              <w:top w:val="nil"/>
              <w:left w:val="nil"/>
              <w:bottom w:val="single" w:sz="4" w:space="0" w:color="auto"/>
              <w:right w:val="single" w:sz="4" w:space="0" w:color="auto"/>
            </w:tcBorders>
            <w:shd w:val="clear" w:color="auto" w:fill="auto"/>
            <w:vAlign w:val="center"/>
            <w:hideMark/>
          </w:tcPr>
          <w:p w14:paraId="28B2C316" w14:textId="048A2CE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1000/uL</w:t>
            </w:r>
          </w:p>
        </w:tc>
        <w:tc>
          <w:tcPr>
            <w:tcW w:w="992" w:type="dxa"/>
            <w:tcBorders>
              <w:top w:val="nil"/>
              <w:left w:val="nil"/>
              <w:bottom w:val="single" w:sz="4" w:space="0" w:color="auto"/>
              <w:right w:val="single" w:sz="4" w:space="0" w:color="auto"/>
            </w:tcBorders>
            <w:shd w:val="clear" w:color="auto" w:fill="auto"/>
            <w:vAlign w:val="center"/>
            <w:hideMark/>
          </w:tcPr>
          <w:p w14:paraId="6CF2EDD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571</w:t>
            </w:r>
          </w:p>
        </w:tc>
        <w:tc>
          <w:tcPr>
            <w:tcW w:w="1134" w:type="dxa"/>
            <w:tcBorders>
              <w:top w:val="nil"/>
              <w:left w:val="nil"/>
              <w:bottom w:val="single" w:sz="4" w:space="0" w:color="auto"/>
              <w:right w:val="single" w:sz="4" w:space="0" w:color="auto"/>
            </w:tcBorders>
            <w:shd w:val="clear" w:color="auto" w:fill="auto"/>
            <w:vAlign w:val="center"/>
            <w:hideMark/>
          </w:tcPr>
          <w:p w14:paraId="3E9B62E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6A2E97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CISNE score (ECOG, stress-induced hyperglycemia, COPD, CVS history, mucositis, monocyte count)</w:t>
            </w:r>
          </w:p>
        </w:tc>
        <w:tc>
          <w:tcPr>
            <w:tcW w:w="1134" w:type="dxa"/>
            <w:tcBorders>
              <w:top w:val="nil"/>
              <w:left w:val="nil"/>
              <w:bottom w:val="single" w:sz="4" w:space="0" w:color="auto"/>
              <w:right w:val="single" w:sz="4" w:space="0" w:color="auto"/>
            </w:tcBorders>
            <w:shd w:val="clear" w:color="auto" w:fill="auto"/>
            <w:vAlign w:val="center"/>
            <w:hideMark/>
          </w:tcPr>
          <w:p w14:paraId="1868AAF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272FD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1076CD5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respiratory failure, renal failure, hypotension, arrhythmias, DIC, death, ICU admission, other complications judged serious and clinically significant)</w:t>
            </w:r>
            <w:r w:rsidRPr="00A5465F">
              <w:rPr>
                <w:rFonts w:ascii="Calibri" w:eastAsia="Times New Roman" w:hAnsi="Calibri" w:cs="Calibri"/>
                <w:color w:val="000000"/>
                <w:kern w:val="0"/>
                <w:sz w:val="16"/>
                <w:szCs w:val="16"/>
                <w:lang w:eastAsia="en-AU"/>
                <w14:ligatures w14:val="none"/>
              </w:rPr>
              <w:br/>
              <w:t>Mortality</w:t>
            </w:r>
          </w:p>
        </w:tc>
        <w:tc>
          <w:tcPr>
            <w:tcW w:w="1417" w:type="dxa"/>
            <w:tcBorders>
              <w:top w:val="nil"/>
              <w:left w:val="nil"/>
              <w:bottom w:val="single" w:sz="4" w:space="0" w:color="auto"/>
              <w:right w:val="single" w:sz="4" w:space="0" w:color="auto"/>
            </w:tcBorders>
            <w:shd w:val="clear" w:color="auto" w:fill="auto"/>
            <w:vAlign w:val="center"/>
            <w:hideMark/>
          </w:tcPr>
          <w:p w14:paraId="38AF58E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p>
        </w:tc>
        <w:tc>
          <w:tcPr>
            <w:tcW w:w="2410" w:type="dxa"/>
            <w:gridSpan w:val="7"/>
            <w:tcBorders>
              <w:top w:val="nil"/>
              <w:left w:val="nil"/>
              <w:bottom w:val="single" w:sz="4" w:space="0" w:color="auto"/>
              <w:right w:val="single" w:sz="4" w:space="0" w:color="auto"/>
            </w:tcBorders>
            <w:shd w:val="clear" w:color="auto" w:fill="auto"/>
            <w:vAlign w:val="center"/>
            <w:hideMark/>
          </w:tcPr>
          <w:p w14:paraId="39F22A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912" w:type="dxa"/>
            <w:tcBorders>
              <w:top w:val="nil"/>
              <w:left w:val="nil"/>
              <w:bottom w:val="single" w:sz="4" w:space="0" w:color="auto"/>
              <w:right w:val="single" w:sz="4" w:space="0" w:color="auto"/>
            </w:tcBorders>
            <w:shd w:val="clear" w:color="auto" w:fill="auto"/>
            <w:vAlign w:val="center"/>
            <w:hideMark/>
          </w:tcPr>
          <w:p w14:paraId="1DB5B8EF" w14:textId="5CBA09F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MASCC: </w:t>
            </w:r>
            <w:r w:rsidRPr="00A5465F">
              <w:rPr>
                <w:rFonts w:ascii="Calibri" w:eastAsia="Times New Roman" w:hAnsi="Calibri" w:cs="Calibri"/>
                <w:color w:val="000000"/>
                <w:kern w:val="0"/>
                <w:sz w:val="16"/>
                <w:szCs w:val="16"/>
                <w:lang w:eastAsia="en-AU"/>
                <w14:ligatures w14:val="none"/>
              </w:rPr>
              <w:br/>
              <w:t>0.772</w:t>
            </w:r>
            <w:r w:rsidRPr="00A5465F">
              <w:rPr>
                <w:rFonts w:ascii="Calibri" w:eastAsia="Times New Roman" w:hAnsi="Calibri" w:cs="Calibri"/>
                <w:color w:val="000000"/>
                <w:kern w:val="0"/>
                <w:sz w:val="16"/>
                <w:szCs w:val="16"/>
                <w:lang w:eastAsia="en-AU"/>
                <w14:ligatures w14:val="none"/>
              </w:rPr>
              <w:br/>
              <w:t>0.9336</w:t>
            </w:r>
            <w:r w:rsidRPr="00A5465F">
              <w:rPr>
                <w:rFonts w:ascii="Calibri" w:eastAsia="Times New Roman" w:hAnsi="Calibri" w:cs="Calibri"/>
                <w:color w:val="000000"/>
                <w:kern w:val="0"/>
                <w:sz w:val="16"/>
                <w:szCs w:val="16"/>
                <w:lang w:eastAsia="en-AU"/>
                <w14:ligatures w14:val="none"/>
              </w:rPr>
              <w:br/>
              <w:t>0.2689</w:t>
            </w:r>
            <w:r w:rsidRPr="00A5465F">
              <w:rPr>
                <w:rFonts w:ascii="Calibri" w:eastAsia="Times New Roman" w:hAnsi="Calibri" w:cs="Calibri"/>
                <w:color w:val="000000"/>
                <w:kern w:val="0"/>
                <w:sz w:val="16"/>
                <w:szCs w:val="16"/>
                <w:lang w:eastAsia="en-AU"/>
                <w14:ligatures w14:val="none"/>
              </w:rPr>
              <w:br/>
              <w:t>0.8291</w:t>
            </w:r>
            <w:r w:rsidRPr="00A5465F">
              <w:rPr>
                <w:rFonts w:ascii="Calibri" w:eastAsia="Times New Roman" w:hAnsi="Calibri" w:cs="Calibri"/>
                <w:color w:val="000000"/>
                <w:kern w:val="0"/>
                <w:sz w:val="16"/>
                <w:szCs w:val="16"/>
                <w:lang w:eastAsia="en-AU"/>
                <w14:ligatures w14:val="none"/>
              </w:rPr>
              <w:br/>
              <w:t>0.5161</w:t>
            </w:r>
            <w:r w:rsidRPr="00A5465F">
              <w:rPr>
                <w:rFonts w:ascii="Calibri" w:eastAsia="Times New Roman" w:hAnsi="Calibri" w:cs="Calibri"/>
                <w:color w:val="000000"/>
                <w:kern w:val="0"/>
                <w:sz w:val="16"/>
                <w:szCs w:val="16"/>
                <w:lang w:eastAsia="en-AU"/>
                <w14:ligatures w14:val="none"/>
              </w:rPr>
              <w:br/>
              <w:t>1.28</w:t>
            </w:r>
            <w:r w:rsidRPr="00A5465F">
              <w:rPr>
                <w:rFonts w:ascii="Calibri" w:eastAsia="Times New Roman" w:hAnsi="Calibri" w:cs="Calibri"/>
                <w:color w:val="000000"/>
                <w:kern w:val="0"/>
                <w:sz w:val="16"/>
                <w:szCs w:val="16"/>
                <w:lang w:eastAsia="en-AU"/>
                <w14:ligatures w14:val="none"/>
              </w:rPr>
              <w:br/>
              <w:t>0.25</w:t>
            </w:r>
          </w:p>
        </w:tc>
        <w:tc>
          <w:tcPr>
            <w:tcW w:w="783" w:type="dxa"/>
            <w:gridSpan w:val="2"/>
            <w:tcBorders>
              <w:top w:val="nil"/>
              <w:left w:val="nil"/>
              <w:bottom w:val="single" w:sz="4" w:space="0" w:color="auto"/>
              <w:right w:val="single" w:sz="4" w:space="0" w:color="auto"/>
            </w:tcBorders>
            <w:shd w:val="clear" w:color="auto" w:fill="auto"/>
            <w:vAlign w:val="center"/>
          </w:tcPr>
          <w:p w14:paraId="1A44EF6D" w14:textId="79CC5AA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CISNE:</w:t>
            </w:r>
            <w:r w:rsidRPr="00A5465F">
              <w:rPr>
                <w:rFonts w:ascii="Calibri" w:eastAsia="Times New Roman" w:hAnsi="Calibri" w:cs="Calibri"/>
                <w:color w:val="000000"/>
                <w:kern w:val="0"/>
                <w:sz w:val="16"/>
                <w:szCs w:val="16"/>
                <w:lang w:eastAsia="en-AU"/>
                <w14:ligatures w14:val="none"/>
              </w:rPr>
              <w:br/>
              <w:t>0.681</w:t>
            </w:r>
            <w:r w:rsidRPr="00A5465F">
              <w:rPr>
                <w:rFonts w:ascii="Calibri" w:eastAsia="Times New Roman" w:hAnsi="Calibri" w:cs="Calibri"/>
                <w:color w:val="000000"/>
                <w:kern w:val="0"/>
                <w:sz w:val="16"/>
                <w:szCs w:val="16"/>
                <w:lang w:eastAsia="en-AU"/>
                <w14:ligatures w14:val="none"/>
              </w:rPr>
              <w:br/>
              <w:t>0.1239</w:t>
            </w:r>
            <w:r w:rsidRPr="00A5465F">
              <w:rPr>
                <w:rFonts w:ascii="Calibri" w:eastAsia="Times New Roman" w:hAnsi="Calibri" w:cs="Calibri"/>
                <w:color w:val="000000"/>
                <w:kern w:val="0"/>
                <w:sz w:val="16"/>
                <w:szCs w:val="16"/>
                <w:lang w:eastAsia="en-AU"/>
                <w14:ligatures w14:val="none"/>
              </w:rPr>
              <w:br/>
              <w:t>0.9664</w:t>
            </w:r>
            <w:r w:rsidRPr="00A5465F">
              <w:rPr>
                <w:rFonts w:ascii="Calibri" w:eastAsia="Times New Roman" w:hAnsi="Calibri" w:cs="Calibri"/>
                <w:color w:val="000000"/>
                <w:kern w:val="0"/>
                <w:sz w:val="16"/>
                <w:szCs w:val="16"/>
                <w:lang w:eastAsia="en-AU"/>
                <w14:ligatures w14:val="none"/>
              </w:rPr>
              <w:br/>
              <w:t>0.9333</w:t>
            </w:r>
            <w:r w:rsidRPr="00A5465F">
              <w:rPr>
                <w:rFonts w:ascii="Calibri" w:eastAsia="Times New Roman" w:hAnsi="Calibri" w:cs="Calibri"/>
                <w:color w:val="000000"/>
                <w:kern w:val="0"/>
                <w:sz w:val="16"/>
                <w:szCs w:val="16"/>
                <w:lang w:eastAsia="en-AU"/>
                <w14:ligatures w14:val="none"/>
              </w:rPr>
              <w:br/>
              <w:t>0.2250</w:t>
            </w:r>
            <w:r w:rsidRPr="00A5465F">
              <w:rPr>
                <w:rFonts w:ascii="Calibri" w:eastAsia="Times New Roman" w:hAnsi="Calibri" w:cs="Calibri"/>
                <w:color w:val="000000"/>
                <w:kern w:val="0"/>
                <w:sz w:val="16"/>
                <w:szCs w:val="16"/>
                <w:lang w:eastAsia="en-AU"/>
                <w14:ligatures w14:val="none"/>
              </w:rPr>
              <w:br/>
              <w:t>3.69</w:t>
            </w:r>
            <w:r w:rsidRPr="00A5465F">
              <w:rPr>
                <w:rFonts w:ascii="Calibri" w:eastAsia="Times New Roman" w:hAnsi="Calibri" w:cs="Calibri"/>
                <w:color w:val="000000"/>
                <w:kern w:val="0"/>
                <w:sz w:val="16"/>
                <w:szCs w:val="16"/>
                <w:lang w:eastAsia="en-AU"/>
                <w14:ligatures w14:val="none"/>
              </w:rPr>
              <w:br/>
              <w:t>0.91</w:t>
            </w:r>
          </w:p>
        </w:tc>
        <w:tc>
          <w:tcPr>
            <w:tcW w:w="1003" w:type="dxa"/>
            <w:tcBorders>
              <w:top w:val="nil"/>
              <w:left w:val="nil"/>
              <w:bottom w:val="single" w:sz="4" w:space="0" w:color="auto"/>
              <w:right w:val="single" w:sz="4" w:space="0" w:color="auto"/>
            </w:tcBorders>
            <w:shd w:val="clear" w:color="auto" w:fill="auto"/>
            <w:vAlign w:val="center"/>
            <w:hideMark/>
          </w:tcPr>
          <w:p w14:paraId="61A1D7E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045435A"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F2A34E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34</w:t>
            </w:r>
          </w:p>
        </w:tc>
        <w:tc>
          <w:tcPr>
            <w:tcW w:w="1571" w:type="dxa"/>
            <w:tcBorders>
              <w:top w:val="nil"/>
              <w:left w:val="nil"/>
              <w:bottom w:val="single" w:sz="4" w:space="0" w:color="auto"/>
              <w:right w:val="single" w:sz="4" w:space="0" w:color="auto"/>
            </w:tcBorders>
            <w:shd w:val="clear" w:color="auto" w:fill="auto"/>
            <w:vAlign w:val="center"/>
            <w:hideMark/>
          </w:tcPr>
          <w:p w14:paraId="413CD49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Intke et al 2018[42]</w:t>
            </w:r>
          </w:p>
        </w:tc>
        <w:tc>
          <w:tcPr>
            <w:tcW w:w="1293" w:type="dxa"/>
            <w:tcBorders>
              <w:top w:val="nil"/>
              <w:left w:val="nil"/>
              <w:bottom w:val="single" w:sz="4" w:space="0" w:color="auto"/>
              <w:right w:val="single" w:sz="4" w:space="0" w:color="auto"/>
            </w:tcBorders>
            <w:shd w:val="clear" w:color="auto" w:fill="auto"/>
            <w:vAlign w:val="center"/>
            <w:hideMark/>
          </w:tcPr>
          <w:p w14:paraId="55B5828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Kuopio University Hospital, Finland</w:t>
            </w:r>
          </w:p>
        </w:tc>
        <w:tc>
          <w:tcPr>
            <w:tcW w:w="1046" w:type="dxa"/>
            <w:tcBorders>
              <w:top w:val="nil"/>
              <w:left w:val="nil"/>
              <w:bottom w:val="single" w:sz="4" w:space="0" w:color="auto"/>
              <w:right w:val="single" w:sz="4" w:space="0" w:color="auto"/>
            </w:tcBorders>
            <w:shd w:val="clear" w:color="auto" w:fill="auto"/>
            <w:vAlign w:val="center"/>
            <w:hideMark/>
          </w:tcPr>
          <w:p w14:paraId="2F5E03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4C5ED7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Inpatients</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Intensive chemotherapy</w:t>
            </w:r>
          </w:p>
        </w:tc>
        <w:tc>
          <w:tcPr>
            <w:tcW w:w="1559" w:type="dxa"/>
            <w:tcBorders>
              <w:top w:val="nil"/>
              <w:left w:val="nil"/>
              <w:bottom w:val="single" w:sz="4" w:space="0" w:color="auto"/>
              <w:right w:val="single" w:sz="4" w:space="0" w:color="auto"/>
            </w:tcBorders>
            <w:shd w:val="clear" w:color="auto" w:fill="auto"/>
            <w:vAlign w:val="center"/>
            <w:hideMark/>
          </w:tcPr>
          <w:p w14:paraId="78334444" w14:textId="0690C02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61CEEF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86</w:t>
            </w:r>
          </w:p>
        </w:tc>
        <w:tc>
          <w:tcPr>
            <w:tcW w:w="1134" w:type="dxa"/>
            <w:tcBorders>
              <w:top w:val="nil"/>
              <w:left w:val="nil"/>
              <w:bottom w:val="single" w:sz="4" w:space="0" w:color="auto"/>
              <w:right w:val="single" w:sz="4" w:space="0" w:color="auto"/>
            </w:tcBorders>
            <w:shd w:val="clear" w:color="auto" w:fill="auto"/>
            <w:vAlign w:val="center"/>
            <w:hideMark/>
          </w:tcPr>
          <w:p w14:paraId="5ACE576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38FBFF2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IL1-Ra, CRP, PCT Day 0-2</w:t>
            </w:r>
          </w:p>
        </w:tc>
        <w:tc>
          <w:tcPr>
            <w:tcW w:w="1134" w:type="dxa"/>
            <w:tcBorders>
              <w:top w:val="nil"/>
              <w:left w:val="nil"/>
              <w:bottom w:val="single" w:sz="4" w:space="0" w:color="auto"/>
              <w:right w:val="single" w:sz="4" w:space="0" w:color="auto"/>
            </w:tcBorders>
            <w:shd w:val="clear" w:color="auto" w:fill="auto"/>
            <w:vAlign w:val="center"/>
            <w:hideMark/>
          </w:tcPr>
          <w:p w14:paraId="36787B3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471BFD7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17D6B9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Severe sepsis - sepsis with end organ dysfunction</w:t>
            </w:r>
          </w:p>
        </w:tc>
        <w:tc>
          <w:tcPr>
            <w:tcW w:w="1417" w:type="dxa"/>
            <w:tcBorders>
              <w:top w:val="nil"/>
              <w:left w:val="nil"/>
              <w:bottom w:val="single" w:sz="4" w:space="0" w:color="auto"/>
              <w:right w:val="single" w:sz="4" w:space="0" w:color="auto"/>
            </w:tcBorders>
            <w:shd w:val="clear" w:color="auto" w:fill="auto"/>
            <w:vAlign w:val="center"/>
            <w:hideMark/>
          </w:tcPr>
          <w:p w14:paraId="239E3C0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ROC</w:t>
            </w:r>
            <w:r w:rsidRPr="00A5465F">
              <w:rPr>
                <w:rFonts w:ascii="Calibri" w:eastAsia="Times New Roman" w:hAnsi="Calibri" w:cs="Calibri"/>
                <w:color w:val="000000"/>
                <w:kern w:val="0"/>
                <w:sz w:val="16"/>
                <w:szCs w:val="16"/>
                <w:lang w:eastAsia="en-AU"/>
                <w14:ligatures w14:val="none"/>
              </w:rPr>
              <w:br/>
              <w:t>Younden's Index</w:t>
            </w:r>
          </w:p>
        </w:tc>
        <w:tc>
          <w:tcPr>
            <w:tcW w:w="2410" w:type="dxa"/>
            <w:gridSpan w:val="7"/>
            <w:tcBorders>
              <w:top w:val="nil"/>
              <w:left w:val="nil"/>
              <w:bottom w:val="single" w:sz="4" w:space="0" w:color="auto"/>
              <w:right w:val="single" w:sz="4" w:space="0" w:color="auto"/>
            </w:tcBorders>
            <w:shd w:val="clear" w:color="auto" w:fill="auto"/>
            <w:vAlign w:val="center"/>
            <w:hideMark/>
          </w:tcPr>
          <w:p w14:paraId="087291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D1 IL1-Ra Severe sepsis:</w:t>
            </w:r>
            <w:r w:rsidRPr="00A5465F">
              <w:rPr>
                <w:rFonts w:ascii="Calibri" w:eastAsia="Times New Roman" w:hAnsi="Calibri" w:cs="Calibri"/>
                <w:color w:val="000000"/>
                <w:kern w:val="0"/>
                <w:sz w:val="16"/>
                <w:szCs w:val="16"/>
                <w:lang w:eastAsia="en-AU"/>
                <w14:ligatures w14:val="none"/>
              </w:rPr>
              <w:br/>
              <w:t>0.875</w:t>
            </w:r>
            <w:r w:rsidRPr="00A5465F">
              <w:rPr>
                <w:rFonts w:ascii="Calibri" w:eastAsia="Times New Roman" w:hAnsi="Calibri" w:cs="Calibri"/>
                <w:color w:val="000000"/>
                <w:kern w:val="0"/>
                <w:sz w:val="16"/>
                <w:szCs w:val="16"/>
                <w:lang w:eastAsia="en-AU"/>
                <w14:ligatures w14:val="none"/>
              </w:rPr>
              <w:br/>
              <w:t>0.773</w:t>
            </w:r>
            <w:r w:rsidRPr="00A5465F">
              <w:rPr>
                <w:rFonts w:ascii="Calibri" w:eastAsia="Times New Roman" w:hAnsi="Calibri" w:cs="Calibri"/>
                <w:color w:val="000000"/>
                <w:kern w:val="0"/>
                <w:sz w:val="16"/>
                <w:szCs w:val="16"/>
                <w:lang w:eastAsia="en-AU"/>
                <w14:ligatures w14:val="none"/>
              </w:rPr>
              <w:br/>
              <w:t>0.292</w:t>
            </w:r>
            <w:r w:rsidRPr="00A5465F">
              <w:rPr>
                <w:rFonts w:ascii="Calibri" w:eastAsia="Times New Roman" w:hAnsi="Calibri" w:cs="Calibri"/>
                <w:color w:val="000000"/>
                <w:kern w:val="0"/>
                <w:sz w:val="16"/>
                <w:szCs w:val="16"/>
                <w:lang w:eastAsia="en-AU"/>
                <w14:ligatures w14:val="none"/>
              </w:rPr>
              <w:br/>
              <w:t>0.983</w:t>
            </w:r>
            <w:r w:rsidRPr="00A5465F">
              <w:rPr>
                <w:rFonts w:ascii="Calibri" w:eastAsia="Times New Roman" w:hAnsi="Calibri" w:cs="Calibri"/>
                <w:color w:val="000000"/>
                <w:kern w:val="0"/>
                <w:sz w:val="16"/>
                <w:szCs w:val="16"/>
                <w:lang w:eastAsia="en-AU"/>
                <w14:ligatures w14:val="none"/>
              </w:rPr>
              <w:br/>
              <w:t>0.822</w:t>
            </w:r>
            <w:r w:rsidRPr="00A5465F">
              <w:rPr>
                <w:rFonts w:ascii="Calibri" w:eastAsia="Times New Roman" w:hAnsi="Calibri" w:cs="Calibri"/>
                <w:color w:val="000000"/>
                <w:kern w:val="0"/>
                <w:sz w:val="16"/>
                <w:szCs w:val="16"/>
                <w:lang w:eastAsia="en-AU"/>
                <w14:ligatures w14:val="none"/>
              </w:rPr>
              <w:br/>
              <w:t>0.65</w:t>
            </w:r>
          </w:p>
        </w:tc>
        <w:tc>
          <w:tcPr>
            <w:tcW w:w="1695" w:type="dxa"/>
            <w:gridSpan w:val="3"/>
            <w:tcBorders>
              <w:top w:val="nil"/>
              <w:left w:val="nil"/>
              <w:bottom w:val="single" w:sz="4" w:space="0" w:color="auto"/>
              <w:right w:val="single" w:sz="4" w:space="0" w:color="auto"/>
            </w:tcBorders>
            <w:shd w:val="clear" w:color="auto" w:fill="auto"/>
            <w:vAlign w:val="center"/>
            <w:hideMark/>
          </w:tcPr>
          <w:p w14:paraId="2E456A2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805C43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56A4454"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C35B7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35</w:t>
            </w:r>
          </w:p>
        </w:tc>
        <w:tc>
          <w:tcPr>
            <w:tcW w:w="1571" w:type="dxa"/>
            <w:tcBorders>
              <w:top w:val="nil"/>
              <w:left w:val="nil"/>
              <w:bottom w:val="single" w:sz="4" w:space="0" w:color="auto"/>
              <w:right w:val="single" w:sz="4" w:space="0" w:color="auto"/>
            </w:tcBorders>
            <w:shd w:val="clear" w:color="auto" w:fill="auto"/>
            <w:vAlign w:val="center"/>
            <w:hideMark/>
          </w:tcPr>
          <w:p w14:paraId="03D061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Kauffmann-Guerrero et al 2018[43]</w:t>
            </w:r>
          </w:p>
        </w:tc>
        <w:tc>
          <w:tcPr>
            <w:tcW w:w="1293" w:type="dxa"/>
            <w:tcBorders>
              <w:top w:val="nil"/>
              <w:left w:val="nil"/>
              <w:bottom w:val="single" w:sz="4" w:space="0" w:color="auto"/>
              <w:right w:val="single" w:sz="4" w:space="0" w:color="auto"/>
            </w:tcBorders>
            <w:shd w:val="clear" w:color="auto" w:fill="auto"/>
            <w:vAlign w:val="center"/>
            <w:hideMark/>
          </w:tcPr>
          <w:p w14:paraId="6C2A5FC9" w14:textId="3840E1A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Germany</w:t>
            </w:r>
          </w:p>
        </w:tc>
        <w:tc>
          <w:tcPr>
            <w:tcW w:w="1046" w:type="dxa"/>
            <w:tcBorders>
              <w:top w:val="nil"/>
              <w:left w:val="nil"/>
              <w:bottom w:val="single" w:sz="4" w:space="0" w:color="auto"/>
              <w:right w:val="single" w:sz="4" w:space="0" w:color="auto"/>
            </w:tcBorders>
            <w:shd w:val="clear" w:color="auto" w:fill="auto"/>
            <w:vAlign w:val="center"/>
            <w:hideMark/>
          </w:tcPr>
          <w:p w14:paraId="30A9A2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6C9D6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SCLC </w:t>
            </w:r>
            <w:r w:rsidRPr="00A5465F">
              <w:rPr>
                <w:rFonts w:ascii="Calibri" w:eastAsia="Times New Roman" w:hAnsi="Calibri" w:cs="Calibri"/>
                <w:color w:val="000000"/>
                <w:kern w:val="0"/>
                <w:sz w:val="16"/>
                <w:szCs w:val="16"/>
                <w:lang w:eastAsia="en-AU"/>
                <w14:ligatures w14:val="none"/>
              </w:rPr>
              <w:br/>
              <w:t>Treated at single institution</w:t>
            </w:r>
          </w:p>
        </w:tc>
        <w:tc>
          <w:tcPr>
            <w:tcW w:w="1559" w:type="dxa"/>
            <w:tcBorders>
              <w:top w:val="nil"/>
              <w:left w:val="nil"/>
              <w:bottom w:val="single" w:sz="4" w:space="0" w:color="auto"/>
              <w:right w:val="single" w:sz="4" w:space="0" w:color="auto"/>
            </w:tcBorders>
            <w:shd w:val="clear" w:color="auto" w:fill="auto"/>
            <w:vAlign w:val="center"/>
            <w:hideMark/>
          </w:tcPr>
          <w:p w14:paraId="3828FE0B" w14:textId="7EBE33D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2 hours</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17A6B34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52</w:t>
            </w:r>
          </w:p>
        </w:tc>
        <w:tc>
          <w:tcPr>
            <w:tcW w:w="1134" w:type="dxa"/>
            <w:tcBorders>
              <w:top w:val="nil"/>
              <w:left w:val="nil"/>
              <w:bottom w:val="single" w:sz="4" w:space="0" w:color="auto"/>
              <w:right w:val="single" w:sz="4" w:space="0" w:color="auto"/>
            </w:tcBorders>
            <w:shd w:val="clear" w:color="auto" w:fill="auto"/>
            <w:vAlign w:val="center"/>
            <w:hideMark/>
          </w:tcPr>
          <w:p w14:paraId="7137947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7C484B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and neutrophils</w:t>
            </w:r>
          </w:p>
        </w:tc>
        <w:tc>
          <w:tcPr>
            <w:tcW w:w="1134" w:type="dxa"/>
            <w:tcBorders>
              <w:top w:val="nil"/>
              <w:left w:val="nil"/>
              <w:bottom w:val="single" w:sz="4" w:space="0" w:color="auto"/>
              <w:right w:val="single" w:sz="4" w:space="0" w:color="auto"/>
            </w:tcBorders>
            <w:shd w:val="clear" w:color="auto" w:fill="auto"/>
            <w:vAlign w:val="center"/>
            <w:hideMark/>
          </w:tcPr>
          <w:p w14:paraId="7C72969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30728D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54B6BD2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0183ADC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Wilks' lambda</w:t>
            </w:r>
          </w:p>
        </w:tc>
        <w:tc>
          <w:tcPr>
            <w:tcW w:w="2410" w:type="dxa"/>
            <w:gridSpan w:val="7"/>
            <w:tcBorders>
              <w:top w:val="nil"/>
              <w:left w:val="nil"/>
              <w:bottom w:val="single" w:sz="4" w:space="0" w:color="auto"/>
              <w:right w:val="single" w:sz="4" w:space="0" w:color="auto"/>
            </w:tcBorders>
            <w:shd w:val="clear" w:color="auto" w:fill="auto"/>
            <w:vAlign w:val="center"/>
            <w:hideMark/>
          </w:tcPr>
          <w:p w14:paraId="33AF7E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0.800</w:t>
            </w:r>
            <w:r w:rsidRPr="00A5465F">
              <w:rPr>
                <w:rFonts w:ascii="Calibri" w:eastAsia="Times New Roman" w:hAnsi="Calibri" w:cs="Calibri"/>
                <w:color w:val="000000"/>
                <w:kern w:val="0"/>
                <w:sz w:val="16"/>
                <w:szCs w:val="16"/>
                <w:lang w:eastAsia="en-AU"/>
                <w14:ligatures w14:val="none"/>
              </w:rPr>
              <w:br/>
              <w:t>0.789</w:t>
            </w:r>
            <w:r w:rsidRPr="00A5465F">
              <w:rPr>
                <w:rFonts w:ascii="Calibri" w:eastAsia="Times New Roman" w:hAnsi="Calibri" w:cs="Calibri"/>
                <w:color w:val="000000"/>
                <w:kern w:val="0"/>
                <w:sz w:val="16"/>
                <w:szCs w:val="16"/>
                <w:lang w:eastAsia="en-AU"/>
                <w14:ligatures w14:val="none"/>
              </w:rPr>
              <w:br/>
              <w:t>0.749</w:t>
            </w:r>
            <w:r w:rsidRPr="00A5465F">
              <w:rPr>
                <w:rFonts w:ascii="Calibri" w:eastAsia="Times New Roman" w:hAnsi="Calibri" w:cs="Calibri"/>
                <w:color w:val="000000"/>
                <w:kern w:val="0"/>
                <w:sz w:val="16"/>
                <w:szCs w:val="16"/>
                <w:lang w:eastAsia="en-AU"/>
                <w14:ligatures w14:val="none"/>
              </w:rPr>
              <w:br/>
              <w:t>0.610</w:t>
            </w:r>
          </w:p>
        </w:tc>
        <w:tc>
          <w:tcPr>
            <w:tcW w:w="1695" w:type="dxa"/>
            <w:gridSpan w:val="3"/>
            <w:tcBorders>
              <w:top w:val="nil"/>
              <w:left w:val="nil"/>
              <w:bottom w:val="single" w:sz="4" w:space="0" w:color="auto"/>
              <w:right w:val="single" w:sz="4" w:space="0" w:color="auto"/>
            </w:tcBorders>
            <w:shd w:val="clear" w:color="auto" w:fill="auto"/>
            <w:vAlign w:val="center"/>
            <w:hideMark/>
          </w:tcPr>
          <w:p w14:paraId="6E948CA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53E3CE3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D8B50D0"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8CC47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36</w:t>
            </w:r>
          </w:p>
        </w:tc>
        <w:tc>
          <w:tcPr>
            <w:tcW w:w="1571" w:type="dxa"/>
            <w:tcBorders>
              <w:top w:val="nil"/>
              <w:left w:val="nil"/>
              <w:bottom w:val="single" w:sz="4" w:space="0" w:color="auto"/>
              <w:right w:val="single" w:sz="4" w:space="0" w:color="auto"/>
            </w:tcBorders>
            <w:shd w:val="clear" w:color="auto" w:fill="auto"/>
            <w:vAlign w:val="center"/>
            <w:hideMark/>
          </w:tcPr>
          <w:p w14:paraId="0FDFAC1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Kelly et al 2018[44]</w:t>
            </w:r>
          </w:p>
        </w:tc>
        <w:tc>
          <w:tcPr>
            <w:tcW w:w="1293" w:type="dxa"/>
            <w:tcBorders>
              <w:top w:val="nil"/>
              <w:left w:val="nil"/>
              <w:bottom w:val="single" w:sz="4" w:space="0" w:color="auto"/>
              <w:right w:val="single" w:sz="4" w:space="0" w:color="auto"/>
            </w:tcBorders>
            <w:shd w:val="clear" w:color="auto" w:fill="auto"/>
            <w:vAlign w:val="center"/>
            <w:hideMark/>
          </w:tcPr>
          <w:p w14:paraId="12D946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Brigham and Women’s Hospital, USA</w:t>
            </w:r>
          </w:p>
        </w:tc>
        <w:tc>
          <w:tcPr>
            <w:tcW w:w="1046" w:type="dxa"/>
            <w:tcBorders>
              <w:top w:val="nil"/>
              <w:left w:val="nil"/>
              <w:bottom w:val="single" w:sz="4" w:space="0" w:color="auto"/>
              <w:right w:val="single" w:sz="4" w:space="0" w:color="auto"/>
            </w:tcBorders>
            <w:shd w:val="clear" w:color="auto" w:fill="auto"/>
            <w:vAlign w:val="center"/>
            <w:hideMark/>
          </w:tcPr>
          <w:p w14:paraId="3460F8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7292A0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559" w:type="dxa"/>
            <w:tcBorders>
              <w:top w:val="nil"/>
              <w:left w:val="nil"/>
              <w:bottom w:val="single" w:sz="4" w:space="0" w:color="auto"/>
              <w:right w:val="single" w:sz="4" w:space="0" w:color="auto"/>
            </w:tcBorders>
            <w:shd w:val="clear" w:color="auto" w:fill="auto"/>
            <w:vAlign w:val="center"/>
            <w:hideMark/>
          </w:tcPr>
          <w:p w14:paraId="513F045F" w14:textId="328246D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&lt;1000/uL</w:t>
            </w:r>
          </w:p>
        </w:tc>
        <w:tc>
          <w:tcPr>
            <w:tcW w:w="992" w:type="dxa"/>
            <w:tcBorders>
              <w:top w:val="nil"/>
              <w:left w:val="nil"/>
              <w:bottom w:val="single" w:sz="4" w:space="0" w:color="auto"/>
              <w:right w:val="single" w:sz="4" w:space="0" w:color="auto"/>
            </w:tcBorders>
            <w:shd w:val="clear" w:color="auto" w:fill="auto"/>
            <w:vAlign w:val="center"/>
            <w:hideMark/>
          </w:tcPr>
          <w:p w14:paraId="79978D9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39</w:t>
            </w:r>
          </w:p>
        </w:tc>
        <w:tc>
          <w:tcPr>
            <w:tcW w:w="1134" w:type="dxa"/>
            <w:tcBorders>
              <w:top w:val="nil"/>
              <w:left w:val="nil"/>
              <w:bottom w:val="single" w:sz="4" w:space="0" w:color="auto"/>
              <w:right w:val="single" w:sz="4" w:space="0" w:color="auto"/>
            </w:tcBorders>
            <w:shd w:val="clear" w:color="auto" w:fill="auto"/>
            <w:vAlign w:val="center"/>
            <w:hideMark/>
          </w:tcPr>
          <w:p w14:paraId="461F0AC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FEE68E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5 metabolic variables (not stated)</w:t>
            </w:r>
            <w:r w:rsidRPr="00A5465F">
              <w:rPr>
                <w:rFonts w:ascii="Calibri" w:eastAsia="Times New Roman" w:hAnsi="Calibri" w:cs="Calibri"/>
                <w:color w:val="000000"/>
                <w:kern w:val="0"/>
                <w:sz w:val="16"/>
                <w:szCs w:val="16"/>
                <w:lang w:eastAsia="en-AU"/>
                <w14:ligatures w14:val="none"/>
              </w:rPr>
              <w:br/>
              <w:t>RAD18, MAPKAPK3, JAG1</w:t>
            </w:r>
          </w:p>
        </w:tc>
        <w:tc>
          <w:tcPr>
            <w:tcW w:w="1134" w:type="dxa"/>
            <w:tcBorders>
              <w:top w:val="nil"/>
              <w:left w:val="nil"/>
              <w:bottom w:val="single" w:sz="4" w:space="0" w:color="auto"/>
              <w:right w:val="single" w:sz="4" w:space="0" w:color="auto"/>
            </w:tcBorders>
            <w:shd w:val="clear" w:color="auto" w:fill="auto"/>
            <w:vAlign w:val="center"/>
            <w:hideMark/>
          </w:tcPr>
          <w:p w14:paraId="683B97F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1410EE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47E6AF8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Positive blood cultures</w:t>
            </w:r>
          </w:p>
        </w:tc>
        <w:tc>
          <w:tcPr>
            <w:tcW w:w="1417" w:type="dxa"/>
            <w:tcBorders>
              <w:top w:val="nil"/>
              <w:left w:val="nil"/>
              <w:bottom w:val="single" w:sz="4" w:space="0" w:color="auto"/>
              <w:right w:val="single" w:sz="4" w:space="0" w:color="auto"/>
            </w:tcBorders>
            <w:shd w:val="clear" w:color="auto" w:fill="auto"/>
            <w:vAlign w:val="center"/>
            <w:hideMark/>
          </w:tcPr>
          <w:p w14:paraId="77E7C90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12189B6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Metabolic:</w:t>
            </w:r>
            <w:r w:rsidRPr="00A5465F">
              <w:rPr>
                <w:rFonts w:ascii="Calibri" w:eastAsia="Times New Roman" w:hAnsi="Calibri" w:cs="Calibri"/>
                <w:color w:val="000000"/>
                <w:kern w:val="0"/>
                <w:sz w:val="16"/>
                <w:szCs w:val="16"/>
                <w:lang w:eastAsia="en-AU"/>
                <w14:ligatures w14:val="none"/>
              </w:rPr>
              <w:br/>
              <w:t>0.991</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Genes:</w:t>
            </w:r>
            <w:r w:rsidRPr="00A5465F">
              <w:rPr>
                <w:rFonts w:ascii="Calibri" w:eastAsia="Times New Roman" w:hAnsi="Calibri" w:cs="Calibri"/>
                <w:color w:val="000000"/>
                <w:kern w:val="0"/>
                <w:sz w:val="16"/>
                <w:szCs w:val="16"/>
                <w:lang w:eastAsia="en-AU"/>
                <w14:ligatures w14:val="none"/>
              </w:rPr>
              <w:br/>
              <w:t>0.961</w:t>
            </w:r>
          </w:p>
        </w:tc>
        <w:tc>
          <w:tcPr>
            <w:tcW w:w="1695" w:type="dxa"/>
            <w:gridSpan w:val="3"/>
            <w:tcBorders>
              <w:top w:val="nil"/>
              <w:left w:val="nil"/>
              <w:bottom w:val="single" w:sz="4" w:space="0" w:color="auto"/>
              <w:right w:val="single" w:sz="4" w:space="0" w:color="auto"/>
            </w:tcBorders>
            <w:shd w:val="clear" w:color="auto" w:fill="auto"/>
            <w:vAlign w:val="center"/>
            <w:hideMark/>
          </w:tcPr>
          <w:p w14:paraId="550E107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0.624</w:t>
            </w:r>
          </w:p>
        </w:tc>
        <w:tc>
          <w:tcPr>
            <w:tcW w:w="1003" w:type="dxa"/>
            <w:tcBorders>
              <w:top w:val="nil"/>
              <w:left w:val="nil"/>
              <w:bottom w:val="single" w:sz="4" w:space="0" w:color="auto"/>
              <w:right w:val="single" w:sz="4" w:space="0" w:color="auto"/>
            </w:tcBorders>
            <w:shd w:val="clear" w:color="auto" w:fill="auto"/>
            <w:vAlign w:val="center"/>
            <w:hideMark/>
          </w:tcPr>
          <w:p w14:paraId="179B57F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9F85D2C" w14:textId="77777777" w:rsidTr="00175137">
        <w:trPr>
          <w:trHeight w:val="288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4A815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37</w:t>
            </w:r>
          </w:p>
        </w:tc>
        <w:tc>
          <w:tcPr>
            <w:tcW w:w="1571" w:type="dxa"/>
            <w:tcBorders>
              <w:top w:val="nil"/>
              <w:left w:val="nil"/>
              <w:bottom w:val="single" w:sz="4" w:space="0" w:color="auto"/>
              <w:right w:val="single" w:sz="4" w:space="0" w:color="auto"/>
            </w:tcBorders>
            <w:shd w:val="clear" w:color="auto" w:fill="auto"/>
            <w:vAlign w:val="center"/>
            <w:hideMark/>
          </w:tcPr>
          <w:p w14:paraId="5F4CC1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Li et al 2018[45]</w:t>
            </w:r>
          </w:p>
        </w:tc>
        <w:tc>
          <w:tcPr>
            <w:tcW w:w="1293" w:type="dxa"/>
            <w:tcBorders>
              <w:top w:val="nil"/>
              <w:left w:val="nil"/>
              <w:bottom w:val="single" w:sz="4" w:space="0" w:color="auto"/>
              <w:right w:val="single" w:sz="4" w:space="0" w:color="auto"/>
            </w:tcBorders>
            <w:shd w:val="clear" w:color="auto" w:fill="auto"/>
            <w:vAlign w:val="center"/>
            <w:hideMark/>
          </w:tcPr>
          <w:p w14:paraId="1EB9CF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Kaiser Permanente Southern California, USA</w:t>
            </w:r>
          </w:p>
        </w:tc>
        <w:tc>
          <w:tcPr>
            <w:tcW w:w="1046" w:type="dxa"/>
            <w:tcBorders>
              <w:top w:val="nil"/>
              <w:left w:val="nil"/>
              <w:bottom w:val="single" w:sz="4" w:space="0" w:color="auto"/>
              <w:right w:val="single" w:sz="4" w:space="0" w:color="auto"/>
            </w:tcBorders>
            <w:shd w:val="clear" w:color="auto" w:fill="auto"/>
            <w:vAlign w:val="center"/>
            <w:hideMark/>
          </w:tcPr>
          <w:p w14:paraId="595F6ED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7BF5950" w14:textId="77777777" w:rsidR="00E46A93" w:rsidRDefault="00E46A93"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w:t>
            </w:r>
          </w:p>
          <w:p w14:paraId="3D2B1028" w14:textId="098D2B3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NHL, breast, lung, CRC, ovarian or gastric cancer</w:t>
            </w:r>
            <w:r w:rsidRPr="00A5465F">
              <w:rPr>
                <w:rFonts w:ascii="Calibri" w:eastAsia="Times New Roman" w:hAnsi="Calibri" w:cs="Calibri"/>
                <w:color w:val="000000"/>
                <w:kern w:val="0"/>
                <w:sz w:val="16"/>
                <w:szCs w:val="16"/>
                <w:lang w:eastAsia="en-AU"/>
                <w14:ligatures w14:val="none"/>
              </w:rPr>
              <w:br/>
            </w:r>
          </w:p>
        </w:tc>
        <w:tc>
          <w:tcPr>
            <w:tcW w:w="1559" w:type="dxa"/>
            <w:tcBorders>
              <w:top w:val="nil"/>
              <w:left w:val="nil"/>
              <w:bottom w:val="single" w:sz="4" w:space="0" w:color="auto"/>
              <w:right w:val="single" w:sz="4" w:space="0" w:color="auto"/>
            </w:tcBorders>
            <w:shd w:val="clear" w:color="auto" w:fill="auto"/>
            <w:vAlign w:val="center"/>
            <w:hideMark/>
          </w:tcPr>
          <w:p w14:paraId="3817AC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ICD-9 codes 780.6 and 288.0 in database within 7 days</w:t>
            </w:r>
            <w:r w:rsidRPr="00A5465F">
              <w:rPr>
                <w:rFonts w:ascii="Calibri" w:eastAsia="Times New Roman" w:hAnsi="Calibri" w:cs="Calibri"/>
                <w:color w:val="000000"/>
                <w:kern w:val="0"/>
                <w:sz w:val="16"/>
                <w:szCs w:val="16"/>
                <w:lang w:eastAsia="en-AU"/>
                <w14:ligatures w14:val="none"/>
              </w:rPr>
              <w:br/>
              <w:t>ANC &lt;1000/uL and 780.6</w:t>
            </w:r>
            <w:r w:rsidRPr="00A5465F">
              <w:rPr>
                <w:rFonts w:ascii="Calibri" w:eastAsia="Times New Roman" w:hAnsi="Calibri" w:cs="Calibri"/>
                <w:color w:val="000000"/>
                <w:kern w:val="0"/>
                <w:sz w:val="16"/>
                <w:szCs w:val="16"/>
                <w:lang w:eastAsia="en-AU"/>
                <w14:ligatures w14:val="none"/>
              </w:rPr>
              <w:br/>
              <w:t>Hospitalisation with neutropenia as primary diagnosis</w:t>
            </w:r>
            <w:r w:rsidRPr="00A5465F">
              <w:rPr>
                <w:rFonts w:ascii="Calibri" w:eastAsia="Times New Roman" w:hAnsi="Calibri" w:cs="Calibri"/>
                <w:color w:val="000000"/>
                <w:kern w:val="0"/>
                <w:sz w:val="16"/>
                <w:szCs w:val="16"/>
                <w:lang w:eastAsia="en-AU"/>
                <w14:ligatures w14:val="none"/>
              </w:rPr>
              <w:br/>
              <w:t>ICD-9 288.0 or ANC &lt;1000/uL and bacterial/ fungal infection code</w:t>
            </w:r>
          </w:p>
        </w:tc>
        <w:tc>
          <w:tcPr>
            <w:tcW w:w="992" w:type="dxa"/>
            <w:tcBorders>
              <w:top w:val="nil"/>
              <w:left w:val="nil"/>
              <w:bottom w:val="single" w:sz="4" w:space="0" w:color="auto"/>
              <w:right w:val="single" w:sz="4" w:space="0" w:color="auto"/>
            </w:tcBorders>
            <w:shd w:val="clear" w:color="auto" w:fill="auto"/>
            <w:vAlign w:val="center"/>
            <w:hideMark/>
          </w:tcPr>
          <w:p w14:paraId="7F388F7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15279</w:t>
            </w:r>
          </w:p>
        </w:tc>
        <w:tc>
          <w:tcPr>
            <w:tcW w:w="1134" w:type="dxa"/>
            <w:tcBorders>
              <w:top w:val="nil"/>
              <w:left w:val="nil"/>
              <w:bottom w:val="single" w:sz="4" w:space="0" w:color="auto"/>
              <w:right w:val="single" w:sz="4" w:space="0" w:color="auto"/>
            </w:tcBorders>
            <w:shd w:val="clear" w:color="auto" w:fill="auto"/>
            <w:vAlign w:val="center"/>
            <w:hideMark/>
          </w:tcPr>
          <w:p w14:paraId="37E464C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4FFB0813" w14:textId="2F3716E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GFR, WCC, cancer type, corticosteroid use, RDI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85%, chemotherapy use, obesity, diabetes, heart failure, COPD, rheumatoid disease, OA, other autoimmune disease, peptic ulcer disease, thyroid disorder, liver disease, HIV, recent dermatologic or mucosal condition</w:t>
            </w:r>
          </w:p>
        </w:tc>
        <w:tc>
          <w:tcPr>
            <w:tcW w:w="1134" w:type="dxa"/>
            <w:tcBorders>
              <w:top w:val="nil"/>
              <w:left w:val="nil"/>
              <w:bottom w:val="single" w:sz="4" w:space="0" w:color="auto"/>
              <w:right w:val="single" w:sz="4" w:space="0" w:color="auto"/>
            </w:tcBorders>
            <w:shd w:val="clear" w:color="auto" w:fill="auto"/>
            <w:vAlign w:val="center"/>
            <w:hideMark/>
          </w:tcPr>
          <w:p w14:paraId="6C719C5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D8699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0FCE01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 1st cycle</w:t>
            </w:r>
          </w:p>
        </w:tc>
        <w:tc>
          <w:tcPr>
            <w:tcW w:w="1417" w:type="dxa"/>
            <w:tcBorders>
              <w:top w:val="nil"/>
              <w:left w:val="nil"/>
              <w:bottom w:val="single" w:sz="4" w:space="0" w:color="auto"/>
              <w:right w:val="single" w:sz="4" w:space="0" w:color="auto"/>
            </w:tcBorders>
            <w:shd w:val="clear" w:color="auto" w:fill="auto"/>
            <w:vAlign w:val="center"/>
            <w:hideMark/>
          </w:tcPr>
          <w:p w14:paraId="6D29257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5E8E2A7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Novel model:</w:t>
            </w:r>
            <w:r w:rsidRPr="00A5465F">
              <w:rPr>
                <w:rFonts w:ascii="Calibri" w:eastAsia="Times New Roman" w:hAnsi="Calibri" w:cs="Calibri"/>
                <w:color w:val="000000"/>
                <w:kern w:val="0"/>
                <w:sz w:val="16"/>
                <w:szCs w:val="16"/>
                <w:lang w:eastAsia="en-AU"/>
                <w14:ligatures w14:val="none"/>
              </w:rPr>
              <w:br/>
              <w:t>0.72</w:t>
            </w:r>
          </w:p>
        </w:tc>
        <w:tc>
          <w:tcPr>
            <w:tcW w:w="1695" w:type="dxa"/>
            <w:gridSpan w:val="3"/>
            <w:tcBorders>
              <w:top w:val="nil"/>
              <w:left w:val="nil"/>
              <w:bottom w:val="single" w:sz="4" w:space="0" w:color="auto"/>
              <w:right w:val="single" w:sz="4" w:space="0" w:color="auto"/>
            </w:tcBorders>
            <w:shd w:val="clear" w:color="auto" w:fill="auto"/>
            <w:vAlign w:val="center"/>
            <w:hideMark/>
          </w:tcPr>
          <w:p w14:paraId="0EFF8C3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Lyman model:</w:t>
            </w:r>
            <w:r w:rsidRPr="00A5465F">
              <w:rPr>
                <w:rFonts w:ascii="Calibri" w:eastAsia="Times New Roman" w:hAnsi="Calibri" w:cs="Calibri"/>
                <w:color w:val="000000"/>
                <w:kern w:val="0"/>
                <w:sz w:val="16"/>
                <w:szCs w:val="16"/>
                <w:lang w:eastAsia="en-AU"/>
                <w14:ligatures w14:val="none"/>
              </w:rPr>
              <w:br/>
              <w:t>0.71</w:t>
            </w:r>
          </w:p>
        </w:tc>
        <w:tc>
          <w:tcPr>
            <w:tcW w:w="1003" w:type="dxa"/>
            <w:tcBorders>
              <w:top w:val="nil"/>
              <w:left w:val="nil"/>
              <w:bottom w:val="single" w:sz="4" w:space="0" w:color="auto"/>
              <w:right w:val="single" w:sz="4" w:space="0" w:color="auto"/>
            </w:tcBorders>
            <w:shd w:val="clear" w:color="auto" w:fill="auto"/>
            <w:vAlign w:val="center"/>
            <w:hideMark/>
          </w:tcPr>
          <w:p w14:paraId="7CB2FF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76E2A5D6" w14:textId="77777777" w:rsidTr="00175137">
        <w:trPr>
          <w:trHeight w:val="374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81B501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38</w:t>
            </w:r>
          </w:p>
        </w:tc>
        <w:tc>
          <w:tcPr>
            <w:tcW w:w="1571" w:type="dxa"/>
            <w:tcBorders>
              <w:top w:val="nil"/>
              <w:left w:val="nil"/>
              <w:bottom w:val="single" w:sz="4" w:space="0" w:color="auto"/>
              <w:right w:val="single" w:sz="4" w:space="0" w:color="auto"/>
            </w:tcBorders>
            <w:shd w:val="clear" w:color="auto" w:fill="auto"/>
            <w:vAlign w:val="center"/>
            <w:hideMark/>
          </w:tcPr>
          <w:p w14:paraId="5ADCDDA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Moon et al 2018[46]</w:t>
            </w:r>
          </w:p>
        </w:tc>
        <w:tc>
          <w:tcPr>
            <w:tcW w:w="1293" w:type="dxa"/>
            <w:tcBorders>
              <w:top w:val="nil"/>
              <w:left w:val="nil"/>
              <w:bottom w:val="single" w:sz="4" w:space="0" w:color="auto"/>
              <w:right w:val="single" w:sz="4" w:space="0" w:color="auto"/>
            </w:tcBorders>
            <w:shd w:val="clear" w:color="auto" w:fill="auto"/>
            <w:vAlign w:val="center"/>
            <w:hideMark/>
          </w:tcPr>
          <w:p w14:paraId="6630DC5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National Cancer Center, South Korea</w:t>
            </w:r>
          </w:p>
        </w:tc>
        <w:tc>
          <w:tcPr>
            <w:tcW w:w="1046" w:type="dxa"/>
            <w:tcBorders>
              <w:top w:val="nil"/>
              <w:left w:val="nil"/>
              <w:bottom w:val="single" w:sz="4" w:space="0" w:color="auto"/>
              <w:right w:val="single" w:sz="4" w:space="0" w:color="auto"/>
            </w:tcBorders>
            <w:shd w:val="clear" w:color="auto" w:fill="auto"/>
            <w:vAlign w:val="center"/>
            <w:hideMark/>
          </w:tcPr>
          <w:p w14:paraId="7B829D3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CD576F5" w14:textId="311A07E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r w:rsidRPr="00A5465F">
              <w:rPr>
                <w:rFonts w:ascii="Calibri" w:eastAsia="Times New Roman" w:hAnsi="Calibri" w:cs="Calibri"/>
                <w:color w:val="000000"/>
                <w:kern w:val="0"/>
                <w:sz w:val="16"/>
                <w:szCs w:val="16"/>
                <w:lang w:eastAsia="en-AU"/>
                <w14:ligatures w14:val="none"/>
              </w:rPr>
              <w:br/>
              <w:t>Chemotherapy within 30 days</w:t>
            </w:r>
            <w:r w:rsidRPr="00A5465F">
              <w:rPr>
                <w:rFonts w:ascii="Calibri" w:eastAsia="Times New Roman" w:hAnsi="Calibri" w:cs="Calibri"/>
                <w:color w:val="000000"/>
                <w:kern w:val="0"/>
                <w:sz w:val="16"/>
                <w:szCs w:val="16"/>
                <w:lang w:eastAsia="en-AU"/>
                <w14:ligatures w14:val="none"/>
              </w:rPr>
              <w:br/>
              <w:t>Stable patients only for CISNE evaluation</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Emergency department presentation</w:t>
            </w:r>
          </w:p>
        </w:tc>
        <w:tc>
          <w:tcPr>
            <w:tcW w:w="1559" w:type="dxa"/>
            <w:tcBorders>
              <w:top w:val="nil"/>
              <w:left w:val="nil"/>
              <w:bottom w:val="single" w:sz="4" w:space="0" w:color="auto"/>
              <w:right w:val="single" w:sz="4" w:space="0" w:color="auto"/>
            </w:tcBorders>
            <w:shd w:val="clear" w:color="auto" w:fill="auto"/>
            <w:vAlign w:val="center"/>
            <w:hideMark/>
          </w:tcPr>
          <w:p w14:paraId="04416F26" w14:textId="4AE3682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5D51A59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400</w:t>
            </w:r>
          </w:p>
        </w:tc>
        <w:tc>
          <w:tcPr>
            <w:tcW w:w="1134" w:type="dxa"/>
            <w:tcBorders>
              <w:top w:val="nil"/>
              <w:left w:val="nil"/>
              <w:bottom w:val="single" w:sz="4" w:space="0" w:color="auto"/>
              <w:right w:val="single" w:sz="4" w:space="0" w:color="auto"/>
            </w:tcBorders>
            <w:shd w:val="clear" w:color="auto" w:fill="auto"/>
            <w:vAlign w:val="center"/>
            <w:hideMark/>
          </w:tcPr>
          <w:p w14:paraId="204BB40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134666A2" w14:textId="035B7CB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CISNE score (ECOG, stress-induced hyperglycemia, COPD, CV</w:t>
            </w:r>
            <w:r w:rsidR="005C6F49">
              <w:rPr>
                <w:rFonts w:ascii="Calibri" w:eastAsia="Times New Roman" w:hAnsi="Calibri" w:cs="Calibri"/>
                <w:color w:val="000000"/>
                <w:kern w:val="0"/>
                <w:sz w:val="16"/>
                <w:szCs w:val="16"/>
                <w:lang w:eastAsia="en-AU"/>
                <w14:ligatures w14:val="none"/>
              </w:rPr>
              <w:t>D</w:t>
            </w:r>
            <w:r w:rsidRPr="00A5465F">
              <w:rPr>
                <w:rFonts w:ascii="Calibri" w:eastAsia="Times New Roman" w:hAnsi="Calibri" w:cs="Calibri"/>
                <w:color w:val="000000"/>
                <w:kern w:val="0"/>
                <w:sz w:val="16"/>
                <w:szCs w:val="16"/>
                <w:lang w:eastAsia="en-AU"/>
                <w14:ligatures w14:val="none"/>
              </w:rPr>
              <w:t xml:space="preserve"> history, mucositis, monocyte count)</w:t>
            </w:r>
          </w:p>
        </w:tc>
        <w:tc>
          <w:tcPr>
            <w:tcW w:w="1134" w:type="dxa"/>
            <w:tcBorders>
              <w:top w:val="nil"/>
              <w:left w:val="nil"/>
              <w:bottom w:val="single" w:sz="4" w:space="0" w:color="auto"/>
              <w:right w:val="single" w:sz="4" w:space="0" w:color="auto"/>
            </w:tcBorders>
            <w:shd w:val="clear" w:color="auto" w:fill="auto"/>
            <w:vAlign w:val="center"/>
            <w:hideMark/>
          </w:tcPr>
          <w:p w14:paraId="0EDC128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2BBF3E9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microbiological</w:t>
            </w:r>
          </w:p>
        </w:tc>
        <w:tc>
          <w:tcPr>
            <w:tcW w:w="1843" w:type="dxa"/>
            <w:tcBorders>
              <w:top w:val="nil"/>
              <w:left w:val="nil"/>
              <w:bottom w:val="single" w:sz="4" w:space="0" w:color="auto"/>
              <w:right w:val="single" w:sz="4" w:space="0" w:color="auto"/>
            </w:tcBorders>
            <w:shd w:val="clear" w:color="auto" w:fill="auto"/>
            <w:vAlign w:val="center"/>
            <w:hideMark/>
          </w:tcPr>
          <w:p w14:paraId="62D15B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respiratory failure, renal failure, hypotension, altered mental state, ICU admission, acute heart dysfunction, procedures required to treat febrile illness, acute abdomen requiring urgent surgical or medical attention, IDC, major bleeding</w:t>
            </w:r>
            <w:r w:rsidRPr="00A5465F">
              <w:rPr>
                <w:rFonts w:ascii="Calibri" w:eastAsia="Times New Roman" w:hAnsi="Calibri" w:cs="Calibri"/>
                <w:color w:val="000000"/>
                <w:kern w:val="0"/>
                <w:sz w:val="16"/>
                <w:szCs w:val="16"/>
                <w:lang w:eastAsia="en-AU"/>
                <w14:ligatures w14:val="none"/>
              </w:rPr>
              <w:br/>
              <w:t>Bacteraemia</w:t>
            </w:r>
          </w:p>
        </w:tc>
        <w:tc>
          <w:tcPr>
            <w:tcW w:w="1417" w:type="dxa"/>
            <w:tcBorders>
              <w:top w:val="nil"/>
              <w:left w:val="nil"/>
              <w:bottom w:val="single" w:sz="4" w:space="0" w:color="auto"/>
              <w:right w:val="single" w:sz="4" w:space="0" w:color="auto"/>
            </w:tcBorders>
            <w:shd w:val="clear" w:color="auto" w:fill="auto"/>
            <w:vAlign w:val="center"/>
            <w:hideMark/>
          </w:tcPr>
          <w:p w14:paraId="14C1A0D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C-index</w:t>
            </w:r>
          </w:p>
        </w:tc>
        <w:tc>
          <w:tcPr>
            <w:tcW w:w="2410" w:type="dxa"/>
            <w:gridSpan w:val="7"/>
            <w:tcBorders>
              <w:top w:val="nil"/>
              <w:left w:val="nil"/>
              <w:bottom w:val="single" w:sz="4" w:space="0" w:color="auto"/>
              <w:right w:val="single" w:sz="4" w:space="0" w:color="auto"/>
            </w:tcBorders>
            <w:shd w:val="clear" w:color="auto" w:fill="auto"/>
            <w:vAlign w:val="center"/>
            <w:hideMark/>
          </w:tcPr>
          <w:p w14:paraId="6343517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2898E6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complication:</w:t>
            </w:r>
            <w:r w:rsidRPr="00A5465F">
              <w:rPr>
                <w:rFonts w:ascii="Calibri" w:eastAsia="Times New Roman" w:hAnsi="Calibri" w:cs="Calibri"/>
                <w:color w:val="000000"/>
                <w:kern w:val="0"/>
                <w:sz w:val="16"/>
                <w:szCs w:val="16"/>
                <w:lang w:eastAsia="en-AU"/>
                <w14:ligatures w14:val="none"/>
              </w:rPr>
              <w:br/>
              <w:t>0.66</w:t>
            </w:r>
            <w:r w:rsidRPr="00A5465F">
              <w:rPr>
                <w:rFonts w:ascii="Calibri" w:eastAsia="Times New Roman" w:hAnsi="Calibri" w:cs="Calibri"/>
                <w:color w:val="000000"/>
                <w:kern w:val="0"/>
                <w:sz w:val="16"/>
                <w:szCs w:val="16"/>
                <w:lang w:eastAsia="en-AU"/>
                <w14:ligatures w14:val="none"/>
              </w:rPr>
              <w:br/>
              <w:t>0.80</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MASCC complication or bacteraemia</w:t>
            </w:r>
            <w:r w:rsidRPr="00A5465F">
              <w:rPr>
                <w:rFonts w:ascii="Calibri" w:eastAsia="Times New Roman" w:hAnsi="Calibri" w:cs="Calibri"/>
                <w:color w:val="000000"/>
                <w:kern w:val="0"/>
                <w:sz w:val="16"/>
                <w:szCs w:val="16"/>
                <w:lang w:eastAsia="en-AU"/>
                <w14:ligatures w14:val="none"/>
              </w:rPr>
              <w:br/>
              <w:t>C index 0.78</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CISNE complication:</w:t>
            </w:r>
            <w:r w:rsidRPr="00A5465F">
              <w:rPr>
                <w:rFonts w:ascii="Calibri" w:eastAsia="Times New Roman" w:hAnsi="Calibri" w:cs="Calibri"/>
                <w:color w:val="000000"/>
                <w:kern w:val="0"/>
                <w:sz w:val="16"/>
                <w:szCs w:val="16"/>
                <w:lang w:eastAsia="en-AU"/>
                <w14:ligatures w14:val="none"/>
              </w:rPr>
              <w:br/>
              <w:t>AUC 0.64</w:t>
            </w:r>
          </w:p>
        </w:tc>
        <w:tc>
          <w:tcPr>
            <w:tcW w:w="1003" w:type="dxa"/>
            <w:tcBorders>
              <w:top w:val="nil"/>
              <w:left w:val="nil"/>
              <w:bottom w:val="single" w:sz="4" w:space="0" w:color="auto"/>
              <w:right w:val="single" w:sz="4" w:space="0" w:color="auto"/>
            </w:tcBorders>
            <w:shd w:val="clear" w:color="auto" w:fill="auto"/>
            <w:vAlign w:val="center"/>
            <w:hideMark/>
          </w:tcPr>
          <w:p w14:paraId="0CBE2D7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00D66247" w14:textId="77777777" w:rsidTr="00175137">
        <w:trPr>
          <w:trHeight w:val="86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000F5C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39</w:t>
            </w:r>
          </w:p>
        </w:tc>
        <w:tc>
          <w:tcPr>
            <w:tcW w:w="1571" w:type="dxa"/>
            <w:tcBorders>
              <w:top w:val="nil"/>
              <w:left w:val="nil"/>
              <w:bottom w:val="single" w:sz="4" w:space="0" w:color="auto"/>
              <w:right w:val="single" w:sz="4" w:space="0" w:color="auto"/>
            </w:tcBorders>
            <w:shd w:val="clear" w:color="auto" w:fill="auto"/>
            <w:vAlign w:val="center"/>
            <w:hideMark/>
          </w:tcPr>
          <w:p w14:paraId="6FE0E66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Netterberg et al 2018[47]</w:t>
            </w:r>
          </w:p>
        </w:tc>
        <w:tc>
          <w:tcPr>
            <w:tcW w:w="1293" w:type="dxa"/>
            <w:tcBorders>
              <w:top w:val="nil"/>
              <w:left w:val="nil"/>
              <w:bottom w:val="single" w:sz="4" w:space="0" w:color="auto"/>
              <w:right w:val="single" w:sz="4" w:space="0" w:color="auto"/>
            </w:tcBorders>
            <w:shd w:val="clear" w:color="auto" w:fill="auto"/>
            <w:vAlign w:val="center"/>
            <w:hideMark/>
          </w:tcPr>
          <w:p w14:paraId="21F49A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Uppsala University Hospital, Sweden</w:t>
            </w:r>
          </w:p>
        </w:tc>
        <w:tc>
          <w:tcPr>
            <w:tcW w:w="1046" w:type="dxa"/>
            <w:tcBorders>
              <w:top w:val="nil"/>
              <w:left w:val="nil"/>
              <w:bottom w:val="single" w:sz="4" w:space="0" w:color="auto"/>
              <w:right w:val="single" w:sz="4" w:space="0" w:color="auto"/>
            </w:tcBorders>
            <w:shd w:val="clear" w:color="auto" w:fill="auto"/>
            <w:vAlign w:val="center"/>
            <w:hideMark/>
          </w:tcPr>
          <w:p w14:paraId="3FC780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5F965C8" w14:textId="77777777" w:rsidR="00835BE3" w:rsidRDefault="00835BE3"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63989D4A" w14:textId="1F2ABF4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Breast cancer</w:t>
            </w:r>
            <w:r w:rsidRPr="00A5465F">
              <w:rPr>
                <w:rFonts w:ascii="Calibri" w:eastAsia="Times New Roman" w:hAnsi="Calibri" w:cs="Calibri"/>
                <w:color w:val="000000"/>
                <w:kern w:val="0"/>
                <w:sz w:val="16"/>
                <w:szCs w:val="16"/>
                <w:lang w:eastAsia="en-AU"/>
                <w14:ligatures w14:val="none"/>
              </w:rPr>
              <w:br/>
              <w:t>Chemotherapy</w:t>
            </w:r>
          </w:p>
        </w:tc>
        <w:tc>
          <w:tcPr>
            <w:tcW w:w="1559" w:type="dxa"/>
            <w:tcBorders>
              <w:top w:val="nil"/>
              <w:left w:val="nil"/>
              <w:bottom w:val="single" w:sz="4" w:space="0" w:color="auto"/>
              <w:right w:val="single" w:sz="4" w:space="0" w:color="auto"/>
            </w:tcBorders>
            <w:shd w:val="clear" w:color="auto" w:fill="auto"/>
            <w:vAlign w:val="center"/>
            <w:hideMark/>
          </w:tcPr>
          <w:p w14:paraId="70D6F8F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 1000/uL</w:t>
            </w:r>
            <w:r w:rsidRPr="00A5465F">
              <w:rPr>
                <w:rFonts w:ascii="Calibri" w:eastAsia="Times New Roman" w:hAnsi="Calibri" w:cs="Calibri"/>
                <w:color w:val="000000"/>
                <w:kern w:val="0"/>
                <w:sz w:val="16"/>
                <w:szCs w:val="16"/>
                <w:lang w:eastAsia="en-AU"/>
                <w14:ligatures w14:val="none"/>
              </w:rPr>
              <w:br/>
              <w:t>Fever not defined</w:t>
            </w:r>
          </w:p>
        </w:tc>
        <w:tc>
          <w:tcPr>
            <w:tcW w:w="992" w:type="dxa"/>
            <w:tcBorders>
              <w:top w:val="nil"/>
              <w:left w:val="nil"/>
              <w:bottom w:val="single" w:sz="4" w:space="0" w:color="auto"/>
              <w:right w:val="single" w:sz="4" w:space="0" w:color="auto"/>
            </w:tcBorders>
            <w:shd w:val="clear" w:color="auto" w:fill="auto"/>
            <w:vAlign w:val="center"/>
            <w:hideMark/>
          </w:tcPr>
          <w:p w14:paraId="021A41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49</w:t>
            </w:r>
          </w:p>
        </w:tc>
        <w:tc>
          <w:tcPr>
            <w:tcW w:w="1134" w:type="dxa"/>
            <w:tcBorders>
              <w:top w:val="nil"/>
              <w:left w:val="nil"/>
              <w:bottom w:val="single" w:sz="4" w:space="0" w:color="auto"/>
              <w:right w:val="single" w:sz="4" w:space="0" w:color="auto"/>
            </w:tcBorders>
            <w:shd w:val="clear" w:color="auto" w:fill="auto"/>
            <w:vAlign w:val="center"/>
            <w:hideMark/>
          </w:tcPr>
          <w:p w14:paraId="4443113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 clinical</w:t>
            </w:r>
          </w:p>
        </w:tc>
        <w:tc>
          <w:tcPr>
            <w:tcW w:w="2126" w:type="dxa"/>
            <w:tcBorders>
              <w:top w:val="nil"/>
              <w:left w:val="nil"/>
              <w:bottom w:val="single" w:sz="4" w:space="0" w:color="auto"/>
              <w:right w:val="single" w:sz="4" w:space="0" w:color="auto"/>
            </w:tcBorders>
            <w:shd w:val="clear" w:color="auto" w:fill="auto"/>
            <w:vAlign w:val="center"/>
            <w:hideMark/>
          </w:tcPr>
          <w:p w14:paraId="5BF882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IL-6</w:t>
            </w:r>
          </w:p>
        </w:tc>
        <w:tc>
          <w:tcPr>
            <w:tcW w:w="1134" w:type="dxa"/>
            <w:tcBorders>
              <w:top w:val="nil"/>
              <w:left w:val="nil"/>
              <w:bottom w:val="single" w:sz="4" w:space="0" w:color="auto"/>
              <w:right w:val="single" w:sz="4" w:space="0" w:color="auto"/>
            </w:tcBorders>
            <w:shd w:val="clear" w:color="auto" w:fill="auto"/>
            <w:vAlign w:val="center"/>
            <w:hideMark/>
          </w:tcPr>
          <w:p w14:paraId="67A74B0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7F6DC8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747636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760A2D9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2410" w:type="dxa"/>
            <w:gridSpan w:val="7"/>
            <w:tcBorders>
              <w:top w:val="nil"/>
              <w:left w:val="nil"/>
              <w:bottom w:val="single" w:sz="4" w:space="0" w:color="auto"/>
              <w:right w:val="single" w:sz="4" w:space="0" w:color="auto"/>
            </w:tcBorders>
            <w:shd w:val="clear" w:color="auto" w:fill="auto"/>
            <w:vAlign w:val="center"/>
            <w:hideMark/>
          </w:tcPr>
          <w:p w14:paraId="7F8436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0E1E3B7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8DC91E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3A0F511"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B84EDF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40</w:t>
            </w:r>
          </w:p>
        </w:tc>
        <w:tc>
          <w:tcPr>
            <w:tcW w:w="1571" w:type="dxa"/>
            <w:tcBorders>
              <w:top w:val="nil"/>
              <w:left w:val="nil"/>
              <w:bottom w:val="single" w:sz="4" w:space="0" w:color="auto"/>
              <w:right w:val="single" w:sz="4" w:space="0" w:color="auto"/>
            </w:tcBorders>
            <w:shd w:val="clear" w:color="auto" w:fill="auto"/>
            <w:vAlign w:val="center"/>
            <w:hideMark/>
          </w:tcPr>
          <w:p w14:paraId="75AA3B6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Shimanuki et al 2018[48]</w:t>
            </w:r>
          </w:p>
        </w:tc>
        <w:tc>
          <w:tcPr>
            <w:tcW w:w="1293" w:type="dxa"/>
            <w:tcBorders>
              <w:top w:val="nil"/>
              <w:left w:val="nil"/>
              <w:bottom w:val="single" w:sz="4" w:space="0" w:color="auto"/>
              <w:right w:val="single" w:sz="4" w:space="0" w:color="auto"/>
            </w:tcBorders>
            <w:shd w:val="clear" w:color="auto" w:fill="auto"/>
            <w:vAlign w:val="center"/>
            <w:hideMark/>
          </w:tcPr>
          <w:p w14:paraId="1EB6C55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Kawasaki Municipal Kawasaki Hospital, Japan</w:t>
            </w:r>
          </w:p>
        </w:tc>
        <w:tc>
          <w:tcPr>
            <w:tcW w:w="1046" w:type="dxa"/>
            <w:tcBorders>
              <w:top w:val="nil"/>
              <w:left w:val="nil"/>
              <w:bottom w:val="single" w:sz="4" w:space="0" w:color="auto"/>
              <w:right w:val="single" w:sz="4" w:space="0" w:color="auto"/>
            </w:tcBorders>
            <w:shd w:val="clear" w:color="auto" w:fill="auto"/>
            <w:vAlign w:val="center"/>
            <w:hideMark/>
          </w:tcPr>
          <w:p w14:paraId="64BCDD6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37582A7" w14:textId="77777777" w:rsidR="00873C7C" w:rsidRDefault="00873C7C"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3C860FCF" w14:textId="6684E5E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TPF chemotherapy for head and neck cancer</w:t>
            </w:r>
          </w:p>
        </w:tc>
        <w:tc>
          <w:tcPr>
            <w:tcW w:w="1559" w:type="dxa"/>
            <w:tcBorders>
              <w:top w:val="nil"/>
              <w:left w:val="nil"/>
              <w:bottom w:val="single" w:sz="4" w:space="0" w:color="auto"/>
              <w:right w:val="single" w:sz="4" w:space="0" w:color="auto"/>
            </w:tcBorders>
            <w:shd w:val="clear" w:color="auto" w:fill="auto"/>
            <w:vAlign w:val="center"/>
            <w:hideMark/>
          </w:tcPr>
          <w:p w14:paraId="7E1940CD" w14:textId="111FDB7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37.5</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29D7F90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50</w:t>
            </w:r>
          </w:p>
        </w:tc>
        <w:tc>
          <w:tcPr>
            <w:tcW w:w="1134" w:type="dxa"/>
            <w:tcBorders>
              <w:top w:val="nil"/>
              <w:left w:val="nil"/>
              <w:bottom w:val="single" w:sz="4" w:space="0" w:color="auto"/>
              <w:right w:val="single" w:sz="4" w:space="0" w:color="auto"/>
            </w:tcBorders>
            <w:shd w:val="clear" w:color="auto" w:fill="auto"/>
            <w:vAlign w:val="center"/>
            <w:hideMark/>
          </w:tcPr>
          <w:p w14:paraId="5D7A35D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 clinical</w:t>
            </w:r>
          </w:p>
        </w:tc>
        <w:tc>
          <w:tcPr>
            <w:tcW w:w="2126" w:type="dxa"/>
            <w:tcBorders>
              <w:top w:val="nil"/>
              <w:left w:val="nil"/>
              <w:bottom w:val="single" w:sz="4" w:space="0" w:color="auto"/>
              <w:right w:val="single" w:sz="4" w:space="0" w:color="auto"/>
            </w:tcBorders>
            <w:shd w:val="clear" w:color="auto" w:fill="auto"/>
            <w:vAlign w:val="center"/>
            <w:hideMark/>
          </w:tcPr>
          <w:p w14:paraId="3471972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AMC, ANC</w:t>
            </w:r>
          </w:p>
        </w:tc>
        <w:tc>
          <w:tcPr>
            <w:tcW w:w="1134" w:type="dxa"/>
            <w:tcBorders>
              <w:top w:val="nil"/>
              <w:left w:val="nil"/>
              <w:bottom w:val="single" w:sz="4" w:space="0" w:color="auto"/>
              <w:right w:val="single" w:sz="4" w:space="0" w:color="auto"/>
            </w:tcBorders>
            <w:shd w:val="clear" w:color="auto" w:fill="auto"/>
            <w:vAlign w:val="center"/>
            <w:hideMark/>
          </w:tcPr>
          <w:p w14:paraId="04C0CF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73F823C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118187B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313FA1F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r w:rsidRPr="00A5465F">
              <w:rPr>
                <w:rFonts w:ascii="Calibri" w:eastAsia="Times New Roman" w:hAnsi="Calibri" w:cs="Calibri"/>
                <w:color w:val="000000"/>
                <w:kern w:val="0"/>
                <w:sz w:val="16"/>
                <w:szCs w:val="16"/>
                <w:lang w:eastAsia="en-AU"/>
                <w14:ligatures w14:val="none"/>
              </w:rPr>
              <w:br/>
              <w:t>OR</w:t>
            </w:r>
            <w:r w:rsidRPr="00A5465F">
              <w:rPr>
                <w:rFonts w:ascii="Calibri" w:eastAsia="Times New Roman" w:hAnsi="Calibri" w:cs="Calibri"/>
                <w:color w:val="000000"/>
                <w:kern w:val="0"/>
                <w:sz w:val="16"/>
                <w:szCs w:val="16"/>
                <w:lang w:eastAsia="en-AU"/>
                <w14:ligatures w14:val="none"/>
              </w:rPr>
              <w:b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713637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0.833</w:t>
            </w:r>
            <w:r w:rsidRPr="00A5465F">
              <w:rPr>
                <w:rFonts w:ascii="Calibri" w:eastAsia="Times New Roman" w:hAnsi="Calibri" w:cs="Calibri"/>
                <w:color w:val="000000"/>
                <w:kern w:val="0"/>
                <w:sz w:val="16"/>
                <w:szCs w:val="16"/>
                <w:lang w:eastAsia="en-AU"/>
                <w14:ligatures w14:val="none"/>
              </w:rPr>
              <w:br/>
              <w:t>0.657</w:t>
            </w:r>
            <w:r w:rsidRPr="00A5465F">
              <w:rPr>
                <w:rFonts w:ascii="Calibri" w:eastAsia="Times New Roman" w:hAnsi="Calibri" w:cs="Calibri"/>
                <w:color w:val="000000"/>
                <w:kern w:val="0"/>
                <w:sz w:val="16"/>
                <w:szCs w:val="16"/>
                <w:lang w:eastAsia="en-AU"/>
                <w14:ligatures w14:val="none"/>
              </w:rPr>
              <w:br/>
              <w:t>0.455</w:t>
            </w:r>
            <w:r w:rsidRPr="00A5465F">
              <w:rPr>
                <w:rFonts w:ascii="Calibri" w:eastAsia="Times New Roman" w:hAnsi="Calibri" w:cs="Calibri"/>
                <w:color w:val="000000"/>
                <w:kern w:val="0"/>
                <w:sz w:val="16"/>
                <w:szCs w:val="16"/>
                <w:lang w:eastAsia="en-AU"/>
                <w14:ligatures w14:val="none"/>
              </w:rPr>
              <w:br/>
              <w:t>0.920</w:t>
            </w:r>
            <w:r w:rsidRPr="00A5465F">
              <w:rPr>
                <w:rFonts w:ascii="Calibri" w:eastAsia="Times New Roman" w:hAnsi="Calibri" w:cs="Calibri"/>
                <w:color w:val="000000"/>
                <w:kern w:val="0"/>
                <w:sz w:val="16"/>
                <w:szCs w:val="16"/>
                <w:lang w:eastAsia="en-AU"/>
                <w14:ligatures w14:val="none"/>
              </w:rPr>
              <w:br/>
              <w:t>2.43</w:t>
            </w:r>
            <w:r w:rsidRPr="00A5465F">
              <w:rPr>
                <w:rFonts w:ascii="Calibri" w:eastAsia="Times New Roman" w:hAnsi="Calibri" w:cs="Calibri"/>
                <w:color w:val="000000"/>
                <w:kern w:val="0"/>
                <w:sz w:val="16"/>
                <w:szCs w:val="16"/>
                <w:lang w:eastAsia="en-AU"/>
                <w14:ligatures w14:val="none"/>
              </w:rPr>
              <w:br/>
              <w:t>0.25</w:t>
            </w:r>
            <w:r w:rsidRPr="00A5465F">
              <w:rPr>
                <w:rFonts w:ascii="Calibri" w:eastAsia="Times New Roman" w:hAnsi="Calibri" w:cs="Calibri"/>
                <w:color w:val="000000"/>
                <w:kern w:val="0"/>
                <w:sz w:val="16"/>
                <w:szCs w:val="16"/>
                <w:lang w:eastAsia="en-AU"/>
                <w14:ligatures w14:val="none"/>
              </w:rPr>
              <w:br/>
              <w:t>9.58</w:t>
            </w:r>
            <w:r w:rsidRPr="00A5465F">
              <w:rPr>
                <w:rFonts w:ascii="Calibri" w:eastAsia="Times New Roman" w:hAnsi="Calibri" w:cs="Calibri"/>
                <w:color w:val="000000"/>
                <w:kern w:val="0"/>
                <w:sz w:val="16"/>
                <w:szCs w:val="16"/>
                <w:lang w:eastAsia="en-AU"/>
                <w14:ligatures w14:val="none"/>
              </w:rPr>
              <w:br/>
              <w:t>0.745</w:t>
            </w:r>
          </w:p>
        </w:tc>
        <w:tc>
          <w:tcPr>
            <w:tcW w:w="1695" w:type="dxa"/>
            <w:gridSpan w:val="3"/>
            <w:tcBorders>
              <w:top w:val="nil"/>
              <w:left w:val="nil"/>
              <w:bottom w:val="single" w:sz="4" w:space="0" w:color="auto"/>
              <w:right w:val="single" w:sz="4" w:space="0" w:color="auto"/>
            </w:tcBorders>
            <w:shd w:val="clear" w:color="auto" w:fill="auto"/>
            <w:vAlign w:val="center"/>
            <w:hideMark/>
          </w:tcPr>
          <w:p w14:paraId="47EC08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44FFC7C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28EA340"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0E64E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41</w:t>
            </w:r>
          </w:p>
        </w:tc>
        <w:tc>
          <w:tcPr>
            <w:tcW w:w="1571" w:type="dxa"/>
            <w:tcBorders>
              <w:top w:val="nil"/>
              <w:left w:val="nil"/>
              <w:bottom w:val="single" w:sz="4" w:space="0" w:color="auto"/>
              <w:right w:val="single" w:sz="4" w:space="0" w:color="auto"/>
            </w:tcBorders>
            <w:shd w:val="clear" w:color="auto" w:fill="auto"/>
            <w:vAlign w:val="center"/>
            <w:hideMark/>
          </w:tcPr>
          <w:p w14:paraId="4E67800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García de Guadiana-Romualdo et al 2019[49]</w:t>
            </w:r>
          </w:p>
        </w:tc>
        <w:tc>
          <w:tcPr>
            <w:tcW w:w="1293" w:type="dxa"/>
            <w:tcBorders>
              <w:top w:val="nil"/>
              <w:left w:val="nil"/>
              <w:bottom w:val="single" w:sz="4" w:space="0" w:color="auto"/>
              <w:right w:val="single" w:sz="4" w:space="0" w:color="auto"/>
            </w:tcBorders>
            <w:shd w:val="clear" w:color="auto" w:fill="auto"/>
            <w:vAlign w:val="center"/>
            <w:hideMark/>
          </w:tcPr>
          <w:p w14:paraId="73A75E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Hospital Santa Lucia, Spain</w:t>
            </w:r>
          </w:p>
        </w:tc>
        <w:tc>
          <w:tcPr>
            <w:tcW w:w="1046" w:type="dxa"/>
            <w:tcBorders>
              <w:top w:val="nil"/>
              <w:left w:val="nil"/>
              <w:bottom w:val="single" w:sz="4" w:space="0" w:color="auto"/>
              <w:right w:val="single" w:sz="4" w:space="0" w:color="auto"/>
            </w:tcBorders>
            <w:shd w:val="clear" w:color="auto" w:fill="auto"/>
            <w:vAlign w:val="center"/>
            <w:hideMark/>
          </w:tcPr>
          <w:p w14:paraId="76E49C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B5D455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Outpatients</w:t>
            </w:r>
            <w:r w:rsidRPr="00A5465F">
              <w:rPr>
                <w:rFonts w:ascii="Calibri" w:eastAsia="Times New Roman" w:hAnsi="Calibri" w:cs="Calibri"/>
                <w:color w:val="000000"/>
                <w:kern w:val="0"/>
                <w:sz w:val="16"/>
                <w:szCs w:val="16"/>
                <w:lang w:eastAsia="en-AU"/>
                <w14:ligatures w14:val="none"/>
              </w:rPr>
              <w:br/>
              <w:t>Chemotherapy for malignancy within 5 weeks prior to ED presentation</w:t>
            </w:r>
          </w:p>
        </w:tc>
        <w:tc>
          <w:tcPr>
            <w:tcW w:w="1559" w:type="dxa"/>
            <w:tcBorders>
              <w:top w:val="nil"/>
              <w:left w:val="nil"/>
              <w:bottom w:val="single" w:sz="4" w:space="0" w:color="auto"/>
              <w:right w:val="single" w:sz="4" w:space="0" w:color="auto"/>
            </w:tcBorders>
            <w:shd w:val="clear" w:color="auto" w:fill="auto"/>
            <w:vAlign w:val="center"/>
            <w:hideMark/>
          </w:tcPr>
          <w:p w14:paraId="0439F63F" w14:textId="2D95C57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605C70">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3EA887F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111 episodes, 102 patients</w:t>
            </w:r>
          </w:p>
        </w:tc>
        <w:tc>
          <w:tcPr>
            <w:tcW w:w="1134" w:type="dxa"/>
            <w:tcBorders>
              <w:top w:val="nil"/>
              <w:left w:val="nil"/>
              <w:bottom w:val="single" w:sz="4" w:space="0" w:color="auto"/>
              <w:right w:val="single" w:sz="4" w:space="0" w:color="auto"/>
            </w:tcBorders>
            <w:shd w:val="clear" w:color="auto" w:fill="auto"/>
            <w:vAlign w:val="center"/>
            <w:hideMark/>
          </w:tcPr>
          <w:p w14:paraId="627591C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36596B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PCT, lipopolysaccharide binding protein</w:t>
            </w:r>
          </w:p>
        </w:tc>
        <w:tc>
          <w:tcPr>
            <w:tcW w:w="1134" w:type="dxa"/>
            <w:tcBorders>
              <w:top w:val="nil"/>
              <w:left w:val="nil"/>
              <w:bottom w:val="single" w:sz="4" w:space="0" w:color="auto"/>
              <w:right w:val="single" w:sz="4" w:space="0" w:color="auto"/>
            </w:tcBorders>
            <w:shd w:val="clear" w:color="auto" w:fill="auto"/>
            <w:vAlign w:val="center"/>
            <w:hideMark/>
          </w:tcPr>
          <w:p w14:paraId="7B52EE9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 univariate</w:t>
            </w:r>
          </w:p>
        </w:tc>
        <w:tc>
          <w:tcPr>
            <w:tcW w:w="1276" w:type="dxa"/>
            <w:tcBorders>
              <w:top w:val="nil"/>
              <w:left w:val="nil"/>
              <w:bottom w:val="single" w:sz="4" w:space="0" w:color="auto"/>
              <w:right w:val="single" w:sz="4" w:space="0" w:color="auto"/>
            </w:tcBorders>
            <w:shd w:val="clear" w:color="auto" w:fill="auto"/>
            <w:vAlign w:val="center"/>
            <w:hideMark/>
          </w:tcPr>
          <w:p w14:paraId="3799404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microbiological</w:t>
            </w:r>
          </w:p>
        </w:tc>
        <w:tc>
          <w:tcPr>
            <w:tcW w:w="1843" w:type="dxa"/>
            <w:tcBorders>
              <w:top w:val="nil"/>
              <w:left w:val="nil"/>
              <w:bottom w:val="single" w:sz="4" w:space="0" w:color="auto"/>
              <w:right w:val="single" w:sz="4" w:space="0" w:color="auto"/>
            </w:tcBorders>
            <w:shd w:val="clear" w:color="auto" w:fill="auto"/>
            <w:vAlign w:val="center"/>
            <w:hideMark/>
          </w:tcPr>
          <w:p w14:paraId="0D448B3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Hypotension, respiratory failure, intensive care unit admission, DIC, confusion or altered mental status, CCF, bleeding requiring transfusion, arrythmia requiring treatment, renal failure, other clinically significant complication</w:t>
            </w:r>
            <w:r w:rsidRPr="00A5465F">
              <w:rPr>
                <w:rFonts w:ascii="Calibri" w:eastAsia="Times New Roman" w:hAnsi="Calibri" w:cs="Calibri"/>
                <w:color w:val="000000"/>
                <w:kern w:val="0"/>
                <w:sz w:val="16"/>
                <w:szCs w:val="16"/>
                <w:lang w:eastAsia="en-AU"/>
                <w14:ligatures w14:val="none"/>
              </w:rPr>
              <w:br/>
              <w:t>Bacteraemia</w:t>
            </w:r>
          </w:p>
        </w:tc>
        <w:tc>
          <w:tcPr>
            <w:tcW w:w="1417" w:type="dxa"/>
            <w:tcBorders>
              <w:top w:val="nil"/>
              <w:left w:val="nil"/>
              <w:bottom w:val="single" w:sz="4" w:space="0" w:color="auto"/>
              <w:right w:val="single" w:sz="4" w:space="0" w:color="auto"/>
            </w:tcBorders>
            <w:shd w:val="clear" w:color="auto" w:fill="auto"/>
            <w:vAlign w:val="center"/>
            <w:hideMark/>
          </w:tcPr>
          <w:p w14:paraId="199E5EA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6BA20F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r w:rsidRPr="00A5465F">
              <w:rPr>
                <w:rFonts w:ascii="Calibri" w:eastAsia="Times New Roman" w:hAnsi="Calibri" w:cs="Calibri"/>
                <w:color w:val="000000"/>
                <w:kern w:val="0"/>
                <w:sz w:val="16"/>
                <w:szCs w:val="16"/>
                <w:lang w:eastAsia="en-AU"/>
                <w14:ligatures w14:val="none"/>
              </w:rPr>
              <w:br/>
              <w:t>PCT - 0.85, MASCC + LBP - 0.85</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Bacteraemia:</w:t>
            </w:r>
            <w:r w:rsidRPr="00A5465F">
              <w:rPr>
                <w:rFonts w:ascii="Calibri" w:eastAsia="Times New Roman" w:hAnsi="Calibri" w:cs="Calibri"/>
                <w:color w:val="000000"/>
                <w:kern w:val="0"/>
                <w:sz w:val="16"/>
                <w:szCs w:val="16"/>
                <w:lang w:eastAsia="en-AU"/>
                <w14:ligatures w14:val="none"/>
              </w:rPr>
              <w:br/>
              <w:t>PCT: 0.86</w:t>
            </w:r>
          </w:p>
        </w:tc>
        <w:tc>
          <w:tcPr>
            <w:tcW w:w="1695" w:type="dxa"/>
            <w:gridSpan w:val="3"/>
            <w:tcBorders>
              <w:top w:val="nil"/>
              <w:left w:val="nil"/>
              <w:bottom w:val="single" w:sz="4" w:space="0" w:color="auto"/>
              <w:right w:val="single" w:sz="4" w:space="0" w:color="auto"/>
            </w:tcBorders>
            <w:shd w:val="clear" w:color="auto" w:fill="auto"/>
            <w:vAlign w:val="center"/>
            <w:hideMark/>
          </w:tcPr>
          <w:p w14:paraId="43282C2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Complications - 0.83</w:t>
            </w:r>
            <w:r w:rsidRPr="00A5465F">
              <w:rPr>
                <w:rFonts w:ascii="Calibri" w:eastAsia="Times New Roman" w:hAnsi="Calibri" w:cs="Calibri"/>
                <w:color w:val="000000"/>
                <w:kern w:val="0"/>
                <w:sz w:val="16"/>
                <w:szCs w:val="16"/>
                <w:lang w:eastAsia="en-AU"/>
                <w14:ligatures w14:val="none"/>
              </w:rPr>
              <w:br/>
              <w:t>Bacteraemia - 0.74</w:t>
            </w:r>
          </w:p>
        </w:tc>
        <w:tc>
          <w:tcPr>
            <w:tcW w:w="1003" w:type="dxa"/>
            <w:tcBorders>
              <w:top w:val="nil"/>
              <w:left w:val="nil"/>
              <w:bottom w:val="single" w:sz="4" w:space="0" w:color="auto"/>
              <w:right w:val="single" w:sz="4" w:space="0" w:color="auto"/>
            </w:tcBorders>
            <w:shd w:val="clear" w:color="auto" w:fill="auto"/>
            <w:vAlign w:val="center"/>
            <w:hideMark/>
          </w:tcPr>
          <w:p w14:paraId="7732CA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0D8E7FF"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519D50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42</w:t>
            </w:r>
          </w:p>
        </w:tc>
        <w:tc>
          <w:tcPr>
            <w:tcW w:w="1571" w:type="dxa"/>
            <w:tcBorders>
              <w:top w:val="nil"/>
              <w:left w:val="nil"/>
              <w:bottom w:val="single" w:sz="4" w:space="0" w:color="auto"/>
              <w:right w:val="single" w:sz="4" w:space="0" w:color="auto"/>
            </w:tcBorders>
            <w:shd w:val="clear" w:color="auto" w:fill="auto"/>
            <w:vAlign w:val="center"/>
            <w:hideMark/>
          </w:tcPr>
          <w:p w14:paraId="2B0EFE8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Kim et al 2019[50]</w:t>
            </w:r>
          </w:p>
        </w:tc>
        <w:tc>
          <w:tcPr>
            <w:tcW w:w="1293" w:type="dxa"/>
            <w:tcBorders>
              <w:top w:val="nil"/>
              <w:left w:val="nil"/>
              <w:bottom w:val="single" w:sz="4" w:space="0" w:color="auto"/>
              <w:right w:val="single" w:sz="4" w:space="0" w:color="auto"/>
            </w:tcBorders>
            <w:shd w:val="clear" w:color="auto" w:fill="auto"/>
            <w:vAlign w:val="center"/>
            <w:hideMark/>
          </w:tcPr>
          <w:p w14:paraId="794690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South Korea</w:t>
            </w:r>
          </w:p>
        </w:tc>
        <w:tc>
          <w:tcPr>
            <w:tcW w:w="1046" w:type="dxa"/>
            <w:tcBorders>
              <w:top w:val="nil"/>
              <w:left w:val="nil"/>
              <w:bottom w:val="single" w:sz="4" w:space="0" w:color="auto"/>
              <w:right w:val="single" w:sz="4" w:space="0" w:color="auto"/>
            </w:tcBorders>
            <w:shd w:val="clear" w:color="auto" w:fill="auto"/>
            <w:vAlign w:val="center"/>
            <w:hideMark/>
          </w:tcPr>
          <w:p w14:paraId="2316DF9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42563F7" w14:textId="77777777" w:rsidR="009E7CBF" w:rsidRDefault="009E7CBF"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 xml:space="preserve">Adult </w:t>
            </w:r>
          </w:p>
          <w:p w14:paraId="3F8CE027" w14:textId="399354B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Septic shock</w:t>
            </w:r>
            <w:r w:rsidRPr="00A5465F">
              <w:rPr>
                <w:rFonts w:ascii="Calibri" w:eastAsia="Times New Roman" w:hAnsi="Calibri" w:cs="Calibri"/>
                <w:color w:val="000000"/>
                <w:kern w:val="0"/>
                <w:sz w:val="16"/>
                <w:szCs w:val="16"/>
                <w:lang w:eastAsia="en-AU"/>
                <w14:ligatures w14:val="none"/>
              </w:rPr>
              <w:br/>
              <w:t>ED presentation</w:t>
            </w:r>
            <w:r w:rsidRPr="00A5465F">
              <w:rPr>
                <w:rFonts w:ascii="Calibri" w:eastAsia="Times New Roman" w:hAnsi="Calibri" w:cs="Calibri"/>
                <w:color w:val="000000"/>
                <w:kern w:val="0"/>
                <w:sz w:val="16"/>
                <w:szCs w:val="16"/>
                <w:lang w:eastAsia="en-AU"/>
                <w14:ligatures w14:val="none"/>
              </w:rPr>
              <w:br/>
              <w:t>Chemotherapy-Induced FN</w:t>
            </w:r>
            <w:r w:rsidRPr="00A5465F">
              <w:rPr>
                <w:rFonts w:ascii="Calibri" w:eastAsia="Times New Roman" w:hAnsi="Calibri" w:cs="Calibri"/>
                <w:color w:val="000000"/>
                <w:kern w:val="0"/>
                <w:sz w:val="16"/>
                <w:szCs w:val="16"/>
                <w:lang w:eastAsia="en-AU"/>
                <w14:ligatures w14:val="none"/>
              </w:rPr>
              <w:br/>
              <w:t>Treated with G-CSF</w:t>
            </w:r>
          </w:p>
        </w:tc>
        <w:tc>
          <w:tcPr>
            <w:tcW w:w="1559" w:type="dxa"/>
            <w:tcBorders>
              <w:top w:val="nil"/>
              <w:left w:val="nil"/>
              <w:bottom w:val="single" w:sz="4" w:space="0" w:color="auto"/>
              <w:right w:val="single" w:sz="4" w:space="0" w:color="auto"/>
            </w:tcBorders>
            <w:shd w:val="clear" w:color="auto" w:fill="auto"/>
            <w:vAlign w:val="center"/>
            <w:hideMark/>
          </w:tcPr>
          <w:p w14:paraId="1A7FFD68" w14:textId="34277D2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2 consecutive readings of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in 2 hours</w:t>
            </w:r>
            <w:r w:rsidRPr="00A5465F">
              <w:rPr>
                <w:rFonts w:ascii="Calibri" w:eastAsia="Times New Roman" w:hAnsi="Calibri" w:cs="Calibri"/>
                <w:color w:val="000000"/>
                <w:kern w:val="0"/>
                <w:sz w:val="16"/>
                <w:szCs w:val="16"/>
                <w:lang w:eastAsia="en-AU"/>
                <w14:ligatures w14:val="none"/>
              </w:rPr>
              <w:br/>
              <w:t>ANC &lt; 500/uL or expected to fall below 500/uL in 72 hours</w:t>
            </w:r>
          </w:p>
        </w:tc>
        <w:tc>
          <w:tcPr>
            <w:tcW w:w="992" w:type="dxa"/>
            <w:tcBorders>
              <w:top w:val="nil"/>
              <w:left w:val="nil"/>
              <w:bottom w:val="single" w:sz="4" w:space="0" w:color="auto"/>
              <w:right w:val="single" w:sz="4" w:space="0" w:color="auto"/>
            </w:tcBorders>
            <w:shd w:val="clear" w:color="auto" w:fill="auto"/>
            <w:vAlign w:val="center"/>
            <w:hideMark/>
          </w:tcPr>
          <w:p w14:paraId="3B292BF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158</w:t>
            </w:r>
          </w:p>
        </w:tc>
        <w:tc>
          <w:tcPr>
            <w:tcW w:w="1134" w:type="dxa"/>
            <w:tcBorders>
              <w:top w:val="nil"/>
              <w:left w:val="nil"/>
              <w:bottom w:val="single" w:sz="4" w:space="0" w:color="auto"/>
              <w:right w:val="single" w:sz="4" w:space="0" w:color="auto"/>
            </w:tcBorders>
            <w:shd w:val="clear" w:color="auto" w:fill="auto"/>
            <w:vAlign w:val="center"/>
            <w:hideMark/>
          </w:tcPr>
          <w:p w14:paraId="35886A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 clinical</w:t>
            </w:r>
          </w:p>
        </w:tc>
        <w:tc>
          <w:tcPr>
            <w:tcW w:w="2126" w:type="dxa"/>
            <w:tcBorders>
              <w:top w:val="nil"/>
              <w:left w:val="nil"/>
              <w:bottom w:val="single" w:sz="4" w:space="0" w:color="auto"/>
              <w:right w:val="single" w:sz="4" w:space="0" w:color="auto"/>
            </w:tcBorders>
            <w:shd w:val="clear" w:color="auto" w:fill="auto"/>
            <w:vAlign w:val="center"/>
            <w:hideMark/>
          </w:tcPr>
          <w:p w14:paraId="4D6AFDE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APACHE II score and PLR - both as individual models</w:t>
            </w:r>
          </w:p>
        </w:tc>
        <w:tc>
          <w:tcPr>
            <w:tcW w:w="1134" w:type="dxa"/>
            <w:tcBorders>
              <w:top w:val="nil"/>
              <w:left w:val="nil"/>
              <w:bottom w:val="single" w:sz="4" w:space="0" w:color="auto"/>
              <w:right w:val="single" w:sz="4" w:space="0" w:color="auto"/>
            </w:tcBorders>
            <w:shd w:val="clear" w:color="auto" w:fill="auto"/>
            <w:vAlign w:val="center"/>
            <w:hideMark/>
          </w:tcPr>
          <w:p w14:paraId="1C9A75D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 Multivariate</w:t>
            </w:r>
          </w:p>
        </w:tc>
        <w:tc>
          <w:tcPr>
            <w:tcW w:w="1276" w:type="dxa"/>
            <w:tcBorders>
              <w:top w:val="nil"/>
              <w:left w:val="nil"/>
              <w:bottom w:val="single" w:sz="4" w:space="0" w:color="auto"/>
              <w:right w:val="single" w:sz="4" w:space="0" w:color="auto"/>
            </w:tcBorders>
            <w:shd w:val="clear" w:color="auto" w:fill="auto"/>
            <w:vAlign w:val="center"/>
            <w:hideMark/>
          </w:tcPr>
          <w:p w14:paraId="6CA839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0CB5FFF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 month survival</w:t>
            </w:r>
          </w:p>
        </w:tc>
        <w:tc>
          <w:tcPr>
            <w:tcW w:w="1417" w:type="dxa"/>
            <w:tcBorders>
              <w:top w:val="nil"/>
              <w:left w:val="nil"/>
              <w:bottom w:val="single" w:sz="4" w:space="0" w:color="auto"/>
              <w:right w:val="single" w:sz="4" w:space="0" w:color="auto"/>
            </w:tcBorders>
            <w:shd w:val="clear" w:color="auto" w:fill="auto"/>
            <w:vAlign w:val="center"/>
            <w:hideMark/>
          </w:tcPr>
          <w:p w14:paraId="3D2983D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7CB4AD0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PLR:</w:t>
            </w:r>
            <w:r w:rsidRPr="00A5465F">
              <w:rPr>
                <w:rFonts w:ascii="Calibri" w:eastAsia="Times New Roman" w:hAnsi="Calibri" w:cs="Calibri"/>
                <w:color w:val="000000"/>
                <w:kern w:val="0"/>
                <w:sz w:val="16"/>
                <w:szCs w:val="16"/>
                <w:lang w:eastAsia="en-AU"/>
                <w14:ligatures w14:val="none"/>
              </w:rPr>
              <w:br/>
              <w:t>0.666</w:t>
            </w:r>
            <w:r w:rsidRPr="00A5465F">
              <w:rPr>
                <w:rFonts w:ascii="Calibri" w:eastAsia="Times New Roman" w:hAnsi="Calibri" w:cs="Calibri"/>
                <w:color w:val="000000"/>
                <w:kern w:val="0"/>
                <w:sz w:val="16"/>
                <w:szCs w:val="16"/>
                <w:lang w:eastAsia="en-AU"/>
                <w14:ligatures w14:val="none"/>
              </w:rPr>
              <w:br/>
              <w:t>0.894</w:t>
            </w:r>
            <w:r w:rsidRPr="00A5465F">
              <w:rPr>
                <w:rFonts w:ascii="Calibri" w:eastAsia="Times New Roman" w:hAnsi="Calibri" w:cs="Calibri"/>
                <w:color w:val="000000"/>
                <w:kern w:val="0"/>
                <w:sz w:val="16"/>
                <w:szCs w:val="16"/>
                <w:lang w:eastAsia="en-AU"/>
                <w14:ligatures w14:val="none"/>
              </w:rPr>
              <w:br/>
              <w:t>0.462</w:t>
            </w:r>
            <w:r w:rsidRPr="00A5465F">
              <w:rPr>
                <w:rFonts w:ascii="Calibri" w:eastAsia="Times New Roman" w:hAnsi="Calibri" w:cs="Calibri"/>
                <w:color w:val="000000"/>
                <w:kern w:val="0"/>
                <w:sz w:val="16"/>
                <w:szCs w:val="16"/>
                <w:lang w:eastAsia="en-AU"/>
                <w14:ligatures w14:val="none"/>
              </w:rPr>
              <w:br/>
              <w:t>0.829</w:t>
            </w:r>
            <w:r w:rsidRPr="00A5465F">
              <w:rPr>
                <w:rFonts w:ascii="Calibri" w:eastAsia="Times New Roman" w:hAnsi="Calibri" w:cs="Calibri"/>
                <w:color w:val="000000"/>
                <w:kern w:val="0"/>
                <w:sz w:val="16"/>
                <w:szCs w:val="16"/>
                <w:lang w:eastAsia="en-AU"/>
                <w14:ligatures w14:val="none"/>
              </w:rPr>
              <w:br/>
              <w:t>0.600</w:t>
            </w:r>
          </w:p>
        </w:tc>
        <w:tc>
          <w:tcPr>
            <w:tcW w:w="1695" w:type="dxa"/>
            <w:gridSpan w:val="3"/>
            <w:tcBorders>
              <w:top w:val="nil"/>
              <w:left w:val="nil"/>
              <w:bottom w:val="single" w:sz="4" w:space="0" w:color="auto"/>
              <w:right w:val="single" w:sz="4" w:space="0" w:color="auto"/>
            </w:tcBorders>
            <w:shd w:val="clear" w:color="auto" w:fill="auto"/>
            <w:vAlign w:val="center"/>
            <w:hideMark/>
          </w:tcPr>
          <w:p w14:paraId="3A5E7C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APACHE II:</w:t>
            </w:r>
            <w:r w:rsidRPr="00A5465F">
              <w:rPr>
                <w:rFonts w:ascii="Calibri" w:eastAsia="Times New Roman" w:hAnsi="Calibri" w:cs="Calibri"/>
                <w:color w:val="000000"/>
                <w:kern w:val="0"/>
                <w:sz w:val="16"/>
                <w:szCs w:val="16"/>
                <w:lang w:eastAsia="en-AU"/>
                <w14:ligatures w14:val="none"/>
              </w:rPr>
              <w:br/>
              <w:t>0.730</w:t>
            </w:r>
            <w:r w:rsidRPr="00A5465F">
              <w:rPr>
                <w:rFonts w:ascii="Calibri" w:eastAsia="Times New Roman" w:hAnsi="Calibri" w:cs="Calibri"/>
                <w:color w:val="000000"/>
                <w:kern w:val="0"/>
                <w:sz w:val="16"/>
                <w:szCs w:val="16"/>
                <w:lang w:eastAsia="en-AU"/>
                <w14:ligatures w14:val="none"/>
              </w:rPr>
              <w:br/>
              <w:t>0.868</w:t>
            </w:r>
            <w:r w:rsidRPr="00A5465F">
              <w:rPr>
                <w:rFonts w:ascii="Calibri" w:eastAsia="Times New Roman" w:hAnsi="Calibri" w:cs="Calibri"/>
                <w:color w:val="000000"/>
                <w:kern w:val="0"/>
                <w:sz w:val="16"/>
                <w:szCs w:val="16"/>
                <w:lang w:eastAsia="en-AU"/>
                <w14:ligatures w14:val="none"/>
              </w:rPr>
              <w:br/>
              <w:t>0.636</w:t>
            </w:r>
            <w:r w:rsidRPr="00A5465F">
              <w:rPr>
                <w:rFonts w:ascii="Calibri" w:eastAsia="Times New Roman" w:hAnsi="Calibri" w:cs="Calibri"/>
                <w:color w:val="000000"/>
                <w:kern w:val="0"/>
                <w:sz w:val="16"/>
                <w:szCs w:val="16"/>
                <w:lang w:eastAsia="en-AU"/>
                <w14:ligatures w14:val="none"/>
              </w:rPr>
              <w:br/>
              <w:t>0.861</w:t>
            </w:r>
            <w:r w:rsidRPr="00A5465F">
              <w:rPr>
                <w:rFonts w:ascii="Calibri" w:eastAsia="Times New Roman" w:hAnsi="Calibri" w:cs="Calibri"/>
                <w:color w:val="000000"/>
                <w:kern w:val="0"/>
                <w:sz w:val="16"/>
                <w:szCs w:val="16"/>
                <w:lang w:eastAsia="en-AU"/>
                <w14:ligatures w14:val="none"/>
              </w:rPr>
              <w:br/>
              <w:t>0.651</w:t>
            </w:r>
          </w:p>
        </w:tc>
        <w:tc>
          <w:tcPr>
            <w:tcW w:w="1003" w:type="dxa"/>
            <w:tcBorders>
              <w:top w:val="nil"/>
              <w:left w:val="nil"/>
              <w:bottom w:val="single" w:sz="4" w:space="0" w:color="auto"/>
              <w:right w:val="single" w:sz="4" w:space="0" w:color="auto"/>
            </w:tcBorders>
            <w:shd w:val="clear" w:color="auto" w:fill="auto"/>
            <w:vAlign w:val="center"/>
            <w:hideMark/>
          </w:tcPr>
          <w:p w14:paraId="55E297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5070E5A7"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C491DF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43</w:t>
            </w:r>
          </w:p>
        </w:tc>
        <w:tc>
          <w:tcPr>
            <w:tcW w:w="1571" w:type="dxa"/>
            <w:tcBorders>
              <w:top w:val="nil"/>
              <w:left w:val="nil"/>
              <w:bottom w:val="single" w:sz="4" w:space="0" w:color="auto"/>
              <w:right w:val="single" w:sz="4" w:space="0" w:color="auto"/>
            </w:tcBorders>
            <w:shd w:val="clear" w:color="auto" w:fill="auto"/>
            <w:vAlign w:val="center"/>
            <w:hideMark/>
          </w:tcPr>
          <w:p w14:paraId="2C0E8D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Kostic et al 2019[51]</w:t>
            </w:r>
          </w:p>
        </w:tc>
        <w:tc>
          <w:tcPr>
            <w:tcW w:w="1293" w:type="dxa"/>
            <w:tcBorders>
              <w:top w:val="nil"/>
              <w:left w:val="nil"/>
              <w:bottom w:val="single" w:sz="4" w:space="0" w:color="auto"/>
              <w:right w:val="single" w:sz="4" w:space="0" w:color="auto"/>
            </w:tcBorders>
            <w:shd w:val="clear" w:color="auto" w:fill="auto"/>
            <w:vAlign w:val="center"/>
            <w:hideMark/>
          </w:tcPr>
          <w:p w14:paraId="455A373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Padua Hospital, Italy</w:t>
            </w:r>
          </w:p>
        </w:tc>
        <w:tc>
          <w:tcPr>
            <w:tcW w:w="1046" w:type="dxa"/>
            <w:tcBorders>
              <w:top w:val="nil"/>
              <w:left w:val="nil"/>
              <w:bottom w:val="single" w:sz="4" w:space="0" w:color="auto"/>
              <w:right w:val="single" w:sz="4" w:space="0" w:color="auto"/>
            </w:tcBorders>
            <w:shd w:val="clear" w:color="auto" w:fill="auto"/>
            <w:vAlign w:val="center"/>
            <w:hideMark/>
          </w:tcPr>
          <w:p w14:paraId="3105FC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DA7013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Admission for high dose chemotherapy or ASCT</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Adult</w:t>
            </w:r>
          </w:p>
        </w:tc>
        <w:tc>
          <w:tcPr>
            <w:tcW w:w="1559" w:type="dxa"/>
            <w:tcBorders>
              <w:top w:val="nil"/>
              <w:left w:val="nil"/>
              <w:bottom w:val="single" w:sz="4" w:space="0" w:color="auto"/>
              <w:right w:val="single" w:sz="4" w:space="0" w:color="auto"/>
            </w:tcBorders>
            <w:shd w:val="clear" w:color="auto" w:fill="auto"/>
            <w:vAlign w:val="center"/>
            <w:hideMark/>
          </w:tcPr>
          <w:p w14:paraId="1AE76D49" w14:textId="004696F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&lt;1000/ul and expected to decrease to &lt; 500/uL</w:t>
            </w:r>
          </w:p>
        </w:tc>
        <w:tc>
          <w:tcPr>
            <w:tcW w:w="992" w:type="dxa"/>
            <w:tcBorders>
              <w:top w:val="nil"/>
              <w:left w:val="nil"/>
              <w:bottom w:val="single" w:sz="4" w:space="0" w:color="auto"/>
              <w:right w:val="single" w:sz="4" w:space="0" w:color="auto"/>
            </w:tcBorders>
            <w:shd w:val="clear" w:color="auto" w:fill="auto"/>
            <w:vAlign w:val="center"/>
            <w:hideMark/>
          </w:tcPr>
          <w:p w14:paraId="3B5841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28</w:t>
            </w:r>
          </w:p>
        </w:tc>
        <w:tc>
          <w:tcPr>
            <w:tcW w:w="1134" w:type="dxa"/>
            <w:tcBorders>
              <w:top w:val="nil"/>
              <w:left w:val="nil"/>
              <w:bottom w:val="single" w:sz="4" w:space="0" w:color="auto"/>
              <w:right w:val="single" w:sz="4" w:space="0" w:color="auto"/>
            </w:tcBorders>
            <w:shd w:val="clear" w:color="auto" w:fill="auto"/>
            <w:vAlign w:val="center"/>
            <w:hideMark/>
          </w:tcPr>
          <w:p w14:paraId="43C6ED3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418674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Presepsin, PCT, IL-8, CRP</w:t>
            </w:r>
          </w:p>
        </w:tc>
        <w:tc>
          <w:tcPr>
            <w:tcW w:w="1134" w:type="dxa"/>
            <w:tcBorders>
              <w:top w:val="nil"/>
              <w:left w:val="nil"/>
              <w:bottom w:val="single" w:sz="4" w:space="0" w:color="auto"/>
              <w:right w:val="single" w:sz="4" w:space="0" w:color="auto"/>
            </w:tcBorders>
            <w:shd w:val="clear" w:color="auto" w:fill="auto"/>
            <w:vAlign w:val="center"/>
            <w:hideMark/>
          </w:tcPr>
          <w:p w14:paraId="5E1FDF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07D6F92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5D2210E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Bacteraemia</w:t>
            </w:r>
          </w:p>
        </w:tc>
        <w:tc>
          <w:tcPr>
            <w:tcW w:w="1417" w:type="dxa"/>
            <w:tcBorders>
              <w:top w:val="nil"/>
              <w:left w:val="nil"/>
              <w:bottom w:val="single" w:sz="4" w:space="0" w:color="auto"/>
              <w:right w:val="single" w:sz="4" w:space="0" w:color="auto"/>
            </w:tcBorders>
            <w:shd w:val="clear" w:color="auto" w:fill="auto"/>
            <w:vAlign w:val="center"/>
            <w:hideMark/>
          </w:tcPr>
          <w:p w14:paraId="7EF075A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Accuracy</w:t>
            </w:r>
          </w:p>
        </w:tc>
        <w:tc>
          <w:tcPr>
            <w:tcW w:w="2410" w:type="dxa"/>
            <w:gridSpan w:val="7"/>
            <w:tcBorders>
              <w:top w:val="nil"/>
              <w:left w:val="nil"/>
              <w:bottom w:val="single" w:sz="4" w:space="0" w:color="auto"/>
              <w:right w:val="single" w:sz="4" w:space="0" w:color="auto"/>
            </w:tcBorders>
            <w:shd w:val="clear" w:color="auto" w:fill="auto"/>
            <w:vAlign w:val="center"/>
            <w:hideMark/>
          </w:tcPr>
          <w:p w14:paraId="69DE06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r w:rsidRPr="00A5465F">
              <w:rPr>
                <w:rFonts w:ascii="Calibri" w:eastAsia="Times New Roman" w:hAnsi="Calibri" w:cs="Calibri"/>
                <w:color w:val="000000"/>
                <w:kern w:val="0"/>
                <w:sz w:val="16"/>
                <w:szCs w:val="16"/>
                <w:lang w:eastAsia="en-AU"/>
                <w14:ligatures w14:val="none"/>
              </w:rPr>
              <w:br/>
              <w:t>0.90</w:t>
            </w:r>
            <w:r w:rsidRPr="00A5465F">
              <w:rPr>
                <w:rFonts w:ascii="Calibri" w:eastAsia="Times New Roman" w:hAnsi="Calibri" w:cs="Calibri"/>
                <w:color w:val="000000"/>
                <w:kern w:val="0"/>
                <w:sz w:val="16"/>
                <w:szCs w:val="16"/>
                <w:lang w:eastAsia="en-AU"/>
                <w14:ligatures w14:val="none"/>
              </w:rPr>
              <w:br/>
              <w:t>0.727</w:t>
            </w:r>
            <w:r w:rsidRPr="00A5465F">
              <w:rPr>
                <w:rFonts w:ascii="Calibri" w:eastAsia="Times New Roman" w:hAnsi="Calibri" w:cs="Calibri"/>
                <w:color w:val="000000"/>
                <w:kern w:val="0"/>
                <w:sz w:val="16"/>
                <w:szCs w:val="16"/>
                <w:lang w:eastAsia="en-AU"/>
                <w14:ligatures w14:val="none"/>
              </w:rPr>
              <w:br/>
              <w:t>1.00</w:t>
            </w:r>
            <w:r w:rsidRPr="00A5465F">
              <w:rPr>
                <w:rFonts w:ascii="Calibri" w:eastAsia="Times New Roman" w:hAnsi="Calibri" w:cs="Calibri"/>
                <w:color w:val="000000"/>
                <w:kern w:val="0"/>
                <w:sz w:val="16"/>
                <w:szCs w:val="16"/>
                <w:lang w:eastAsia="en-AU"/>
                <w14:ligatures w14:val="none"/>
              </w:rPr>
              <w:br/>
              <w:t>1.00</w:t>
            </w:r>
            <w:r w:rsidRPr="00A5465F">
              <w:rPr>
                <w:rFonts w:ascii="Calibri" w:eastAsia="Times New Roman" w:hAnsi="Calibri" w:cs="Calibri"/>
                <w:color w:val="000000"/>
                <w:kern w:val="0"/>
                <w:sz w:val="16"/>
                <w:szCs w:val="16"/>
                <w:lang w:eastAsia="en-AU"/>
                <w14:ligatures w14:val="none"/>
              </w:rPr>
              <w:br/>
              <w:t>0.893</w:t>
            </w:r>
            <w:r w:rsidRPr="00A5465F">
              <w:rPr>
                <w:rFonts w:ascii="Calibri" w:eastAsia="Times New Roman" w:hAnsi="Calibri" w:cs="Calibri"/>
                <w:color w:val="000000"/>
                <w:kern w:val="0"/>
                <w:sz w:val="16"/>
                <w:szCs w:val="16"/>
                <w:lang w:eastAsia="en-AU"/>
                <w14:ligatures w14:val="none"/>
              </w:rPr>
              <w:br/>
              <w:t>0.916</w:t>
            </w:r>
          </w:p>
        </w:tc>
        <w:tc>
          <w:tcPr>
            <w:tcW w:w="1695" w:type="dxa"/>
            <w:gridSpan w:val="3"/>
            <w:tcBorders>
              <w:top w:val="nil"/>
              <w:left w:val="nil"/>
              <w:bottom w:val="single" w:sz="4" w:space="0" w:color="auto"/>
              <w:right w:val="single" w:sz="4" w:space="0" w:color="auto"/>
            </w:tcBorders>
            <w:shd w:val="clear" w:color="auto" w:fill="auto"/>
            <w:vAlign w:val="center"/>
            <w:hideMark/>
          </w:tcPr>
          <w:p w14:paraId="059CA7C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5DC533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326F44" w:rsidRPr="00A5465F" w14:paraId="65E0A592" w14:textId="77777777" w:rsidTr="00175137">
        <w:trPr>
          <w:trHeight w:val="1817"/>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62729D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44</w:t>
            </w:r>
          </w:p>
        </w:tc>
        <w:tc>
          <w:tcPr>
            <w:tcW w:w="1571" w:type="dxa"/>
            <w:tcBorders>
              <w:top w:val="nil"/>
              <w:left w:val="nil"/>
              <w:bottom w:val="single" w:sz="4" w:space="0" w:color="auto"/>
              <w:right w:val="single" w:sz="4" w:space="0" w:color="auto"/>
            </w:tcBorders>
            <w:shd w:val="clear" w:color="auto" w:fill="auto"/>
            <w:vAlign w:val="center"/>
            <w:hideMark/>
          </w:tcPr>
          <w:p w14:paraId="777DAFD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Luo et al 2019[52]</w:t>
            </w:r>
          </w:p>
        </w:tc>
        <w:tc>
          <w:tcPr>
            <w:tcW w:w="1293" w:type="dxa"/>
            <w:tcBorders>
              <w:top w:val="nil"/>
              <w:left w:val="nil"/>
              <w:bottom w:val="single" w:sz="4" w:space="0" w:color="auto"/>
              <w:right w:val="single" w:sz="4" w:space="0" w:color="auto"/>
            </w:tcBorders>
            <w:shd w:val="clear" w:color="auto" w:fill="auto"/>
            <w:vAlign w:val="center"/>
            <w:hideMark/>
          </w:tcPr>
          <w:p w14:paraId="2BD0B46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Fujian Medical University Union Hospital, China</w:t>
            </w:r>
          </w:p>
        </w:tc>
        <w:tc>
          <w:tcPr>
            <w:tcW w:w="1046" w:type="dxa"/>
            <w:tcBorders>
              <w:top w:val="nil"/>
              <w:left w:val="nil"/>
              <w:bottom w:val="single" w:sz="4" w:space="0" w:color="auto"/>
              <w:right w:val="single" w:sz="4" w:space="0" w:color="auto"/>
            </w:tcBorders>
            <w:shd w:val="clear" w:color="auto" w:fill="auto"/>
            <w:vAlign w:val="center"/>
            <w:hideMark/>
          </w:tcPr>
          <w:p w14:paraId="00A5F53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9BC127E" w14:textId="1EC2544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Haematological disease</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14</w:t>
            </w:r>
            <w:r w:rsidRPr="00A5465F">
              <w:rPr>
                <w:rFonts w:ascii="Calibri" w:eastAsia="Times New Roman" w:hAnsi="Calibri" w:cs="Calibri"/>
                <w:color w:val="000000"/>
                <w:kern w:val="0"/>
                <w:sz w:val="16"/>
                <w:szCs w:val="16"/>
                <w:lang w:eastAsia="en-AU"/>
                <w14:ligatures w14:val="none"/>
              </w:rPr>
              <w:br/>
              <w:t>Simultaneous collection of BCs and PCT</w:t>
            </w:r>
          </w:p>
        </w:tc>
        <w:tc>
          <w:tcPr>
            <w:tcW w:w="1559" w:type="dxa"/>
            <w:tcBorders>
              <w:top w:val="nil"/>
              <w:left w:val="nil"/>
              <w:bottom w:val="single" w:sz="4" w:space="0" w:color="auto"/>
              <w:right w:val="single" w:sz="4" w:space="0" w:color="auto"/>
            </w:tcBorders>
            <w:shd w:val="clear" w:color="auto" w:fill="auto"/>
            <w:vAlign w:val="center"/>
            <w:hideMark/>
          </w:tcPr>
          <w:p w14:paraId="3F1E66BB" w14:textId="2D21DB5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0C57FC2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1466</w:t>
            </w:r>
          </w:p>
        </w:tc>
        <w:tc>
          <w:tcPr>
            <w:tcW w:w="1134" w:type="dxa"/>
            <w:tcBorders>
              <w:top w:val="nil"/>
              <w:left w:val="nil"/>
              <w:bottom w:val="single" w:sz="4" w:space="0" w:color="auto"/>
              <w:right w:val="single" w:sz="4" w:space="0" w:color="auto"/>
            </w:tcBorders>
            <w:shd w:val="clear" w:color="auto" w:fill="auto"/>
            <w:vAlign w:val="center"/>
            <w:hideMark/>
          </w:tcPr>
          <w:p w14:paraId="26717DC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6AF2D65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p>
        </w:tc>
        <w:tc>
          <w:tcPr>
            <w:tcW w:w="1134" w:type="dxa"/>
            <w:tcBorders>
              <w:top w:val="nil"/>
              <w:left w:val="nil"/>
              <w:bottom w:val="single" w:sz="4" w:space="0" w:color="auto"/>
              <w:right w:val="single" w:sz="4" w:space="0" w:color="auto"/>
            </w:tcBorders>
            <w:shd w:val="clear" w:color="auto" w:fill="auto"/>
            <w:vAlign w:val="center"/>
            <w:hideMark/>
          </w:tcPr>
          <w:p w14:paraId="0115B76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39299E3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0CA6AB5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Bacteraemia</w:t>
            </w:r>
            <w:r w:rsidRPr="00A5465F">
              <w:rPr>
                <w:rFonts w:ascii="Calibri" w:eastAsia="Times New Roman" w:hAnsi="Calibri" w:cs="Calibri"/>
                <w:color w:val="000000"/>
                <w:kern w:val="0"/>
                <w:sz w:val="16"/>
                <w:szCs w:val="16"/>
                <w:lang w:eastAsia="en-AU"/>
                <w14:ligatures w14:val="none"/>
              </w:rPr>
              <w:br/>
              <w:t>Gram-negative bacteraemia</w:t>
            </w:r>
            <w:r w:rsidRPr="00A5465F">
              <w:rPr>
                <w:rFonts w:ascii="Calibri" w:eastAsia="Times New Roman" w:hAnsi="Calibri" w:cs="Calibri"/>
                <w:color w:val="000000"/>
                <w:kern w:val="0"/>
                <w:sz w:val="16"/>
                <w:szCs w:val="16"/>
                <w:lang w:eastAsia="en-AU"/>
                <w14:ligatures w14:val="none"/>
              </w:rPr>
              <w:br/>
              <w:t>Multidrug resistant gram-negative bacteremia</w:t>
            </w:r>
          </w:p>
        </w:tc>
        <w:tc>
          <w:tcPr>
            <w:tcW w:w="1417" w:type="dxa"/>
            <w:tcBorders>
              <w:top w:val="nil"/>
              <w:left w:val="nil"/>
              <w:bottom w:val="single" w:sz="4" w:space="0" w:color="auto"/>
              <w:right w:val="single" w:sz="4" w:space="0" w:color="auto"/>
            </w:tcBorders>
            <w:shd w:val="clear" w:color="auto" w:fill="auto"/>
            <w:vAlign w:val="center"/>
            <w:hideMark/>
          </w:tcPr>
          <w:p w14:paraId="710849B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779" w:type="dxa"/>
            <w:tcBorders>
              <w:top w:val="nil"/>
              <w:left w:val="nil"/>
              <w:bottom w:val="single" w:sz="4" w:space="0" w:color="auto"/>
              <w:right w:val="single" w:sz="4" w:space="0" w:color="auto"/>
            </w:tcBorders>
            <w:shd w:val="clear" w:color="auto" w:fill="auto"/>
            <w:vAlign w:val="center"/>
            <w:hideMark/>
          </w:tcPr>
          <w:p w14:paraId="4F2A26EB" w14:textId="58A7A99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Positive BC:</w:t>
            </w:r>
            <w:r w:rsidRPr="00A5465F">
              <w:rPr>
                <w:rFonts w:ascii="Calibri" w:eastAsia="Times New Roman" w:hAnsi="Calibri" w:cs="Calibri"/>
                <w:color w:val="000000"/>
                <w:kern w:val="0"/>
                <w:sz w:val="16"/>
                <w:szCs w:val="16"/>
                <w:lang w:eastAsia="en-AU"/>
                <w14:ligatures w14:val="none"/>
              </w:rPr>
              <w:br/>
              <w:t>0.680</w:t>
            </w:r>
            <w:r w:rsidRPr="00A5465F">
              <w:rPr>
                <w:rFonts w:ascii="Calibri" w:eastAsia="Times New Roman" w:hAnsi="Calibri" w:cs="Calibri"/>
                <w:color w:val="000000"/>
                <w:kern w:val="0"/>
                <w:sz w:val="16"/>
                <w:szCs w:val="16"/>
                <w:lang w:eastAsia="en-AU"/>
                <w14:ligatures w14:val="none"/>
              </w:rPr>
              <w:br/>
              <w:t>0.50</w:t>
            </w:r>
            <w:r w:rsidRPr="00A5465F">
              <w:rPr>
                <w:rFonts w:ascii="Calibri" w:eastAsia="Times New Roman" w:hAnsi="Calibri" w:cs="Calibri"/>
                <w:color w:val="000000"/>
                <w:kern w:val="0"/>
                <w:sz w:val="16"/>
                <w:szCs w:val="16"/>
                <w:lang w:eastAsia="en-AU"/>
                <w14:ligatures w14:val="none"/>
              </w:rPr>
              <w:br/>
              <w:t>0.782</w:t>
            </w:r>
          </w:p>
        </w:tc>
        <w:tc>
          <w:tcPr>
            <w:tcW w:w="779" w:type="dxa"/>
            <w:gridSpan w:val="5"/>
            <w:tcBorders>
              <w:top w:val="nil"/>
              <w:left w:val="nil"/>
              <w:bottom w:val="single" w:sz="4" w:space="0" w:color="auto"/>
              <w:right w:val="single" w:sz="4" w:space="0" w:color="auto"/>
            </w:tcBorders>
            <w:shd w:val="clear" w:color="auto" w:fill="auto"/>
            <w:vAlign w:val="center"/>
          </w:tcPr>
          <w:p w14:paraId="1F23EFC6" w14:textId="4606305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Gram-negative BSI</w:t>
            </w:r>
            <w:r w:rsidRPr="00A5465F">
              <w:rPr>
                <w:rFonts w:ascii="Calibri" w:eastAsia="Times New Roman" w:hAnsi="Calibri" w:cs="Calibri"/>
                <w:color w:val="000000"/>
                <w:kern w:val="0"/>
                <w:sz w:val="16"/>
                <w:szCs w:val="16"/>
                <w:lang w:eastAsia="en-AU"/>
                <w14:ligatures w14:val="none"/>
              </w:rPr>
              <w:br/>
              <w:t>0.703</w:t>
            </w:r>
            <w:r w:rsidRPr="00A5465F">
              <w:rPr>
                <w:rFonts w:ascii="Calibri" w:eastAsia="Times New Roman" w:hAnsi="Calibri" w:cs="Calibri"/>
                <w:color w:val="000000"/>
                <w:kern w:val="0"/>
                <w:sz w:val="16"/>
                <w:szCs w:val="16"/>
                <w:lang w:eastAsia="en-AU"/>
                <w14:ligatures w14:val="none"/>
              </w:rPr>
              <w:br/>
              <w:t>0.552</w:t>
            </w:r>
            <w:r w:rsidRPr="00A5465F">
              <w:rPr>
                <w:rFonts w:ascii="Calibri" w:eastAsia="Times New Roman" w:hAnsi="Calibri" w:cs="Calibri"/>
                <w:color w:val="000000"/>
                <w:kern w:val="0"/>
                <w:sz w:val="16"/>
                <w:szCs w:val="16"/>
                <w:lang w:eastAsia="en-AU"/>
                <w14:ligatures w14:val="none"/>
              </w:rPr>
              <w:br/>
              <w:t>0.768</w:t>
            </w:r>
          </w:p>
        </w:tc>
        <w:tc>
          <w:tcPr>
            <w:tcW w:w="852" w:type="dxa"/>
            <w:tcBorders>
              <w:top w:val="nil"/>
              <w:left w:val="nil"/>
              <w:bottom w:val="single" w:sz="4" w:space="0" w:color="auto"/>
              <w:right w:val="single" w:sz="4" w:space="0" w:color="auto"/>
            </w:tcBorders>
            <w:shd w:val="clear" w:color="auto" w:fill="auto"/>
            <w:vAlign w:val="center"/>
          </w:tcPr>
          <w:p w14:paraId="66004618" w14:textId="50627E8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MDR GN </w:t>
            </w:r>
            <w:r>
              <w:rPr>
                <w:rFonts w:ascii="Calibri" w:eastAsia="Times New Roman" w:hAnsi="Calibri" w:cs="Calibri"/>
                <w:color w:val="000000"/>
                <w:kern w:val="0"/>
                <w:sz w:val="16"/>
                <w:szCs w:val="16"/>
                <w:lang w:eastAsia="en-AU"/>
                <w14:ligatures w14:val="none"/>
              </w:rPr>
              <w:t>BSI</w:t>
            </w:r>
            <w:r w:rsidRPr="00A5465F">
              <w:rPr>
                <w:rFonts w:ascii="Calibri" w:eastAsia="Times New Roman" w:hAnsi="Calibri" w:cs="Calibri"/>
                <w:color w:val="000000"/>
                <w:kern w:val="0"/>
                <w:sz w:val="16"/>
                <w:szCs w:val="16"/>
                <w:lang w:eastAsia="en-AU"/>
                <w14:ligatures w14:val="none"/>
              </w:rPr>
              <w:br/>
              <w:t>0.601</w:t>
            </w:r>
            <w:r w:rsidRPr="00A5465F">
              <w:rPr>
                <w:rFonts w:ascii="Calibri" w:eastAsia="Times New Roman" w:hAnsi="Calibri" w:cs="Calibri"/>
                <w:color w:val="000000"/>
                <w:kern w:val="0"/>
                <w:sz w:val="16"/>
                <w:szCs w:val="16"/>
                <w:lang w:eastAsia="en-AU"/>
                <w14:ligatures w14:val="none"/>
              </w:rPr>
              <w:br/>
              <w:t>0.726</w:t>
            </w:r>
            <w:r w:rsidRPr="00A5465F">
              <w:rPr>
                <w:rFonts w:ascii="Calibri" w:eastAsia="Times New Roman" w:hAnsi="Calibri" w:cs="Calibri"/>
                <w:color w:val="000000"/>
                <w:kern w:val="0"/>
                <w:sz w:val="16"/>
                <w:szCs w:val="16"/>
                <w:lang w:eastAsia="en-AU"/>
                <w14:ligatures w14:val="none"/>
              </w:rPr>
              <w:br/>
              <w:t>0.511</w:t>
            </w:r>
          </w:p>
        </w:tc>
        <w:tc>
          <w:tcPr>
            <w:tcW w:w="1695" w:type="dxa"/>
            <w:gridSpan w:val="3"/>
            <w:tcBorders>
              <w:top w:val="nil"/>
              <w:left w:val="nil"/>
              <w:bottom w:val="single" w:sz="4" w:space="0" w:color="auto"/>
              <w:right w:val="single" w:sz="4" w:space="0" w:color="auto"/>
            </w:tcBorders>
            <w:shd w:val="clear" w:color="auto" w:fill="auto"/>
            <w:vAlign w:val="center"/>
            <w:hideMark/>
          </w:tcPr>
          <w:p w14:paraId="338E00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9B5288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00F9AE7"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63CCCC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45</w:t>
            </w:r>
          </w:p>
        </w:tc>
        <w:tc>
          <w:tcPr>
            <w:tcW w:w="1571" w:type="dxa"/>
            <w:tcBorders>
              <w:top w:val="nil"/>
              <w:left w:val="nil"/>
              <w:bottom w:val="single" w:sz="4" w:space="0" w:color="auto"/>
              <w:right w:val="single" w:sz="4" w:space="0" w:color="auto"/>
            </w:tcBorders>
            <w:shd w:val="clear" w:color="auto" w:fill="auto"/>
            <w:vAlign w:val="center"/>
            <w:hideMark/>
          </w:tcPr>
          <w:p w14:paraId="15888FA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Perazzoli et al 2019[53]</w:t>
            </w:r>
          </w:p>
        </w:tc>
        <w:tc>
          <w:tcPr>
            <w:tcW w:w="1293" w:type="dxa"/>
            <w:tcBorders>
              <w:top w:val="nil"/>
              <w:left w:val="nil"/>
              <w:bottom w:val="single" w:sz="4" w:space="0" w:color="auto"/>
              <w:right w:val="single" w:sz="4" w:space="0" w:color="auto"/>
            </w:tcBorders>
            <w:shd w:val="clear" w:color="auto" w:fill="auto"/>
            <w:vAlign w:val="center"/>
            <w:hideMark/>
          </w:tcPr>
          <w:p w14:paraId="32FB33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Brazil</w:t>
            </w:r>
          </w:p>
        </w:tc>
        <w:tc>
          <w:tcPr>
            <w:tcW w:w="1046" w:type="dxa"/>
            <w:tcBorders>
              <w:top w:val="nil"/>
              <w:left w:val="nil"/>
              <w:bottom w:val="single" w:sz="4" w:space="0" w:color="auto"/>
              <w:right w:val="single" w:sz="4" w:space="0" w:color="auto"/>
            </w:tcBorders>
            <w:shd w:val="clear" w:color="auto" w:fill="auto"/>
            <w:vAlign w:val="center"/>
            <w:hideMark/>
          </w:tcPr>
          <w:p w14:paraId="69F7C7E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1BBE5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Inpatient</w:t>
            </w:r>
            <w:r w:rsidRPr="00A5465F">
              <w:rPr>
                <w:rFonts w:ascii="Calibri" w:eastAsia="Times New Roman" w:hAnsi="Calibri" w:cs="Calibri"/>
                <w:color w:val="000000"/>
                <w:kern w:val="0"/>
                <w:sz w:val="16"/>
                <w:szCs w:val="16"/>
                <w:lang w:eastAsia="en-AU"/>
                <w14:ligatures w14:val="none"/>
              </w:rPr>
              <w:br/>
              <w:t>Abdominal/ anorectal infection site</w:t>
            </w:r>
            <w:r w:rsidRPr="00A5465F">
              <w:rPr>
                <w:rFonts w:ascii="Calibri" w:eastAsia="Times New Roman" w:hAnsi="Calibri" w:cs="Calibri"/>
                <w:color w:val="000000"/>
                <w:kern w:val="0"/>
                <w:sz w:val="16"/>
                <w:szCs w:val="16"/>
                <w:lang w:eastAsia="en-AU"/>
                <w14:ligatures w14:val="none"/>
              </w:rPr>
              <w:br/>
              <w:t>Haematological malignancy</w:t>
            </w:r>
          </w:p>
        </w:tc>
        <w:tc>
          <w:tcPr>
            <w:tcW w:w="1559" w:type="dxa"/>
            <w:tcBorders>
              <w:top w:val="nil"/>
              <w:left w:val="nil"/>
              <w:bottom w:val="single" w:sz="4" w:space="0" w:color="auto"/>
              <w:right w:val="single" w:sz="4" w:space="0" w:color="auto"/>
            </w:tcBorders>
            <w:shd w:val="clear" w:color="auto" w:fill="auto"/>
            <w:vAlign w:val="center"/>
            <w:hideMark/>
          </w:tcPr>
          <w:p w14:paraId="00575C7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992" w:type="dxa"/>
            <w:tcBorders>
              <w:top w:val="nil"/>
              <w:left w:val="nil"/>
              <w:bottom w:val="single" w:sz="4" w:space="0" w:color="auto"/>
              <w:right w:val="single" w:sz="4" w:space="0" w:color="auto"/>
            </w:tcBorders>
            <w:shd w:val="clear" w:color="auto" w:fill="auto"/>
            <w:vAlign w:val="center"/>
            <w:hideMark/>
          </w:tcPr>
          <w:p w14:paraId="3281FC6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74 episodes, 69 patients</w:t>
            </w:r>
          </w:p>
        </w:tc>
        <w:tc>
          <w:tcPr>
            <w:tcW w:w="1134" w:type="dxa"/>
            <w:tcBorders>
              <w:top w:val="nil"/>
              <w:left w:val="nil"/>
              <w:bottom w:val="single" w:sz="4" w:space="0" w:color="auto"/>
              <w:right w:val="single" w:sz="4" w:space="0" w:color="auto"/>
            </w:tcBorders>
            <w:shd w:val="clear" w:color="auto" w:fill="auto"/>
            <w:vAlign w:val="center"/>
            <w:hideMark/>
          </w:tcPr>
          <w:p w14:paraId="3FBC820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DD494B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Baseline haematologic diagnosis, neutropenia severity, duration of neutropenia, therapeutic modality, diagnosis of abdominal or anorectal disease</w:t>
            </w:r>
          </w:p>
        </w:tc>
        <w:tc>
          <w:tcPr>
            <w:tcW w:w="1134" w:type="dxa"/>
            <w:tcBorders>
              <w:top w:val="nil"/>
              <w:left w:val="nil"/>
              <w:bottom w:val="single" w:sz="4" w:space="0" w:color="auto"/>
              <w:right w:val="single" w:sz="4" w:space="0" w:color="auto"/>
            </w:tcBorders>
            <w:shd w:val="clear" w:color="auto" w:fill="auto"/>
            <w:vAlign w:val="center"/>
            <w:hideMark/>
          </w:tcPr>
          <w:p w14:paraId="1F5A125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D7E4F9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51C1738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Inpatient mortality</w:t>
            </w:r>
          </w:p>
        </w:tc>
        <w:tc>
          <w:tcPr>
            <w:tcW w:w="1417" w:type="dxa"/>
            <w:tcBorders>
              <w:top w:val="nil"/>
              <w:left w:val="nil"/>
              <w:bottom w:val="single" w:sz="4" w:space="0" w:color="auto"/>
              <w:right w:val="single" w:sz="4" w:space="0" w:color="auto"/>
            </w:tcBorders>
            <w:shd w:val="clear" w:color="auto" w:fill="auto"/>
            <w:vAlign w:val="center"/>
            <w:hideMark/>
          </w:tcPr>
          <w:p w14:paraId="057B04E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5B77BE2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0.82</w:t>
            </w:r>
          </w:p>
        </w:tc>
        <w:tc>
          <w:tcPr>
            <w:tcW w:w="1695" w:type="dxa"/>
            <w:gridSpan w:val="3"/>
            <w:tcBorders>
              <w:top w:val="nil"/>
              <w:left w:val="nil"/>
              <w:bottom w:val="single" w:sz="4" w:space="0" w:color="auto"/>
              <w:right w:val="single" w:sz="4" w:space="0" w:color="auto"/>
            </w:tcBorders>
            <w:shd w:val="clear" w:color="auto" w:fill="auto"/>
            <w:vAlign w:val="center"/>
            <w:hideMark/>
          </w:tcPr>
          <w:p w14:paraId="1BC5B1E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0A46FAC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5DFDAFFA" w14:textId="77777777" w:rsidTr="00175137">
        <w:trPr>
          <w:trHeight w:val="259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1B67E5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46</w:t>
            </w:r>
          </w:p>
        </w:tc>
        <w:tc>
          <w:tcPr>
            <w:tcW w:w="1571" w:type="dxa"/>
            <w:tcBorders>
              <w:top w:val="nil"/>
              <w:left w:val="nil"/>
              <w:bottom w:val="single" w:sz="4" w:space="0" w:color="auto"/>
              <w:right w:val="single" w:sz="4" w:space="0" w:color="auto"/>
            </w:tcBorders>
            <w:shd w:val="clear" w:color="auto" w:fill="auto"/>
            <w:vAlign w:val="center"/>
            <w:hideMark/>
          </w:tcPr>
          <w:p w14:paraId="611A85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Shilpakar et al 2019[54]</w:t>
            </w:r>
          </w:p>
        </w:tc>
        <w:tc>
          <w:tcPr>
            <w:tcW w:w="1293" w:type="dxa"/>
            <w:tcBorders>
              <w:top w:val="nil"/>
              <w:left w:val="nil"/>
              <w:bottom w:val="single" w:sz="4" w:space="0" w:color="auto"/>
              <w:right w:val="single" w:sz="4" w:space="0" w:color="auto"/>
            </w:tcBorders>
            <w:shd w:val="clear" w:color="auto" w:fill="auto"/>
            <w:vAlign w:val="center"/>
            <w:hideMark/>
          </w:tcPr>
          <w:p w14:paraId="5183902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Civil Service Hospital, Nepal</w:t>
            </w:r>
          </w:p>
        </w:tc>
        <w:tc>
          <w:tcPr>
            <w:tcW w:w="1046" w:type="dxa"/>
            <w:tcBorders>
              <w:top w:val="nil"/>
              <w:left w:val="nil"/>
              <w:bottom w:val="single" w:sz="4" w:space="0" w:color="auto"/>
              <w:right w:val="single" w:sz="4" w:space="0" w:color="auto"/>
            </w:tcBorders>
            <w:shd w:val="clear" w:color="auto" w:fill="auto"/>
            <w:vAlign w:val="center"/>
            <w:hideMark/>
          </w:tcPr>
          <w:p w14:paraId="3F3D04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2D50E8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AML or ALL</w:t>
            </w:r>
            <w:r w:rsidRPr="00A5465F">
              <w:rPr>
                <w:rFonts w:ascii="Calibri" w:eastAsia="Times New Roman" w:hAnsi="Calibri" w:cs="Calibri"/>
                <w:color w:val="000000"/>
                <w:kern w:val="0"/>
                <w:sz w:val="16"/>
                <w:szCs w:val="16"/>
                <w:lang w:eastAsia="en-AU"/>
                <w14:ligatures w14:val="none"/>
              </w:rPr>
              <w:br/>
              <w:t>Chemotherapy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629C34E0" w14:textId="738E1F7F"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1DA566A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1134" w:type="dxa"/>
            <w:tcBorders>
              <w:top w:val="nil"/>
              <w:left w:val="nil"/>
              <w:bottom w:val="single" w:sz="4" w:space="0" w:color="auto"/>
              <w:right w:val="single" w:sz="4" w:space="0" w:color="auto"/>
            </w:tcBorders>
            <w:shd w:val="clear" w:color="auto" w:fill="auto"/>
            <w:vAlign w:val="center"/>
            <w:hideMark/>
          </w:tcPr>
          <w:p w14:paraId="6D607A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93BD1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CRP</w:t>
            </w:r>
          </w:p>
        </w:tc>
        <w:tc>
          <w:tcPr>
            <w:tcW w:w="1134" w:type="dxa"/>
            <w:tcBorders>
              <w:top w:val="nil"/>
              <w:left w:val="nil"/>
              <w:bottom w:val="single" w:sz="4" w:space="0" w:color="auto"/>
              <w:right w:val="single" w:sz="4" w:space="0" w:color="auto"/>
            </w:tcBorders>
            <w:shd w:val="clear" w:color="auto" w:fill="auto"/>
            <w:vAlign w:val="center"/>
            <w:hideMark/>
          </w:tcPr>
          <w:p w14:paraId="76EDCF4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1C362DD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6589509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Bacteraemia</w:t>
            </w:r>
          </w:p>
        </w:tc>
        <w:tc>
          <w:tcPr>
            <w:tcW w:w="1417" w:type="dxa"/>
            <w:tcBorders>
              <w:top w:val="nil"/>
              <w:left w:val="nil"/>
              <w:bottom w:val="single" w:sz="4" w:space="0" w:color="auto"/>
              <w:right w:val="single" w:sz="4" w:space="0" w:color="auto"/>
            </w:tcBorders>
            <w:shd w:val="clear" w:color="auto" w:fill="auto"/>
            <w:vAlign w:val="center"/>
            <w:hideMark/>
          </w:tcPr>
          <w:p w14:paraId="5FE4C5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1066" w:type="dxa"/>
            <w:gridSpan w:val="3"/>
            <w:tcBorders>
              <w:top w:val="nil"/>
              <w:left w:val="nil"/>
              <w:bottom w:val="single" w:sz="4" w:space="0" w:color="auto"/>
              <w:right w:val="single" w:sz="4" w:space="0" w:color="auto"/>
            </w:tcBorders>
            <w:shd w:val="clear" w:color="auto" w:fill="auto"/>
            <w:vAlign w:val="center"/>
            <w:hideMark/>
          </w:tcPr>
          <w:p w14:paraId="7ACF3480" w14:textId="550E86F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PCT: </w:t>
            </w:r>
            <w:r w:rsidRPr="00A5465F">
              <w:rPr>
                <w:rFonts w:ascii="Calibri" w:eastAsia="Times New Roman" w:hAnsi="Calibri" w:cs="Calibri"/>
                <w:color w:val="000000"/>
                <w:kern w:val="0"/>
                <w:sz w:val="16"/>
                <w:szCs w:val="16"/>
                <w:lang w:eastAsia="en-AU"/>
                <w14:ligatures w14:val="none"/>
              </w:rPr>
              <w:br/>
              <w:t>0.90</w:t>
            </w:r>
            <w:r w:rsidRPr="00A5465F">
              <w:rPr>
                <w:rFonts w:ascii="Calibri" w:eastAsia="Times New Roman" w:hAnsi="Calibri" w:cs="Calibri"/>
                <w:color w:val="000000"/>
                <w:kern w:val="0"/>
                <w:sz w:val="16"/>
                <w:szCs w:val="16"/>
                <w:lang w:eastAsia="en-AU"/>
                <w14:ligatures w14:val="none"/>
              </w:rPr>
              <w:br/>
              <w:t>0.91</w:t>
            </w:r>
            <w:r w:rsidRPr="00A5465F">
              <w:rPr>
                <w:rFonts w:ascii="Calibri" w:eastAsia="Times New Roman" w:hAnsi="Calibri" w:cs="Calibri"/>
                <w:color w:val="000000"/>
                <w:kern w:val="0"/>
                <w:sz w:val="16"/>
                <w:szCs w:val="16"/>
                <w:lang w:eastAsia="en-AU"/>
                <w14:ligatures w14:val="none"/>
              </w:rPr>
              <w:br/>
              <w:t>0.69</w:t>
            </w:r>
          </w:p>
        </w:tc>
        <w:tc>
          <w:tcPr>
            <w:tcW w:w="1344" w:type="dxa"/>
            <w:gridSpan w:val="4"/>
            <w:tcBorders>
              <w:top w:val="nil"/>
              <w:left w:val="nil"/>
              <w:bottom w:val="single" w:sz="4" w:space="0" w:color="auto"/>
              <w:right w:val="single" w:sz="4" w:space="0" w:color="auto"/>
            </w:tcBorders>
            <w:shd w:val="clear" w:color="auto" w:fill="auto"/>
            <w:vAlign w:val="center"/>
          </w:tcPr>
          <w:p w14:paraId="666A955E" w14:textId="11234BE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w:t>
            </w:r>
            <w:r w:rsidRPr="00A5465F">
              <w:rPr>
                <w:rFonts w:ascii="Calibri" w:eastAsia="Times New Roman" w:hAnsi="Calibri" w:cs="Calibri"/>
                <w:color w:val="000000"/>
                <w:kern w:val="0"/>
                <w:sz w:val="16"/>
                <w:szCs w:val="16"/>
                <w:lang w:eastAsia="en-AU"/>
                <w14:ligatures w14:val="none"/>
              </w:rPr>
              <w:br/>
              <w:t>0.59</w:t>
            </w:r>
            <w:r w:rsidRPr="00A5465F">
              <w:rPr>
                <w:rFonts w:ascii="Calibri" w:eastAsia="Times New Roman" w:hAnsi="Calibri" w:cs="Calibri"/>
                <w:color w:val="000000"/>
                <w:kern w:val="0"/>
                <w:sz w:val="16"/>
                <w:szCs w:val="16"/>
                <w:lang w:eastAsia="en-AU"/>
                <w14:ligatures w14:val="none"/>
              </w:rPr>
              <w:br/>
              <w:t>Not reported</w:t>
            </w:r>
            <w:r w:rsidRPr="00A5465F">
              <w:rPr>
                <w:rFonts w:ascii="Calibri" w:eastAsia="Times New Roman" w:hAnsi="Calibri" w:cs="Calibri"/>
                <w:color w:val="000000"/>
                <w:kern w:val="0"/>
                <w:sz w:val="16"/>
                <w:szCs w:val="16"/>
                <w:lang w:eastAsia="en-AU"/>
                <w14:ligatures w14:val="none"/>
              </w:rPr>
              <w:br/>
              <w:t>Not reported</w:t>
            </w:r>
          </w:p>
        </w:tc>
        <w:tc>
          <w:tcPr>
            <w:tcW w:w="1695" w:type="dxa"/>
            <w:gridSpan w:val="3"/>
            <w:tcBorders>
              <w:top w:val="nil"/>
              <w:left w:val="nil"/>
              <w:bottom w:val="single" w:sz="4" w:space="0" w:color="auto"/>
              <w:right w:val="single" w:sz="4" w:space="0" w:color="auto"/>
            </w:tcBorders>
            <w:shd w:val="clear" w:color="auto" w:fill="auto"/>
            <w:vAlign w:val="center"/>
            <w:hideMark/>
          </w:tcPr>
          <w:p w14:paraId="21F11A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9A3DA6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85EA57C" w14:textId="77777777" w:rsidTr="00175137">
        <w:trPr>
          <w:trHeight w:val="148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854E38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47</w:t>
            </w:r>
          </w:p>
        </w:tc>
        <w:tc>
          <w:tcPr>
            <w:tcW w:w="1571" w:type="dxa"/>
            <w:tcBorders>
              <w:top w:val="nil"/>
              <w:left w:val="nil"/>
              <w:bottom w:val="single" w:sz="4" w:space="0" w:color="auto"/>
              <w:right w:val="single" w:sz="4" w:space="0" w:color="auto"/>
            </w:tcBorders>
            <w:shd w:val="clear" w:color="auto" w:fill="auto"/>
            <w:vAlign w:val="center"/>
            <w:hideMark/>
          </w:tcPr>
          <w:p w14:paraId="1BA8DC5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Verlinden et al 2019[55]</w:t>
            </w:r>
          </w:p>
        </w:tc>
        <w:tc>
          <w:tcPr>
            <w:tcW w:w="1293" w:type="dxa"/>
            <w:tcBorders>
              <w:top w:val="nil"/>
              <w:left w:val="nil"/>
              <w:bottom w:val="single" w:sz="4" w:space="0" w:color="auto"/>
              <w:right w:val="single" w:sz="4" w:space="0" w:color="auto"/>
            </w:tcBorders>
            <w:shd w:val="clear" w:color="auto" w:fill="auto"/>
            <w:vAlign w:val="center"/>
            <w:hideMark/>
          </w:tcPr>
          <w:p w14:paraId="38193DC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Antwerp University Hospital</w:t>
            </w:r>
          </w:p>
        </w:tc>
        <w:tc>
          <w:tcPr>
            <w:tcW w:w="1046" w:type="dxa"/>
            <w:tcBorders>
              <w:top w:val="nil"/>
              <w:left w:val="nil"/>
              <w:bottom w:val="single" w:sz="4" w:space="0" w:color="auto"/>
              <w:right w:val="single" w:sz="4" w:space="0" w:color="auto"/>
            </w:tcBorders>
            <w:shd w:val="clear" w:color="auto" w:fill="auto"/>
            <w:vAlign w:val="center"/>
            <w:hideMark/>
          </w:tcPr>
          <w:p w14:paraId="3B6415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9997BF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Acute leukaemia or stem cell transplant</w:t>
            </w:r>
            <w:r w:rsidRPr="00A5465F">
              <w:rPr>
                <w:rFonts w:ascii="Calibri" w:eastAsia="Times New Roman" w:hAnsi="Calibri" w:cs="Calibri"/>
                <w:color w:val="000000"/>
                <w:kern w:val="0"/>
                <w:sz w:val="16"/>
                <w:szCs w:val="16"/>
                <w:lang w:eastAsia="en-AU"/>
                <w14:ligatures w14:val="none"/>
              </w:rPr>
              <w:br/>
              <w:t>Chemotherapy</w:t>
            </w:r>
          </w:p>
        </w:tc>
        <w:tc>
          <w:tcPr>
            <w:tcW w:w="1559" w:type="dxa"/>
            <w:tcBorders>
              <w:top w:val="nil"/>
              <w:left w:val="nil"/>
              <w:bottom w:val="single" w:sz="4" w:space="0" w:color="auto"/>
              <w:right w:val="single" w:sz="4" w:space="0" w:color="auto"/>
            </w:tcBorders>
            <w:shd w:val="clear" w:color="auto" w:fill="auto"/>
            <w:vAlign w:val="center"/>
            <w:hideMark/>
          </w:tcPr>
          <w:p w14:paraId="60344EA6" w14:textId="057B1FD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Standard</w:t>
            </w:r>
            <w:r w:rsidRPr="00A5465F">
              <w:rPr>
                <w:rFonts w:ascii="Calibri" w:eastAsia="Times New Roman" w:hAnsi="Calibri" w:cs="Calibri"/>
                <w:color w:val="000000"/>
                <w:kern w:val="0"/>
                <w:sz w:val="16"/>
                <w:szCs w:val="16"/>
                <w:lang w:eastAsia="en-AU"/>
                <w14:ligatures w14:val="none"/>
              </w:rPr>
              <w:b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2 hours</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51BA137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121</w:t>
            </w:r>
          </w:p>
        </w:tc>
        <w:tc>
          <w:tcPr>
            <w:tcW w:w="1134" w:type="dxa"/>
            <w:tcBorders>
              <w:top w:val="nil"/>
              <w:left w:val="nil"/>
              <w:bottom w:val="single" w:sz="4" w:space="0" w:color="auto"/>
              <w:right w:val="single" w:sz="4" w:space="0" w:color="auto"/>
            </w:tcBorders>
            <w:shd w:val="clear" w:color="auto" w:fill="auto"/>
            <w:vAlign w:val="center"/>
            <w:hideMark/>
          </w:tcPr>
          <w:p w14:paraId="6A88A76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178BBE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D0 and 2 CRP and PCT</w:t>
            </w:r>
          </w:p>
        </w:tc>
        <w:tc>
          <w:tcPr>
            <w:tcW w:w="1134" w:type="dxa"/>
            <w:tcBorders>
              <w:top w:val="nil"/>
              <w:left w:val="nil"/>
              <w:bottom w:val="single" w:sz="4" w:space="0" w:color="auto"/>
              <w:right w:val="single" w:sz="4" w:space="0" w:color="auto"/>
            </w:tcBorders>
            <w:shd w:val="clear" w:color="auto" w:fill="auto"/>
            <w:vAlign w:val="center"/>
            <w:hideMark/>
          </w:tcPr>
          <w:p w14:paraId="67093D3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687F64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7A31932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MDI, CDI, IFD, FUO</w:t>
            </w:r>
          </w:p>
        </w:tc>
        <w:tc>
          <w:tcPr>
            <w:tcW w:w="1417" w:type="dxa"/>
            <w:tcBorders>
              <w:top w:val="nil"/>
              <w:left w:val="nil"/>
              <w:bottom w:val="single" w:sz="4" w:space="0" w:color="auto"/>
              <w:right w:val="single" w:sz="4" w:space="0" w:color="auto"/>
            </w:tcBorders>
            <w:shd w:val="clear" w:color="auto" w:fill="auto"/>
            <w:vAlign w:val="center"/>
            <w:hideMark/>
          </w:tcPr>
          <w:p w14:paraId="5AE6B2A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Efficiency</w:t>
            </w:r>
          </w:p>
        </w:tc>
        <w:tc>
          <w:tcPr>
            <w:tcW w:w="2410" w:type="dxa"/>
            <w:gridSpan w:val="7"/>
            <w:tcBorders>
              <w:top w:val="nil"/>
              <w:left w:val="nil"/>
              <w:bottom w:val="single" w:sz="4" w:space="0" w:color="auto"/>
              <w:right w:val="single" w:sz="4" w:space="0" w:color="auto"/>
            </w:tcBorders>
            <w:shd w:val="clear" w:color="auto" w:fill="auto"/>
            <w:vAlign w:val="center"/>
            <w:hideMark/>
          </w:tcPr>
          <w:p w14:paraId="5F60A42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For IFI:</w:t>
            </w:r>
            <w:r w:rsidRPr="00A5465F">
              <w:rPr>
                <w:rFonts w:ascii="Calibri" w:eastAsia="Times New Roman" w:hAnsi="Calibri" w:cs="Calibri"/>
                <w:color w:val="000000"/>
                <w:kern w:val="0"/>
                <w:sz w:val="16"/>
                <w:szCs w:val="16"/>
                <w:lang w:eastAsia="en-AU"/>
                <w14:ligatures w14:val="none"/>
              </w:rPr>
              <w:br/>
              <w:t>0.50</w:t>
            </w:r>
            <w:r w:rsidRPr="00A5465F">
              <w:rPr>
                <w:rFonts w:ascii="Calibri" w:eastAsia="Times New Roman" w:hAnsi="Calibri" w:cs="Calibri"/>
                <w:color w:val="000000"/>
                <w:kern w:val="0"/>
                <w:sz w:val="16"/>
                <w:szCs w:val="16"/>
                <w:lang w:eastAsia="en-AU"/>
                <w14:ligatures w14:val="none"/>
              </w:rPr>
              <w:br/>
              <w:t>0.97</w:t>
            </w:r>
            <w:r w:rsidRPr="00A5465F">
              <w:rPr>
                <w:rFonts w:ascii="Calibri" w:eastAsia="Times New Roman" w:hAnsi="Calibri" w:cs="Calibri"/>
                <w:color w:val="000000"/>
                <w:kern w:val="0"/>
                <w:sz w:val="16"/>
                <w:szCs w:val="16"/>
                <w:lang w:eastAsia="en-AU"/>
                <w14:ligatures w14:val="none"/>
              </w:rPr>
              <w:br/>
              <w:t>0.667</w:t>
            </w:r>
            <w:r w:rsidRPr="00A5465F">
              <w:rPr>
                <w:rFonts w:ascii="Calibri" w:eastAsia="Times New Roman" w:hAnsi="Calibri" w:cs="Calibri"/>
                <w:color w:val="000000"/>
                <w:kern w:val="0"/>
                <w:sz w:val="16"/>
                <w:szCs w:val="16"/>
                <w:lang w:eastAsia="en-AU"/>
                <w14:ligatures w14:val="none"/>
              </w:rPr>
              <w:br/>
              <w:t>0.942</w:t>
            </w:r>
            <w:r w:rsidRPr="00A5465F">
              <w:rPr>
                <w:rFonts w:ascii="Calibri" w:eastAsia="Times New Roman" w:hAnsi="Calibri" w:cs="Calibri"/>
                <w:color w:val="000000"/>
                <w:kern w:val="0"/>
                <w:sz w:val="16"/>
                <w:szCs w:val="16"/>
                <w:lang w:eastAsia="en-AU"/>
                <w14:ligatures w14:val="none"/>
              </w:rPr>
              <w:br/>
              <w:t>0.92</w:t>
            </w:r>
          </w:p>
        </w:tc>
        <w:tc>
          <w:tcPr>
            <w:tcW w:w="1695" w:type="dxa"/>
            <w:gridSpan w:val="3"/>
            <w:tcBorders>
              <w:top w:val="nil"/>
              <w:left w:val="nil"/>
              <w:bottom w:val="single" w:sz="4" w:space="0" w:color="auto"/>
              <w:right w:val="single" w:sz="4" w:space="0" w:color="auto"/>
            </w:tcBorders>
            <w:shd w:val="clear" w:color="auto" w:fill="auto"/>
            <w:vAlign w:val="center"/>
            <w:hideMark/>
          </w:tcPr>
          <w:p w14:paraId="198582A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1F2BD8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B86FE50"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1FF690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48</w:t>
            </w:r>
          </w:p>
        </w:tc>
        <w:tc>
          <w:tcPr>
            <w:tcW w:w="1571" w:type="dxa"/>
            <w:tcBorders>
              <w:top w:val="nil"/>
              <w:left w:val="nil"/>
              <w:bottom w:val="single" w:sz="4" w:space="0" w:color="auto"/>
              <w:right w:val="single" w:sz="4" w:space="0" w:color="auto"/>
            </w:tcBorders>
            <w:shd w:val="clear" w:color="auto" w:fill="auto"/>
            <w:vAlign w:val="center"/>
            <w:hideMark/>
          </w:tcPr>
          <w:p w14:paraId="6E6D09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Yang et al 2019[56]</w:t>
            </w:r>
          </w:p>
        </w:tc>
        <w:tc>
          <w:tcPr>
            <w:tcW w:w="1293" w:type="dxa"/>
            <w:tcBorders>
              <w:top w:val="nil"/>
              <w:left w:val="nil"/>
              <w:bottom w:val="single" w:sz="4" w:space="0" w:color="auto"/>
              <w:right w:val="single" w:sz="4" w:space="0" w:color="auto"/>
            </w:tcBorders>
            <w:shd w:val="clear" w:color="auto" w:fill="auto"/>
            <w:vAlign w:val="center"/>
            <w:hideMark/>
          </w:tcPr>
          <w:p w14:paraId="680CE3C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Seoul St. May's Hospital, South Korea</w:t>
            </w:r>
          </w:p>
        </w:tc>
        <w:tc>
          <w:tcPr>
            <w:tcW w:w="1046" w:type="dxa"/>
            <w:tcBorders>
              <w:top w:val="nil"/>
              <w:left w:val="nil"/>
              <w:bottom w:val="single" w:sz="4" w:space="0" w:color="auto"/>
              <w:right w:val="single" w:sz="4" w:space="0" w:color="auto"/>
            </w:tcBorders>
            <w:shd w:val="clear" w:color="auto" w:fill="auto"/>
            <w:vAlign w:val="center"/>
            <w:hideMark/>
          </w:tcPr>
          <w:p w14:paraId="518AABD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FEF6EE9" w14:textId="580BAE6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Haematological malignancy</w:t>
            </w:r>
            <w:r w:rsidRPr="00A5465F">
              <w:rPr>
                <w:rFonts w:ascii="Calibri" w:eastAsia="Times New Roman" w:hAnsi="Calibri" w:cs="Calibri"/>
                <w:color w:val="000000"/>
                <w:kern w:val="0"/>
                <w:sz w:val="16"/>
                <w:szCs w:val="16"/>
                <w:lang w:eastAsia="en-AU"/>
                <w14:ligatures w14:val="none"/>
              </w:rPr>
              <w:br/>
              <w:t>Febrile episode</w:t>
            </w:r>
            <w:r w:rsidRPr="00A5465F">
              <w:rPr>
                <w:rFonts w:ascii="Calibri" w:eastAsia="Times New Roman" w:hAnsi="Calibri" w:cs="Calibri"/>
                <w:color w:val="000000"/>
                <w:kern w:val="0"/>
                <w:sz w:val="16"/>
                <w:szCs w:val="16"/>
                <w:lang w:eastAsia="en-AU"/>
                <w14:ligatures w14:val="none"/>
              </w:rPr>
              <w:br/>
              <w:t>PCT, CRP and serial blood cultures collected</w:t>
            </w:r>
          </w:p>
        </w:tc>
        <w:tc>
          <w:tcPr>
            <w:tcW w:w="1559" w:type="dxa"/>
            <w:tcBorders>
              <w:top w:val="nil"/>
              <w:left w:val="nil"/>
              <w:bottom w:val="single" w:sz="4" w:space="0" w:color="auto"/>
              <w:right w:val="single" w:sz="4" w:space="0" w:color="auto"/>
            </w:tcBorders>
            <w:shd w:val="clear" w:color="auto" w:fill="auto"/>
            <w:vAlign w:val="center"/>
            <w:hideMark/>
          </w:tcPr>
          <w:p w14:paraId="2F7EBAA2" w14:textId="5F814D2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37.5</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2BCAB87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273 episodes</w:t>
            </w:r>
          </w:p>
        </w:tc>
        <w:tc>
          <w:tcPr>
            <w:tcW w:w="1134" w:type="dxa"/>
            <w:tcBorders>
              <w:top w:val="nil"/>
              <w:left w:val="nil"/>
              <w:bottom w:val="single" w:sz="4" w:space="0" w:color="auto"/>
              <w:right w:val="single" w:sz="4" w:space="0" w:color="auto"/>
            </w:tcBorders>
            <w:shd w:val="clear" w:color="auto" w:fill="auto"/>
            <w:vAlign w:val="center"/>
            <w:hideMark/>
          </w:tcPr>
          <w:p w14:paraId="1B13580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5024606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CRP</w:t>
            </w:r>
          </w:p>
        </w:tc>
        <w:tc>
          <w:tcPr>
            <w:tcW w:w="1134" w:type="dxa"/>
            <w:tcBorders>
              <w:top w:val="nil"/>
              <w:left w:val="nil"/>
              <w:bottom w:val="single" w:sz="4" w:space="0" w:color="auto"/>
              <w:right w:val="single" w:sz="4" w:space="0" w:color="auto"/>
            </w:tcBorders>
            <w:shd w:val="clear" w:color="auto" w:fill="auto"/>
            <w:vAlign w:val="center"/>
            <w:hideMark/>
          </w:tcPr>
          <w:p w14:paraId="1E9420A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33B62F9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6F4D7EA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Bacteraemia</w:t>
            </w:r>
          </w:p>
        </w:tc>
        <w:tc>
          <w:tcPr>
            <w:tcW w:w="1417" w:type="dxa"/>
            <w:tcBorders>
              <w:top w:val="nil"/>
              <w:left w:val="nil"/>
              <w:bottom w:val="single" w:sz="4" w:space="0" w:color="auto"/>
              <w:right w:val="single" w:sz="4" w:space="0" w:color="auto"/>
            </w:tcBorders>
            <w:shd w:val="clear" w:color="auto" w:fill="auto"/>
            <w:vAlign w:val="center"/>
            <w:hideMark/>
          </w:tcPr>
          <w:p w14:paraId="0B01176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43EC782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r w:rsidRPr="00A5465F">
              <w:rPr>
                <w:rFonts w:ascii="Calibri" w:eastAsia="Times New Roman" w:hAnsi="Calibri" w:cs="Calibri"/>
                <w:color w:val="000000"/>
                <w:kern w:val="0"/>
                <w:sz w:val="16"/>
                <w:szCs w:val="16"/>
                <w:lang w:eastAsia="en-AU"/>
                <w14:ligatures w14:val="none"/>
              </w:rPr>
              <w:br/>
              <w:t>0.642</w:t>
            </w:r>
          </w:p>
        </w:tc>
        <w:tc>
          <w:tcPr>
            <w:tcW w:w="1695" w:type="dxa"/>
            <w:gridSpan w:val="3"/>
            <w:tcBorders>
              <w:top w:val="nil"/>
              <w:left w:val="nil"/>
              <w:bottom w:val="single" w:sz="4" w:space="0" w:color="auto"/>
              <w:right w:val="single" w:sz="4" w:space="0" w:color="auto"/>
            </w:tcBorders>
            <w:shd w:val="clear" w:color="auto" w:fill="auto"/>
            <w:vAlign w:val="center"/>
            <w:hideMark/>
          </w:tcPr>
          <w:p w14:paraId="61CA5BE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2B35017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E33D7CA"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4D71E1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49</w:t>
            </w:r>
          </w:p>
        </w:tc>
        <w:tc>
          <w:tcPr>
            <w:tcW w:w="1571" w:type="dxa"/>
            <w:tcBorders>
              <w:top w:val="nil"/>
              <w:left w:val="nil"/>
              <w:bottom w:val="single" w:sz="4" w:space="0" w:color="auto"/>
              <w:right w:val="single" w:sz="4" w:space="0" w:color="auto"/>
            </w:tcBorders>
            <w:shd w:val="clear" w:color="auto" w:fill="auto"/>
            <w:vAlign w:val="center"/>
            <w:hideMark/>
          </w:tcPr>
          <w:p w14:paraId="7BAA99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Aagaard et al 2020[57]</w:t>
            </w:r>
          </w:p>
        </w:tc>
        <w:tc>
          <w:tcPr>
            <w:tcW w:w="1293" w:type="dxa"/>
            <w:tcBorders>
              <w:top w:val="nil"/>
              <w:left w:val="nil"/>
              <w:bottom w:val="single" w:sz="4" w:space="0" w:color="auto"/>
              <w:right w:val="single" w:sz="4" w:space="0" w:color="auto"/>
            </w:tcBorders>
            <w:shd w:val="clear" w:color="auto" w:fill="auto"/>
            <w:vAlign w:val="center"/>
            <w:hideMark/>
          </w:tcPr>
          <w:p w14:paraId="5AD067A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Rigshospitalet, Copenhagen; Denmark</w:t>
            </w:r>
          </w:p>
        </w:tc>
        <w:tc>
          <w:tcPr>
            <w:tcW w:w="1046" w:type="dxa"/>
            <w:tcBorders>
              <w:top w:val="nil"/>
              <w:left w:val="nil"/>
              <w:bottom w:val="single" w:sz="4" w:space="0" w:color="auto"/>
              <w:right w:val="single" w:sz="4" w:space="0" w:color="auto"/>
            </w:tcBorders>
            <w:shd w:val="clear" w:color="auto" w:fill="auto"/>
            <w:vAlign w:val="center"/>
            <w:hideMark/>
          </w:tcPr>
          <w:p w14:paraId="082507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F9101D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Solid cancers treated with chemotherapy</w:t>
            </w:r>
            <w:r w:rsidRPr="00A5465F">
              <w:rPr>
                <w:rFonts w:ascii="Calibri" w:eastAsia="Times New Roman" w:hAnsi="Calibri" w:cs="Calibri"/>
                <w:color w:val="000000"/>
                <w:kern w:val="0"/>
                <w:sz w:val="16"/>
                <w:szCs w:val="16"/>
                <w:lang w:eastAsia="en-AU"/>
                <w14:ligatures w14:val="none"/>
              </w:rPr>
              <w:br/>
              <w:t>Adult</w:t>
            </w:r>
          </w:p>
        </w:tc>
        <w:tc>
          <w:tcPr>
            <w:tcW w:w="1559" w:type="dxa"/>
            <w:tcBorders>
              <w:top w:val="nil"/>
              <w:left w:val="nil"/>
              <w:bottom w:val="single" w:sz="4" w:space="0" w:color="auto"/>
              <w:right w:val="single" w:sz="4" w:space="0" w:color="auto"/>
            </w:tcBorders>
            <w:shd w:val="clear" w:color="auto" w:fill="auto"/>
            <w:vAlign w:val="center"/>
            <w:hideMark/>
          </w:tcPr>
          <w:p w14:paraId="490093A9" w14:textId="7E79A70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Blood culture collected or death within 3 days of a neutrophil count less than 500/uL or leukocyte count less than 2000/uL</w:t>
            </w:r>
            <w:r w:rsidRPr="00A5465F">
              <w:rPr>
                <w:rFonts w:ascii="Calibri" w:eastAsia="Times New Roman" w:hAnsi="Calibri" w:cs="Calibri"/>
                <w:color w:val="000000"/>
                <w:kern w:val="0"/>
                <w:sz w:val="16"/>
                <w:szCs w:val="16"/>
                <w:lang w:eastAsia="en-AU"/>
                <w14:ligatures w14:val="none"/>
              </w:rPr>
              <w:br/>
              <w:t xml:space="preserve">In sensitivity analysis, T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and neutrophils &lt; 500/uL</w:t>
            </w:r>
          </w:p>
        </w:tc>
        <w:tc>
          <w:tcPr>
            <w:tcW w:w="992" w:type="dxa"/>
            <w:tcBorders>
              <w:top w:val="nil"/>
              <w:left w:val="nil"/>
              <w:bottom w:val="single" w:sz="4" w:space="0" w:color="auto"/>
              <w:right w:val="single" w:sz="4" w:space="0" w:color="auto"/>
            </w:tcBorders>
            <w:shd w:val="clear" w:color="auto" w:fill="auto"/>
            <w:vAlign w:val="center"/>
            <w:hideMark/>
          </w:tcPr>
          <w:p w14:paraId="362D8C3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8076</w:t>
            </w:r>
          </w:p>
        </w:tc>
        <w:tc>
          <w:tcPr>
            <w:tcW w:w="1134" w:type="dxa"/>
            <w:tcBorders>
              <w:top w:val="nil"/>
              <w:left w:val="nil"/>
              <w:bottom w:val="single" w:sz="4" w:space="0" w:color="auto"/>
              <w:right w:val="single" w:sz="4" w:space="0" w:color="auto"/>
            </w:tcBorders>
            <w:shd w:val="clear" w:color="auto" w:fill="auto"/>
            <w:vAlign w:val="center"/>
            <w:hideMark/>
          </w:tcPr>
          <w:p w14:paraId="0C69014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363F9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FENCE score, chemotherapy type, concurrent radiotherapy, cycle number, previous FN or neutropenia, G-CSF use</w:t>
            </w:r>
          </w:p>
        </w:tc>
        <w:tc>
          <w:tcPr>
            <w:tcW w:w="1134" w:type="dxa"/>
            <w:tcBorders>
              <w:top w:val="nil"/>
              <w:left w:val="nil"/>
              <w:bottom w:val="single" w:sz="4" w:space="0" w:color="auto"/>
              <w:right w:val="single" w:sz="4" w:space="0" w:color="auto"/>
            </w:tcBorders>
            <w:shd w:val="clear" w:color="auto" w:fill="auto"/>
            <w:vAlign w:val="center"/>
            <w:hideMark/>
          </w:tcPr>
          <w:p w14:paraId="1D6E7B1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327473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3874499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Blood culture collected or death within 3 days of a neutrophil count less than 500/uL or leukocyte count less than 2000/uL</w:t>
            </w:r>
          </w:p>
        </w:tc>
        <w:tc>
          <w:tcPr>
            <w:tcW w:w="1417" w:type="dxa"/>
            <w:tcBorders>
              <w:top w:val="nil"/>
              <w:left w:val="nil"/>
              <w:bottom w:val="single" w:sz="4" w:space="0" w:color="auto"/>
              <w:right w:val="single" w:sz="4" w:space="0" w:color="auto"/>
            </w:tcBorders>
            <w:shd w:val="clear" w:color="auto" w:fill="auto"/>
            <w:vAlign w:val="center"/>
            <w:hideMark/>
          </w:tcPr>
          <w:p w14:paraId="6036F1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Harrell's C-statistic</w:t>
            </w:r>
          </w:p>
        </w:tc>
        <w:tc>
          <w:tcPr>
            <w:tcW w:w="2410" w:type="dxa"/>
            <w:gridSpan w:val="7"/>
            <w:tcBorders>
              <w:top w:val="nil"/>
              <w:left w:val="nil"/>
              <w:bottom w:val="single" w:sz="4" w:space="0" w:color="auto"/>
              <w:right w:val="single" w:sz="4" w:space="0" w:color="auto"/>
            </w:tcBorders>
            <w:shd w:val="clear" w:color="auto" w:fill="auto"/>
            <w:vAlign w:val="center"/>
            <w:hideMark/>
          </w:tcPr>
          <w:p w14:paraId="36DE938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0.75</w:t>
            </w:r>
          </w:p>
        </w:tc>
        <w:tc>
          <w:tcPr>
            <w:tcW w:w="1695" w:type="dxa"/>
            <w:gridSpan w:val="3"/>
            <w:tcBorders>
              <w:top w:val="nil"/>
              <w:left w:val="nil"/>
              <w:bottom w:val="single" w:sz="4" w:space="0" w:color="auto"/>
              <w:right w:val="single" w:sz="4" w:space="0" w:color="auto"/>
            </w:tcBorders>
            <w:shd w:val="clear" w:color="auto" w:fill="auto"/>
            <w:vAlign w:val="center"/>
            <w:hideMark/>
          </w:tcPr>
          <w:p w14:paraId="13CF91C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D18DF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FDA4B62"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5EA371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50</w:t>
            </w:r>
          </w:p>
        </w:tc>
        <w:tc>
          <w:tcPr>
            <w:tcW w:w="1571" w:type="dxa"/>
            <w:tcBorders>
              <w:top w:val="nil"/>
              <w:left w:val="nil"/>
              <w:bottom w:val="single" w:sz="4" w:space="0" w:color="auto"/>
              <w:right w:val="single" w:sz="4" w:space="0" w:color="auto"/>
            </w:tcBorders>
            <w:shd w:val="clear" w:color="auto" w:fill="auto"/>
            <w:vAlign w:val="center"/>
            <w:hideMark/>
          </w:tcPr>
          <w:p w14:paraId="054FB3D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Chantharakhit et al 2020[58]</w:t>
            </w:r>
          </w:p>
        </w:tc>
        <w:tc>
          <w:tcPr>
            <w:tcW w:w="1293" w:type="dxa"/>
            <w:tcBorders>
              <w:top w:val="nil"/>
              <w:left w:val="nil"/>
              <w:bottom w:val="single" w:sz="4" w:space="0" w:color="auto"/>
              <w:right w:val="single" w:sz="4" w:space="0" w:color="auto"/>
            </w:tcBorders>
            <w:shd w:val="clear" w:color="auto" w:fill="auto"/>
            <w:vAlign w:val="center"/>
            <w:hideMark/>
          </w:tcPr>
          <w:p w14:paraId="5DB1F93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Buddhasothorn Hospital, Thailand</w:t>
            </w:r>
          </w:p>
        </w:tc>
        <w:tc>
          <w:tcPr>
            <w:tcW w:w="1046" w:type="dxa"/>
            <w:tcBorders>
              <w:top w:val="nil"/>
              <w:left w:val="nil"/>
              <w:bottom w:val="single" w:sz="4" w:space="0" w:color="auto"/>
              <w:right w:val="single" w:sz="4" w:space="0" w:color="auto"/>
            </w:tcBorders>
            <w:shd w:val="clear" w:color="auto" w:fill="auto"/>
            <w:vAlign w:val="center"/>
            <w:hideMark/>
          </w:tcPr>
          <w:p w14:paraId="0FB2BE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73770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Stage I-III breast cancer</w:t>
            </w:r>
          </w:p>
        </w:tc>
        <w:tc>
          <w:tcPr>
            <w:tcW w:w="1559" w:type="dxa"/>
            <w:tcBorders>
              <w:top w:val="nil"/>
              <w:left w:val="nil"/>
              <w:bottom w:val="single" w:sz="4" w:space="0" w:color="auto"/>
              <w:right w:val="single" w:sz="4" w:space="0" w:color="auto"/>
            </w:tcBorders>
            <w:shd w:val="clear" w:color="auto" w:fill="auto"/>
            <w:vAlign w:val="center"/>
            <w:hideMark/>
          </w:tcPr>
          <w:p w14:paraId="04ECBDB5" w14:textId="249F166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38.5</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&lt;1000/u</w:t>
            </w:r>
            <w:r w:rsidR="00716931">
              <w:rPr>
                <w:rFonts w:ascii="Calibri" w:eastAsia="Times New Roman" w:hAnsi="Calibri" w:cs="Calibri"/>
                <w:color w:val="000000"/>
                <w:kern w:val="0"/>
                <w:sz w:val="16"/>
                <w:szCs w:val="16"/>
                <w:lang w:eastAsia="en-AU"/>
                <w14:ligatures w14:val="none"/>
              </w:rPr>
              <w:t>L</w:t>
            </w:r>
            <w:r w:rsidRPr="00A5465F">
              <w:rPr>
                <w:rFonts w:ascii="Calibri" w:eastAsia="Times New Roman" w:hAnsi="Calibri" w:cs="Calibri"/>
                <w:color w:val="000000"/>
                <w:kern w:val="0"/>
                <w:sz w:val="16"/>
                <w:szCs w:val="16"/>
                <w:lang w:eastAsia="en-AU"/>
                <w14:ligatures w14:val="none"/>
              </w:rPr>
              <w:t xml:space="preserve"> and expected to decrease to &lt; 500/uL</w:t>
            </w:r>
          </w:p>
        </w:tc>
        <w:tc>
          <w:tcPr>
            <w:tcW w:w="992" w:type="dxa"/>
            <w:tcBorders>
              <w:top w:val="nil"/>
              <w:left w:val="nil"/>
              <w:bottom w:val="single" w:sz="4" w:space="0" w:color="auto"/>
              <w:right w:val="single" w:sz="4" w:space="0" w:color="auto"/>
            </w:tcBorders>
            <w:shd w:val="clear" w:color="auto" w:fill="auto"/>
            <w:vAlign w:val="center"/>
            <w:hideMark/>
          </w:tcPr>
          <w:p w14:paraId="0936815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339</w:t>
            </w:r>
          </w:p>
        </w:tc>
        <w:tc>
          <w:tcPr>
            <w:tcW w:w="1134" w:type="dxa"/>
            <w:tcBorders>
              <w:top w:val="nil"/>
              <w:left w:val="nil"/>
              <w:bottom w:val="single" w:sz="4" w:space="0" w:color="auto"/>
              <w:right w:val="single" w:sz="4" w:space="0" w:color="auto"/>
            </w:tcBorders>
            <w:shd w:val="clear" w:color="auto" w:fill="auto"/>
            <w:vAlign w:val="center"/>
            <w:hideMark/>
          </w:tcPr>
          <w:p w14:paraId="0B0C2C5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 clinical</w:t>
            </w:r>
          </w:p>
        </w:tc>
        <w:tc>
          <w:tcPr>
            <w:tcW w:w="2126" w:type="dxa"/>
            <w:tcBorders>
              <w:top w:val="nil"/>
              <w:left w:val="nil"/>
              <w:bottom w:val="single" w:sz="4" w:space="0" w:color="auto"/>
              <w:right w:val="single" w:sz="4" w:space="0" w:color="auto"/>
            </w:tcBorders>
            <w:shd w:val="clear" w:color="auto" w:fill="auto"/>
            <w:vAlign w:val="center"/>
            <w:hideMark/>
          </w:tcPr>
          <w:p w14:paraId="6D0CC6C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NLR</w:t>
            </w:r>
          </w:p>
        </w:tc>
        <w:tc>
          <w:tcPr>
            <w:tcW w:w="1134" w:type="dxa"/>
            <w:tcBorders>
              <w:top w:val="nil"/>
              <w:left w:val="nil"/>
              <w:bottom w:val="single" w:sz="4" w:space="0" w:color="auto"/>
              <w:right w:val="single" w:sz="4" w:space="0" w:color="auto"/>
            </w:tcBorders>
            <w:shd w:val="clear" w:color="auto" w:fill="auto"/>
            <w:vAlign w:val="center"/>
            <w:hideMark/>
          </w:tcPr>
          <w:p w14:paraId="1E320E8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164ACF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0E4C11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173F24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p>
        </w:tc>
        <w:tc>
          <w:tcPr>
            <w:tcW w:w="2410" w:type="dxa"/>
            <w:gridSpan w:val="7"/>
            <w:tcBorders>
              <w:top w:val="nil"/>
              <w:left w:val="nil"/>
              <w:bottom w:val="single" w:sz="4" w:space="0" w:color="auto"/>
              <w:right w:val="single" w:sz="4" w:space="0" w:color="auto"/>
            </w:tcBorders>
            <w:shd w:val="clear" w:color="auto" w:fill="auto"/>
            <w:vAlign w:val="center"/>
            <w:hideMark/>
          </w:tcPr>
          <w:p w14:paraId="6C688D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0.7626</w:t>
            </w:r>
            <w:r w:rsidRPr="00A5465F">
              <w:rPr>
                <w:rFonts w:ascii="Calibri" w:eastAsia="Times New Roman" w:hAnsi="Calibri" w:cs="Calibri"/>
                <w:color w:val="000000"/>
                <w:kern w:val="0"/>
                <w:sz w:val="16"/>
                <w:szCs w:val="16"/>
                <w:lang w:eastAsia="en-AU"/>
                <w14:ligatures w14:val="none"/>
              </w:rPr>
              <w:br/>
              <w:t>0.6670</w:t>
            </w:r>
            <w:r w:rsidRPr="00A5465F">
              <w:rPr>
                <w:rFonts w:ascii="Calibri" w:eastAsia="Times New Roman" w:hAnsi="Calibri" w:cs="Calibri"/>
                <w:color w:val="000000"/>
                <w:kern w:val="0"/>
                <w:sz w:val="16"/>
                <w:szCs w:val="16"/>
                <w:lang w:eastAsia="en-AU"/>
                <w14:ligatures w14:val="none"/>
              </w:rPr>
              <w:br/>
              <w:t>0.6450</w:t>
            </w:r>
            <w:r w:rsidRPr="00A5465F">
              <w:rPr>
                <w:rFonts w:ascii="Calibri" w:eastAsia="Times New Roman" w:hAnsi="Calibri" w:cs="Calibri"/>
                <w:color w:val="000000"/>
                <w:kern w:val="0"/>
                <w:sz w:val="16"/>
                <w:szCs w:val="16"/>
                <w:lang w:eastAsia="en-AU"/>
                <w14:ligatures w14:val="none"/>
              </w:rPr>
              <w:br/>
              <w:t>0.11</w:t>
            </w:r>
            <w:r w:rsidRPr="00A5465F">
              <w:rPr>
                <w:rFonts w:ascii="Calibri" w:eastAsia="Times New Roman" w:hAnsi="Calibri" w:cs="Calibri"/>
                <w:color w:val="000000"/>
                <w:kern w:val="0"/>
                <w:sz w:val="16"/>
                <w:szCs w:val="16"/>
                <w:lang w:eastAsia="en-AU"/>
                <w14:ligatures w14:val="none"/>
              </w:rPr>
              <w:br/>
              <w:t>0.967</w:t>
            </w:r>
            <w:r w:rsidRPr="00A5465F">
              <w:rPr>
                <w:rFonts w:ascii="Calibri" w:eastAsia="Times New Roman" w:hAnsi="Calibri" w:cs="Calibri"/>
                <w:color w:val="000000"/>
                <w:kern w:val="0"/>
                <w:sz w:val="16"/>
                <w:szCs w:val="16"/>
                <w:lang w:eastAsia="en-AU"/>
                <w14:ligatures w14:val="none"/>
              </w:rPr>
              <w:br/>
              <w:t>1.88</w:t>
            </w:r>
            <w:r w:rsidRPr="00A5465F">
              <w:rPr>
                <w:rFonts w:ascii="Calibri" w:eastAsia="Times New Roman" w:hAnsi="Calibri" w:cs="Calibri"/>
                <w:color w:val="000000"/>
                <w:kern w:val="0"/>
                <w:sz w:val="16"/>
                <w:szCs w:val="16"/>
                <w:lang w:eastAsia="en-AU"/>
                <w14:ligatures w14:val="none"/>
              </w:rPr>
              <w:br/>
              <w:t>0.52</w:t>
            </w:r>
          </w:p>
        </w:tc>
        <w:tc>
          <w:tcPr>
            <w:tcW w:w="1695" w:type="dxa"/>
            <w:gridSpan w:val="3"/>
            <w:tcBorders>
              <w:top w:val="nil"/>
              <w:left w:val="nil"/>
              <w:bottom w:val="single" w:sz="4" w:space="0" w:color="auto"/>
              <w:right w:val="single" w:sz="4" w:space="0" w:color="auto"/>
            </w:tcBorders>
            <w:shd w:val="clear" w:color="auto" w:fill="auto"/>
            <w:vAlign w:val="center"/>
            <w:hideMark/>
          </w:tcPr>
          <w:p w14:paraId="0209F3E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52DFD42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EBD9C0C"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48AEB6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51</w:t>
            </w:r>
          </w:p>
        </w:tc>
        <w:tc>
          <w:tcPr>
            <w:tcW w:w="1571" w:type="dxa"/>
            <w:tcBorders>
              <w:top w:val="nil"/>
              <w:left w:val="nil"/>
              <w:bottom w:val="single" w:sz="4" w:space="0" w:color="auto"/>
              <w:right w:val="single" w:sz="4" w:space="0" w:color="auto"/>
            </w:tcBorders>
            <w:shd w:val="clear" w:color="auto" w:fill="auto"/>
            <w:vAlign w:val="center"/>
            <w:hideMark/>
          </w:tcPr>
          <w:p w14:paraId="0076CC7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Cho et al 2020[59]</w:t>
            </w:r>
          </w:p>
        </w:tc>
        <w:tc>
          <w:tcPr>
            <w:tcW w:w="1293" w:type="dxa"/>
            <w:tcBorders>
              <w:top w:val="nil"/>
              <w:left w:val="nil"/>
              <w:bottom w:val="single" w:sz="4" w:space="0" w:color="auto"/>
              <w:right w:val="single" w:sz="4" w:space="0" w:color="auto"/>
            </w:tcBorders>
            <w:shd w:val="clear" w:color="auto" w:fill="auto"/>
            <w:vAlign w:val="center"/>
            <w:hideMark/>
          </w:tcPr>
          <w:p w14:paraId="688F454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Hallym University Sacred Heart Hospital, South Korea</w:t>
            </w:r>
          </w:p>
        </w:tc>
        <w:tc>
          <w:tcPr>
            <w:tcW w:w="1046" w:type="dxa"/>
            <w:tcBorders>
              <w:top w:val="nil"/>
              <w:left w:val="nil"/>
              <w:bottom w:val="single" w:sz="4" w:space="0" w:color="auto"/>
              <w:right w:val="single" w:sz="4" w:space="0" w:color="auto"/>
            </w:tcBorders>
            <w:shd w:val="clear" w:color="auto" w:fill="auto"/>
            <w:vAlign w:val="center"/>
            <w:hideMark/>
          </w:tcPr>
          <w:p w14:paraId="5B6190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8E8F724" w14:textId="7B4B026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r w:rsidRPr="00A5465F">
              <w:rPr>
                <w:rFonts w:ascii="Calibri" w:eastAsia="Times New Roman" w:hAnsi="Calibri" w:cs="Calibri"/>
                <w:color w:val="000000"/>
                <w:kern w:val="0"/>
                <w:sz w:val="16"/>
                <w:szCs w:val="16"/>
                <w:lang w:eastAsia="en-AU"/>
                <w14:ligatures w14:val="none"/>
              </w:rPr>
              <w:br/>
              <w:t>Breast cancer</w:t>
            </w:r>
            <w:r w:rsidRPr="00A5465F">
              <w:rPr>
                <w:rFonts w:ascii="Calibri" w:eastAsia="Times New Roman" w:hAnsi="Calibri" w:cs="Calibri"/>
                <w:color w:val="000000"/>
                <w:kern w:val="0"/>
                <w:sz w:val="16"/>
                <w:szCs w:val="16"/>
                <w:lang w:eastAsia="en-AU"/>
                <w14:ligatures w14:val="none"/>
              </w:rPr>
              <w:br/>
              <w:t>Received chemotherapy</w:t>
            </w:r>
          </w:p>
        </w:tc>
        <w:tc>
          <w:tcPr>
            <w:tcW w:w="1559" w:type="dxa"/>
            <w:tcBorders>
              <w:top w:val="nil"/>
              <w:left w:val="nil"/>
              <w:bottom w:val="single" w:sz="4" w:space="0" w:color="auto"/>
              <w:right w:val="single" w:sz="4" w:space="0" w:color="auto"/>
            </w:tcBorders>
            <w:shd w:val="clear" w:color="auto" w:fill="auto"/>
            <w:vAlign w:val="center"/>
            <w:hideMark/>
          </w:tcPr>
          <w:p w14:paraId="2C5E09E1" w14:textId="75B08CA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2EADC2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933</w:t>
            </w:r>
          </w:p>
        </w:tc>
        <w:tc>
          <w:tcPr>
            <w:tcW w:w="1134" w:type="dxa"/>
            <w:tcBorders>
              <w:top w:val="nil"/>
              <w:left w:val="nil"/>
              <w:bottom w:val="single" w:sz="4" w:space="0" w:color="auto"/>
              <w:right w:val="single" w:sz="4" w:space="0" w:color="auto"/>
            </w:tcBorders>
            <w:shd w:val="clear" w:color="auto" w:fill="auto"/>
            <w:vAlign w:val="center"/>
            <w:hideMark/>
          </w:tcPr>
          <w:p w14:paraId="5B0B60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E72706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Eosinophil count, CEA, body surface area, lymphocyte count, neutrophil count, WCC, platelets</w:t>
            </w:r>
          </w:p>
        </w:tc>
        <w:tc>
          <w:tcPr>
            <w:tcW w:w="1134" w:type="dxa"/>
            <w:tcBorders>
              <w:top w:val="nil"/>
              <w:left w:val="nil"/>
              <w:bottom w:val="single" w:sz="4" w:space="0" w:color="auto"/>
              <w:right w:val="single" w:sz="4" w:space="0" w:color="auto"/>
            </w:tcBorders>
            <w:shd w:val="clear" w:color="auto" w:fill="auto"/>
            <w:vAlign w:val="center"/>
            <w:hideMark/>
          </w:tcPr>
          <w:p w14:paraId="674E16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w:t>
            </w:r>
          </w:p>
        </w:tc>
        <w:tc>
          <w:tcPr>
            <w:tcW w:w="1276" w:type="dxa"/>
            <w:tcBorders>
              <w:top w:val="nil"/>
              <w:left w:val="nil"/>
              <w:bottom w:val="single" w:sz="4" w:space="0" w:color="auto"/>
              <w:right w:val="single" w:sz="4" w:space="0" w:color="auto"/>
            </w:tcBorders>
            <w:shd w:val="clear" w:color="auto" w:fill="auto"/>
            <w:vAlign w:val="center"/>
            <w:hideMark/>
          </w:tcPr>
          <w:p w14:paraId="39B492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5F6A41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0A50134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Accuracy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3D016C2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0.908</w:t>
            </w:r>
            <w:r w:rsidRPr="00A5465F">
              <w:rPr>
                <w:rFonts w:ascii="Calibri" w:eastAsia="Times New Roman" w:hAnsi="Calibri" w:cs="Calibri"/>
                <w:color w:val="000000"/>
                <w:kern w:val="0"/>
                <w:sz w:val="16"/>
                <w:szCs w:val="16"/>
                <w:lang w:eastAsia="en-AU"/>
                <w14:ligatures w14:val="none"/>
              </w:rPr>
              <w:br/>
              <w:t>0.829</w:t>
            </w:r>
            <w:r w:rsidRPr="00A5465F">
              <w:rPr>
                <w:rFonts w:ascii="Calibri" w:eastAsia="Times New Roman" w:hAnsi="Calibri" w:cs="Calibri"/>
                <w:color w:val="000000"/>
                <w:kern w:val="0"/>
                <w:sz w:val="16"/>
                <w:szCs w:val="16"/>
                <w:lang w:eastAsia="en-AU"/>
                <w14:ligatures w14:val="none"/>
              </w:rPr>
              <w:br/>
              <w:t>0.804</w:t>
            </w:r>
            <w:r w:rsidRPr="00A5465F">
              <w:rPr>
                <w:rFonts w:ascii="Calibri" w:eastAsia="Times New Roman" w:hAnsi="Calibri" w:cs="Calibri"/>
                <w:color w:val="000000"/>
                <w:kern w:val="0"/>
                <w:sz w:val="16"/>
                <w:szCs w:val="16"/>
                <w:lang w:eastAsia="en-AU"/>
                <w14:ligatures w14:val="none"/>
              </w:rPr>
              <w:br/>
              <w:t>0.816</w:t>
            </w:r>
            <w:r w:rsidRPr="00A5465F">
              <w:rPr>
                <w:rFonts w:ascii="Calibri" w:eastAsia="Times New Roman" w:hAnsi="Calibri" w:cs="Calibri"/>
                <w:color w:val="000000"/>
                <w:kern w:val="0"/>
                <w:sz w:val="16"/>
                <w:szCs w:val="16"/>
                <w:lang w:eastAsia="en-AU"/>
                <w14:ligatures w14:val="none"/>
              </w:rPr>
              <w:br/>
              <w:t>0.791</w:t>
            </w:r>
            <w:r w:rsidRPr="00A5465F">
              <w:rPr>
                <w:rFonts w:ascii="Calibri" w:eastAsia="Times New Roman" w:hAnsi="Calibri" w:cs="Calibri"/>
                <w:color w:val="000000"/>
                <w:kern w:val="0"/>
                <w:sz w:val="16"/>
                <w:szCs w:val="16"/>
                <w:lang w:eastAsia="en-AU"/>
                <w14:ligatures w14:val="none"/>
              </w:rPr>
              <w:br/>
              <w:t>0.841</w:t>
            </w:r>
          </w:p>
        </w:tc>
        <w:tc>
          <w:tcPr>
            <w:tcW w:w="1695" w:type="dxa"/>
            <w:gridSpan w:val="3"/>
            <w:tcBorders>
              <w:top w:val="nil"/>
              <w:left w:val="nil"/>
              <w:bottom w:val="single" w:sz="4" w:space="0" w:color="auto"/>
              <w:right w:val="single" w:sz="4" w:space="0" w:color="auto"/>
            </w:tcBorders>
            <w:shd w:val="clear" w:color="auto" w:fill="auto"/>
            <w:vAlign w:val="center"/>
            <w:hideMark/>
          </w:tcPr>
          <w:p w14:paraId="7A9F05A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41A9EB8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59841FC"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B18317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52</w:t>
            </w:r>
          </w:p>
        </w:tc>
        <w:tc>
          <w:tcPr>
            <w:tcW w:w="1571" w:type="dxa"/>
            <w:tcBorders>
              <w:top w:val="nil"/>
              <w:left w:val="nil"/>
              <w:bottom w:val="single" w:sz="4" w:space="0" w:color="auto"/>
              <w:right w:val="single" w:sz="4" w:space="0" w:color="auto"/>
            </w:tcBorders>
            <w:shd w:val="clear" w:color="auto" w:fill="auto"/>
            <w:vAlign w:val="center"/>
            <w:hideMark/>
          </w:tcPr>
          <w:p w14:paraId="2A2E18B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Du et al 2020[60]</w:t>
            </w:r>
          </w:p>
        </w:tc>
        <w:tc>
          <w:tcPr>
            <w:tcW w:w="1293" w:type="dxa"/>
            <w:tcBorders>
              <w:top w:val="nil"/>
              <w:left w:val="nil"/>
              <w:bottom w:val="single" w:sz="4" w:space="0" w:color="auto"/>
              <w:right w:val="single" w:sz="4" w:space="0" w:color="auto"/>
            </w:tcBorders>
            <w:shd w:val="clear" w:color="auto" w:fill="auto"/>
            <w:vAlign w:val="center"/>
            <w:hideMark/>
          </w:tcPr>
          <w:p w14:paraId="4576FB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HCUP’s National Inpatient Sample and Nationwide Inpatient Sample, USA</w:t>
            </w:r>
          </w:p>
        </w:tc>
        <w:tc>
          <w:tcPr>
            <w:tcW w:w="1046" w:type="dxa"/>
            <w:tcBorders>
              <w:top w:val="nil"/>
              <w:left w:val="nil"/>
              <w:bottom w:val="single" w:sz="4" w:space="0" w:color="auto"/>
              <w:right w:val="single" w:sz="4" w:space="0" w:color="auto"/>
            </w:tcBorders>
            <w:shd w:val="clear" w:color="auto" w:fill="auto"/>
            <w:vAlign w:val="center"/>
            <w:hideMark/>
          </w:tcPr>
          <w:p w14:paraId="00A2C5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Database</w:t>
            </w:r>
          </w:p>
        </w:tc>
        <w:tc>
          <w:tcPr>
            <w:tcW w:w="1284" w:type="dxa"/>
            <w:tcBorders>
              <w:top w:val="nil"/>
              <w:left w:val="nil"/>
              <w:bottom w:val="single" w:sz="4" w:space="0" w:color="auto"/>
              <w:right w:val="single" w:sz="4" w:space="0" w:color="auto"/>
            </w:tcBorders>
            <w:shd w:val="clear" w:color="auto" w:fill="auto"/>
            <w:vAlign w:val="center"/>
            <w:hideMark/>
          </w:tcPr>
          <w:p w14:paraId="7F924B1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Malignancy</w:t>
            </w:r>
          </w:p>
        </w:tc>
        <w:tc>
          <w:tcPr>
            <w:tcW w:w="1559" w:type="dxa"/>
            <w:tcBorders>
              <w:top w:val="nil"/>
              <w:left w:val="nil"/>
              <w:bottom w:val="single" w:sz="4" w:space="0" w:color="auto"/>
              <w:right w:val="single" w:sz="4" w:space="0" w:color="auto"/>
            </w:tcBorders>
            <w:shd w:val="clear" w:color="auto" w:fill="auto"/>
            <w:vAlign w:val="center"/>
            <w:hideMark/>
          </w:tcPr>
          <w:p w14:paraId="2A574C1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ICD-9 codes 780.6 and 288.0 in database</w:t>
            </w:r>
          </w:p>
        </w:tc>
        <w:tc>
          <w:tcPr>
            <w:tcW w:w="992" w:type="dxa"/>
            <w:tcBorders>
              <w:top w:val="nil"/>
              <w:left w:val="nil"/>
              <w:bottom w:val="single" w:sz="4" w:space="0" w:color="auto"/>
              <w:right w:val="single" w:sz="4" w:space="0" w:color="auto"/>
            </w:tcBorders>
            <w:shd w:val="clear" w:color="auto" w:fill="auto"/>
            <w:vAlign w:val="center"/>
            <w:hideMark/>
          </w:tcPr>
          <w:p w14:paraId="720F875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126013</w:t>
            </w:r>
          </w:p>
        </w:tc>
        <w:tc>
          <w:tcPr>
            <w:tcW w:w="1134" w:type="dxa"/>
            <w:tcBorders>
              <w:top w:val="nil"/>
              <w:left w:val="nil"/>
              <w:bottom w:val="single" w:sz="4" w:space="0" w:color="auto"/>
              <w:right w:val="single" w:sz="4" w:space="0" w:color="auto"/>
            </w:tcBorders>
            <w:shd w:val="clear" w:color="auto" w:fill="auto"/>
            <w:vAlign w:val="center"/>
            <w:hideMark/>
          </w:tcPr>
          <w:p w14:paraId="58C805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0C7A560E" w14:textId="45D8E2E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Intubation and mechanical ventilation, respiratory failure, cardiac arrest and ventricular fibrillation, other aftercare, shock</w:t>
            </w:r>
            <w:r w:rsidRPr="00A5465F">
              <w:rPr>
                <w:rFonts w:ascii="Calibri" w:eastAsia="Times New Roman" w:hAnsi="Calibri" w:cs="Calibri"/>
                <w:color w:val="000000"/>
                <w:kern w:val="0"/>
                <w:sz w:val="16"/>
                <w:szCs w:val="16"/>
                <w:lang w:eastAsia="en-AU"/>
                <w14:ligatures w14:val="none"/>
              </w:rPr>
              <w:br/>
              <w:t>Top 5 ridge: other aftercare, respiratory failure, age, respiratory intubation and mechanical ventilation, acute and unspecified renal failure</w:t>
            </w:r>
          </w:p>
        </w:tc>
        <w:tc>
          <w:tcPr>
            <w:tcW w:w="1134" w:type="dxa"/>
            <w:tcBorders>
              <w:top w:val="nil"/>
              <w:left w:val="nil"/>
              <w:bottom w:val="single" w:sz="4" w:space="0" w:color="auto"/>
              <w:right w:val="single" w:sz="4" w:space="0" w:color="auto"/>
            </w:tcBorders>
            <w:shd w:val="clear" w:color="auto" w:fill="auto"/>
            <w:vAlign w:val="center"/>
            <w:hideMark/>
          </w:tcPr>
          <w:p w14:paraId="4C4402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w:t>
            </w:r>
          </w:p>
        </w:tc>
        <w:tc>
          <w:tcPr>
            <w:tcW w:w="1276" w:type="dxa"/>
            <w:tcBorders>
              <w:top w:val="nil"/>
              <w:left w:val="nil"/>
              <w:bottom w:val="single" w:sz="4" w:space="0" w:color="auto"/>
              <w:right w:val="single" w:sz="4" w:space="0" w:color="auto"/>
            </w:tcBorders>
            <w:shd w:val="clear" w:color="auto" w:fill="auto"/>
            <w:vAlign w:val="center"/>
            <w:hideMark/>
          </w:tcPr>
          <w:p w14:paraId="6833B50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22B560F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Inpatient mortality</w:t>
            </w:r>
          </w:p>
        </w:tc>
        <w:tc>
          <w:tcPr>
            <w:tcW w:w="1417" w:type="dxa"/>
            <w:tcBorders>
              <w:top w:val="nil"/>
              <w:left w:val="nil"/>
              <w:bottom w:val="single" w:sz="4" w:space="0" w:color="auto"/>
              <w:right w:val="single" w:sz="4" w:space="0" w:color="auto"/>
            </w:tcBorders>
            <w:shd w:val="clear" w:color="auto" w:fill="auto"/>
            <w:vAlign w:val="center"/>
            <w:hideMark/>
          </w:tcPr>
          <w:p w14:paraId="23564BE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Precision</w:t>
            </w:r>
            <w:r w:rsidRPr="00A5465F">
              <w:rPr>
                <w:rFonts w:ascii="Calibri" w:eastAsia="Times New Roman" w:hAnsi="Calibri" w:cs="Calibri"/>
                <w:color w:val="000000"/>
                <w:kern w:val="0"/>
                <w:sz w:val="16"/>
                <w:szCs w:val="16"/>
                <w:lang w:eastAsia="en-AU"/>
                <w14:ligatures w14:val="none"/>
              </w:rPr>
              <w:br/>
              <w:t>Recall</w:t>
            </w:r>
            <w:r w:rsidRPr="00A5465F">
              <w:rPr>
                <w:rFonts w:ascii="Calibri" w:eastAsia="Times New Roman" w:hAnsi="Calibri" w:cs="Calibri"/>
                <w:color w:val="000000"/>
                <w:kern w:val="0"/>
                <w:sz w:val="16"/>
                <w:szCs w:val="16"/>
                <w:lang w:eastAsia="en-AU"/>
                <w14:ligatures w14:val="none"/>
              </w:rPr>
              <w:br/>
              <w:t>F1-score</w:t>
            </w:r>
          </w:p>
        </w:tc>
        <w:tc>
          <w:tcPr>
            <w:tcW w:w="2410" w:type="dxa"/>
            <w:gridSpan w:val="7"/>
            <w:tcBorders>
              <w:top w:val="nil"/>
              <w:left w:val="nil"/>
              <w:bottom w:val="single" w:sz="4" w:space="0" w:color="auto"/>
              <w:right w:val="single" w:sz="4" w:space="0" w:color="auto"/>
            </w:tcBorders>
            <w:shd w:val="clear" w:color="auto" w:fill="auto"/>
            <w:vAlign w:val="center"/>
            <w:hideMark/>
          </w:tcPr>
          <w:p w14:paraId="40ABE5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0.92</w:t>
            </w:r>
            <w:r w:rsidRPr="00A5465F">
              <w:rPr>
                <w:rFonts w:ascii="Calibri" w:eastAsia="Times New Roman" w:hAnsi="Calibri" w:cs="Calibri"/>
                <w:color w:val="000000"/>
                <w:kern w:val="0"/>
                <w:sz w:val="16"/>
                <w:szCs w:val="16"/>
                <w:lang w:eastAsia="en-AU"/>
                <w14:ligatures w14:val="none"/>
              </w:rPr>
              <w:br/>
              <w:t>0.81</w:t>
            </w:r>
            <w:r w:rsidRPr="00A5465F">
              <w:rPr>
                <w:rFonts w:ascii="Calibri" w:eastAsia="Times New Roman" w:hAnsi="Calibri" w:cs="Calibri"/>
                <w:color w:val="000000"/>
                <w:kern w:val="0"/>
                <w:sz w:val="16"/>
                <w:szCs w:val="16"/>
                <w:lang w:eastAsia="en-AU"/>
                <w14:ligatures w14:val="none"/>
              </w:rPr>
              <w:br/>
              <w:t>0.89</w:t>
            </w:r>
            <w:r w:rsidRPr="00A5465F">
              <w:rPr>
                <w:rFonts w:ascii="Calibri" w:eastAsia="Times New Roman" w:hAnsi="Calibri" w:cs="Calibri"/>
                <w:color w:val="000000"/>
                <w:kern w:val="0"/>
                <w:sz w:val="16"/>
                <w:szCs w:val="16"/>
                <w:lang w:eastAsia="en-AU"/>
                <w14:ligatures w14:val="none"/>
              </w:rPr>
              <w:br/>
              <w:t>0.84</w:t>
            </w:r>
            <w:r w:rsidRPr="00A5465F">
              <w:rPr>
                <w:rFonts w:ascii="Calibri" w:eastAsia="Times New Roman" w:hAnsi="Calibri" w:cs="Calibri"/>
                <w:color w:val="000000"/>
                <w:kern w:val="0"/>
                <w:sz w:val="16"/>
                <w:szCs w:val="16"/>
                <w:lang w:eastAsia="en-AU"/>
                <w14:ligatures w14:val="none"/>
              </w:rPr>
              <w:br/>
              <w:t>0.70</w:t>
            </w:r>
            <w:r w:rsidRPr="00A5465F">
              <w:rPr>
                <w:rFonts w:ascii="Calibri" w:eastAsia="Times New Roman" w:hAnsi="Calibri" w:cs="Calibri"/>
                <w:color w:val="000000"/>
                <w:kern w:val="0"/>
                <w:sz w:val="16"/>
                <w:szCs w:val="16"/>
                <w:lang w:eastAsia="en-AU"/>
                <w14:ligatures w14:val="none"/>
              </w:rPr>
              <w:br/>
              <w:t>0.75</w:t>
            </w:r>
          </w:p>
        </w:tc>
        <w:tc>
          <w:tcPr>
            <w:tcW w:w="1695" w:type="dxa"/>
            <w:gridSpan w:val="3"/>
            <w:tcBorders>
              <w:top w:val="nil"/>
              <w:left w:val="nil"/>
              <w:bottom w:val="single" w:sz="4" w:space="0" w:color="auto"/>
              <w:right w:val="single" w:sz="4" w:space="0" w:color="auto"/>
            </w:tcBorders>
            <w:shd w:val="clear" w:color="auto" w:fill="auto"/>
            <w:vAlign w:val="center"/>
            <w:hideMark/>
          </w:tcPr>
          <w:p w14:paraId="1DA316C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4AD40B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A5608A6" w14:textId="77777777" w:rsidTr="00175137">
        <w:trPr>
          <w:trHeight w:val="57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D283F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53</w:t>
            </w:r>
          </w:p>
        </w:tc>
        <w:tc>
          <w:tcPr>
            <w:tcW w:w="1571" w:type="dxa"/>
            <w:tcBorders>
              <w:top w:val="nil"/>
              <w:left w:val="nil"/>
              <w:bottom w:val="single" w:sz="4" w:space="0" w:color="auto"/>
              <w:right w:val="single" w:sz="4" w:space="0" w:color="auto"/>
            </w:tcBorders>
            <w:shd w:val="clear" w:color="auto" w:fill="auto"/>
            <w:vAlign w:val="center"/>
            <w:hideMark/>
          </w:tcPr>
          <w:p w14:paraId="1C1550F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Gulleen et al 2020[61]</w:t>
            </w:r>
          </w:p>
        </w:tc>
        <w:tc>
          <w:tcPr>
            <w:tcW w:w="1293" w:type="dxa"/>
            <w:tcBorders>
              <w:top w:val="nil"/>
              <w:left w:val="nil"/>
              <w:bottom w:val="single" w:sz="4" w:space="0" w:color="auto"/>
              <w:right w:val="single" w:sz="4" w:space="0" w:color="auto"/>
            </w:tcBorders>
            <w:shd w:val="clear" w:color="auto" w:fill="auto"/>
            <w:vAlign w:val="center"/>
            <w:hideMark/>
          </w:tcPr>
          <w:p w14:paraId="78D0324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Virgina Medical Center, USA</w:t>
            </w:r>
          </w:p>
        </w:tc>
        <w:tc>
          <w:tcPr>
            <w:tcW w:w="1046" w:type="dxa"/>
            <w:tcBorders>
              <w:top w:val="nil"/>
              <w:left w:val="nil"/>
              <w:bottom w:val="single" w:sz="4" w:space="0" w:color="auto"/>
              <w:right w:val="single" w:sz="4" w:space="0" w:color="auto"/>
            </w:tcBorders>
            <w:shd w:val="clear" w:color="auto" w:fill="auto"/>
            <w:vAlign w:val="center"/>
            <w:hideMark/>
          </w:tcPr>
          <w:p w14:paraId="6625B5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FA22C5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Neutropenia</w:t>
            </w:r>
          </w:p>
        </w:tc>
        <w:tc>
          <w:tcPr>
            <w:tcW w:w="1559" w:type="dxa"/>
            <w:tcBorders>
              <w:top w:val="nil"/>
              <w:left w:val="nil"/>
              <w:bottom w:val="single" w:sz="4" w:space="0" w:color="auto"/>
              <w:right w:val="single" w:sz="4" w:space="0" w:color="auto"/>
            </w:tcBorders>
            <w:shd w:val="clear" w:color="auto" w:fill="auto"/>
            <w:vAlign w:val="center"/>
            <w:hideMark/>
          </w:tcPr>
          <w:p w14:paraId="1B8B1943" w14:textId="36BF14B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Pr="00A5465F">
              <w:rPr>
                <w:rFonts w:ascii="Calibri" w:eastAsia="Times New Roman" w:hAnsi="Calibri" w:cs="Calibri"/>
                <w:color w:val="000000"/>
                <w:kern w:val="0"/>
                <w:sz w:val="16"/>
                <w:szCs w:val="16"/>
                <w:lang w:eastAsia="en-AU"/>
                <w14:ligatures w14:val="none"/>
              </w:rPr>
              <w:br/>
              <w:t>ANC&lt;500/uL</w:t>
            </w:r>
          </w:p>
        </w:tc>
        <w:tc>
          <w:tcPr>
            <w:tcW w:w="992" w:type="dxa"/>
            <w:tcBorders>
              <w:top w:val="nil"/>
              <w:left w:val="nil"/>
              <w:bottom w:val="single" w:sz="4" w:space="0" w:color="auto"/>
              <w:right w:val="single" w:sz="4" w:space="0" w:color="auto"/>
            </w:tcBorders>
            <w:shd w:val="clear" w:color="auto" w:fill="auto"/>
            <w:vAlign w:val="center"/>
            <w:hideMark/>
          </w:tcPr>
          <w:p w14:paraId="4254E02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1531</w:t>
            </w:r>
          </w:p>
        </w:tc>
        <w:tc>
          <w:tcPr>
            <w:tcW w:w="1134" w:type="dxa"/>
            <w:tcBorders>
              <w:top w:val="nil"/>
              <w:left w:val="nil"/>
              <w:bottom w:val="single" w:sz="4" w:space="0" w:color="auto"/>
              <w:right w:val="single" w:sz="4" w:space="0" w:color="auto"/>
            </w:tcBorders>
            <w:shd w:val="clear" w:color="auto" w:fill="auto"/>
            <w:vAlign w:val="center"/>
            <w:hideMark/>
          </w:tcPr>
          <w:p w14:paraId="4D2816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15F700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Temperature, heart rate, magnesium, platelets, haemoglobin</w:t>
            </w:r>
          </w:p>
        </w:tc>
        <w:tc>
          <w:tcPr>
            <w:tcW w:w="1134" w:type="dxa"/>
            <w:tcBorders>
              <w:top w:val="nil"/>
              <w:left w:val="nil"/>
              <w:bottom w:val="single" w:sz="4" w:space="0" w:color="auto"/>
              <w:right w:val="single" w:sz="4" w:space="0" w:color="auto"/>
            </w:tcBorders>
            <w:shd w:val="clear" w:color="auto" w:fill="auto"/>
            <w:vAlign w:val="center"/>
            <w:hideMark/>
          </w:tcPr>
          <w:p w14:paraId="3FDB65C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EDC42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42DD21D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38680A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0A5A33D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0.74</w:t>
            </w:r>
          </w:p>
        </w:tc>
        <w:tc>
          <w:tcPr>
            <w:tcW w:w="1695" w:type="dxa"/>
            <w:gridSpan w:val="3"/>
            <w:tcBorders>
              <w:top w:val="nil"/>
              <w:left w:val="nil"/>
              <w:bottom w:val="single" w:sz="4" w:space="0" w:color="auto"/>
              <w:right w:val="single" w:sz="4" w:space="0" w:color="auto"/>
            </w:tcBorders>
            <w:shd w:val="clear" w:color="auto" w:fill="auto"/>
            <w:vAlign w:val="center"/>
            <w:hideMark/>
          </w:tcPr>
          <w:p w14:paraId="418479E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w:t>
            </w:r>
          </w:p>
        </w:tc>
        <w:tc>
          <w:tcPr>
            <w:tcW w:w="1003" w:type="dxa"/>
            <w:tcBorders>
              <w:top w:val="nil"/>
              <w:left w:val="nil"/>
              <w:bottom w:val="single" w:sz="4" w:space="0" w:color="auto"/>
              <w:right w:val="single" w:sz="4" w:space="0" w:color="auto"/>
            </w:tcBorders>
            <w:shd w:val="clear" w:color="auto" w:fill="auto"/>
            <w:vAlign w:val="center"/>
            <w:hideMark/>
          </w:tcPr>
          <w:p w14:paraId="1244895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3B303A3" w14:textId="77777777" w:rsidTr="00175137">
        <w:trPr>
          <w:trHeight w:val="1731"/>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196C90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54</w:t>
            </w:r>
          </w:p>
        </w:tc>
        <w:tc>
          <w:tcPr>
            <w:tcW w:w="1571" w:type="dxa"/>
            <w:tcBorders>
              <w:top w:val="nil"/>
              <w:left w:val="nil"/>
              <w:bottom w:val="single" w:sz="4" w:space="0" w:color="auto"/>
              <w:right w:val="single" w:sz="4" w:space="0" w:color="auto"/>
            </w:tcBorders>
            <w:shd w:val="clear" w:color="auto" w:fill="auto"/>
            <w:vAlign w:val="center"/>
            <w:hideMark/>
          </w:tcPr>
          <w:p w14:paraId="10AB13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Halder et al 2020[62]</w:t>
            </w:r>
          </w:p>
        </w:tc>
        <w:tc>
          <w:tcPr>
            <w:tcW w:w="1293" w:type="dxa"/>
            <w:tcBorders>
              <w:top w:val="nil"/>
              <w:left w:val="nil"/>
              <w:bottom w:val="single" w:sz="4" w:space="0" w:color="auto"/>
              <w:right w:val="single" w:sz="4" w:space="0" w:color="auto"/>
            </w:tcBorders>
            <w:shd w:val="clear" w:color="auto" w:fill="auto"/>
            <w:vAlign w:val="center"/>
            <w:hideMark/>
          </w:tcPr>
          <w:p w14:paraId="0E2ADA2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All India Institute of Medical Sciences, India</w:t>
            </w:r>
          </w:p>
        </w:tc>
        <w:tc>
          <w:tcPr>
            <w:tcW w:w="1046" w:type="dxa"/>
            <w:tcBorders>
              <w:top w:val="nil"/>
              <w:left w:val="nil"/>
              <w:bottom w:val="single" w:sz="4" w:space="0" w:color="auto"/>
              <w:right w:val="single" w:sz="4" w:space="0" w:color="auto"/>
            </w:tcBorders>
            <w:shd w:val="clear" w:color="auto" w:fill="auto"/>
            <w:vAlign w:val="center"/>
            <w:hideMark/>
          </w:tcPr>
          <w:p w14:paraId="1D00F31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8796E9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1-60 years</w:t>
            </w:r>
            <w:r w:rsidRPr="00A5465F">
              <w:rPr>
                <w:rFonts w:ascii="Calibri" w:eastAsia="Times New Roman" w:hAnsi="Calibri" w:cs="Calibri"/>
                <w:color w:val="000000"/>
                <w:kern w:val="0"/>
                <w:sz w:val="16"/>
                <w:szCs w:val="16"/>
                <w:lang w:eastAsia="en-AU"/>
                <w14:ligatures w14:val="none"/>
              </w:rPr>
              <w:br/>
              <w:t>Haematological malignancy</w:t>
            </w:r>
            <w:r w:rsidRPr="00A5465F">
              <w:rPr>
                <w:rFonts w:ascii="Calibri" w:eastAsia="Times New Roman" w:hAnsi="Calibri" w:cs="Calibri"/>
                <w:color w:val="000000"/>
                <w:kern w:val="0"/>
                <w:sz w:val="16"/>
                <w:szCs w:val="16"/>
                <w:lang w:eastAsia="en-AU"/>
                <w14:ligatures w14:val="none"/>
              </w:rPr>
              <w:br/>
              <w:t>ANC &lt; 500/uL</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75935FEA" w14:textId="56DE084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31D3952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52 episodes, 50 patients</w:t>
            </w:r>
          </w:p>
        </w:tc>
        <w:tc>
          <w:tcPr>
            <w:tcW w:w="1134" w:type="dxa"/>
            <w:tcBorders>
              <w:top w:val="nil"/>
              <w:left w:val="nil"/>
              <w:bottom w:val="single" w:sz="4" w:space="0" w:color="auto"/>
              <w:right w:val="single" w:sz="4" w:space="0" w:color="auto"/>
            </w:tcBorders>
            <w:shd w:val="clear" w:color="auto" w:fill="auto"/>
            <w:vAlign w:val="center"/>
            <w:hideMark/>
          </w:tcPr>
          <w:p w14:paraId="1D0F0B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653D29D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and PCT at 0hr, 24hr, 48hr, 7-day, 14-day - all assessed as single variable models</w:t>
            </w:r>
          </w:p>
        </w:tc>
        <w:tc>
          <w:tcPr>
            <w:tcW w:w="1134" w:type="dxa"/>
            <w:tcBorders>
              <w:top w:val="nil"/>
              <w:left w:val="nil"/>
              <w:bottom w:val="single" w:sz="4" w:space="0" w:color="auto"/>
              <w:right w:val="single" w:sz="4" w:space="0" w:color="auto"/>
            </w:tcBorders>
            <w:shd w:val="clear" w:color="auto" w:fill="auto"/>
            <w:vAlign w:val="center"/>
            <w:hideMark/>
          </w:tcPr>
          <w:p w14:paraId="767B634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769CF8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7EF938C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IFI, microbiologically documented infection</w:t>
            </w:r>
          </w:p>
        </w:tc>
        <w:tc>
          <w:tcPr>
            <w:tcW w:w="1417" w:type="dxa"/>
            <w:tcBorders>
              <w:top w:val="nil"/>
              <w:left w:val="nil"/>
              <w:bottom w:val="single" w:sz="4" w:space="0" w:color="auto"/>
              <w:right w:val="single" w:sz="4" w:space="0" w:color="auto"/>
            </w:tcBorders>
            <w:shd w:val="clear" w:color="auto" w:fill="auto"/>
            <w:vAlign w:val="center"/>
            <w:hideMark/>
          </w:tcPr>
          <w:p w14:paraId="3A04239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1066" w:type="dxa"/>
            <w:gridSpan w:val="3"/>
            <w:tcBorders>
              <w:top w:val="nil"/>
              <w:left w:val="nil"/>
              <w:bottom w:val="single" w:sz="4" w:space="0" w:color="auto"/>
              <w:right w:val="single" w:sz="4" w:space="0" w:color="auto"/>
            </w:tcBorders>
            <w:shd w:val="clear" w:color="auto" w:fill="auto"/>
            <w:vAlign w:val="center"/>
            <w:hideMark/>
          </w:tcPr>
          <w:p w14:paraId="2B3AB765" w14:textId="68712D8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for IFI vs MDI-B:</w:t>
            </w:r>
            <w:r w:rsidRPr="00A5465F">
              <w:rPr>
                <w:rFonts w:ascii="Calibri" w:eastAsia="Times New Roman" w:hAnsi="Calibri" w:cs="Calibri"/>
                <w:color w:val="000000"/>
                <w:kern w:val="0"/>
                <w:sz w:val="16"/>
                <w:szCs w:val="16"/>
                <w:lang w:eastAsia="en-AU"/>
                <w14:ligatures w14:val="none"/>
              </w:rPr>
              <w:br/>
              <w:t>0.766</w:t>
            </w:r>
            <w:r w:rsidRPr="00A5465F">
              <w:rPr>
                <w:rFonts w:ascii="Calibri" w:eastAsia="Times New Roman" w:hAnsi="Calibri" w:cs="Calibri"/>
                <w:color w:val="000000"/>
                <w:kern w:val="0"/>
                <w:sz w:val="16"/>
                <w:szCs w:val="16"/>
                <w:lang w:eastAsia="en-AU"/>
                <w14:ligatures w14:val="none"/>
              </w:rPr>
              <w:br/>
              <w:t>0.625</w:t>
            </w:r>
            <w:r w:rsidRPr="00A5465F">
              <w:rPr>
                <w:rFonts w:ascii="Calibri" w:eastAsia="Times New Roman" w:hAnsi="Calibri" w:cs="Calibri"/>
                <w:color w:val="000000"/>
                <w:kern w:val="0"/>
                <w:sz w:val="16"/>
                <w:szCs w:val="16"/>
                <w:lang w:eastAsia="en-AU"/>
                <w14:ligatures w14:val="none"/>
              </w:rPr>
              <w:br/>
              <w:t>0.875</w:t>
            </w:r>
            <w:r w:rsidRPr="00A5465F">
              <w:rPr>
                <w:rFonts w:ascii="Calibri" w:eastAsia="Times New Roman" w:hAnsi="Calibri" w:cs="Calibri"/>
                <w:color w:val="000000"/>
                <w:kern w:val="0"/>
                <w:sz w:val="16"/>
                <w:szCs w:val="16"/>
                <w:lang w:eastAsia="en-AU"/>
                <w14:ligatures w14:val="none"/>
              </w:rPr>
              <w:br/>
              <w:t>Not stated</w:t>
            </w:r>
            <w:r w:rsidRPr="00A5465F">
              <w:rPr>
                <w:rFonts w:ascii="Calibri" w:eastAsia="Times New Roman" w:hAnsi="Calibri" w:cs="Calibri"/>
                <w:color w:val="000000"/>
                <w:kern w:val="0"/>
                <w:sz w:val="16"/>
                <w:szCs w:val="16"/>
                <w:lang w:eastAsia="en-AU"/>
                <w14:ligatures w14:val="none"/>
              </w:rPr>
              <w:br/>
              <w:t>0.70</w:t>
            </w:r>
          </w:p>
        </w:tc>
        <w:tc>
          <w:tcPr>
            <w:tcW w:w="1344" w:type="dxa"/>
            <w:gridSpan w:val="4"/>
            <w:tcBorders>
              <w:top w:val="nil"/>
              <w:left w:val="nil"/>
              <w:bottom w:val="single" w:sz="4" w:space="0" w:color="auto"/>
              <w:right w:val="single" w:sz="4" w:space="0" w:color="auto"/>
            </w:tcBorders>
            <w:shd w:val="clear" w:color="auto" w:fill="auto"/>
            <w:vAlign w:val="center"/>
          </w:tcPr>
          <w:p w14:paraId="4BD6A7C8" w14:textId="58D3563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for IFI vs other fever:</w:t>
            </w:r>
            <w:r w:rsidRPr="00A5465F">
              <w:rPr>
                <w:rFonts w:ascii="Calibri" w:eastAsia="Times New Roman" w:hAnsi="Calibri" w:cs="Calibri"/>
                <w:color w:val="000000"/>
                <w:kern w:val="0"/>
                <w:sz w:val="16"/>
                <w:szCs w:val="16"/>
                <w:lang w:eastAsia="en-AU"/>
                <w14:ligatures w14:val="none"/>
              </w:rPr>
              <w:br/>
              <w:t>0.685</w:t>
            </w:r>
            <w:r w:rsidRPr="00A5465F">
              <w:rPr>
                <w:rFonts w:ascii="Calibri" w:eastAsia="Times New Roman" w:hAnsi="Calibri" w:cs="Calibri"/>
                <w:color w:val="000000"/>
                <w:kern w:val="0"/>
                <w:sz w:val="16"/>
                <w:szCs w:val="16"/>
                <w:lang w:eastAsia="en-AU"/>
                <w14:ligatures w14:val="none"/>
              </w:rPr>
              <w:br/>
              <w:t>1</w:t>
            </w:r>
            <w:r w:rsidRPr="00A5465F">
              <w:rPr>
                <w:rFonts w:ascii="Calibri" w:eastAsia="Times New Roman" w:hAnsi="Calibri" w:cs="Calibri"/>
                <w:color w:val="000000"/>
                <w:kern w:val="0"/>
                <w:sz w:val="16"/>
                <w:szCs w:val="16"/>
                <w:lang w:eastAsia="en-AU"/>
                <w14:ligatures w14:val="none"/>
              </w:rPr>
              <w:br/>
              <w:t>0.48</w:t>
            </w:r>
            <w:r w:rsidRPr="00A5465F">
              <w:rPr>
                <w:rFonts w:ascii="Calibri" w:eastAsia="Times New Roman" w:hAnsi="Calibri" w:cs="Calibri"/>
                <w:color w:val="000000"/>
                <w:kern w:val="0"/>
                <w:sz w:val="16"/>
                <w:szCs w:val="16"/>
                <w:lang w:eastAsia="en-AU"/>
                <w14:ligatures w14:val="none"/>
              </w:rPr>
              <w:br/>
              <w:t>0.333</w:t>
            </w:r>
            <w:r w:rsidRPr="00A5465F">
              <w:rPr>
                <w:rFonts w:ascii="Calibri" w:eastAsia="Times New Roman" w:hAnsi="Calibri" w:cs="Calibri"/>
                <w:color w:val="000000"/>
                <w:kern w:val="0"/>
                <w:sz w:val="16"/>
                <w:szCs w:val="16"/>
                <w:lang w:eastAsia="en-AU"/>
                <w14:ligatures w14:val="none"/>
              </w:rPr>
              <w:br/>
              <w:t>1</w:t>
            </w:r>
          </w:p>
        </w:tc>
        <w:tc>
          <w:tcPr>
            <w:tcW w:w="1695" w:type="dxa"/>
            <w:gridSpan w:val="3"/>
            <w:tcBorders>
              <w:top w:val="nil"/>
              <w:left w:val="nil"/>
              <w:bottom w:val="single" w:sz="4" w:space="0" w:color="auto"/>
              <w:right w:val="single" w:sz="4" w:space="0" w:color="auto"/>
            </w:tcBorders>
            <w:shd w:val="clear" w:color="auto" w:fill="auto"/>
            <w:vAlign w:val="center"/>
            <w:hideMark/>
          </w:tcPr>
          <w:p w14:paraId="04EF7F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2FBDF5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095F140"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59F5C8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55</w:t>
            </w:r>
          </w:p>
        </w:tc>
        <w:tc>
          <w:tcPr>
            <w:tcW w:w="1571" w:type="dxa"/>
            <w:tcBorders>
              <w:top w:val="nil"/>
              <w:left w:val="nil"/>
              <w:bottom w:val="single" w:sz="4" w:space="0" w:color="auto"/>
              <w:right w:val="single" w:sz="4" w:space="0" w:color="auto"/>
            </w:tcBorders>
            <w:shd w:val="clear" w:color="auto" w:fill="auto"/>
            <w:vAlign w:val="center"/>
            <w:hideMark/>
          </w:tcPr>
          <w:p w14:paraId="0DAE935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Lappalainen et al 2020[63]</w:t>
            </w:r>
          </w:p>
        </w:tc>
        <w:tc>
          <w:tcPr>
            <w:tcW w:w="1293" w:type="dxa"/>
            <w:tcBorders>
              <w:top w:val="nil"/>
              <w:left w:val="nil"/>
              <w:bottom w:val="single" w:sz="4" w:space="0" w:color="auto"/>
              <w:right w:val="single" w:sz="4" w:space="0" w:color="auto"/>
            </w:tcBorders>
            <w:shd w:val="clear" w:color="auto" w:fill="auto"/>
            <w:vAlign w:val="center"/>
            <w:hideMark/>
          </w:tcPr>
          <w:p w14:paraId="7D57760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Kuopio University Hospital, Finland</w:t>
            </w:r>
          </w:p>
        </w:tc>
        <w:tc>
          <w:tcPr>
            <w:tcW w:w="1046" w:type="dxa"/>
            <w:tcBorders>
              <w:top w:val="nil"/>
              <w:left w:val="nil"/>
              <w:bottom w:val="single" w:sz="4" w:space="0" w:color="auto"/>
              <w:right w:val="single" w:sz="4" w:space="0" w:color="auto"/>
            </w:tcBorders>
            <w:shd w:val="clear" w:color="auto" w:fill="auto"/>
            <w:vAlign w:val="center"/>
            <w:hideMark/>
          </w:tcPr>
          <w:p w14:paraId="1F58BDD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A76E6C0" w14:textId="1D1A425F"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r w:rsidRPr="00A5465F">
              <w:rPr>
                <w:rFonts w:ascii="Calibri" w:eastAsia="Times New Roman" w:hAnsi="Calibri" w:cs="Calibri"/>
                <w:color w:val="000000"/>
                <w:kern w:val="0"/>
                <w:sz w:val="16"/>
                <w:szCs w:val="16"/>
                <w:lang w:eastAsia="en-AU"/>
                <w14:ligatures w14:val="none"/>
              </w:rPr>
              <w:br/>
              <w:t>AML receiving chemotherapy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2E7F15D7" w14:textId="292282C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predicted decline to &lt;500/uL within 48 hours</w:t>
            </w:r>
          </w:p>
        </w:tc>
        <w:tc>
          <w:tcPr>
            <w:tcW w:w="992" w:type="dxa"/>
            <w:tcBorders>
              <w:top w:val="nil"/>
              <w:left w:val="nil"/>
              <w:bottom w:val="single" w:sz="4" w:space="0" w:color="auto"/>
              <w:right w:val="single" w:sz="4" w:space="0" w:color="auto"/>
            </w:tcBorders>
            <w:shd w:val="clear" w:color="auto" w:fill="auto"/>
            <w:vAlign w:val="center"/>
            <w:hideMark/>
          </w:tcPr>
          <w:p w14:paraId="5C7594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125 patients, 396 treatment episodes</w:t>
            </w:r>
          </w:p>
        </w:tc>
        <w:tc>
          <w:tcPr>
            <w:tcW w:w="1134" w:type="dxa"/>
            <w:tcBorders>
              <w:top w:val="nil"/>
              <w:left w:val="nil"/>
              <w:bottom w:val="single" w:sz="4" w:space="0" w:color="auto"/>
              <w:right w:val="single" w:sz="4" w:space="0" w:color="auto"/>
            </w:tcBorders>
            <w:shd w:val="clear" w:color="auto" w:fill="auto"/>
            <w:vAlign w:val="center"/>
            <w:hideMark/>
          </w:tcPr>
          <w:p w14:paraId="25CFB4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2C3CC746" w14:textId="709BE47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qSOFA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2 (BP, RR, confusion)</w:t>
            </w:r>
          </w:p>
        </w:tc>
        <w:tc>
          <w:tcPr>
            <w:tcW w:w="1134" w:type="dxa"/>
            <w:tcBorders>
              <w:top w:val="nil"/>
              <w:left w:val="nil"/>
              <w:bottom w:val="single" w:sz="4" w:space="0" w:color="auto"/>
              <w:right w:val="single" w:sz="4" w:space="0" w:color="auto"/>
            </w:tcBorders>
            <w:shd w:val="clear" w:color="auto" w:fill="auto"/>
            <w:vAlign w:val="center"/>
            <w:hideMark/>
          </w:tcPr>
          <w:p w14:paraId="32B5980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7B95347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260A3B0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Infectious mortality</w:t>
            </w:r>
            <w:r w:rsidRPr="00A5465F">
              <w:rPr>
                <w:rFonts w:ascii="Calibri" w:eastAsia="Times New Roman" w:hAnsi="Calibri" w:cs="Calibri"/>
                <w:color w:val="000000"/>
                <w:kern w:val="0"/>
                <w:sz w:val="16"/>
                <w:szCs w:val="16"/>
                <w:lang w:eastAsia="en-AU"/>
                <w14:ligatures w14:val="none"/>
              </w:rPr>
              <w:br/>
              <w:t>ICU treatment</w:t>
            </w:r>
          </w:p>
        </w:tc>
        <w:tc>
          <w:tcPr>
            <w:tcW w:w="1417" w:type="dxa"/>
            <w:tcBorders>
              <w:top w:val="nil"/>
              <w:left w:val="nil"/>
              <w:bottom w:val="single" w:sz="4" w:space="0" w:color="auto"/>
              <w:right w:val="single" w:sz="4" w:space="0" w:color="auto"/>
            </w:tcBorders>
            <w:shd w:val="clear" w:color="auto" w:fill="auto"/>
            <w:vAlign w:val="center"/>
            <w:hideMark/>
          </w:tcPr>
          <w:p w14:paraId="7187632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71F44A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43DA0CD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ICU admission:</w:t>
            </w:r>
            <w:r w:rsidRPr="00A5465F">
              <w:rPr>
                <w:rFonts w:ascii="Calibri" w:eastAsia="Times New Roman" w:hAnsi="Calibri" w:cs="Calibri"/>
                <w:color w:val="000000"/>
                <w:kern w:val="0"/>
                <w:sz w:val="16"/>
                <w:szCs w:val="16"/>
                <w:lang w:eastAsia="en-AU"/>
                <w14:ligatures w14:val="none"/>
              </w:rPr>
              <w:br/>
              <w:t>0.700</w:t>
            </w:r>
            <w:r w:rsidRPr="00A5465F">
              <w:rPr>
                <w:rFonts w:ascii="Calibri" w:eastAsia="Times New Roman" w:hAnsi="Calibri" w:cs="Calibri"/>
                <w:color w:val="000000"/>
                <w:kern w:val="0"/>
                <w:sz w:val="16"/>
                <w:szCs w:val="16"/>
                <w:lang w:eastAsia="en-AU"/>
                <w14:ligatures w14:val="none"/>
              </w:rPr>
              <w:br/>
              <w:t>0.979</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Mortality:</w:t>
            </w:r>
            <w:r w:rsidRPr="00A5465F">
              <w:rPr>
                <w:rFonts w:ascii="Calibri" w:eastAsia="Times New Roman" w:hAnsi="Calibri" w:cs="Calibri"/>
                <w:color w:val="000000"/>
                <w:kern w:val="0"/>
                <w:sz w:val="16"/>
                <w:szCs w:val="16"/>
                <w:lang w:eastAsia="en-AU"/>
                <w14:ligatures w14:val="none"/>
              </w:rPr>
              <w:br/>
              <w:t>1.000</w:t>
            </w:r>
            <w:r w:rsidRPr="00A5465F">
              <w:rPr>
                <w:rFonts w:ascii="Calibri" w:eastAsia="Times New Roman" w:hAnsi="Calibri" w:cs="Calibri"/>
                <w:color w:val="000000"/>
                <w:kern w:val="0"/>
                <w:sz w:val="16"/>
                <w:szCs w:val="16"/>
                <w:lang w:eastAsia="en-AU"/>
                <w14:ligatures w14:val="none"/>
              </w:rPr>
              <w:br/>
              <w:t>0.971</w:t>
            </w:r>
          </w:p>
        </w:tc>
        <w:tc>
          <w:tcPr>
            <w:tcW w:w="1003" w:type="dxa"/>
            <w:tcBorders>
              <w:top w:val="nil"/>
              <w:left w:val="nil"/>
              <w:bottom w:val="single" w:sz="4" w:space="0" w:color="auto"/>
              <w:right w:val="single" w:sz="4" w:space="0" w:color="auto"/>
            </w:tcBorders>
            <w:shd w:val="clear" w:color="auto" w:fill="auto"/>
            <w:vAlign w:val="center"/>
            <w:hideMark/>
          </w:tcPr>
          <w:p w14:paraId="1F2BDBA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08516168" w14:textId="77777777" w:rsidTr="00175137">
        <w:trPr>
          <w:trHeight w:val="1763"/>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35519D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56</w:t>
            </w:r>
          </w:p>
        </w:tc>
        <w:tc>
          <w:tcPr>
            <w:tcW w:w="1571" w:type="dxa"/>
            <w:tcBorders>
              <w:top w:val="nil"/>
              <w:left w:val="nil"/>
              <w:bottom w:val="single" w:sz="4" w:space="0" w:color="auto"/>
              <w:right w:val="single" w:sz="4" w:space="0" w:color="auto"/>
            </w:tcBorders>
            <w:shd w:val="clear" w:color="auto" w:fill="auto"/>
            <w:vAlign w:val="center"/>
            <w:hideMark/>
          </w:tcPr>
          <w:p w14:paraId="32CC1A4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Marín et al 2020[64]</w:t>
            </w:r>
          </w:p>
        </w:tc>
        <w:tc>
          <w:tcPr>
            <w:tcW w:w="1293" w:type="dxa"/>
            <w:tcBorders>
              <w:top w:val="nil"/>
              <w:left w:val="nil"/>
              <w:bottom w:val="single" w:sz="4" w:space="0" w:color="auto"/>
              <w:right w:val="single" w:sz="4" w:space="0" w:color="auto"/>
            </w:tcBorders>
            <w:shd w:val="clear" w:color="auto" w:fill="auto"/>
            <w:vAlign w:val="center"/>
            <w:hideMark/>
          </w:tcPr>
          <w:p w14:paraId="5B17F35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Solon Espinosa Ayala, Ecuador</w:t>
            </w:r>
          </w:p>
        </w:tc>
        <w:tc>
          <w:tcPr>
            <w:tcW w:w="1046" w:type="dxa"/>
            <w:tcBorders>
              <w:top w:val="nil"/>
              <w:left w:val="nil"/>
              <w:bottom w:val="single" w:sz="4" w:space="0" w:color="auto"/>
              <w:right w:val="single" w:sz="4" w:space="0" w:color="auto"/>
            </w:tcBorders>
            <w:shd w:val="clear" w:color="auto" w:fill="auto"/>
            <w:vAlign w:val="center"/>
            <w:hideMark/>
          </w:tcPr>
          <w:p w14:paraId="40DF7EF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916973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Critically ill cancer patients</w:t>
            </w:r>
            <w:r w:rsidRPr="00A5465F">
              <w:rPr>
                <w:rFonts w:ascii="Calibri" w:eastAsia="Times New Roman" w:hAnsi="Calibri" w:cs="Calibri"/>
                <w:color w:val="000000"/>
                <w:kern w:val="0"/>
                <w:sz w:val="16"/>
                <w:szCs w:val="16"/>
                <w:lang w:eastAsia="en-AU"/>
                <w14:ligatures w14:val="none"/>
              </w:rPr>
              <w:br/>
              <w:t>ICU admission</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Suspected infection</w:t>
            </w:r>
          </w:p>
        </w:tc>
        <w:tc>
          <w:tcPr>
            <w:tcW w:w="1559" w:type="dxa"/>
            <w:tcBorders>
              <w:top w:val="nil"/>
              <w:left w:val="nil"/>
              <w:bottom w:val="single" w:sz="4" w:space="0" w:color="auto"/>
              <w:right w:val="single" w:sz="4" w:space="0" w:color="auto"/>
            </w:tcBorders>
            <w:shd w:val="clear" w:color="auto" w:fill="auto"/>
            <w:vAlign w:val="center"/>
            <w:hideMark/>
          </w:tcPr>
          <w:p w14:paraId="52B39F0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992" w:type="dxa"/>
            <w:tcBorders>
              <w:top w:val="nil"/>
              <w:left w:val="nil"/>
              <w:bottom w:val="single" w:sz="4" w:space="0" w:color="auto"/>
              <w:right w:val="single" w:sz="4" w:space="0" w:color="auto"/>
            </w:tcBorders>
            <w:shd w:val="clear" w:color="auto" w:fill="auto"/>
            <w:vAlign w:val="center"/>
            <w:hideMark/>
          </w:tcPr>
          <w:p w14:paraId="4FE9848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117</w:t>
            </w:r>
          </w:p>
        </w:tc>
        <w:tc>
          <w:tcPr>
            <w:tcW w:w="1134" w:type="dxa"/>
            <w:tcBorders>
              <w:top w:val="nil"/>
              <w:left w:val="nil"/>
              <w:bottom w:val="single" w:sz="4" w:space="0" w:color="auto"/>
              <w:right w:val="single" w:sz="4" w:space="0" w:color="auto"/>
            </w:tcBorders>
            <w:shd w:val="clear" w:color="auto" w:fill="auto"/>
            <w:vAlign w:val="center"/>
            <w:hideMark/>
          </w:tcPr>
          <w:p w14:paraId="4C8ECB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1D34C70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p>
        </w:tc>
        <w:tc>
          <w:tcPr>
            <w:tcW w:w="1134" w:type="dxa"/>
            <w:tcBorders>
              <w:top w:val="nil"/>
              <w:left w:val="nil"/>
              <w:bottom w:val="single" w:sz="4" w:space="0" w:color="auto"/>
              <w:right w:val="single" w:sz="4" w:space="0" w:color="auto"/>
            </w:tcBorders>
            <w:shd w:val="clear" w:color="auto" w:fill="auto"/>
            <w:vAlign w:val="center"/>
            <w:hideMark/>
          </w:tcPr>
          <w:p w14:paraId="0CC37B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4269C80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6F2B32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Positive blood culture</w:t>
            </w:r>
            <w:r w:rsidRPr="00A5465F">
              <w:rPr>
                <w:rFonts w:ascii="Calibri" w:eastAsia="Times New Roman" w:hAnsi="Calibri" w:cs="Calibri"/>
                <w:color w:val="000000"/>
                <w:kern w:val="0"/>
                <w:sz w:val="16"/>
                <w:szCs w:val="16"/>
                <w:lang w:eastAsia="en-AU"/>
                <w14:ligatures w14:val="none"/>
              </w:rPr>
              <w:br/>
              <w:t>Positive gram-negative blood culture</w:t>
            </w:r>
          </w:p>
        </w:tc>
        <w:tc>
          <w:tcPr>
            <w:tcW w:w="1417" w:type="dxa"/>
            <w:tcBorders>
              <w:top w:val="nil"/>
              <w:left w:val="nil"/>
              <w:bottom w:val="single" w:sz="4" w:space="0" w:color="auto"/>
              <w:right w:val="single" w:sz="4" w:space="0" w:color="auto"/>
            </w:tcBorders>
            <w:shd w:val="clear" w:color="auto" w:fill="auto"/>
            <w:vAlign w:val="center"/>
            <w:hideMark/>
          </w:tcPr>
          <w:p w14:paraId="672CB69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1066" w:type="dxa"/>
            <w:gridSpan w:val="3"/>
            <w:tcBorders>
              <w:top w:val="nil"/>
              <w:left w:val="nil"/>
              <w:bottom w:val="single" w:sz="4" w:space="0" w:color="auto"/>
              <w:right w:val="single" w:sz="4" w:space="0" w:color="auto"/>
            </w:tcBorders>
            <w:shd w:val="clear" w:color="auto" w:fill="auto"/>
            <w:vAlign w:val="center"/>
            <w:hideMark/>
          </w:tcPr>
          <w:p w14:paraId="2EFF25F6" w14:textId="7AD4F7BB"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BSI:</w:t>
            </w:r>
            <w:r w:rsidRPr="00A5465F">
              <w:rPr>
                <w:rFonts w:ascii="Calibri" w:eastAsia="Times New Roman" w:hAnsi="Calibri" w:cs="Calibri"/>
                <w:color w:val="000000"/>
                <w:kern w:val="0"/>
                <w:sz w:val="16"/>
                <w:szCs w:val="16"/>
                <w:lang w:eastAsia="en-AU"/>
                <w14:ligatures w14:val="none"/>
              </w:rPr>
              <w:br/>
              <w:t>0.76</w:t>
            </w:r>
            <w:r w:rsidRPr="00A5465F">
              <w:rPr>
                <w:rFonts w:ascii="Calibri" w:eastAsia="Times New Roman" w:hAnsi="Calibri" w:cs="Calibri"/>
                <w:color w:val="000000"/>
                <w:kern w:val="0"/>
                <w:sz w:val="16"/>
                <w:szCs w:val="16"/>
                <w:lang w:eastAsia="en-AU"/>
                <w14:ligatures w14:val="none"/>
              </w:rPr>
              <w:br/>
              <w:t>0.714</w:t>
            </w:r>
            <w:r w:rsidRPr="00A5465F">
              <w:rPr>
                <w:rFonts w:ascii="Calibri" w:eastAsia="Times New Roman" w:hAnsi="Calibri" w:cs="Calibri"/>
                <w:color w:val="000000"/>
                <w:kern w:val="0"/>
                <w:sz w:val="16"/>
                <w:szCs w:val="16"/>
                <w:lang w:eastAsia="en-AU"/>
                <w14:ligatures w14:val="none"/>
              </w:rPr>
              <w:br/>
              <w:t>0.682</w:t>
            </w:r>
            <w:r w:rsidRPr="00A5465F">
              <w:rPr>
                <w:rFonts w:ascii="Calibri" w:eastAsia="Times New Roman" w:hAnsi="Calibri" w:cs="Calibri"/>
                <w:color w:val="000000"/>
                <w:kern w:val="0"/>
                <w:sz w:val="16"/>
                <w:szCs w:val="16"/>
                <w:lang w:eastAsia="en-AU"/>
                <w14:ligatures w14:val="none"/>
              </w:rPr>
              <w:br/>
              <w:t>0.588</w:t>
            </w:r>
            <w:r w:rsidRPr="00A5465F">
              <w:rPr>
                <w:rFonts w:ascii="Calibri" w:eastAsia="Times New Roman" w:hAnsi="Calibri" w:cs="Calibri"/>
                <w:color w:val="000000"/>
                <w:kern w:val="0"/>
                <w:sz w:val="16"/>
                <w:szCs w:val="16"/>
                <w:lang w:eastAsia="en-AU"/>
                <w14:ligatures w14:val="none"/>
              </w:rPr>
              <w:br/>
              <w:t>0.789</w:t>
            </w:r>
          </w:p>
        </w:tc>
        <w:tc>
          <w:tcPr>
            <w:tcW w:w="1344" w:type="dxa"/>
            <w:gridSpan w:val="4"/>
            <w:tcBorders>
              <w:top w:val="nil"/>
              <w:left w:val="nil"/>
              <w:bottom w:val="single" w:sz="4" w:space="0" w:color="auto"/>
              <w:right w:val="single" w:sz="4" w:space="0" w:color="auto"/>
            </w:tcBorders>
            <w:shd w:val="clear" w:color="auto" w:fill="auto"/>
            <w:vAlign w:val="center"/>
          </w:tcPr>
          <w:p w14:paraId="396618AC" w14:textId="6C1B868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Gram-negative BSI:</w:t>
            </w:r>
            <w:r w:rsidRPr="00A5465F">
              <w:rPr>
                <w:rFonts w:ascii="Calibri" w:eastAsia="Times New Roman" w:hAnsi="Calibri" w:cs="Calibri"/>
                <w:color w:val="000000"/>
                <w:kern w:val="0"/>
                <w:sz w:val="16"/>
                <w:szCs w:val="16"/>
                <w:lang w:eastAsia="en-AU"/>
                <w14:ligatures w14:val="none"/>
              </w:rPr>
              <w:br/>
              <w:t>0.80</w:t>
            </w:r>
            <w:r w:rsidRPr="00A5465F">
              <w:rPr>
                <w:rFonts w:ascii="Calibri" w:eastAsia="Times New Roman" w:hAnsi="Calibri" w:cs="Calibri"/>
                <w:color w:val="000000"/>
                <w:kern w:val="0"/>
                <w:sz w:val="16"/>
                <w:szCs w:val="16"/>
                <w:lang w:eastAsia="en-AU"/>
                <w14:ligatures w14:val="none"/>
              </w:rPr>
              <w:br/>
              <w:t>0.581</w:t>
            </w:r>
            <w:r w:rsidRPr="00A5465F">
              <w:rPr>
                <w:rFonts w:ascii="Calibri" w:eastAsia="Times New Roman" w:hAnsi="Calibri" w:cs="Calibri"/>
                <w:color w:val="000000"/>
                <w:kern w:val="0"/>
                <w:sz w:val="16"/>
                <w:szCs w:val="16"/>
                <w:lang w:eastAsia="en-AU"/>
                <w14:ligatures w14:val="none"/>
              </w:rPr>
              <w:br/>
              <w:t>0.919</w:t>
            </w:r>
            <w:r w:rsidRPr="00A5465F">
              <w:rPr>
                <w:rFonts w:ascii="Calibri" w:eastAsia="Times New Roman" w:hAnsi="Calibri" w:cs="Calibri"/>
                <w:color w:val="000000"/>
                <w:kern w:val="0"/>
                <w:sz w:val="16"/>
                <w:szCs w:val="16"/>
                <w:lang w:eastAsia="en-AU"/>
                <w14:ligatures w14:val="none"/>
              </w:rPr>
              <w:br/>
              <w:t>0.72</w:t>
            </w:r>
            <w:r w:rsidRPr="00A5465F">
              <w:rPr>
                <w:rFonts w:ascii="Calibri" w:eastAsia="Times New Roman" w:hAnsi="Calibri" w:cs="Calibri"/>
                <w:color w:val="000000"/>
                <w:kern w:val="0"/>
                <w:sz w:val="16"/>
                <w:szCs w:val="16"/>
                <w:lang w:eastAsia="en-AU"/>
                <w14:ligatures w14:val="none"/>
              </w:rPr>
              <w:br/>
              <w:t>0.859</w:t>
            </w:r>
          </w:p>
        </w:tc>
        <w:tc>
          <w:tcPr>
            <w:tcW w:w="1695" w:type="dxa"/>
            <w:gridSpan w:val="3"/>
            <w:tcBorders>
              <w:top w:val="nil"/>
              <w:left w:val="nil"/>
              <w:bottom w:val="single" w:sz="4" w:space="0" w:color="auto"/>
              <w:right w:val="single" w:sz="4" w:space="0" w:color="auto"/>
            </w:tcBorders>
            <w:shd w:val="clear" w:color="auto" w:fill="auto"/>
            <w:vAlign w:val="center"/>
            <w:hideMark/>
          </w:tcPr>
          <w:p w14:paraId="1CCD59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0CED57E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895DCD" w:rsidRPr="00A5465F" w14:paraId="7807BA6B" w14:textId="77777777" w:rsidTr="00175137">
        <w:trPr>
          <w:trHeight w:val="247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51280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57</w:t>
            </w:r>
          </w:p>
        </w:tc>
        <w:tc>
          <w:tcPr>
            <w:tcW w:w="1571" w:type="dxa"/>
            <w:tcBorders>
              <w:top w:val="nil"/>
              <w:left w:val="nil"/>
              <w:bottom w:val="single" w:sz="4" w:space="0" w:color="auto"/>
              <w:right w:val="single" w:sz="4" w:space="0" w:color="auto"/>
            </w:tcBorders>
            <w:shd w:val="clear" w:color="auto" w:fill="auto"/>
            <w:vAlign w:val="center"/>
            <w:hideMark/>
          </w:tcPr>
          <w:p w14:paraId="21CF6D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Mohindra et al 2020[65]</w:t>
            </w:r>
          </w:p>
        </w:tc>
        <w:tc>
          <w:tcPr>
            <w:tcW w:w="1293" w:type="dxa"/>
            <w:tcBorders>
              <w:top w:val="nil"/>
              <w:left w:val="nil"/>
              <w:bottom w:val="single" w:sz="4" w:space="0" w:color="auto"/>
              <w:right w:val="single" w:sz="4" w:space="0" w:color="auto"/>
            </w:tcBorders>
            <w:shd w:val="clear" w:color="auto" w:fill="auto"/>
            <w:vAlign w:val="center"/>
            <w:hideMark/>
          </w:tcPr>
          <w:p w14:paraId="2DBB997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center, India</w:t>
            </w:r>
          </w:p>
        </w:tc>
        <w:tc>
          <w:tcPr>
            <w:tcW w:w="1046" w:type="dxa"/>
            <w:tcBorders>
              <w:top w:val="nil"/>
              <w:left w:val="nil"/>
              <w:bottom w:val="single" w:sz="4" w:space="0" w:color="auto"/>
              <w:right w:val="single" w:sz="4" w:space="0" w:color="auto"/>
            </w:tcBorders>
            <w:shd w:val="clear" w:color="auto" w:fill="auto"/>
            <w:vAlign w:val="center"/>
            <w:hideMark/>
          </w:tcPr>
          <w:p w14:paraId="10FA5AA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F752B0F" w14:textId="132AB995"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12 years</w:t>
            </w:r>
            <w:r w:rsidRPr="00A5465F">
              <w:rPr>
                <w:rFonts w:ascii="Calibri" w:eastAsia="Times New Roman" w:hAnsi="Calibri" w:cs="Calibri"/>
                <w:color w:val="000000"/>
                <w:kern w:val="0"/>
                <w:sz w:val="16"/>
                <w:szCs w:val="16"/>
                <w:lang w:eastAsia="en-AU"/>
                <w14:ligatures w14:val="none"/>
              </w:rPr>
              <w:br/>
              <w:t>Haematological or solid malignancy</w:t>
            </w:r>
            <w:r w:rsidRPr="00A5465F">
              <w:rPr>
                <w:rFonts w:ascii="Calibri" w:eastAsia="Times New Roman" w:hAnsi="Calibri" w:cs="Calibri"/>
                <w:color w:val="000000"/>
                <w:kern w:val="0"/>
                <w:sz w:val="16"/>
                <w:szCs w:val="16"/>
                <w:lang w:eastAsia="en-AU"/>
                <w14:ligatures w14:val="none"/>
              </w:rPr>
              <w:br/>
              <w:t>Chemotherapy-related FN</w:t>
            </w:r>
          </w:p>
        </w:tc>
        <w:tc>
          <w:tcPr>
            <w:tcW w:w="1559" w:type="dxa"/>
            <w:tcBorders>
              <w:top w:val="nil"/>
              <w:left w:val="nil"/>
              <w:bottom w:val="single" w:sz="4" w:space="0" w:color="auto"/>
              <w:right w:val="single" w:sz="4" w:space="0" w:color="auto"/>
            </w:tcBorders>
            <w:shd w:val="clear" w:color="auto" w:fill="auto"/>
            <w:vAlign w:val="center"/>
            <w:hideMark/>
          </w:tcPr>
          <w:p w14:paraId="7D01CF96" w14:textId="2C00CD9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&lt;1000/uL</w:t>
            </w:r>
          </w:p>
        </w:tc>
        <w:tc>
          <w:tcPr>
            <w:tcW w:w="992" w:type="dxa"/>
            <w:tcBorders>
              <w:top w:val="nil"/>
              <w:left w:val="nil"/>
              <w:bottom w:val="single" w:sz="4" w:space="0" w:color="auto"/>
              <w:right w:val="single" w:sz="4" w:space="0" w:color="auto"/>
            </w:tcBorders>
            <w:shd w:val="clear" w:color="auto" w:fill="auto"/>
            <w:vAlign w:val="center"/>
            <w:hideMark/>
          </w:tcPr>
          <w:p w14:paraId="4985B87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129</w:t>
            </w:r>
          </w:p>
        </w:tc>
        <w:tc>
          <w:tcPr>
            <w:tcW w:w="1134" w:type="dxa"/>
            <w:tcBorders>
              <w:top w:val="nil"/>
              <w:left w:val="nil"/>
              <w:bottom w:val="single" w:sz="4" w:space="0" w:color="auto"/>
              <w:right w:val="single" w:sz="4" w:space="0" w:color="auto"/>
            </w:tcBorders>
            <w:shd w:val="clear" w:color="auto" w:fill="auto"/>
            <w:vAlign w:val="center"/>
            <w:hideMark/>
          </w:tcPr>
          <w:p w14:paraId="2A0344C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A72C7C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CISNE score (ECOG, stress-induced hyperglycemia, COPD, CVS history, mucositis, monocyte count)</w:t>
            </w:r>
          </w:p>
        </w:tc>
        <w:tc>
          <w:tcPr>
            <w:tcW w:w="1134" w:type="dxa"/>
            <w:tcBorders>
              <w:top w:val="nil"/>
              <w:left w:val="nil"/>
              <w:bottom w:val="single" w:sz="4" w:space="0" w:color="auto"/>
              <w:right w:val="single" w:sz="4" w:space="0" w:color="auto"/>
            </w:tcBorders>
            <w:shd w:val="clear" w:color="auto" w:fill="auto"/>
            <w:vAlign w:val="center"/>
            <w:hideMark/>
          </w:tcPr>
          <w:p w14:paraId="006637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6C5F30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1ACEF4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30-day mortality</w:t>
            </w:r>
          </w:p>
        </w:tc>
        <w:tc>
          <w:tcPr>
            <w:tcW w:w="1417" w:type="dxa"/>
            <w:tcBorders>
              <w:top w:val="nil"/>
              <w:left w:val="nil"/>
              <w:bottom w:val="single" w:sz="4" w:space="0" w:color="auto"/>
              <w:right w:val="single" w:sz="4" w:space="0" w:color="auto"/>
            </w:tcBorders>
            <w:shd w:val="clear" w:color="auto" w:fill="auto"/>
            <w:vAlign w:val="center"/>
            <w:hideMark/>
          </w:tcPr>
          <w:p w14:paraId="108E063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NLR</w:t>
            </w:r>
          </w:p>
        </w:tc>
        <w:tc>
          <w:tcPr>
            <w:tcW w:w="2410" w:type="dxa"/>
            <w:gridSpan w:val="7"/>
            <w:tcBorders>
              <w:top w:val="nil"/>
              <w:left w:val="nil"/>
              <w:bottom w:val="single" w:sz="4" w:space="0" w:color="auto"/>
              <w:right w:val="single" w:sz="4" w:space="0" w:color="auto"/>
            </w:tcBorders>
            <w:shd w:val="clear" w:color="auto" w:fill="auto"/>
            <w:vAlign w:val="center"/>
            <w:hideMark/>
          </w:tcPr>
          <w:p w14:paraId="339227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912" w:type="dxa"/>
            <w:tcBorders>
              <w:top w:val="nil"/>
              <w:left w:val="nil"/>
              <w:bottom w:val="single" w:sz="4" w:space="0" w:color="auto"/>
              <w:right w:val="single" w:sz="4" w:space="0" w:color="auto"/>
            </w:tcBorders>
            <w:shd w:val="clear" w:color="auto" w:fill="auto"/>
            <w:vAlign w:val="center"/>
            <w:hideMark/>
          </w:tcPr>
          <w:p w14:paraId="0F77B1AA" w14:textId="18DF4058" w:rsid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CISNE</w:t>
            </w:r>
            <w:r w:rsidR="00502C14">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br/>
              <w:t>0.687</w:t>
            </w:r>
            <w:r w:rsidRPr="00A5465F">
              <w:rPr>
                <w:rFonts w:ascii="Calibri" w:eastAsia="Times New Roman" w:hAnsi="Calibri" w:cs="Calibri"/>
                <w:color w:val="000000"/>
                <w:kern w:val="0"/>
                <w:sz w:val="16"/>
                <w:szCs w:val="16"/>
                <w:lang w:eastAsia="en-AU"/>
                <w14:ligatures w14:val="none"/>
              </w:rPr>
              <w:br/>
              <w:t>0.569</w:t>
            </w:r>
            <w:r w:rsidRPr="00A5465F">
              <w:rPr>
                <w:rFonts w:ascii="Calibri" w:eastAsia="Times New Roman" w:hAnsi="Calibri" w:cs="Calibri"/>
                <w:color w:val="000000"/>
                <w:kern w:val="0"/>
                <w:sz w:val="16"/>
                <w:szCs w:val="16"/>
                <w:lang w:eastAsia="en-AU"/>
                <w14:ligatures w14:val="none"/>
              </w:rPr>
              <w:br/>
              <w:t>0.790</w:t>
            </w:r>
            <w:r w:rsidRPr="00A5465F">
              <w:rPr>
                <w:rFonts w:ascii="Calibri" w:eastAsia="Times New Roman" w:hAnsi="Calibri" w:cs="Calibri"/>
                <w:color w:val="000000"/>
                <w:kern w:val="0"/>
                <w:sz w:val="16"/>
                <w:szCs w:val="16"/>
                <w:lang w:eastAsia="en-AU"/>
                <w14:ligatures w14:val="none"/>
              </w:rPr>
              <w:br/>
              <w:t>0.844</w:t>
            </w:r>
            <w:r w:rsidRPr="00A5465F">
              <w:rPr>
                <w:rFonts w:ascii="Calibri" w:eastAsia="Times New Roman" w:hAnsi="Calibri" w:cs="Calibri"/>
                <w:color w:val="000000"/>
                <w:kern w:val="0"/>
                <w:sz w:val="16"/>
                <w:szCs w:val="16"/>
                <w:lang w:eastAsia="en-AU"/>
                <w14:ligatures w14:val="none"/>
              </w:rPr>
              <w:br/>
              <w:t>0.478</w:t>
            </w:r>
          </w:p>
          <w:p w14:paraId="66261049" w14:textId="7DE770CA" w:rsidR="00502C14" w:rsidRPr="00A5465F" w:rsidRDefault="00502C14"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2.72</w:t>
            </w:r>
            <w:r w:rsidRPr="00A5465F">
              <w:rPr>
                <w:rFonts w:ascii="Calibri" w:eastAsia="Times New Roman" w:hAnsi="Calibri" w:cs="Calibri"/>
                <w:color w:val="000000"/>
                <w:kern w:val="0"/>
                <w:sz w:val="16"/>
                <w:szCs w:val="16"/>
                <w:lang w:eastAsia="en-AU"/>
                <w14:ligatures w14:val="none"/>
              </w:rPr>
              <w:br/>
              <w:t>0.54</w:t>
            </w:r>
          </w:p>
        </w:tc>
        <w:tc>
          <w:tcPr>
            <w:tcW w:w="783" w:type="dxa"/>
            <w:gridSpan w:val="2"/>
            <w:tcBorders>
              <w:top w:val="nil"/>
              <w:left w:val="nil"/>
              <w:bottom w:val="single" w:sz="4" w:space="0" w:color="auto"/>
              <w:right w:val="single" w:sz="4" w:space="0" w:color="auto"/>
            </w:tcBorders>
            <w:shd w:val="clear" w:color="auto" w:fill="auto"/>
            <w:vAlign w:val="center"/>
          </w:tcPr>
          <w:p w14:paraId="08F3F615" w14:textId="32DEF1C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0.675</w:t>
            </w:r>
            <w:r w:rsidRPr="00A5465F">
              <w:rPr>
                <w:rFonts w:ascii="Calibri" w:eastAsia="Times New Roman" w:hAnsi="Calibri" w:cs="Calibri"/>
                <w:color w:val="000000"/>
                <w:kern w:val="0"/>
                <w:sz w:val="16"/>
                <w:szCs w:val="16"/>
                <w:lang w:eastAsia="en-AU"/>
                <w14:ligatures w14:val="none"/>
              </w:rPr>
              <w:br/>
              <w:t>0.581</w:t>
            </w:r>
            <w:r w:rsidRPr="00A5465F">
              <w:rPr>
                <w:rFonts w:ascii="Calibri" w:eastAsia="Times New Roman" w:hAnsi="Calibri" w:cs="Calibri"/>
                <w:color w:val="000000"/>
                <w:kern w:val="0"/>
                <w:sz w:val="16"/>
                <w:szCs w:val="16"/>
                <w:lang w:eastAsia="en-AU"/>
                <w14:ligatures w14:val="none"/>
              </w:rPr>
              <w:br/>
              <w:t>0.651</w:t>
            </w:r>
            <w:r w:rsidRPr="00A5465F">
              <w:rPr>
                <w:rFonts w:ascii="Calibri" w:eastAsia="Times New Roman" w:hAnsi="Calibri" w:cs="Calibri"/>
                <w:color w:val="000000"/>
                <w:kern w:val="0"/>
                <w:sz w:val="16"/>
                <w:szCs w:val="16"/>
                <w:lang w:eastAsia="en-AU"/>
                <w14:ligatures w14:val="none"/>
              </w:rPr>
              <w:br/>
              <w:t>0.769</w:t>
            </w:r>
            <w:r w:rsidRPr="00A5465F">
              <w:rPr>
                <w:rFonts w:ascii="Calibri" w:eastAsia="Times New Roman" w:hAnsi="Calibri" w:cs="Calibri"/>
                <w:color w:val="000000"/>
                <w:kern w:val="0"/>
                <w:sz w:val="16"/>
                <w:szCs w:val="16"/>
                <w:lang w:eastAsia="en-AU"/>
                <w14:ligatures w14:val="none"/>
              </w:rPr>
              <w:br/>
              <w:t>0.437</w:t>
            </w:r>
            <w:r w:rsidRPr="00A5465F">
              <w:rPr>
                <w:rFonts w:ascii="Calibri" w:eastAsia="Times New Roman" w:hAnsi="Calibri" w:cs="Calibri"/>
                <w:color w:val="000000"/>
                <w:kern w:val="0"/>
                <w:sz w:val="16"/>
                <w:szCs w:val="16"/>
                <w:lang w:eastAsia="en-AU"/>
                <w14:ligatures w14:val="none"/>
              </w:rPr>
              <w:br/>
              <w:t>1.66</w:t>
            </w:r>
            <w:r w:rsidRPr="00A5465F">
              <w:rPr>
                <w:rFonts w:ascii="Calibri" w:eastAsia="Times New Roman" w:hAnsi="Calibri" w:cs="Calibri"/>
                <w:color w:val="000000"/>
                <w:kern w:val="0"/>
                <w:sz w:val="16"/>
                <w:szCs w:val="16"/>
                <w:lang w:eastAsia="en-AU"/>
                <w14:ligatures w14:val="none"/>
              </w:rPr>
              <w:br/>
              <w:t>0.64</w:t>
            </w:r>
          </w:p>
        </w:tc>
        <w:tc>
          <w:tcPr>
            <w:tcW w:w="1003" w:type="dxa"/>
            <w:tcBorders>
              <w:top w:val="nil"/>
              <w:left w:val="nil"/>
              <w:bottom w:val="single" w:sz="4" w:space="0" w:color="auto"/>
              <w:right w:val="single" w:sz="4" w:space="0" w:color="auto"/>
            </w:tcBorders>
            <w:shd w:val="clear" w:color="auto" w:fill="auto"/>
            <w:vAlign w:val="center"/>
            <w:hideMark/>
          </w:tcPr>
          <w:p w14:paraId="123435F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373C49C"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B878BB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58</w:t>
            </w:r>
          </w:p>
        </w:tc>
        <w:tc>
          <w:tcPr>
            <w:tcW w:w="1571" w:type="dxa"/>
            <w:tcBorders>
              <w:top w:val="nil"/>
              <w:left w:val="nil"/>
              <w:bottom w:val="single" w:sz="4" w:space="0" w:color="auto"/>
              <w:right w:val="single" w:sz="4" w:space="0" w:color="auto"/>
            </w:tcBorders>
            <w:shd w:val="clear" w:color="auto" w:fill="auto"/>
            <w:vAlign w:val="center"/>
            <w:hideMark/>
          </w:tcPr>
          <w:p w14:paraId="7A07B43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Odemis et al 2020[66]</w:t>
            </w:r>
          </w:p>
        </w:tc>
        <w:tc>
          <w:tcPr>
            <w:tcW w:w="1293" w:type="dxa"/>
            <w:tcBorders>
              <w:top w:val="nil"/>
              <w:left w:val="nil"/>
              <w:bottom w:val="single" w:sz="4" w:space="0" w:color="auto"/>
              <w:right w:val="single" w:sz="4" w:space="0" w:color="auto"/>
            </w:tcBorders>
            <w:shd w:val="clear" w:color="auto" w:fill="auto"/>
            <w:vAlign w:val="center"/>
            <w:hideMark/>
          </w:tcPr>
          <w:p w14:paraId="149A49F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Saglik Bilimleri University Hospital, Turkey</w:t>
            </w:r>
          </w:p>
        </w:tc>
        <w:tc>
          <w:tcPr>
            <w:tcW w:w="1046" w:type="dxa"/>
            <w:tcBorders>
              <w:top w:val="nil"/>
              <w:left w:val="nil"/>
              <w:bottom w:val="single" w:sz="4" w:space="0" w:color="auto"/>
              <w:right w:val="single" w:sz="4" w:space="0" w:color="auto"/>
            </w:tcBorders>
            <w:shd w:val="clear" w:color="auto" w:fill="auto"/>
            <w:vAlign w:val="center"/>
            <w:hideMark/>
          </w:tcPr>
          <w:p w14:paraId="7E13B5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52077B6" w14:textId="6A437284" w:rsidR="00A5465F" w:rsidRPr="00A5465F" w:rsidRDefault="00E71EF2"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 </w:t>
            </w:r>
            <w:r w:rsidR="00A5465F" w:rsidRPr="00A5465F">
              <w:rPr>
                <w:rFonts w:ascii="Calibri" w:eastAsia="Times New Roman" w:hAnsi="Calibri" w:cs="Calibri"/>
                <w:color w:val="000000"/>
                <w:kern w:val="0"/>
                <w:sz w:val="16"/>
                <w:szCs w:val="16"/>
                <w:lang w:eastAsia="en-AU"/>
                <w14:ligatures w14:val="none"/>
              </w:rPr>
              <w:t xml:space="preserve">Infectious diseases, clinical </w:t>
            </w:r>
            <w:proofErr w:type="gramStart"/>
            <w:r w:rsidR="00A5465F" w:rsidRPr="00A5465F">
              <w:rPr>
                <w:rFonts w:ascii="Calibri" w:eastAsia="Times New Roman" w:hAnsi="Calibri" w:cs="Calibri"/>
                <w:color w:val="000000"/>
                <w:kern w:val="0"/>
                <w:sz w:val="16"/>
                <w:szCs w:val="16"/>
                <w:lang w:eastAsia="en-AU"/>
                <w14:ligatures w14:val="none"/>
              </w:rPr>
              <w:t>microbiology</w:t>
            </w:r>
            <w:proofErr w:type="gramEnd"/>
            <w:r w:rsidR="00A5465F" w:rsidRPr="00A5465F">
              <w:rPr>
                <w:rFonts w:ascii="Calibri" w:eastAsia="Times New Roman" w:hAnsi="Calibri" w:cs="Calibri"/>
                <w:color w:val="000000"/>
                <w:kern w:val="0"/>
                <w:sz w:val="16"/>
                <w:szCs w:val="16"/>
                <w:lang w:eastAsia="en-AU"/>
                <w14:ligatures w14:val="none"/>
              </w:rPr>
              <w:t xml:space="preserve"> or haematology service</w:t>
            </w:r>
            <w:r w:rsidR="00A5465F" w:rsidRPr="00A5465F">
              <w:rPr>
                <w:rFonts w:ascii="Calibri" w:eastAsia="Times New Roman" w:hAnsi="Calibri" w:cs="Calibri"/>
                <w:color w:val="000000"/>
                <w:kern w:val="0"/>
                <w:sz w:val="16"/>
                <w:szCs w:val="16"/>
                <w:lang w:eastAsia="en-AU"/>
                <w14:ligatures w14:val="none"/>
              </w:rPr>
              <w:br/>
              <w:t>Case-control - FN or severe neutropenia without fever</w:t>
            </w:r>
          </w:p>
        </w:tc>
        <w:tc>
          <w:tcPr>
            <w:tcW w:w="1559" w:type="dxa"/>
            <w:tcBorders>
              <w:top w:val="nil"/>
              <w:left w:val="nil"/>
              <w:bottom w:val="single" w:sz="4" w:space="0" w:color="auto"/>
              <w:right w:val="single" w:sz="4" w:space="0" w:color="auto"/>
            </w:tcBorders>
            <w:shd w:val="clear" w:color="auto" w:fill="auto"/>
            <w:vAlign w:val="center"/>
            <w:hideMark/>
          </w:tcPr>
          <w:p w14:paraId="599D6871" w14:textId="2D07722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 500/uL</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38</w:t>
            </w:r>
          </w:p>
        </w:tc>
        <w:tc>
          <w:tcPr>
            <w:tcW w:w="992" w:type="dxa"/>
            <w:tcBorders>
              <w:top w:val="nil"/>
              <w:left w:val="nil"/>
              <w:bottom w:val="single" w:sz="4" w:space="0" w:color="auto"/>
              <w:right w:val="single" w:sz="4" w:space="0" w:color="auto"/>
            </w:tcBorders>
            <w:shd w:val="clear" w:color="auto" w:fill="auto"/>
            <w:vAlign w:val="center"/>
            <w:hideMark/>
          </w:tcPr>
          <w:p w14:paraId="06BCA36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88</w:t>
            </w:r>
          </w:p>
        </w:tc>
        <w:tc>
          <w:tcPr>
            <w:tcW w:w="1134" w:type="dxa"/>
            <w:tcBorders>
              <w:top w:val="nil"/>
              <w:left w:val="nil"/>
              <w:bottom w:val="single" w:sz="4" w:space="0" w:color="auto"/>
              <w:right w:val="single" w:sz="4" w:space="0" w:color="auto"/>
            </w:tcBorders>
            <w:shd w:val="clear" w:color="auto" w:fill="auto"/>
            <w:vAlign w:val="center"/>
            <w:hideMark/>
          </w:tcPr>
          <w:p w14:paraId="0DD54C8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4AE6CEE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 PCT, lactate, MCP-1</w:t>
            </w:r>
          </w:p>
        </w:tc>
        <w:tc>
          <w:tcPr>
            <w:tcW w:w="1134" w:type="dxa"/>
            <w:tcBorders>
              <w:top w:val="nil"/>
              <w:left w:val="nil"/>
              <w:bottom w:val="single" w:sz="4" w:space="0" w:color="auto"/>
              <w:right w:val="single" w:sz="4" w:space="0" w:color="auto"/>
            </w:tcBorders>
            <w:shd w:val="clear" w:color="auto" w:fill="auto"/>
            <w:vAlign w:val="center"/>
            <w:hideMark/>
          </w:tcPr>
          <w:p w14:paraId="139B922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524220F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4DF815F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BSI</w:t>
            </w:r>
          </w:p>
        </w:tc>
        <w:tc>
          <w:tcPr>
            <w:tcW w:w="1417" w:type="dxa"/>
            <w:tcBorders>
              <w:top w:val="nil"/>
              <w:left w:val="nil"/>
              <w:bottom w:val="single" w:sz="4" w:space="0" w:color="auto"/>
              <w:right w:val="single" w:sz="4" w:space="0" w:color="auto"/>
            </w:tcBorders>
            <w:shd w:val="clear" w:color="auto" w:fill="auto"/>
            <w:vAlign w:val="center"/>
            <w:hideMark/>
          </w:tcPr>
          <w:p w14:paraId="416FD4A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7A3E441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w:t>
            </w:r>
            <w:r w:rsidRPr="00A5465F">
              <w:rPr>
                <w:rFonts w:ascii="Calibri" w:eastAsia="Times New Roman" w:hAnsi="Calibri" w:cs="Calibri"/>
                <w:color w:val="000000"/>
                <w:kern w:val="0"/>
                <w:sz w:val="16"/>
                <w:szCs w:val="16"/>
                <w:lang w:eastAsia="en-AU"/>
                <w14:ligatures w14:val="none"/>
              </w:rPr>
              <w:br/>
              <w:t>0.834</w:t>
            </w:r>
          </w:p>
        </w:tc>
        <w:tc>
          <w:tcPr>
            <w:tcW w:w="1695" w:type="dxa"/>
            <w:gridSpan w:val="3"/>
            <w:tcBorders>
              <w:top w:val="nil"/>
              <w:left w:val="nil"/>
              <w:bottom w:val="single" w:sz="4" w:space="0" w:color="auto"/>
              <w:right w:val="single" w:sz="4" w:space="0" w:color="auto"/>
            </w:tcBorders>
            <w:shd w:val="clear" w:color="auto" w:fill="auto"/>
            <w:vAlign w:val="center"/>
            <w:hideMark/>
          </w:tcPr>
          <w:p w14:paraId="41C7FBE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016BD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49DCF2D"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B4A79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59</w:t>
            </w:r>
          </w:p>
        </w:tc>
        <w:tc>
          <w:tcPr>
            <w:tcW w:w="1571" w:type="dxa"/>
            <w:tcBorders>
              <w:top w:val="nil"/>
              <w:left w:val="nil"/>
              <w:bottom w:val="single" w:sz="4" w:space="0" w:color="auto"/>
              <w:right w:val="single" w:sz="4" w:space="0" w:color="auto"/>
            </w:tcBorders>
            <w:shd w:val="clear" w:color="auto" w:fill="auto"/>
            <w:vAlign w:val="center"/>
            <w:hideMark/>
          </w:tcPr>
          <w:p w14:paraId="3322167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Peyrony et al 2020[67]</w:t>
            </w:r>
          </w:p>
        </w:tc>
        <w:tc>
          <w:tcPr>
            <w:tcW w:w="1293" w:type="dxa"/>
            <w:tcBorders>
              <w:top w:val="nil"/>
              <w:left w:val="nil"/>
              <w:bottom w:val="single" w:sz="4" w:space="0" w:color="auto"/>
              <w:right w:val="single" w:sz="4" w:space="0" w:color="auto"/>
            </w:tcBorders>
            <w:shd w:val="clear" w:color="auto" w:fill="auto"/>
            <w:vAlign w:val="center"/>
            <w:hideMark/>
          </w:tcPr>
          <w:p w14:paraId="3DC44C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Santi-Louis Hospital, France</w:t>
            </w:r>
          </w:p>
        </w:tc>
        <w:tc>
          <w:tcPr>
            <w:tcW w:w="1046" w:type="dxa"/>
            <w:tcBorders>
              <w:top w:val="nil"/>
              <w:left w:val="nil"/>
              <w:bottom w:val="single" w:sz="4" w:space="0" w:color="auto"/>
              <w:right w:val="single" w:sz="4" w:space="0" w:color="auto"/>
            </w:tcBorders>
            <w:shd w:val="clear" w:color="auto" w:fill="auto"/>
            <w:vAlign w:val="center"/>
            <w:hideMark/>
          </w:tcPr>
          <w:p w14:paraId="2EBCE3A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F7660BA" w14:textId="2822445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w:t>
            </w:r>
          </w:p>
        </w:tc>
        <w:tc>
          <w:tcPr>
            <w:tcW w:w="1559" w:type="dxa"/>
            <w:tcBorders>
              <w:top w:val="nil"/>
              <w:left w:val="nil"/>
              <w:bottom w:val="single" w:sz="4" w:space="0" w:color="auto"/>
              <w:right w:val="single" w:sz="4" w:space="0" w:color="auto"/>
            </w:tcBorders>
            <w:shd w:val="clear" w:color="auto" w:fill="auto"/>
            <w:vAlign w:val="center"/>
            <w:hideMark/>
          </w:tcPr>
          <w:p w14:paraId="1B6977FE" w14:textId="2FD10C9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382D1C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249</w:t>
            </w:r>
          </w:p>
        </w:tc>
        <w:tc>
          <w:tcPr>
            <w:tcW w:w="1134" w:type="dxa"/>
            <w:tcBorders>
              <w:top w:val="nil"/>
              <w:left w:val="nil"/>
              <w:bottom w:val="single" w:sz="4" w:space="0" w:color="auto"/>
              <w:right w:val="single" w:sz="4" w:space="0" w:color="auto"/>
            </w:tcBorders>
            <w:shd w:val="clear" w:color="auto" w:fill="auto"/>
            <w:vAlign w:val="center"/>
            <w:hideMark/>
          </w:tcPr>
          <w:p w14:paraId="35AB0A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7DAE883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2BAC95D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6FD870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17316E7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Inpatient mortality</w:t>
            </w:r>
            <w:r w:rsidRPr="00A5465F">
              <w:rPr>
                <w:rFonts w:ascii="Calibri" w:eastAsia="Times New Roman" w:hAnsi="Calibri" w:cs="Calibri"/>
                <w:color w:val="000000"/>
                <w:kern w:val="0"/>
                <w:sz w:val="16"/>
                <w:szCs w:val="16"/>
                <w:lang w:eastAsia="en-AU"/>
                <w14:ligatures w14:val="none"/>
              </w:rPr>
              <w:br/>
              <w:t>Serious complications defined as hypotension, respiratory failure, ICU admission, disseminated intravascular coagulation, confusion or altered mental state, CCF, bleeding requiring transfusion, arrhythmia requiring treatment, renal failure</w:t>
            </w:r>
          </w:p>
        </w:tc>
        <w:tc>
          <w:tcPr>
            <w:tcW w:w="1417" w:type="dxa"/>
            <w:tcBorders>
              <w:top w:val="nil"/>
              <w:left w:val="nil"/>
              <w:bottom w:val="single" w:sz="4" w:space="0" w:color="auto"/>
              <w:right w:val="single" w:sz="4" w:space="0" w:color="auto"/>
            </w:tcBorders>
            <w:shd w:val="clear" w:color="auto" w:fill="auto"/>
            <w:vAlign w:val="center"/>
            <w:hideMark/>
          </w:tcPr>
          <w:p w14:paraId="5E68503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62D9CDD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58BA30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0.67</w:t>
            </w:r>
            <w:r w:rsidRPr="00A5465F">
              <w:rPr>
                <w:rFonts w:ascii="Calibri" w:eastAsia="Times New Roman" w:hAnsi="Calibri" w:cs="Calibri"/>
                <w:color w:val="000000"/>
                <w:kern w:val="0"/>
                <w:sz w:val="16"/>
                <w:szCs w:val="16"/>
                <w:lang w:eastAsia="en-AU"/>
                <w14:ligatures w14:val="none"/>
              </w:rPr>
              <w:br/>
              <w:t>0.78</w:t>
            </w:r>
            <w:r w:rsidRPr="00A5465F">
              <w:rPr>
                <w:rFonts w:ascii="Calibri" w:eastAsia="Times New Roman" w:hAnsi="Calibri" w:cs="Calibri"/>
                <w:color w:val="000000"/>
                <w:kern w:val="0"/>
                <w:sz w:val="16"/>
                <w:szCs w:val="16"/>
                <w:lang w:eastAsia="en-AU"/>
                <w14:ligatures w14:val="none"/>
              </w:rPr>
              <w:br/>
              <w:t>0.43</w:t>
            </w:r>
            <w:r w:rsidRPr="00A5465F">
              <w:rPr>
                <w:rFonts w:ascii="Calibri" w:eastAsia="Times New Roman" w:hAnsi="Calibri" w:cs="Calibri"/>
                <w:color w:val="000000"/>
                <w:kern w:val="0"/>
                <w:sz w:val="16"/>
                <w:szCs w:val="16"/>
                <w:lang w:eastAsia="en-AU"/>
                <w14:ligatures w14:val="none"/>
              </w:rPr>
              <w:br/>
              <w:t>0.676</w:t>
            </w:r>
            <w:r w:rsidRPr="00A5465F">
              <w:rPr>
                <w:rFonts w:ascii="Calibri" w:eastAsia="Times New Roman" w:hAnsi="Calibri" w:cs="Calibri"/>
                <w:color w:val="000000"/>
                <w:kern w:val="0"/>
                <w:sz w:val="16"/>
                <w:szCs w:val="16"/>
                <w:lang w:eastAsia="en-AU"/>
                <w14:ligatures w14:val="none"/>
              </w:rPr>
              <w:br/>
              <w:t>0.566</w:t>
            </w:r>
          </w:p>
        </w:tc>
        <w:tc>
          <w:tcPr>
            <w:tcW w:w="1003" w:type="dxa"/>
            <w:tcBorders>
              <w:top w:val="nil"/>
              <w:left w:val="nil"/>
              <w:bottom w:val="single" w:sz="4" w:space="0" w:color="auto"/>
              <w:right w:val="single" w:sz="4" w:space="0" w:color="auto"/>
            </w:tcBorders>
            <w:shd w:val="clear" w:color="auto" w:fill="auto"/>
            <w:vAlign w:val="center"/>
            <w:hideMark/>
          </w:tcPr>
          <w:p w14:paraId="79DB14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861E075"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521ED0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60</w:t>
            </w:r>
          </w:p>
        </w:tc>
        <w:tc>
          <w:tcPr>
            <w:tcW w:w="1571" w:type="dxa"/>
            <w:tcBorders>
              <w:top w:val="nil"/>
              <w:left w:val="nil"/>
              <w:bottom w:val="single" w:sz="4" w:space="0" w:color="auto"/>
              <w:right w:val="single" w:sz="4" w:space="0" w:color="auto"/>
            </w:tcBorders>
            <w:shd w:val="clear" w:color="auto" w:fill="auto"/>
            <w:vAlign w:val="center"/>
            <w:hideMark/>
          </w:tcPr>
          <w:p w14:paraId="519007A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Shimony et al 2020[68]</w:t>
            </w:r>
          </w:p>
        </w:tc>
        <w:tc>
          <w:tcPr>
            <w:tcW w:w="1293" w:type="dxa"/>
            <w:tcBorders>
              <w:top w:val="nil"/>
              <w:left w:val="nil"/>
              <w:bottom w:val="single" w:sz="4" w:space="0" w:color="auto"/>
              <w:right w:val="single" w:sz="4" w:space="0" w:color="auto"/>
            </w:tcBorders>
            <w:shd w:val="clear" w:color="auto" w:fill="auto"/>
            <w:vAlign w:val="center"/>
            <w:hideMark/>
          </w:tcPr>
          <w:p w14:paraId="1D827C2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Rabin Medical Center, Israel</w:t>
            </w:r>
          </w:p>
        </w:tc>
        <w:tc>
          <w:tcPr>
            <w:tcW w:w="1046" w:type="dxa"/>
            <w:tcBorders>
              <w:top w:val="nil"/>
              <w:left w:val="nil"/>
              <w:bottom w:val="single" w:sz="4" w:space="0" w:color="auto"/>
              <w:right w:val="single" w:sz="4" w:space="0" w:color="auto"/>
            </w:tcBorders>
            <w:shd w:val="clear" w:color="auto" w:fill="auto"/>
            <w:vAlign w:val="center"/>
            <w:hideMark/>
          </w:tcPr>
          <w:p w14:paraId="31E14F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BA7C3AC" w14:textId="7746900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New acute leukaemia</w:t>
            </w:r>
            <w:r w:rsidRPr="00A5465F">
              <w:rPr>
                <w:rFonts w:ascii="Calibri" w:eastAsia="Times New Roman" w:hAnsi="Calibri" w:cs="Calibri"/>
                <w:color w:val="000000"/>
                <w:kern w:val="0"/>
                <w:sz w:val="16"/>
                <w:szCs w:val="16"/>
                <w:lang w:eastAsia="en-AU"/>
                <w14:ligatures w14:val="none"/>
              </w:rPr>
              <w:b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during first induction</w:t>
            </w:r>
          </w:p>
        </w:tc>
        <w:tc>
          <w:tcPr>
            <w:tcW w:w="1559" w:type="dxa"/>
            <w:tcBorders>
              <w:top w:val="nil"/>
              <w:left w:val="nil"/>
              <w:bottom w:val="single" w:sz="4" w:space="0" w:color="auto"/>
              <w:right w:val="single" w:sz="4" w:space="0" w:color="auto"/>
            </w:tcBorders>
            <w:shd w:val="clear" w:color="auto" w:fill="auto"/>
            <w:vAlign w:val="center"/>
            <w:hideMark/>
          </w:tcPr>
          <w:p w14:paraId="5E0A7227" w14:textId="2D4E4C7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51CA25B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138</w:t>
            </w:r>
          </w:p>
        </w:tc>
        <w:tc>
          <w:tcPr>
            <w:tcW w:w="1134" w:type="dxa"/>
            <w:tcBorders>
              <w:top w:val="nil"/>
              <w:left w:val="nil"/>
              <w:bottom w:val="single" w:sz="4" w:space="0" w:color="auto"/>
              <w:right w:val="single" w:sz="4" w:space="0" w:color="auto"/>
            </w:tcBorders>
            <w:shd w:val="clear" w:color="auto" w:fill="auto"/>
            <w:vAlign w:val="center"/>
            <w:hideMark/>
          </w:tcPr>
          <w:p w14:paraId="5316F9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3371CA3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CRP</w:t>
            </w:r>
          </w:p>
        </w:tc>
        <w:tc>
          <w:tcPr>
            <w:tcW w:w="1134" w:type="dxa"/>
            <w:tcBorders>
              <w:top w:val="nil"/>
              <w:left w:val="nil"/>
              <w:bottom w:val="single" w:sz="4" w:space="0" w:color="auto"/>
              <w:right w:val="single" w:sz="4" w:space="0" w:color="auto"/>
            </w:tcBorders>
            <w:shd w:val="clear" w:color="auto" w:fill="auto"/>
            <w:vAlign w:val="center"/>
            <w:hideMark/>
          </w:tcPr>
          <w:p w14:paraId="2F68120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4687584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515354B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04E4F8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5F1EE79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0.68</w:t>
            </w:r>
            <w:r w:rsidRPr="00A5465F">
              <w:rPr>
                <w:rFonts w:ascii="Calibri" w:eastAsia="Times New Roman" w:hAnsi="Calibri" w:cs="Calibri"/>
                <w:color w:val="000000"/>
                <w:kern w:val="0"/>
                <w:sz w:val="16"/>
                <w:szCs w:val="16"/>
                <w:lang w:eastAsia="en-AU"/>
                <w14:ligatures w14:val="none"/>
              </w:rPr>
              <w:br/>
              <w:t>0.92</w:t>
            </w:r>
            <w:r w:rsidRPr="00A5465F">
              <w:rPr>
                <w:rFonts w:ascii="Calibri" w:eastAsia="Times New Roman" w:hAnsi="Calibri" w:cs="Calibri"/>
                <w:color w:val="000000"/>
                <w:kern w:val="0"/>
                <w:sz w:val="16"/>
                <w:szCs w:val="16"/>
                <w:lang w:eastAsia="en-AU"/>
                <w14:ligatures w14:val="none"/>
              </w:rPr>
              <w:br/>
              <w:t>0.30</w:t>
            </w:r>
          </w:p>
        </w:tc>
        <w:tc>
          <w:tcPr>
            <w:tcW w:w="1695" w:type="dxa"/>
            <w:gridSpan w:val="3"/>
            <w:tcBorders>
              <w:top w:val="nil"/>
              <w:left w:val="nil"/>
              <w:bottom w:val="single" w:sz="4" w:space="0" w:color="auto"/>
              <w:right w:val="single" w:sz="4" w:space="0" w:color="auto"/>
            </w:tcBorders>
            <w:shd w:val="clear" w:color="auto" w:fill="auto"/>
            <w:vAlign w:val="center"/>
            <w:hideMark/>
          </w:tcPr>
          <w:p w14:paraId="3FA6C36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BA3077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4E6049C" w14:textId="77777777" w:rsidTr="00175137">
        <w:trPr>
          <w:trHeight w:val="86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DECB0F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61</w:t>
            </w:r>
          </w:p>
        </w:tc>
        <w:tc>
          <w:tcPr>
            <w:tcW w:w="1571" w:type="dxa"/>
            <w:tcBorders>
              <w:top w:val="nil"/>
              <w:left w:val="nil"/>
              <w:bottom w:val="single" w:sz="4" w:space="0" w:color="auto"/>
              <w:right w:val="single" w:sz="4" w:space="0" w:color="auto"/>
            </w:tcBorders>
            <w:shd w:val="clear" w:color="auto" w:fill="auto"/>
            <w:vAlign w:val="center"/>
            <w:hideMark/>
          </w:tcPr>
          <w:p w14:paraId="1C4D99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Alshari et al 2021[69]</w:t>
            </w:r>
          </w:p>
        </w:tc>
        <w:tc>
          <w:tcPr>
            <w:tcW w:w="1293" w:type="dxa"/>
            <w:tcBorders>
              <w:top w:val="nil"/>
              <w:left w:val="nil"/>
              <w:bottom w:val="single" w:sz="4" w:space="0" w:color="auto"/>
              <w:right w:val="single" w:sz="4" w:space="0" w:color="auto"/>
            </w:tcBorders>
            <w:shd w:val="clear" w:color="auto" w:fill="auto"/>
            <w:vAlign w:val="center"/>
            <w:hideMark/>
          </w:tcPr>
          <w:p w14:paraId="680C25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King Abdullah University Hospital, Jordan</w:t>
            </w:r>
          </w:p>
        </w:tc>
        <w:tc>
          <w:tcPr>
            <w:tcW w:w="1046" w:type="dxa"/>
            <w:tcBorders>
              <w:top w:val="nil"/>
              <w:left w:val="nil"/>
              <w:bottom w:val="single" w:sz="4" w:space="0" w:color="auto"/>
              <w:right w:val="single" w:sz="4" w:space="0" w:color="auto"/>
            </w:tcBorders>
            <w:shd w:val="clear" w:color="auto" w:fill="auto"/>
            <w:vAlign w:val="center"/>
            <w:hideMark/>
          </w:tcPr>
          <w:p w14:paraId="3501184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60D32F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Receiving chemotherapy</w:t>
            </w:r>
            <w:r w:rsidRPr="00A5465F">
              <w:rPr>
                <w:rFonts w:ascii="Calibri" w:eastAsia="Times New Roman" w:hAnsi="Calibri" w:cs="Calibri"/>
                <w:color w:val="000000"/>
                <w:kern w:val="0"/>
                <w:sz w:val="16"/>
                <w:szCs w:val="16"/>
                <w:lang w:eastAsia="en-AU"/>
                <w14:ligatures w14:val="none"/>
              </w:rPr>
              <w:br/>
              <w:t>Treated with G-CSF</w:t>
            </w:r>
          </w:p>
        </w:tc>
        <w:tc>
          <w:tcPr>
            <w:tcW w:w="1559" w:type="dxa"/>
            <w:tcBorders>
              <w:top w:val="nil"/>
              <w:left w:val="nil"/>
              <w:bottom w:val="single" w:sz="4" w:space="0" w:color="auto"/>
              <w:right w:val="single" w:sz="4" w:space="0" w:color="auto"/>
            </w:tcBorders>
            <w:shd w:val="clear" w:color="auto" w:fill="auto"/>
            <w:vAlign w:val="center"/>
            <w:hideMark/>
          </w:tcPr>
          <w:p w14:paraId="4367DE2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992" w:type="dxa"/>
            <w:tcBorders>
              <w:top w:val="nil"/>
              <w:left w:val="nil"/>
              <w:bottom w:val="single" w:sz="4" w:space="0" w:color="auto"/>
              <w:right w:val="single" w:sz="4" w:space="0" w:color="auto"/>
            </w:tcBorders>
            <w:shd w:val="clear" w:color="auto" w:fill="auto"/>
            <w:vAlign w:val="center"/>
            <w:hideMark/>
          </w:tcPr>
          <w:p w14:paraId="02C35F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80</w:t>
            </w:r>
          </w:p>
        </w:tc>
        <w:tc>
          <w:tcPr>
            <w:tcW w:w="1134" w:type="dxa"/>
            <w:tcBorders>
              <w:top w:val="nil"/>
              <w:left w:val="nil"/>
              <w:bottom w:val="single" w:sz="4" w:space="0" w:color="auto"/>
              <w:right w:val="single" w:sz="4" w:space="0" w:color="auto"/>
            </w:tcBorders>
            <w:shd w:val="clear" w:color="auto" w:fill="auto"/>
            <w:vAlign w:val="center"/>
            <w:hideMark/>
          </w:tcPr>
          <w:p w14:paraId="1C20907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2852FCA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AMC</w:t>
            </w:r>
          </w:p>
        </w:tc>
        <w:tc>
          <w:tcPr>
            <w:tcW w:w="1134" w:type="dxa"/>
            <w:tcBorders>
              <w:top w:val="nil"/>
              <w:left w:val="nil"/>
              <w:bottom w:val="single" w:sz="4" w:space="0" w:color="auto"/>
              <w:right w:val="single" w:sz="4" w:space="0" w:color="auto"/>
            </w:tcBorders>
            <w:shd w:val="clear" w:color="auto" w:fill="auto"/>
            <w:vAlign w:val="center"/>
            <w:hideMark/>
          </w:tcPr>
          <w:p w14:paraId="12B442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286257C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other</w:t>
            </w:r>
          </w:p>
        </w:tc>
        <w:tc>
          <w:tcPr>
            <w:tcW w:w="1843" w:type="dxa"/>
            <w:tcBorders>
              <w:top w:val="nil"/>
              <w:left w:val="nil"/>
              <w:bottom w:val="single" w:sz="4" w:space="0" w:color="auto"/>
              <w:right w:val="single" w:sz="4" w:space="0" w:color="auto"/>
            </w:tcBorders>
            <w:shd w:val="clear" w:color="auto" w:fill="auto"/>
            <w:vAlign w:val="center"/>
            <w:hideMark/>
          </w:tcPr>
          <w:p w14:paraId="5FCF3CE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difference from baseline D1-D6</w:t>
            </w:r>
            <w:r w:rsidRPr="00A5465F">
              <w:rPr>
                <w:rFonts w:ascii="Calibri" w:eastAsia="Times New Roman" w:hAnsi="Calibri" w:cs="Calibri"/>
                <w:color w:val="000000"/>
                <w:kern w:val="0"/>
                <w:sz w:val="16"/>
                <w:szCs w:val="16"/>
                <w:lang w:eastAsia="en-AU"/>
                <w14:ligatures w14:val="none"/>
              </w:rPr>
              <w:br/>
              <w:t>Mortality or recurrence of FN</w:t>
            </w:r>
          </w:p>
        </w:tc>
        <w:tc>
          <w:tcPr>
            <w:tcW w:w="1417" w:type="dxa"/>
            <w:tcBorders>
              <w:top w:val="nil"/>
              <w:left w:val="nil"/>
              <w:bottom w:val="single" w:sz="4" w:space="0" w:color="auto"/>
              <w:right w:val="single" w:sz="4" w:space="0" w:color="auto"/>
            </w:tcBorders>
            <w:shd w:val="clear" w:color="auto" w:fill="auto"/>
            <w:vAlign w:val="center"/>
            <w:hideMark/>
          </w:tcPr>
          <w:p w14:paraId="2C600C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7BD939F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w:t>
            </w:r>
          </w:p>
        </w:tc>
        <w:tc>
          <w:tcPr>
            <w:tcW w:w="1695" w:type="dxa"/>
            <w:gridSpan w:val="3"/>
            <w:tcBorders>
              <w:top w:val="nil"/>
              <w:left w:val="nil"/>
              <w:bottom w:val="single" w:sz="4" w:space="0" w:color="auto"/>
              <w:right w:val="single" w:sz="4" w:space="0" w:color="auto"/>
            </w:tcBorders>
            <w:shd w:val="clear" w:color="auto" w:fill="auto"/>
            <w:vAlign w:val="center"/>
            <w:hideMark/>
          </w:tcPr>
          <w:p w14:paraId="5790C85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86279C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46142B7"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74B95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62</w:t>
            </w:r>
          </w:p>
        </w:tc>
        <w:tc>
          <w:tcPr>
            <w:tcW w:w="1571" w:type="dxa"/>
            <w:tcBorders>
              <w:top w:val="nil"/>
              <w:left w:val="nil"/>
              <w:bottom w:val="single" w:sz="4" w:space="0" w:color="auto"/>
              <w:right w:val="single" w:sz="4" w:space="0" w:color="auto"/>
            </w:tcBorders>
            <w:shd w:val="clear" w:color="auto" w:fill="auto"/>
            <w:vAlign w:val="center"/>
            <w:hideMark/>
          </w:tcPr>
          <w:p w14:paraId="19A714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Bhardwaj et al 2021[70]</w:t>
            </w:r>
          </w:p>
        </w:tc>
        <w:tc>
          <w:tcPr>
            <w:tcW w:w="1293" w:type="dxa"/>
            <w:tcBorders>
              <w:top w:val="nil"/>
              <w:left w:val="nil"/>
              <w:bottom w:val="single" w:sz="4" w:space="0" w:color="auto"/>
              <w:right w:val="single" w:sz="4" w:space="0" w:color="auto"/>
            </w:tcBorders>
            <w:shd w:val="clear" w:color="auto" w:fill="auto"/>
            <w:vAlign w:val="center"/>
            <w:hideMark/>
          </w:tcPr>
          <w:p w14:paraId="39DC79B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Baystate Medical Center, USA</w:t>
            </w:r>
          </w:p>
        </w:tc>
        <w:tc>
          <w:tcPr>
            <w:tcW w:w="1046" w:type="dxa"/>
            <w:tcBorders>
              <w:top w:val="nil"/>
              <w:left w:val="nil"/>
              <w:bottom w:val="single" w:sz="4" w:space="0" w:color="auto"/>
              <w:right w:val="single" w:sz="4" w:space="0" w:color="auto"/>
            </w:tcBorders>
            <w:shd w:val="clear" w:color="auto" w:fill="auto"/>
            <w:vAlign w:val="center"/>
            <w:hideMark/>
          </w:tcPr>
          <w:p w14:paraId="5A35179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1D821ED" w14:textId="33C4388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r w:rsidRPr="00A5465F">
              <w:rPr>
                <w:rFonts w:ascii="Calibri" w:eastAsia="Times New Roman" w:hAnsi="Calibri" w:cs="Calibri"/>
                <w:color w:val="000000"/>
                <w:kern w:val="0"/>
                <w:sz w:val="16"/>
                <w:szCs w:val="16"/>
                <w:lang w:eastAsia="en-AU"/>
                <w14:ligatures w14:val="none"/>
              </w:rPr>
              <w:br/>
              <w:t>Inpatient</w:t>
            </w:r>
            <w:r w:rsidRPr="00A5465F">
              <w:rPr>
                <w:rFonts w:ascii="Calibri" w:eastAsia="Times New Roman" w:hAnsi="Calibri" w:cs="Calibri"/>
                <w:color w:val="000000"/>
                <w:kern w:val="0"/>
                <w:sz w:val="16"/>
                <w:szCs w:val="16"/>
                <w:lang w:eastAsia="en-AU"/>
                <w14:ligatures w14:val="none"/>
              </w:rPr>
              <w:br/>
              <w:t>Cancer</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1B9A61E8" w14:textId="2FD8BEB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within 24 hours</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0CAACE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193</w:t>
            </w:r>
          </w:p>
        </w:tc>
        <w:tc>
          <w:tcPr>
            <w:tcW w:w="1134" w:type="dxa"/>
            <w:tcBorders>
              <w:top w:val="nil"/>
              <w:left w:val="nil"/>
              <w:bottom w:val="single" w:sz="4" w:space="0" w:color="auto"/>
              <w:right w:val="single" w:sz="4" w:space="0" w:color="auto"/>
            </w:tcBorders>
            <w:shd w:val="clear" w:color="auto" w:fill="auto"/>
            <w:vAlign w:val="center"/>
            <w:hideMark/>
          </w:tcPr>
          <w:p w14:paraId="0FCD9B2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5DC5A52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p>
        </w:tc>
        <w:tc>
          <w:tcPr>
            <w:tcW w:w="1134" w:type="dxa"/>
            <w:tcBorders>
              <w:top w:val="nil"/>
              <w:left w:val="nil"/>
              <w:bottom w:val="single" w:sz="4" w:space="0" w:color="auto"/>
              <w:right w:val="single" w:sz="4" w:space="0" w:color="auto"/>
            </w:tcBorders>
            <w:shd w:val="clear" w:color="auto" w:fill="auto"/>
            <w:vAlign w:val="center"/>
            <w:hideMark/>
          </w:tcPr>
          <w:p w14:paraId="025D59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250B37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 mortality, microbiological</w:t>
            </w:r>
          </w:p>
        </w:tc>
        <w:tc>
          <w:tcPr>
            <w:tcW w:w="1843" w:type="dxa"/>
            <w:tcBorders>
              <w:top w:val="nil"/>
              <w:left w:val="nil"/>
              <w:bottom w:val="single" w:sz="4" w:space="0" w:color="auto"/>
              <w:right w:val="single" w:sz="4" w:space="0" w:color="auto"/>
            </w:tcBorders>
            <w:shd w:val="clear" w:color="auto" w:fill="auto"/>
            <w:vAlign w:val="center"/>
            <w:hideMark/>
          </w:tcPr>
          <w:p w14:paraId="7D02B8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Inpatient death, ICU, goals of care discussion, respiratory failure, delirium, AKI requiring dialysis, septic shock requiring vasopressors, positive blood cultures</w:t>
            </w:r>
          </w:p>
        </w:tc>
        <w:tc>
          <w:tcPr>
            <w:tcW w:w="1417" w:type="dxa"/>
            <w:tcBorders>
              <w:top w:val="nil"/>
              <w:left w:val="nil"/>
              <w:bottom w:val="single" w:sz="4" w:space="0" w:color="auto"/>
              <w:right w:val="single" w:sz="4" w:space="0" w:color="auto"/>
            </w:tcBorders>
            <w:shd w:val="clear" w:color="auto" w:fill="auto"/>
            <w:vAlign w:val="center"/>
            <w:hideMark/>
          </w:tcPr>
          <w:p w14:paraId="6C5B9BF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117A68D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201580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Septic shock 0.764</w:t>
            </w:r>
            <w:r w:rsidRPr="00A5465F">
              <w:rPr>
                <w:rFonts w:ascii="Calibri" w:eastAsia="Times New Roman" w:hAnsi="Calibri" w:cs="Calibri"/>
                <w:color w:val="000000"/>
                <w:kern w:val="0"/>
                <w:sz w:val="16"/>
                <w:szCs w:val="16"/>
                <w:lang w:eastAsia="en-AU"/>
                <w14:ligatures w14:val="none"/>
              </w:rPr>
              <w:br/>
              <w:t>Mortality 0.721</w:t>
            </w:r>
          </w:p>
        </w:tc>
        <w:tc>
          <w:tcPr>
            <w:tcW w:w="1003" w:type="dxa"/>
            <w:tcBorders>
              <w:top w:val="nil"/>
              <w:left w:val="nil"/>
              <w:bottom w:val="single" w:sz="4" w:space="0" w:color="auto"/>
              <w:right w:val="single" w:sz="4" w:space="0" w:color="auto"/>
            </w:tcBorders>
            <w:shd w:val="clear" w:color="auto" w:fill="auto"/>
            <w:vAlign w:val="center"/>
            <w:hideMark/>
          </w:tcPr>
          <w:p w14:paraId="73F2CAF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977D892"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249505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63</w:t>
            </w:r>
          </w:p>
        </w:tc>
        <w:tc>
          <w:tcPr>
            <w:tcW w:w="1571" w:type="dxa"/>
            <w:tcBorders>
              <w:top w:val="nil"/>
              <w:left w:val="nil"/>
              <w:bottom w:val="single" w:sz="4" w:space="0" w:color="auto"/>
              <w:right w:val="single" w:sz="4" w:space="0" w:color="auto"/>
            </w:tcBorders>
            <w:shd w:val="clear" w:color="auto" w:fill="auto"/>
            <w:vAlign w:val="center"/>
            <w:hideMark/>
          </w:tcPr>
          <w:p w14:paraId="319C7FC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Cetintepe et al 2021[71]</w:t>
            </w:r>
          </w:p>
        </w:tc>
        <w:tc>
          <w:tcPr>
            <w:tcW w:w="1293" w:type="dxa"/>
            <w:tcBorders>
              <w:top w:val="nil"/>
              <w:left w:val="nil"/>
              <w:bottom w:val="single" w:sz="4" w:space="0" w:color="auto"/>
              <w:right w:val="single" w:sz="4" w:space="0" w:color="auto"/>
            </w:tcBorders>
            <w:shd w:val="clear" w:color="auto" w:fill="auto"/>
            <w:vAlign w:val="center"/>
            <w:hideMark/>
          </w:tcPr>
          <w:p w14:paraId="5BDF1BD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 of Health Sciences Izmir Bozyaka Education and Research Hospital, Turkey</w:t>
            </w:r>
          </w:p>
        </w:tc>
        <w:tc>
          <w:tcPr>
            <w:tcW w:w="1046" w:type="dxa"/>
            <w:tcBorders>
              <w:top w:val="nil"/>
              <w:left w:val="nil"/>
              <w:bottom w:val="single" w:sz="4" w:space="0" w:color="auto"/>
              <w:right w:val="single" w:sz="4" w:space="0" w:color="auto"/>
            </w:tcBorders>
            <w:shd w:val="clear" w:color="auto" w:fill="auto"/>
            <w:vAlign w:val="center"/>
            <w:hideMark/>
          </w:tcPr>
          <w:p w14:paraId="193C989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4B6D89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ICU admission</w:t>
            </w:r>
            <w:r w:rsidRPr="00A5465F">
              <w:rPr>
                <w:rFonts w:ascii="Calibri" w:eastAsia="Times New Roman" w:hAnsi="Calibri" w:cs="Calibri"/>
                <w:color w:val="000000"/>
                <w:kern w:val="0"/>
                <w:sz w:val="16"/>
                <w:szCs w:val="16"/>
                <w:lang w:eastAsia="en-AU"/>
                <w14:ligatures w14:val="none"/>
              </w:rPr>
              <w:br/>
              <w:t>Haematology</w:t>
            </w:r>
          </w:p>
        </w:tc>
        <w:tc>
          <w:tcPr>
            <w:tcW w:w="1559" w:type="dxa"/>
            <w:tcBorders>
              <w:top w:val="nil"/>
              <w:left w:val="nil"/>
              <w:bottom w:val="single" w:sz="4" w:space="0" w:color="auto"/>
              <w:right w:val="single" w:sz="4" w:space="0" w:color="auto"/>
            </w:tcBorders>
            <w:shd w:val="clear" w:color="auto" w:fill="auto"/>
            <w:vAlign w:val="center"/>
            <w:hideMark/>
          </w:tcPr>
          <w:p w14:paraId="35A0A6E6" w14:textId="174B284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6F2F91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60</w:t>
            </w:r>
          </w:p>
        </w:tc>
        <w:tc>
          <w:tcPr>
            <w:tcW w:w="1134" w:type="dxa"/>
            <w:tcBorders>
              <w:top w:val="nil"/>
              <w:left w:val="nil"/>
              <w:bottom w:val="single" w:sz="4" w:space="0" w:color="auto"/>
              <w:right w:val="single" w:sz="4" w:space="0" w:color="auto"/>
            </w:tcBorders>
            <w:shd w:val="clear" w:color="auto" w:fill="auto"/>
            <w:vAlign w:val="center"/>
            <w:hideMark/>
          </w:tcPr>
          <w:p w14:paraId="0EE64FA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48B80E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w:t>
            </w:r>
            <w:r w:rsidRPr="00A5465F">
              <w:rPr>
                <w:rFonts w:ascii="Calibri" w:eastAsia="Times New Roman" w:hAnsi="Calibri" w:cs="Calibri"/>
                <w:color w:val="000000"/>
                <w:kern w:val="0"/>
                <w:sz w:val="16"/>
                <w:szCs w:val="16"/>
                <w:lang w:eastAsia="en-AU"/>
                <w14:ligatures w14:val="none"/>
              </w:rPr>
              <w:br/>
              <w:t>SOFA score (respiratory, coagulation, bilirubin, blood pressure, pressor use, GCS, creatinine)</w:t>
            </w:r>
            <w:r w:rsidRPr="00A5465F">
              <w:rPr>
                <w:rFonts w:ascii="Calibri" w:eastAsia="Times New Roman" w:hAnsi="Calibri" w:cs="Calibri"/>
                <w:color w:val="000000"/>
                <w:kern w:val="0"/>
                <w:sz w:val="16"/>
                <w:szCs w:val="16"/>
                <w:lang w:eastAsia="en-AU"/>
                <w14:ligatures w14:val="none"/>
              </w:rPr>
              <w:br/>
              <w:t>qSOFA (respiratory rate, confusion, blood pressure)</w:t>
            </w:r>
          </w:p>
        </w:tc>
        <w:tc>
          <w:tcPr>
            <w:tcW w:w="1134" w:type="dxa"/>
            <w:tcBorders>
              <w:top w:val="nil"/>
              <w:left w:val="nil"/>
              <w:bottom w:val="single" w:sz="4" w:space="0" w:color="auto"/>
              <w:right w:val="single" w:sz="4" w:space="0" w:color="auto"/>
            </w:tcBorders>
            <w:shd w:val="clear" w:color="auto" w:fill="auto"/>
            <w:vAlign w:val="center"/>
            <w:hideMark/>
          </w:tcPr>
          <w:p w14:paraId="66DC1A3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24E5BD9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1CA62F8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417" w:type="dxa"/>
            <w:tcBorders>
              <w:top w:val="nil"/>
              <w:left w:val="nil"/>
              <w:bottom w:val="single" w:sz="4" w:space="0" w:color="auto"/>
              <w:right w:val="single" w:sz="4" w:space="0" w:color="auto"/>
            </w:tcBorders>
            <w:shd w:val="clear" w:color="auto" w:fill="auto"/>
            <w:vAlign w:val="center"/>
            <w:hideMark/>
          </w:tcPr>
          <w:p w14:paraId="2E793AC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7BD1F3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w:t>
            </w:r>
          </w:p>
        </w:tc>
        <w:tc>
          <w:tcPr>
            <w:tcW w:w="1695" w:type="dxa"/>
            <w:gridSpan w:val="3"/>
            <w:tcBorders>
              <w:top w:val="nil"/>
              <w:left w:val="nil"/>
              <w:bottom w:val="single" w:sz="4" w:space="0" w:color="auto"/>
              <w:right w:val="single" w:sz="4" w:space="0" w:color="auto"/>
            </w:tcBorders>
            <w:shd w:val="clear" w:color="auto" w:fill="auto"/>
            <w:vAlign w:val="center"/>
            <w:hideMark/>
          </w:tcPr>
          <w:p w14:paraId="4088F9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0.188</w:t>
            </w:r>
            <w:r w:rsidRPr="00A5465F">
              <w:rPr>
                <w:rFonts w:ascii="Calibri" w:eastAsia="Times New Roman" w:hAnsi="Calibri" w:cs="Calibri"/>
                <w:color w:val="000000"/>
                <w:kern w:val="0"/>
                <w:sz w:val="16"/>
                <w:szCs w:val="16"/>
                <w:lang w:eastAsia="en-AU"/>
                <w14:ligatures w14:val="none"/>
              </w:rPr>
              <w:br/>
              <w:t>0.75</w:t>
            </w:r>
          </w:p>
        </w:tc>
        <w:tc>
          <w:tcPr>
            <w:tcW w:w="1003" w:type="dxa"/>
            <w:tcBorders>
              <w:top w:val="nil"/>
              <w:left w:val="nil"/>
              <w:bottom w:val="single" w:sz="4" w:space="0" w:color="auto"/>
              <w:right w:val="single" w:sz="4" w:space="0" w:color="auto"/>
            </w:tcBorders>
            <w:shd w:val="clear" w:color="auto" w:fill="auto"/>
            <w:vAlign w:val="center"/>
            <w:hideMark/>
          </w:tcPr>
          <w:p w14:paraId="61CF518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9DE8B96"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5BC572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64</w:t>
            </w:r>
          </w:p>
        </w:tc>
        <w:tc>
          <w:tcPr>
            <w:tcW w:w="1571" w:type="dxa"/>
            <w:tcBorders>
              <w:top w:val="nil"/>
              <w:left w:val="nil"/>
              <w:bottom w:val="single" w:sz="4" w:space="0" w:color="auto"/>
              <w:right w:val="single" w:sz="4" w:space="0" w:color="auto"/>
            </w:tcBorders>
            <w:shd w:val="clear" w:color="auto" w:fill="auto"/>
            <w:vAlign w:val="center"/>
            <w:hideMark/>
          </w:tcPr>
          <w:p w14:paraId="1567F4D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Chaftari et al 2021[72]</w:t>
            </w:r>
          </w:p>
        </w:tc>
        <w:tc>
          <w:tcPr>
            <w:tcW w:w="1293" w:type="dxa"/>
            <w:tcBorders>
              <w:top w:val="nil"/>
              <w:left w:val="nil"/>
              <w:bottom w:val="single" w:sz="4" w:space="0" w:color="auto"/>
              <w:right w:val="single" w:sz="4" w:space="0" w:color="auto"/>
            </w:tcBorders>
            <w:shd w:val="clear" w:color="auto" w:fill="auto"/>
            <w:vAlign w:val="center"/>
            <w:hideMark/>
          </w:tcPr>
          <w:p w14:paraId="5027CF9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MD Anderson Cancer Center, USA</w:t>
            </w:r>
          </w:p>
        </w:tc>
        <w:tc>
          <w:tcPr>
            <w:tcW w:w="1046" w:type="dxa"/>
            <w:tcBorders>
              <w:top w:val="nil"/>
              <w:left w:val="nil"/>
              <w:bottom w:val="single" w:sz="4" w:space="0" w:color="auto"/>
              <w:right w:val="single" w:sz="4" w:space="0" w:color="auto"/>
            </w:tcBorders>
            <w:shd w:val="clear" w:color="auto" w:fill="auto"/>
            <w:vAlign w:val="center"/>
            <w:hideMark/>
          </w:tcPr>
          <w:p w14:paraId="2254A4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0AE605F" w14:textId="77777777" w:rsidR="00C70DA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Cancer</w:t>
            </w:r>
          </w:p>
          <w:p w14:paraId="24298DFC" w14:textId="6299FB7D" w:rsidR="00A5465F" w:rsidRPr="00A5465F" w:rsidRDefault="00C70DAF"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ED presentation FN</w:t>
            </w:r>
            <w:r w:rsidR="00A5465F" w:rsidRPr="00A5465F">
              <w:rPr>
                <w:rFonts w:ascii="Calibri" w:eastAsia="Times New Roman" w:hAnsi="Calibri" w:cs="Calibri"/>
                <w:color w:val="000000"/>
                <w:kern w:val="0"/>
                <w:sz w:val="16"/>
                <w:szCs w:val="16"/>
                <w:lang w:eastAsia="en-AU"/>
                <w14:ligatures w14:val="none"/>
              </w:rPr>
              <w:br/>
              <w:t>Serum lactate and PCT measured at presentation</w:t>
            </w:r>
          </w:p>
        </w:tc>
        <w:tc>
          <w:tcPr>
            <w:tcW w:w="1559" w:type="dxa"/>
            <w:tcBorders>
              <w:top w:val="nil"/>
              <w:left w:val="nil"/>
              <w:bottom w:val="single" w:sz="4" w:space="0" w:color="auto"/>
              <w:right w:val="single" w:sz="4" w:space="0" w:color="auto"/>
            </w:tcBorders>
            <w:shd w:val="clear" w:color="auto" w:fill="auto"/>
            <w:vAlign w:val="center"/>
            <w:hideMark/>
          </w:tcPr>
          <w:p w14:paraId="6938CA05" w14:textId="39541F0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subjectively reported fever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42AB1A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550</w:t>
            </w:r>
          </w:p>
        </w:tc>
        <w:tc>
          <w:tcPr>
            <w:tcW w:w="1134" w:type="dxa"/>
            <w:tcBorders>
              <w:top w:val="nil"/>
              <w:left w:val="nil"/>
              <w:bottom w:val="single" w:sz="4" w:space="0" w:color="auto"/>
              <w:right w:val="single" w:sz="4" w:space="0" w:color="auto"/>
            </w:tcBorders>
            <w:shd w:val="clear" w:color="auto" w:fill="auto"/>
            <w:vAlign w:val="center"/>
            <w:hideMark/>
          </w:tcPr>
          <w:p w14:paraId="3936B7A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0330121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lactate, PCT</w:t>
            </w:r>
          </w:p>
        </w:tc>
        <w:tc>
          <w:tcPr>
            <w:tcW w:w="1134" w:type="dxa"/>
            <w:tcBorders>
              <w:top w:val="nil"/>
              <w:left w:val="nil"/>
              <w:bottom w:val="single" w:sz="4" w:space="0" w:color="auto"/>
              <w:right w:val="single" w:sz="4" w:space="0" w:color="auto"/>
            </w:tcBorders>
            <w:shd w:val="clear" w:color="auto" w:fill="auto"/>
            <w:vAlign w:val="center"/>
            <w:hideMark/>
          </w:tcPr>
          <w:p w14:paraId="66325A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 univariate</w:t>
            </w:r>
          </w:p>
        </w:tc>
        <w:tc>
          <w:tcPr>
            <w:tcW w:w="1276" w:type="dxa"/>
            <w:tcBorders>
              <w:top w:val="nil"/>
              <w:left w:val="nil"/>
              <w:bottom w:val="single" w:sz="4" w:space="0" w:color="auto"/>
              <w:right w:val="single" w:sz="4" w:space="0" w:color="auto"/>
            </w:tcBorders>
            <w:shd w:val="clear" w:color="auto" w:fill="auto"/>
            <w:vAlign w:val="center"/>
            <w:hideMark/>
          </w:tcPr>
          <w:p w14:paraId="34CC031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microbiological, other</w:t>
            </w:r>
          </w:p>
        </w:tc>
        <w:tc>
          <w:tcPr>
            <w:tcW w:w="1843" w:type="dxa"/>
            <w:tcBorders>
              <w:top w:val="nil"/>
              <w:left w:val="nil"/>
              <w:bottom w:val="single" w:sz="4" w:space="0" w:color="auto"/>
              <w:right w:val="single" w:sz="4" w:space="0" w:color="auto"/>
            </w:tcBorders>
            <w:shd w:val="clear" w:color="auto" w:fill="auto"/>
            <w:vAlign w:val="center"/>
            <w:hideMark/>
          </w:tcPr>
          <w:p w14:paraId="119FA56F" w14:textId="309A65C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14-day mortality, 30-day mortality, BSI, LOS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7 days</w:t>
            </w:r>
          </w:p>
        </w:tc>
        <w:tc>
          <w:tcPr>
            <w:tcW w:w="1417" w:type="dxa"/>
            <w:tcBorders>
              <w:top w:val="nil"/>
              <w:left w:val="nil"/>
              <w:bottom w:val="single" w:sz="4" w:space="0" w:color="auto"/>
              <w:right w:val="single" w:sz="4" w:space="0" w:color="auto"/>
            </w:tcBorders>
            <w:shd w:val="clear" w:color="auto" w:fill="auto"/>
            <w:vAlign w:val="center"/>
            <w:hideMark/>
          </w:tcPr>
          <w:p w14:paraId="349A54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p>
        </w:tc>
        <w:tc>
          <w:tcPr>
            <w:tcW w:w="2410" w:type="dxa"/>
            <w:gridSpan w:val="7"/>
            <w:tcBorders>
              <w:top w:val="nil"/>
              <w:left w:val="nil"/>
              <w:bottom w:val="single" w:sz="4" w:space="0" w:color="auto"/>
              <w:right w:val="single" w:sz="4" w:space="0" w:color="auto"/>
            </w:tcBorders>
            <w:shd w:val="clear" w:color="auto" w:fill="auto"/>
            <w:vAlign w:val="center"/>
            <w:hideMark/>
          </w:tcPr>
          <w:p w14:paraId="1FA9007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0.76</w:t>
            </w:r>
            <w:r w:rsidRPr="00A5465F">
              <w:rPr>
                <w:rFonts w:ascii="Calibri" w:eastAsia="Times New Roman" w:hAnsi="Calibri" w:cs="Calibri"/>
                <w:color w:val="000000"/>
                <w:kern w:val="0"/>
                <w:sz w:val="16"/>
                <w:szCs w:val="16"/>
                <w:lang w:eastAsia="en-AU"/>
                <w14:ligatures w14:val="none"/>
              </w:rPr>
              <w:br/>
              <w:t>0.78</w:t>
            </w:r>
            <w:r w:rsidRPr="00A5465F">
              <w:rPr>
                <w:rFonts w:ascii="Calibri" w:eastAsia="Times New Roman" w:hAnsi="Calibri" w:cs="Calibri"/>
                <w:color w:val="000000"/>
                <w:kern w:val="0"/>
                <w:sz w:val="16"/>
                <w:szCs w:val="16"/>
                <w:lang w:eastAsia="en-AU"/>
                <w14:ligatures w14:val="none"/>
              </w:rPr>
              <w:br/>
              <w:t>0.59</w:t>
            </w:r>
            <w:r w:rsidRPr="00A5465F">
              <w:rPr>
                <w:rFonts w:ascii="Calibri" w:eastAsia="Times New Roman" w:hAnsi="Calibri" w:cs="Calibri"/>
                <w:color w:val="000000"/>
                <w:kern w:val="0"/>
                <w:sz w:val="16"/>
                <w:szCs w:val="16"/>
                <w:lang w:eastAsia="en-AU"/>
                <w14:ligatures w14:val="none"/>
              </w:rPr>
              <w:br/>
              <w:t>0.34</w:t>
            </w:r>
            <w:r w:rsidRPr="00A5465F">
              <w:rPr>
                <w:rFonts w:ascii="Calibri" w:eastAsia="Times New Roman" w:hAnsi="Calibri" w:cs="Calibri"/>
                <w:color w:val="000000"/>
                <w:kern w:val="0"/>
                <w:sz w:val="16"/>
                <w:szCs w:val="16"/>
                <w:lang w:eastAsia="en-AU"/>
                <w14:ligatures w14:val="none"/>
              </w:rPr>
              <w:br/>
              <w:t>0.91</w:t>
            </w:r>
          </w:p>
        </w:tc>
        <w:tc>
          <w:tcPr>
            <w:tcW w:w="1695" w:type="dxa"/>
            <w:gridSpan w:val="3"/>
            <w:tcBorders>
              <w:top w:val="nil"/>
              <w:left w:val="nil"/>
              <w:bottom w:val="single" w:sz="4" w:space="0" w:color="auto"/>
              <w:right w:val="single" w:sz="4" w:space="0" w:color="auto"/>
            </w:tcBorders>
            <w:shd w:val="clear" w:color="auto" w:fill="auto"/>
            <w:vAlign w:val="center"/>
            <w:hideMark/>
          </w:tcPr>
          <w:p w14:paraId="31842ED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0.65</w:t>
            </w:r>
          </w:p>
        </w:tc>
        <w:tc>
          <w:tcPr>
            <w:tcW w:w="1003" w:type="dxa"/>
            <w:tcBorders>
              <w:top w:val="nil"/>
              <w:left w:val="nil"/>
              <w:bottom w:val="single" w:sz="4" w:space="0" w:color="auto"/>
              <w:right w:val="single" w:sz="4" w:space="0" w:color="auto"/>
            </w:tcBorders>
            <w:shd w:val="clear" w:color="auto" w:fill="auto"/>
            <w:vAlign w:val="center"/>
            <w:hideMark/>
          </w:tcPr>
          <w:p w14:paraId="37051AB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6D2A3C4" w14:textId="77777777" w:rsidTr="00175137">
        <w:trPr>
          <w:trHeight w:val="172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99DE0A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65</w:t>
            </w:r>
          </w:p>
        </w:tc>
        <w:tc>
          <w:tcPr>
            <w:tcW w:w="1571" w:type="dxa"/>
            <w:tcBorders>
              <w:top w:val="nil"/>
              <w:left w:val="nil"/>
              <w:bottom w:val="single" w:sz="4" w:space="0" w:color="auto"/>
              <w:right w:val="single" w:sz="4" w:space="0" w:color="auto"/>
            </w:tcBorders>
            <w:shd w:val="clear" w:color="auto" w:fill="auto"/>
            <w:vAlign w:val="center"/>
            <w:hideMark/>
          </w:tcPr>
          <w:p w14:paraId="48C0DE8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Garcia-Vidal et al 2021[73]</w:t>
            </w:r>
          </w:p>
        </w:tc>
        <w:tc>
          <w:tcPr>
            <w:tcW w:w="1293" w:type="dxa"/>
            <w:tcBorders>
              <w:top w:val="nil"/>
              <w:left w:val="nil"/>
              <w:bottom w:val="single" w:sz="4" w:space="0" w:color="auto"/>
              <w:right w:val="single" w:sz="4" w:space="0" w:color="auto"/>
            </w:tcBorders>
            <w:shd w:val="clear" w:color="auto" w:fill="auto"/>
            <w:vAlign w:val="center"/>
            <w:hideMark/>
          </w:tcPr>
          <w:p w14:paraId="2A25DC2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Hospital Clinic Barcelona, Spain</w:t>
            </w:r>
          </w:p>
        </w:tc>
        <w:tc>
          <w:tcPr>
            <w:tcW w:w="1046" w:type="dxa"/>
            <w:tcBorders>
              <w:top w:val="nil"/>
              <w:left w:val="nil"/>
              <w:bottom w:val="single" w:sz="4" w:space="0" w:color="auto"/>
              <w:right w:val="single" w:sz="4" w:space="0" w:color="auto"/>
            </w:tcBorders>
            <w:shd w:val="clear" w:color="auto" w:fill="auto"/>
            <w:vAlign w:val="center"/>
            <w:hideMark/>
          </w:tcPr>
          <w:p w14:paraId="097B88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32AC9C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Haematological malignancy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7B8B8C0A" w14:textId="6B36379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ANC&lt;500/uL</w:t>
            </w:r>
          </w:p>
        </w:tc>
        <w:tc>
          <w:tcPr>
            <w:tcW w:w="992" w:type="dxa"/>
            <w:tcBorders>
              <w:top w:val="nil"/>
              <w:left w:val="nil"/>
              <w:bottom w:val="single" w:sz="4" w:space="0" w:color="auto"/>
              <w:right w:val="single" w:sz="4" w:space="0" w:color="auto"/>
            </w:tcBorders>
            <w:shd w:val="clear" w:color="auto" w:fill="auto"/>
            <w:vAlign w:val="center"/>
            <w:hideMark/>
          </w:tcPr>
          <w:p w14:paraId="338857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3235 episodes, 349 patients</w:t>
            </w:r>
          </w:p>
        </w:tc>
        <w:tc>
          <w:tcPr>
            <w:tcW w:w="1134" w:type="dxa"/>
            <w:tcBorders>
              <w:top w:val="nil"/>
              <w:left w:val="nil"/>
              <w:bottom w:val="single" w:sz="4" w:space="0" w:color="auto"/>
              <w:right w:val="single" w:sz="4" w:space="0" w:color="auto"/>
            </w:tcBorders>
            <w:shd w:val="clear" w:color="auto" w:fill="auto"/>
            <w:vAlign w:val="center"/>
            <w:hideMark/>
          </w:tcPr>
          <w:p w14:paraId="107FFAC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 microbiological</w:t>
            </w:r>
          </w:p>
        </w:tc>
        <w:tc>
          <w:tcPr>
            <w:tcW w:w="2126" w:type="dxa"/>
            <w:tcBorders>
              <w:top w:val="nil"/>
              <w:left w:val="nil"/>
              <w:bottom w:val="single" w:sz="4" w:space="0" w:color="auto"/>
              <w:right w:val="single" w:sz="4" w:space="0" w:color="auto"/>
            </w:tcBorders>
            <w:shd w:val="clear" w:color="auto" w:fill="auto"/>
            <w:vAlign w:val="center"/>
            <w:hideMark/>
          </w:tcPr>
          <w:p w14:paraId="18C40CC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 model without description</w:t>
            </w:r>
          </w:p>
        </w:tc>
        <w:tc>
          <w:tcPr>
            <w:tcW w:w="1134" w:type="dxa"/>
            <w:tcBorders>
              <w:top w:val="nil"/>
              <w:left w:val="nil"/>
              <w:bottom w:val="single" w:sz="4" w:space="0" w:color="auto"/>
              <w:right w:val="single" w:sz="4" w:space="0" w:color="auto"/>
            </w:tcBorders>
            <w:shd w:val="clear" w:color="auto" w:fill="auto"/>
            <w:vAlign w:val="center"/>
            <w:hideMark/>
          </w:tcPr>
          <w:p w14:paraId="342A93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w:t>
            </w:r>
          </w:p>
        </w:tc>
        <w:tc>
          <w:tcPr>
            <w:tcW w:w="1276" w:type="dxa"/>
            <w:tcBorders>
              <w:top w:val="nil"/>
              <w:left w:val="nil"/>
              <w:bottom w:val="single" w:sz="4" w:space="0" w:color="auto"/>
              <w:right w:val="single" w:sz="4" w:space="0" w:color="auto"/>
            </w:tcBorders>
            <w:shd w:val="clear" w:color="auto" w:fill="auto"/>
            <w:vAlign w:val="center"/>
            <w:hideMark/>
          </w:tcPr>
          <w:p w14:paraId="6070DA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648E3F7A" w14:textId="4BB3945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GNB-MDR </w:t>
            </w:r>
            <w:r w:rsidR="00494539" w:rsidRPr="00A5465F">
              <w:rPr>
                <w:rFonts w:ascii="Calibri" w:eastAsia="Times New Roman" w:hAnsi="Calibri" w:cs="Calibri"/>
                <w:color w:val="000000"/>
                <w:kern w:val="0"/>
                <w:sz w:val="16"/>
                <w:szCs w:val="16"/>
                <w:lang w:eastAsia="en-AU"/>
                <w14:ligatures w14:val="none"/>
              </w:rPr>
              <w:t>positive</w:t>
            </w:r>
            <w:r w:rsidRPr="00A5465F">
              <w:rPr>
                <w:rFonts w:ascii="Calibri" w:eastAsia="Times New Roman" w:hAnsi="Calibri" w:cs="Calibri"/>
                <w:color w:val="000000"/>
                <w:kern w:val="0"/>
                <w:sz w:val="16"/>
                <w:szCs w:val="16"/>
                <w:lang w:eastAsia="en-AU"/>
                <w14:ligatures w14:val="none"/>
              </w:rPr>
              <w:t xml:space="preserve"> culture within 24 hours of FN onset</w:t>
            </w:r>
          </w:p>
        </w:tc>
        <w:tc>
          <w:tcPr>
            <w:tcW w:w="1417" w:type="dxa"/>
            <w:tcBorders>
              <w:top w:val="nil"/>
              <w:left w:val="nil"/>
              <w:bottom w:val="single" w:sz="4" w:space="0" w:color="auto"/>
              <w:right w:val="single" w:sz="4" w:space="0" w:color="auto"/>
            </w:tcBorders>
            <w:shd w:val="clear" w:color="auto" w:fill="auto"/>
            <w:vAlign w:val="center"/>
            <w:hideMark/>
          </w:tcPr>
          <w:p w14:paraId="4026192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F1 Score</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p>
        </w:tc>
        <w:tc>
          <w:tcPr>
            <w:tcW w:w="2410" w:type="dxa"/>
            <w:gridSpan w:val="7"/>
            <w:tcBorders>
              <w:top w:val="nil"/>
              <w:left w:val="nil"/>
              <w:bottom w:val="single" w:sz="4" w:space="0" w:color="auto"/>
              <w:right w:val="single" w:sz="4" w:space="0" w:color="auto"/>
            </w:tcBorders>
            <w:shd w:val="clear" w:color="auto" w:fill="auto"/>
            <w:vAlign w:val="center"/>
            <w:hideMark/>
          </w:tcPr>
          <w:p w14:paraId="10A045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0.7945</w:t>
            </w:r>
            <w:r w:rsidRPr="00A5465F">
              <w:rPr>
                <w:rFonts w:ascii="Calibri" w:eastAsia="Times New Roman" w:hAnsi="Calibri" w:cs="Calibri"/>
                <w:color w:val="000000"/>
                <w:kern w:val="0"/>
                <w:sz w:val="16"/>
                <w:szCs w:val="16"/>
                <w:lang w:eastAsia="en-AU"/>
                <w14:ligatures w14:val="none"/>
              </w:rPr>
              <w:br/>
              <w:t>0.9670</w:t>
            </w:r>
            <w:r w:rsidRPr="00A5465F">
              <w:rPr>
                <w:rFonts w:ascii="Calibri" w:eastAsia="Times New Roman" w:hAnsi="Calibri" w:cs="Calibri"/>
                <w:color w:val="000000"/>
                <w:kern w:val="0"/>
                <w:sz w:val="16"/>
                <w:szCs w:val="16"/>
                <w:lang w:eastAsia="en-AU"/>
                <w14:ligatures w14:val="none"/>
              </w:rPr>
              <w:br/>
              <w:t>0.4895</w:t>
            </w:r>
            <w:r w:rsidRPr="00A5465F">
              <w:rPr>
                <w:rFonts w:ascii="Calibri" w:eastAsia="Times New Roman" w:hAnsi="Calibri" w:cs="Calibri"/>
                <w:color w:val="000000"/>
                <w:kern w:val="0"/>
                <w:sz w:val="16"/>
                <w:szCs w:val="16"/>
                <w:lang w:eastAsia="en-AU"/>
                <w14:ligatures w14:val="none"/>
              </w:rPr>
              <w:br/>
              <w:t>0.9886</w:t>
            </w:r>
            <w:r w:rsidRPr="00A5465F">
              <w:rPr>
                <w:rFonts w:ascii="Calibri" w:eastAsia="Times New Roman" w:hAnsi="Calibri" w:cs="Calibri"/>
                <w:color w:val="000000"/>
                <w:kern w:val="0"/>
                <w:sz w:val="16"/>
                <w:szCs w:val="16"/>
                <w:lang w:eastAsia="en-AU"/>
                <w14:ligatures w14:val="none"/>
              </w:rPr>
              <w:br/>
              <w:t>0.9464</w:t>
            </w:r>
            <w:r w:rsidRPr="00A5465F">
              <w:rPr>
                <w:rFonts w:ascii="Calibri" w:eastAsia="Times New Roman" w:hAnsi="Calibri" w:cs="Calibri"/>
                <w:color w:val="000000"/>
                <w:kern w:val="0"/>
                <w:sz w:val="16"/>
                <w:szCs w:val="16"/>
                <w:lang w:eastAsia="en-AU"/>
                <w14:ligatures w14:val="none"/>
              </w:rPr>
              <w:br/>
              <w:t>0.8246</w:t>
            </w:r>
          </w:p>
        </w:tc>
        <w:tc>
          <w:tcPr>
            <w:tcW w:w="1695" w:type="dxa"/>
            <w:gridSpan w:val="3"/>
            <w:tcBorders>
              <w:top w:val="nil"/>
              <w:left w:val="nil"/>
              <w:bottom w:val="single" w:sz="4" w:space="0" w:color="auto"/>
              <w:right w:val="single" w:sz="4" w:space="0" w:color="auto"/>
            </w:tcBorders>
            <w:shd w:val="clear" w:color="auto" w:fill="auto"/>
            <w:vAlign w:val="center"/>
            <w:hideMark/>
          </w:tcPr>
          <w:p w14:paraId="6F854FD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856038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47B3C7F" w14:textId="77777777" w:rsidTr="00175137">
        <w:trPr>
          <w:trHeight w:val="19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9E17FD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66</w:t>
            </w:r>
          </w:p>
        </w:tc>
        <w:tc>
          <w:tcPr>
            <w:tcW w:w="1571" w:type="dxa"/>
            <w:tcBorders>
              <w:top w:val="nil"/>
              <w:left w:val="nil"/>
              <w:bottom w:val="single" w:sz="4" w:space="0" w:color="auto"/>
              <w:right w:val="single" w:sz="4" w:space="0" w:color="auto"/>
            </w:tcBorders>
            <w:shd w:val="clear" w:color="auto" w:fill="auto"/>
            <w:vAlign w:val="center"/>
            <w:hideMark/>
          </w:tcPr>
          <w:p w14:paraId="7AF2AC6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Monuszko et al 2021[74]</w:t>
            </w:r>
          </w:p>
        </w:tc>
        <w:tc>
          <w:tcPr>
            <w:tcW w:w="1293" w:type="dxa"/>
            <w:tcBorders>
              <w:top w:val="nil"/>
              <w:left w:val="nil"/>
              <w:bottom w:val="single" w:sz="4" w:space="0" w:color="auto"/>
              <w:right w:val="single" w:sz="4" w:space="0" w:color="auto"/>
            </w:tcBorders>
            <w:shd w:val="clear" w:color="auto" w:fill="auto"/>
            <w:vAlign w:val="center"/>
            <w:hideMark/>
          </w:tcPr>
          <w:p w14:paraId="4ACBEB7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United States of America</w:t>
            </w:r>
          </w:p>
        </w:tc>
        <w:tc>
          <w:tcPr>
            <w:tcW w:w="1046" w:type="dxa"/>
            <w:tcBorders>
              <w:top w:val="nil"/>
              <w:left w:val="nil"/>
              <w:bottom w:val="single" w:sz="4" w:space="0" w:color="auto"/>
              <w:right w:val="single" w:sz="4" w:space="0" w:color="auto"/>
            </w:tcBorders>
            <w:shd w:val="clear" w:color="auto" w:fill="auto"/>
            <w:vAlign w:val="center"/>
            <w:hideMark/>
          </w:tcPr>
          <w:p w14:paraId="0C141E9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AE6B78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Gynecological malignancy</w:t>
            </w:r>
          </w:p>
        </w:tc>
        <w:tc>
          <w:tcPr>
            <w:tcW w:w="1559" w:type="dxa"/>
            <w:tcBorders>
              <w:top w:val="nil"/>
              <w:left w:val="nil"/>
              <w:bottom w:val="single" w:sz="4" w:space="0" w:color="auto"/>
              <w:right w:val="single" w:sz="4" w:space="0" w:color="auto"/>
            </w:tcBorders>
            <w:shd w:val="clear" w:color="auto" w:fill="auto"/>
            <w:vAlign w:val="center"/>
            <w:hideMark/>
          </w:tcPr>
          <w:p w14:paraId="001BE874" w14:textId="06B1E99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 xml:space="preserve">°C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&lt;1000/uL</w:t>
            </w:r>
          </w:p>
        </w:tc>
        <w:tc>
          <w:tcPr>
            <w:tcW w:w="992" w:type="dxa"/>
            <w:tcBorders>
              <w:top w:val="nil"/>
              <w:left w:val="nil"/>
              <w:bottom w:val="single" w:sz="4" w:space="0" w:color="auto"/>
              <w:right w:val="single" w:sz="4" w:space="0" w:color="auto"/>
            </w:tcBorders>
            <w:shd w:val="clear" w:color="auto" w:fill="auto"/>
            <w:vAlign w:val="center"/>
            <w:hideMark/>
          </w:tcPr>
          <w:p w14:paraId="49B149F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50</w:t>
            </w:r>
          </w:p>
        </w:tc>
        <w:tc>
          <w:tcPr>
            <w:tcW w:w="1134" w:type="dxa"/>
            <w:tcBorders>
              <w:top w:val="nil"/>
              <w:left w:val="nil"/>
              <w:bottom w:val="single" w:sz="4" w:space="0" w:color="auto"/>
              <w:right w:val="single" w:sz="4" w:space="0" w:color="auto"/>
            </w:tcBorders>
            <w:shd w:val="clear" w:color="auto" w:fill="auto"/>
            <w:vAlign w:val="center"/>
            <w:hideMark/>
          </w:tcPr>
          <w:p w14:paraId="317029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70662F6" w14:textId="7FBBB3C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CISNE score (ECOG, stress-induced hyperglycemia, COPD, CV</w:t>
            </w:r>
            <w:r w:rsidR="00494539">
              <w:rPr>
                <w:rFonts w:ascii="Calibri" w:eastAsia="Times New Roman" w:hAnsi="Calibri" w:cs="Calibri"/>
                <w:color w:val="000000"/>
                <w:kern w:val="0"/>
                <w:sz w:val="16"/>
                <w:szCs w:val="16"/>
                <w:lang w:eastAsia="en-AU"/>
                <w14:ligatures w14:val="none"/>
              </w:rPr>
              <w:t>D</w:t>
            </w:r>
            <w:r w:rsidRPr="00A5465F">
              <w:rPr>
                <w:rFonts w:ascii="Calibri" w:eastAsia="Times New Roman" w:hAnsi="Calibri" w:cs="Calibri"/>
                <w:color w:val="000000"/>
                <w:kern w:val="0"/>
                <w:sz w:val="16"/>
                <w:szCs w:val="16"/>
                <w:lang w:eastAsia="en-AU"/>
                <w14:ligatures w14:val="none"/>
              </w:rPr>
              <w:t xml:space="preserve"> history, mucositis, monocyte count)</w:t>
            </w:r>
          </w:p>
        </w:tc>
        <w:tc>
          <w:tcPr>
            <w:tcW w:w="1134" w:type="dxa"/>
            <w:tcBorders>
              <w:top w:val="nil"/>
              <w:left w:val="nil"/>
              <w:bottom w:val="single" w:sz="4" w:space="0" w:color="auto"/>
              <w:right w:val="single" w:sz="4" w:space="0" w:color="auto"/>
            </w:tcBorders>
            <w:shd w:val="clear" w:color="auto" w:fill="auto"/>
            <w:vAlign w:val="center"/>
            <w:hideMark/>
          </w:tcPr>
          <w:p w14:paraId="0B0F51B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65BF4F0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774755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Serious complications defined as hypotension, respiratory failure, confusion or altered mental state, CCF, bleeding requiring transfusion, arrhythmia requiring treatment, renal failure, inpatient death</w:t>
            </w:r>
          </w:p>
        </w:tc>
        <w:tc>
          <w:tcPr>
            <w:tcW w:w="1417" w:type="dxa"/>
            <w:tcBorders>
              <w:top w:val="nil"/>
              <w:left w:val="nil"/>
              <w:bottom w:val="single" w:sz="4" w:space="0" w:color="auto"/>
              <w:right w:val="single" w:sz="4" w:space="0" w:color="auto"/>
            </w:tcBorders>
            <w:shd w:val="clear" w:color="auto" w:fill="auto"/>
            <w:vAlign w:val="center"/>
            <w:hideMark/>
          </w:tcPr>
          <w:p w14:paraId="06B06B0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3907D1A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7C01C34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 CISNE:</w:t>
            </w:r>
            <w:r w:rsidRPr="00A5465F">
              <w:rPr>
                <w:rFonts w:ascii="Calibri" w:eastAsia="Times New Roman" w:hAnsi="Calibri" w:cs="Calibri"/>
                <w:color w:val="000000"/>
                <w:kern w:val="0"/>
                <w:sz w:val="16"/>
                <w:szCs w:val="16"/>
                <w:lang w:eastAsia="en-AU"/>
                <w14:ligatures w14:val="none"/>
              </w:rPr>
              <w:br/>
              <w:t>0.80</w:t>
            </w:r>
            <w:r w:rsidRPr="00A5465F">
              <w:rPr>
                <w:rFonts w:ascii="Calibri" w:eastAsia="Times New Roman" w:hAnsi="Calibri" w:cs="Calibri"/>
                <w:color w:val="000000"/>
                <w:kern w:val="0"/>
                <w:sz w:val="16"/>
                <w:szCs w:val="16"/>
                <w:lang w:eastAsia="en-AU"/>
                <w14:ligatures w14:val="none"/>
              </w:rPr>
              <w:br/>
              <w:t>0.733</w:t>
            </w:r>
            <w:r w:rsidRPr="00A5465F">
              <w:rPr>
                <w:rFonts w:ascii="Calibri" w:eastAsia="Times New Roman" w:hAnsi="Calibri" w:cs="Calibri"/>
                <w:color w:val="000000"/>
                <w:kern w:val="0"/>
                <w:sz w:val="16"/>
                <w:szCs w:val="16"/>
                <w:lang w:eastAsia="en-AU"/>
                <w14:ligatures w14:val="none"/>
              </w:rPr>
              <w:br/>
              <w:t>0.875</w:t>
            </w:r>
            <w:r w:rsidRPr="00A5465F">
              <w:rPr>
                <w:rFonts w:ascii="Calibri" w:eastAsia="Times New Roman" w:hAnsi="Calibri" w:cs="Calibri"/>
                <w:color w:val="000000"/>
                <w:kern w:val="0"/>
                <w:sz w:val="16"/>
                <w:szCs w:val="16"/>
                <w:lang w:eastAsia="en-AU"/>
                <w14:ligatures w14:val="none"/>
              </w:rPr>
              <w:br/>
              <w:t>0.611</w:t>
            </w:r>
          </w:p>
        </w:tc>
        <w:tc>
          <w:tcPr>
            <w:tcW w:w="1003" w:type="dxa"/>
            <w:tcBorders>
              <w:top w:val="nil"/>
              <w:left w:val="nil"/>
              <w:bottom w:val="single" w:sz="4" w:space="0" w:color="auto"/>
              <w:right w:val="single" w:sz="4" w:space="0" w:color="auto"/>
            </w:tcBorders>
            <w:shd w:val="clear" w:color="auto" w:fill="auto"/>
            <w:vAlign w:val="center"/>
            <w:hideMark/>
          </w:tcPr>
          <w:p w14:paraId="6AADB16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55ECBE5"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6CC8E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67</w:t>
            </w:r>
          </w:p>
        </w:tc>
        <w:tc>
          <w:tcPr>
            <w:tcW w:w="1571" w:type="dxa"/>
            <w:tcBorders>
              <w:top w:val="nil"/>
              <w:left w:val="nil"/>
              <w:bottom w:val="single" w:sz="4" w:space="0" w:color="auto"/>
              <w:right w:val="single" w:sz="4" w:space="0" w:color="auto"/>
            </w:tcBorders>
            <w:shd w:val="clear" w:color="auto" w:fill="auto"/>
            <w:vAlign w:val="center"/>
            <w:hideMark/>
          </w:tcPr>
          <w:p w14:paraId="1086B7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Moustafa et al 2021[75]</w:t>
            </w:r>
          </w:p>
        </w:tc>
        <w:tc>
          <w:tcPr>
            <w:tcW w:w="1293" w:type="dxa"/>
            <w:tcBorders>
              <w:top w:val="nil"/>
              <w:left w:val="nil"/>
              <w:bottom w:val="single" w:sz="4" w:space="0" w:color="auto"/>
              <w:right w:val="single" w:sz="4" w:space="0" w:color="auto"/>
            </w:tcBorders>
            <w:shd w:val="clear" w:color="auto" w:fill="auto"/>
            <w:vAlign w:val="center"/>
            <w:hideMark/>
          </w:tcPr>
          <w:p w14:paraId="1B4167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AL-Mowasat University Hospital, Syria</w:t>
            </w:r>
          </w:p>
        </w:tc>
        <w:tc>
          <w:tcPr>
            <w:tcW w:w="1046" w:type="dxa"/>
            <w:tcBorders>
              <w:top w:val="nil"/>
              <w:left w:val="nil"/>
              <w:bottom w:val="single" w:sz="4" w:space="0" w:color="auto"/>
              <w:right w:val="single" w:sz="4" w:space="0" w:color="auto"/>
            </w:tcBorders>
            <w:shd w:val="clear" w:color="auto" w:fill="auto"/>
            <w:vAlign w:val="center"/>
            <w:hideMark/>
          </w:tcPr>
          <w:p w14:paraId="373EAC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A6D6E30" w14:textId="68B8D6F1" w:rsidR="00A5465F" w:rsidRPr="00A5465F" w:rsidRDefault="001A0481"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w:t>
            </w:r>
            <w:r w:rsidR="00A5465F" w:rsidRPr="00A5465F">
              <w:rPr>
                <w:rFonts w:ascii="Calibri" w:eastAsia="Times New Roman" w:hAnsi="Calibri" w:cs="Calibri"/>
                <w:color w:val="000000"/>
                <w:kern w:val="0"/>
                <w:sz w:val="16"/>
                <w:szCs w:val="16"/>
                <w:lang w:eastAsia="en-AU"/>
                <w14:ligatures w14:val="none"/>
              </w:rPr>
              <w:t>14 years old</w:t>
            </w:r>
            <w:r w:rsidR="00A5465F" w:rsidRPr="00A5465F">
              <w:rPr>
                <w:rFonts w:ascii="Calibri" w:eastAsia="Times New Roman" w:hAnsi="Calibri" w:cs="Calibri"/>
                <w:color w:val="000000"/>
                <w:kern w:val="0"/>
                <w:sz w:val="16"/>
                <w:szCs w:val="16"/>
                <w:lang w:eastAsia="en-AU"/>
                <w14:ligatures w14:val="none"/>
              </w:rPr>
              <w:br/>
              <w:t>FN</w:t>
            </w:r>
            <w:r w:rsidR="00A5465F" w:rsidRPr="00A5465F">
              <w:rPr>
                <w:rFonts w:ascii="Calibri" w:eastAsia="Times New Roman" w:hAnsi="Calibri" w:cs="Calibri"/>
                <w:color w:val="000000"/>
                <w:kern w:val="0"/>
                <w:sz w:val="16"/>
                <w:szCs w:val="16"/>
                <w:lang w:eastAsia="en-AU"/>
                <w14:ligatures w14:val="none"/>
              </w:rPr>
              <w:br/>
              <w:t>Acute leukaemia</w:t>
            </w:r>
          </w:p>
        </w:tc>
        <w:tc>
          <w:tcPr>
            <w:tcW w:w="1559" w:type="dxa"/>
            <w:tcBorders>
              <w:top w:val="nil"/>
              <w:left w:val="nil"/>
              <w:bottom w:val="single" w:sz="4" w:space="0" w:color="auto"/>
              <w:right w:val="single" w:sz="4" w:space="0" w:color="auto"/>
            </w:tcBorders>
            <w:shd w:val="clear" w:color="auto" w:fill="auto"/>
            <w:vAlign w:val="center"/>
            <w:hideMark/>
          </w:tcPr>
          <w:p w14:paraId="53291BA7" w14:textId="150A345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6B16A50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60</w:t>
            </w:r>
          </w:p>
        </w:tc>
        <w:tc>
          <w:tcPr>
            <w:tcW w:w="1134" w:type="dxa"/>
            <w:tcBorders>
              <w:top w:val="nil"/>
              <w:left w:val="nil"/>
              <w:bottom w:val="single" w:sz="4" w:space="0" w:color="auto"/>
              <w:right w:val="single" w:sz="4" w:space="0" w:color="auto"/>
            </w:tcBorders>
            <w:shd w:val="clear" w:color="auto" w:fill="auto"/>
            <w:vAlign w:val="center"/>
            <w:hideMark/>
          </w:tcPr>
          <w:p w14:paraId="5EC5720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57B36B6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PSPN, PCT, CRP at day 1 and day 3 - six models assessed</w:t>
            </w:r>
          </w:p>
        </w:tc>
        <w:tc>
          <w:tcPr>
            <w:tcW w:w="1134" w:type="dxa"/>
            <w:tcBorders>
              <w:top w:val="nil"/>
              <w:left w:val="nil"/>
              <w:bottom w:val="single" w:sz="4" w:space="0" w:color="auto"/>
              <w:right w:val="single" w:sz="4" w:space="0" w:color="auto"/>
            </w:tcBorders>
            <w:shd w:val="clear" w:color="auto" w:fill="auto"/>
            <w:vAlign w:val="center"/>
            <w:hideMark/>
          </w:tcPr>
          <w:p w14:paraId="192C1C7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4C4DF1F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6547F1D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Confirmed infection on blood culture or local infection source</w:t>
            </w:r>
          </w:p>
        </w:tc>
        <w:tc>
          <w:tcPr>
            <w:tcW w:w="1417" w:type="dxa"/>
            <w:tcBorders>
              <w:top w:val="nil"/>
              <w:left w:val="nil"/>
              <w:bottom w:val="single" w:sz="4" w:space="0" w:color="auto"/>
              <w:right w:val="single" w:sz="4" w:space="0" w:color="auto"/>
            </w:tcBorders>
            <w:shd w:val="clear" w:color="auto" w:fill="auto"/>
            <w:vAlign w:val="center"/>
            <w:hideMark/>
          </w:tcPr>
          <w:p w14:paraId="1416650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p>
        </w:tc>
        <w:tc>
          <w:tcPr>
            <w:tcW w:w="2410" w:type="dxa"/>
            <w:gridSpan w:val="7"/>
            <w:tcBorders>
              <w:top w:val="nil"/>
              <w:left w:val="nil"/>
              <w:bottom w:val="single" w:sz="4" w:space="0" w:color="auto"/>
              <w:right w:val="single" w:sz="4" w:space="0" w:color="auto"/>
            </w:tcBorders>
            <w:shd w:val="clear" w:color="auto" w:fill="auto"/>
            <w:vAlign w:val="center"/>
            <w:hideMark/>
          </w:tcPr>
          <w:p w14:paraId="3A2FA5A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0.931</w:t>
            </w:r>
            <w:r w:rsidRPr="00A5465F">
              <w:rPr>
                <w:rFonts w:ascii="Calibri" w:eastAsia="Times New Roman" w:hAnsi="Calibri" w:cs="Calibri"/>
                <w:color w:val="000000"/>
                <w:kern w:val="0"/>
                <w:sz w:val="16"/>
                <w:szCs w:val="16"/>
                <w:lang w:eastAsia="en-AU"/>
                <w14:ligatures w14:val="none"/>
              </w:rPr>
              <w:br/>
              <w:t>0.5</w:t>
            </w:r>
            <w:r w:rsidRPr="00A5465F">
              <w:rPr>
                <w:rFonts w:ascii="Calibri" w:eastAsia="Times New Roman" w:hAnsi="Calibri" w:cs="Calibri"/>
                <w:color w:val="000000"/>
                <w:kern w:val="0"/>
                <w:sz w:val="16"/>
                <w:szCs w:val="16"/>
                <w:lang w:eastAsia="en-AU"/>
                <w14:ligatures w14:val="none"/>
              </w:rPr>
              <w:br/>
              <w:t>0.975</w:t>
            </w:r>
            <w:r w:rsidRPr="00A5465F">
              <w:rPr>
                <w:rFonts w:ascii="Calibri" w:eastAsia="Times New Roman" w:hAnsi="Calibri" w:cs="Calibri"/>
                <w:color w:val="000000"/>
                <w:kern w:val="0"/>
                <w:sz w:val="16"/>
                <w:szCs w:val="16"/>
                <w:lang w:eastAsia="en-AU"/>
                <w14:ligatures w14:val="none"/>
              </w:rPr>
              <w:br/>
              <w:t>0.909</w:t>
            </w:r>
            <w:r w:rsidRPr="00A5465F">
              <w:rPr>
                <w:rFonts w:ascii="Calibri" w:eastAsia="Times New Roman" w:hAnsi="Calibri" w:cs="Calibri"/>
                <w:color w:val="000000"/>
                <w:kern w:val="0"/>
                <w:sz w:val="16"/>
                <w:szCs w:val="16"/>
                <w:lang w:eastAsia="en-AU"/>
                <w14:ligatures w14:val="none"/>
              </w:rPr>
              <w:br/>
              <w:t>0.796</w:t>
            </w:r>
          </w:p>
        </w:tc>
        <w:tc>
          <w:tcPr>
            <w:tcW w:w="1695" w:type="dxa"/>
            <w:gridSpan w:val="3"/>
            <w:tcBorders>
              <w:top w:val="nil"/>
              <w:left w:val="nil"/>
              <w:bottom w:val="single" w:sz="4" w:space="0" w:color="auto"/>
              <w:right w:val="single" w:sz="4" w:space="0" w:color="auto"/>
            </w:tcBorders>
            <w:shd w:val="clear" w:color="auto" w:fill="auto"/>
            <w:vAlign w:val="center"/>
            <w:hideMark/>
          </w:tcPr>
          <w:p w14:paraId="50F2A9C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0868BE7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ED22E56" w14:textId="77777777" w:rsidTr="00175137">
        <w:trPr>
          <w:trHeight w:val="1615"/>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0C0D7A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68</w:t>
            </w:r>
          </w:p>
        </w:tc>
        <w:tc>
          <w:tcPr>
            <w:tcW w:w="1571" w:type="dxa"/>
            <w:tcBorders>
              <w:top w:val="nil"/>
              <w:left w:val="nil"/>
              <w:bottom w:val="single" w:sz="4" w:space="0" w:color="auto"/>
              <w:right w:val="single" w:sz="4" w:space="0" w:color="auto"/>
            </w:tcBorders>
            <w:shd w:val="clear" w:color="auto" w:fill="auto"/>
            <w:vAlign w:val="center"/>
            <w:hideMark/>
          </w:tcPr>
          <w:p w14:paraId="511EC6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Reyes Mondragón et al 2021[76]</w:t>
            </w:r>
          </w:p>
        </w:tc>
        <w:tc>
          <w:tcPr>
            <w:tcW w:w="1293" w:type="dxa"/>
            <w:tcBorders>
              <w:top w:val="nil"/>
              <w:left w:val="nil"/>
              <w:bottom w:val="single" w:sz="4" w:space="0" w:color="auto"/>
              <w:right w:val="single" w:sz="4" w:space="0" w:color="auto"/>
            </w:tcBorders>
            <w:shd w:val="clear" w:color="auto" w:fill="auto"/>
            <w:vAlign w:val="center"/>
            <w:hideMark/>
          </w:tcPr>
          <w:p w14:paraId="24A8DDF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Dr. Jose E. Gonzalez University Hospital of the Universidad Autonoma de Nuevo Leon, Mexico</w:t>
            </w:r>
          </w:p>
        </w:tc>
        <w:tc>
          <w:tcPr>
            <w:tcW w:w="1046" w:type="dxa"/>
            <w:tcBorders>
              <w:top w:val="nil"/>
              <w:left w:val="nil"/>
              <w:bottom w:val="single" w:sz="4" w:space="0" w:color="auto"/>
              <w:right w:val="single" w:sz="4" w:space="0" w:color="auto"/>
            </w:tcBorders>
            <w:shd w:val="clear" w:color="auto" w:fill="auto"/>
            <w:vAlign w:val="center"/>
            <w:hideMark/>
          </w:tcPr>
          <w:p w14:paraId="7D574C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90E79D4" w14:textId="375A03E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Haematological malignancy</w:t>
            </w:r>
            <w:r w:rsidRPr="00A5465F">
              <w:rPr>
                <w:rFonts w:ascii="Calibri" w:eastAsia="Times New Roman" w:hAnsi="Calibri" w:cs="Calibri"/>
                <w:color w:val="000000"/>
                <w:kern w:val="0"/>
                <w:sz w:val="16"/>
                <w:szCs w:val="16"/>
                <w:lang w:eastAsia="en-AU"/>
                <w14:ligatures w14:val="none"/>
              </w:rPr>
              <w:br/>
              <w:t>FN</w:t>
            </w:r>
            <w:r w:rsidRPr="00A5465F">
              <w:rPr>
                <w:rFonts w:ascii="Calibri" w:eastAsia="Times New Roman" w:hAnsi="Calibri" w:cs="Calibri"/>
                <w:color w:val="000000"/>
                <w:kern w:val="0"/>
                <w:sz w:val="16"/>
                <w:szCs w:val="16"/>
                <w:lang w:eastAsia="en-AU"/>
                <w14:ligatures w14:val="none"/>
              </w:rPr>
              <w:br/>
              <w:t xml:space="preserve">Less than </w:t>
            </w:r>
            <w:proofErr w:type="gramStart"/>
            <w:r w:rsidRPr="00A5465F">
              <w:rPr>
                <w:rFonts w:ascii="Calibri" w:eastAsia="Times New Roman" w:hAnsi="Calibri" w:cs="Calibri"/>
                <w:color w:val="000000"/>
                <w:kern w:val="0"/>
                <w:sz w:val="16"/>
                <w:szCs w:val="16"/>
                <w:lang w:eastAsia="en-AU"/>
                <w14:ligatures w14:val="none"/>
              </w:rPr>
              <w:t>24 hour</w:t>
            </w:r>
            <w:proofErr w:type="gramEnd"/>
            <w:r w:rsidRPr="00A5465F">
              <w:rPr>
                <w:rFonts w:ascii="Calibri" w:eastAsia="Times New Roman" w:hAnsi="Calibri" w:cs="Calibri"/>
                <w:color w:val="000000"/>
                <w:kern w:val="0"/>
                <w:sz w:val="16"/>
                <w:szCs w:val="16"/>
                <w:lang w:eastAsia="en-AU"/>
                <w14:ligatures w14:val="none"/>
              </w:rPr>
              <w:t xml:space="preserve"> arrival to E</w:t>
            </w:r>
            <w:r w:rsidR="004471B1">
              <w:rPr>
                <w:rFonts w:ascii="Calibri" w:eastAsia="Times New Roman" w:hAnsi="Calibri" w:cs="Calibri"/>
                <w:color w:val="000000"/>
                <w:kern w:val="0"/>
                <w:sz w:val="16"/>
                <w:szCs w:val="16"/>
                <w:lang w:eastAsia="en-AU"/>
                <w14:ligatures w14:val="none"/>
              </w:rPr>
              <w:t>D</w:t>
            </w:r>
          </w:p>
        </w:tc>
        <w:tc>
          <w:tcPr>
            <w:tcW w:w="1559" w:type="dxa"/>
            <w:tcBorders>
              <w:top w:val="nil"/>
              <w:left w:val="nil"/>
              <w:bottom w:val="single" w:sz="4" w:space="0" w:color="auto"/>
              <w:right w:val="single" w:sz="4" w:space="0" w:color="auto"/>
            </w:tcBorders>
            <w:shd w:val="clear" w:color="auto" w:fill="auto"/>
            <w:vAlign w:val="center"/>
            <w:hideMark/>
          </w:tcPr>
          <w:p w14:paraId="5B64767B" w14:textId="68477C2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38223CE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81 episodes, 72 patients</w:t>
            </w:r>
          </w:p>
        </w:tc>
        <w:tc>
          <w:tcPr>
            <w:tcW w:w="1134" w:type="dxa"/>
            <w:tcBorders>
              <w:top w:val="nil"/>
              <w:left w:val="nil"/>
              <w:bottom w:val="single" w:sz="4" w:space="0" w:color="auto"/>
              <w:right w:val="single" w:sz="4" w:space="0" w:color="auto"/>
            </w:tcBorders>
            <w:shd w:val="clear" w:color="auto" w:fill="auto"/>
            <w:vAlign w:val="center"/>
            <w:hideMark/>
          </w:tcPr>
          <w:p w14:paraId="14882DB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474D676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compared to MASCC</w:t>
            </w:r>
          </w:p>
        </w:tc>
        <w:tc>
          <w:tcPr>
            <w:tcW w:w="1134" w:type="dxa"/>
            <w:tcBorders>
              <w:top w:val="nil"/>
              <w:left w:val="nil"/>
              <w:bottom w:val="single" w:sz="4" w:space="0" w:color="auto"/>
              <w:right w:val="single" w:sz="4" w:space="0" w:color="auto"/>
            </w:tcBorders>
            <w:shd w:val="clear" w:color="auto" w:fill="auto"/>
            <w:vAlign w:val="center"/>
            <w:hideMark/>
          </w:tcPr>
          <w:p w14:paraId="7F8458D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1351376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2DC82C3D" w14:textId="1430DCA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Death as inpatient</w:t>
            </w:r>
            <w:r w:rsidRPr="00A5465F">
              <w:rPr>
                <w:rFonts w:ascii="Calibri" w:eastAsia="Times New Roman" w:hAnsi="Calibri" w:cs="Calibri"/>
                <w:color w:val="000000"/>
                <w:kern w:val="0"/>
                <w:sz w:val="16"/>
                <w:szCs w:val="16"/>
                <w:lang w:eastAsia="en-AU"/>
                <w14:ligatures w14:val="none"/>
              </w:rPr>
              <w:br/>
              <w:t xml:space="preserve">Sepsis (qSOFA </w:t>
            </w:r>
            <w:r w:rsidR="001A0481">
              <w:rPr>
                <w:rFonts w:ascii="Calibri" w:eastAsia="Times New Roman" w:hAnsi="Calibri" w:cs="Calibri"/>
                <w:color w:val="000000"/>
                <w:kern w:val="0"/>
                <w:sz w:val="16"/>
                <w:szCs w:val="16"/>
                <w:lang w:eastAsia="en-AU"/>
                <w14:ligatures w14:val="none"/>
              </w:rPr>
              <w:t>&gt;</w:t>
            </w:r>
            <w:r w:rsidRPr="00A5465F">
              <w:rPr>
                <w:rFonts w:ascii="Calibri" w:eastAsia="Times New Roman" w:hAnsi="Calibri" w:cs="Calibri"/>
                <w:color w:val="000000"/>
                <w:kern w:val="0"/>
                <w:sz w:val="16"/>
                <w:szCs w:val="16"/>
                <w:lang w:eastAsia="en-AU"/>
                <w14:ligatures w14:val="none"/>
              </w:rPr>
              <w:t>2)</w:t>
            </w:r>
            <w:r w:rsidRPr="00A5465F">
              <w:rPr>
                <w:rFonts w:ascii="Calibri" w:eastAsia="Times New Roman" w:hAnsi="Calibri" w:cs="Calibri"/>
                <w:color w:val="000000"/>
                <w:kern w:val="0"/>
                <w:sz w:val="16"/>
                <w:szCs w:val="16"/>
                <w:lang w:eastAsia="en-AU"/>
                <w14:ligatures w14:val="none"/>
              </w:rPr>
              <w:br/>
              <w:t>Septic shock</w:t>
            </w:r>
          </w:p>
        </w:tc>
        <w:tc>
          <w:tcPr>
            <w:tcW w:w="1417" w:type="dxa"/>
            <w:tcBorders>
              <w:top w:val="nil"/>
              <w:left w:val="nil"/>
              <w:bottom w:val="single" w:sz="4" w:space="0" w:color="auto"/>
              <w:right w:val="single" w:sz="4" w:space="0" w:color="auto"/>
            </w:tcBorders>
            <w:shd w:val="clear" w:color="auto" w:fill="auto"/>
            <w:vAlign w:val="center"/>
            <w:hideMark/>
          </w:tcPr>
          <w:p w14:paraId="7355D94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3F7C7C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w:t>
            </w:r>
            <w:r w:rsidRPr="00A5465F">
              <w:rPr>
                <w:rFonts w:ascii="Calibri" w:eastAsia="Times New Roman" w:hAnsi="Calibri" w:cs="Calibri"/>
                <w:color w:val="000000"/>
                <w:kern w:val="0"/>
                <w:sz w:val="16"/>
                <w:szCs w:val="16"/>
                <w:lang w:eastAsia="en-AU"/>
                <w14:ligatures w14:val="none"/>
              </w:rPr>
              <w:br/>
              <w:t>Death - 0.810</w:t>
            </w:r>
            <w:r w:rsidRPr="00A5465F">
              <w:rPr>
                <w:rFonts w:ascii="Calibri" w:eastAsia="Times New Roman" w:hAnsi="Calibri" w:cs="Calibri"/>
                <w:color w:val="000000"/>
                <w:kern w:val="0"/>
                <w:sz w:val="16"/>
                <w:szCs w:val="16"/>
                <w:lang w:eastAsia="en-AU"/>
                <w14:ligatures w14:val="none"/>
              </w:rPr>
              <w:br/>
              <w:t>Septic shock - 0.742</w:t>
            </w:r>
          </w:p>
        </w:tc>
        <w:tc>
          <w:tcPr>
            <w:tcW w:w="1695" w:type="dxa"/>
            <w:gridSpan w:val="3"/>
            <w:tcBorders>
              <w:top w:val="nil"/>
              <w:left w:val="nil"/>
              <w:bottom w:val="single" w:sz="4" w:space="0" w:color="auto"/>
              <w:right w:val="single" w:sz="4" w:space="0" w:color="auto"/>
            </w:tcBorders>
            <w:shd w:val="clear" w:color="auto" w:fill="auto"/>
            <w:vAlign w:val="center"/>
            <w:hideMark/>
          </w:tcPr>
          <w:p w14:paraId="25B514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Death - 0.676</w:t>
            </w:r>
            <w:r w:rsidRPr="00A5465F">
              <w:rPr>
                <w:rFonts w:ascii="Calibri" w:eastAsia="Times New Roman" w:hAnsi="Calibri" w:cs="Calibri"/>
                <w:color w:val="000000"/>
                <w:kern w:val="0"/>
                <w:sz w:val="16"/>
                <w:szCs w:val="16"/>
                <w:lang w:eastAsia="en-AU"/>
                <w14:ligatures w14:val="none"/>
              </w:rPr>
              <w:br/>
              <w:t>Septic shock - 0.713</w:t>
            </w:r>
          </w:p>
        </w:tc>
        <w:tc>
          <w:tcPr>
            <w:tcW w:w="1003" w:type="dxa"/>
            <w:tcBorders>
              <w:top w:val="nil"/>
              <w:left w:val="nil"/>
              <w:bottom w:val="single" w:sz="4" w:space="0" w:color="auto"/>
              <w:right w:val="single" w:sz="4" w:space="0" w:color="auto"/>
            </w:tcBorders>
            <w:shd w:val="clear" w:color="auto" w:fill="auto"/>
            <w:vAlign w:val="center"/>
            <w:hideMark/>
          </w:tcPr>
          <w:p w14:paraId="2EE914D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CF8BA06"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04881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69</w:t>
            </w:r>
          </w:p>
        </w:tc>
        <w:tc>
          <w:tcPr>
            <w:tcW w:w="1571" w:type="dxa"/>
            <w:tcBorders>
              <w:top w:val="nil"/>
              <w:left w:val="nil"/>
              <w:bottom w:val="single" w:sz="4" w:space="0" w:color="auto"/>
              <w:right w:val="single" w:sz="4" w:space="0" w:color="auto"/>
            </w:tcBorders>
            <w:shd w:val="clear" w:color="auto" w:fill="auto"/>
            <w:vAlign w:val="center"/>
            <w:hideMark/>
          </w:tcPr>
          <w:p w14:paraId="188D461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Sereeaphinan et al 2021[77]</w:t>
            </w:r>
          </w:p>
        </w:tc>
        <w:tc>
          <w:tcPr>
            <w:tcW w:w="1293" w:type="dxa"/>
            <w:tcBorders>
              <w:top w:val="nil"/>
              <w:left w:val="nil"/>
              <w:bottom w:val="single" w:sz="4" w:space="0" w:color="auto"/>
              <w:right w:val="single" w:sz="4" w:space="0" w:color="auto"/>
            </w:tcBorders>
            <w:shd w:val="clear" w:color="auto" w:fill="auto"/>
            <w:vAlign w:val="center"/>
            <w:hideMark/>
          </w:tcPr>
          <w:p w14:paraId="7EC7C2E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Songklanagarind Hospital, Thailand</w:t>
            </w:r>
          </w:p>
        </w:tc>
        <w:tc>
          <w:tcPr>
            <w:tcW w:w="1046" w:type="dxa"/>
            <w:tcBorders>
              <w:top w:val="nil"/>
              <w:left w:val="nil"/>
              <w:bottom w:val="single" w:sz="4" w:space="0" w:color="auto"/>
              <w:right w:val="single" w:sz="4" w:space="0" w:color="auto"/>
            </w:tcBorders>
            <w:shd w:val="clear" w:color="auto" w:fill="auto"/>
            <w:vAlign w:val="center"/>
            <w:hideMark/>
          </w:tcPr>
          <w:p w14:paraId="508D78E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E6507EB" w14:textId="2AE2A9F6" w:rsidR="00A5465F" w:rsidRPr="00A5465F" w:rsidRDefault="00114107"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w:t>
            </w:r>
            <w:r w:rsidR="00A5465F" w:rsidRPr="00A5465F">
              <w:rPr>
                <w:rFonts w:ascii="Calibri" w:eastAsia="Times New Roman" w:hAnsi="Calibri" w:cs="Calibri"/>
                <w:color w:val="000000"/>
                <w:kern w:val="0"/>
                <w:sz w:val="16"/>
                <w:szCs w:val="16"/>
                <w:lang w:eastAsia="en-AU"/>
                <w14:ligatures w14:val="none"/>
              </w:rPr>
              <w:t>Chemotherapy</w:t>
            </w:r>
            <w:r w:rsidR="00A5465F"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64EDAAD2" w14:textId="752946F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0CBF1C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stated</w:t>
            </w:r>
          </w:p>
        </w:tc>
        <w:tc>
          <w:tcPr>
            <w:tcW w:w="1134" w:type="dxa"/>
            <w:tcBorders>
              <w:top w:val="nil"/>
              <w:left w:val="nil"/>
              <w:bottom w:val="single" w:sz="4" w:space="0" w:color="auto"/>
              <w:right w:val="single" w:sz="4" w:space="0" w:color="auto"/>
            </w:tcBorders>
            <w:shd w:val="clear" w:color="auto" w:fill="auto"/>
            <w:vAlign w:val="center"/>
            <w:hideMark/>
          </w:tcPr>
          <w:p w14:paraId="1AA4B9F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C7E903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Hb, septic shock, AKI, mechanical ventilation</w:t>
            </w:r>
          </w:p>
        </w:tc>
        <w:tc>
          <w:tcPr>
            <w:tcW w:w="1134" w:type="dxa"/>
            <w:tcBorders>
              <w:top w:val="nil"/>
              <w:left w:val="nil"/>
              <w:bottom w:val="single" w:sz="4" w:space="0" w:color="auto"/>
              <w:right w:val="single" w:sz="4" w:space="0" w:color="auto"/>
            </w:tcBorders>
            <w:shd w:val="clear" w:color="auto" w:fill="auto"/>
            <w:vAlign w:val="center"/>
            <w:hideMark/>
          </w:tcPr>
          <w:p w14:paraId="5E6E9DB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4A631C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06CF87A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30-day mortality</w:t>
            </w:r>
          </w:p>
        </w:tc>
        <w:tc>
          <w:tcPr>
            <w:tcW w:w="1417" w:type="dxa"/>
            <w:tcBorders>
              <w:top w:val="nil"/>
              <w:left w:val="nil"/>
              <w:bottom w:val="single" w:sz="4" w:space="0" w:color="auto"/>
              <w:right w:val="single" w:sz="4" w:space="0" w:color="auto"/>
            </w:tcBorders>
            <w:shd w:val="clear" w:color="auto" w:fill="auto"/>
            <w:vAlign w:val="center"/>
            <w:hideMark/>
          </w:tcPr>
          <w:p w14:paraId="62935FD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4AD09CF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0.8939</w:t>
            </w:r>
          </w:p>
        </w:tc>
        <w:tc>
          <w:tcPr>
            <w:tcW w:w="1695" w:type="dxa"/>
            <w:gridSpan w:val="3"/>
            <w:tcBorders>
              <w:top w:val="nil"/>
              <w:left w:val="nil"/>
              <w:bottom w:val="single" w:sz="4" w:space="0" w:color="auto"/>
              <w:right w:val="single" w:sz="4" w:space="0" w:color="auto"/>
            </w:tcBorders>
            <w:shd w:val="clear" w:color="auto" w:fill="auto"/>
            <w:vAlign w:val="center"/>
            <w:hideMark/>
          </w:tcPr>
          <w:p w14:paraId="40226BC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038C6B3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5687E208"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D054AC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70</w:t>
            </w:r>
          </w:p>
        </w:tc>
        <w:tc>
          <w:tcPr>
            <w:tcW w:w="1571" w:type="dxa"/>
            <w:tcBorders>
              <w:top w:val="nil"/>
              <w:left w:val="nil"/>
              <w:bottom w:val="single" w:sz="4" w:space="0" w:color="auto"/>
              <w:right w:val="single" w:sz="4" w:space="0" w:color="auto"/>
            </w:tcBorders>
            <w:shd w:val="clear" w:color="auto" w:fill="auto"/>
            <w:vAlign w:val="center"/>
            <w:hideMark/>
          </w:tcPr>
          <w:p w14:paraId="3F11880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Yadav et al 2021[78]</w:t>
            </w:r>
          </w:p>
        </w:tc>
        <w:tc>
          <w:tcPr>
            <w:tcW w:w="1293" w:type="dxa"/>
            <w:tcBorders>
              <w:top w:val="nil"/>
              <w:left w:val="nil"/>
              <w:bottom w:val="single" w:sz="4" w:space="0" w:color="auto"/>
              <w:right w:val="single" w:sz="4" w:space="0" w:color="auto"/>
            </w:tcBorders>
            <w:shd w:val="clear" w:color="auto" w:fill="auto"/>
            <w:vAlign w:val="center"/>
            <w:hideMark/>
          </w:tcPr>
          <w:p w14:paraId="1E9C84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All India Institute of Medical Sciences, India</w:t>
            </w:r>
          </w:p>
        </w:tc>
        <w:tc>
          <w:tcPr>
            <w:tcW w:w="1046" w:type="dxa"/>
            <w:tcBorders>
              <w:top w:val="nil"/>
              <w:left w:val="nil"/>
              <w:bottom w:val="single" w:sz="4" w:space="0" w:color="auto"/>
              <w:right w:val="single" w:sz="4" w:space="0" w:color="auto"/>
            </w:tcBorders>
            <w:shd w:val="clear" w:color="auto" w:fill="auto"/>
            <w:vAlign w:val="center"/>
            <w:hideMark/>
          </w:tcPr>
          <w:p w14:paraId="75905A0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DDAACF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&gt;12 years old</w:t>
            </w:r>
            <w:r w:rsidRPr="00A5465F">
              <w:rPr>
                <w:rFonts w:ascii="Calibri" w:eastAsia="Times New Roman" w:hAnsi="Calibri" w:cs="Calibri"/>
                <w:color w:val="000000"/>
                <w:kern w:val="0"/>
                <w:sz w:val="16"/>
                <w:szCs w:val="16"/>
                <w:lang w:eastAsia="en-AU"/>
                <w14:ligatures w14:val="none"/>
              </w:rPr>
              <w:br/>
              <w:t>Haematologic or solid malignancy</w:t>
            </w:r>
            <w:r w:rsidRPr="00A5465F">
              <w:rPr>
                <w:rFonts w:ascii="Calibri" w:eastAsia="Times New Roman" w:hAnsi="Calibri" w:cs="Calibri"/>
                <w:color w:val="000000"/>
                <w:kern w:val="0"/>
                <w:sz w:val="16"/>
                <w:szCs w:val="16"/>
                <w:lang w:eastAsia="en-AU"/>
                <w14:ligatures w14:val="none"/>
              </w:rPr>
              <w:br/>
              <w:t>Chemotherapy-induced FN</w:t>
            </w:r>
          </w:p>
        </w:tc>
        <w:tc>
          <w:tcPr>
            <w:tcW w:w="1559" w:type="dxa"/>
            <w:tcBorders>
              <w:top w:val="nil"/>
              <w:left w:val="nil"/>
              <w:bottom w:val="single" w:sz="4" w:space="0" w:color="auto"/>
              <w:right w:val="single" w:sz="4" w:space="0" w:color="auto"/>
            </w:tcBorders>
            <w:shd w:val="clear" w:color="auto" w:fill="auto"/>
            <w:vAlign w:val="center"/>
            <w:hideMark/>
          </w:tcPr>
          <w:p w14:paraId="092B35DD" w14:textId="22D6EEE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ANC&lt;1000/uL</w:t>
            </w:r>
            <w:r w:rsidRPr="00A5465F">
              <w:rPr>
                <w:rFonts w:ascii="Calibri" w:eastAsia="Times New Roman" w:hAnsi="Calibri" w:cs="Calibri"/>
                <w:color w:val="000000"/>
                <w:kern w:val="0"/>
                <w:sz w:val="16"/>
                <w:szCs w:val="16"/>
                <w:lang w:eastAsia="en-AU"/>
                <w14:ligatures w14:val="none"/>
              </w:rPr>
              <w:br/>
              <w:t>Temperature</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p>
        </w:tc>
        <w:tc>
          <w:tcPr>
            <w:tcW w:w="992" w:type="dxa"/>
            <w:tcBorders>
              <w:top w:val="nil"/>
              <w:left w:val="nil"/>
              <w:bottom w:val="single" w:sz="4" w:space="0" w:color="auto"/>
              <w:right w:val="single" w:sz="4" w:space="0" w:color="auto"/>
            </w:tcBorders>
            <w:shd w:val="clear" w:color="auto" w:fill="auto"/>
            <w:vAlign w:val="center"/>
            <w:hideMark/>
          </w:tcPr>
          <w:p w14:paraId="59BE0B7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100</w:t>
            </w:r>
          </w:p>
        </w:tc>
        <w:tc>
          <w:tcPr>
            <w:tcW w:w="1134" w:type="dxa"/>
            <w:tcBorders>
              <w:top w:val="nil"/>
              <w:left w:val="nil"/>
              <w:bottom w:val="single" w:sz="4" w:space="0" w:color="auto"/>
              <w:right w:val="single" w:sz="4" w:space="0" w:color="auto"/>
            </w:tcBorders>
            <w:shd w:val="clear" w:color="auto" w:fill="auto"/>
            <w:vAlign w:val="center"/>
            <w:hideMark/>
          </w:tcPr>
          <w:p w14:paraId="6ACBC10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5BA1F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score (symptoms, hypotension, COPD, previous fungal infection, dehydration, outpatient status, age), PCT</w:t>
            </w:r>
          </w:p>
        </w:tc>
        <w:tc>
          <w:tcPr>
            <w:tcW w:w="1134" w:type="dxa"/>
            <w:tcBorders>
              <w:top w:val="nil"/>
              <w:left w:val="nil"/>
              <w:bottom w:val="single" w:sz="4" w:space="0" w:color="auto"/>
              <w:right w:val="single" w:sz="4" w:space="0" w:color="auto"/>
            </w:tcBorders>
            <w:shd w:val="clear" w:color="auto" w:fill="auto"/>
            <w:vAlign w:val="center"/>
            <w:hideMark/>
          </w:tcPr>
          <w:p w14:paraId="705A8DB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CFC7A1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5CE52DC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proofErr w:type="gramStart"/>
            <w:r w:rsidRPr="00A5465F">
              <w:rPr>
                <w:rFonts w:ascii="Calibri" w:eastAsia="Times New Roman" w:hAnsi="Calibri" w:cs="Calibri"/>
                <w:color w:val="000000"/>
                <w:kern w:val="0"/>
                <w:sz w:val="16"/>
                <w:szCs w:val="16"/>
                <w:lang w:eastAsia="en-AU"/>
                <w14:ligatures w14:val="none"/>
              </w:rPr>
              <w:t>30 day</w:t>
            </w:r>
            <w:proofErr w:type="gramEnd"/>
            <w:r w:rsidRPr="00A5465F">
              <w:rPr>
                <w:rFonts w:ascii="Calibri" w:eastAsia="Times New Roman" w:hAnsi="Calibri" w:cs="Calibri"/>
                <w:color w:val="000000"/>
                <w:kern w:val="0"/>
                <w:sz w:val="16"/>
                <w:szCs w:val="16"/>
                <w:lang w:eastAsia="en-AU"/>
                <w14:ligatures w14:val="none"/>
              </w:rPr>
              <w:t xml:space="preserve"> mortality</w:t>
            </w:r>
          </w:p>
        </w:tc>
        <w:tc>
          <w:tcPr>
            <w:tcW w:w="1417" w:type="dxa"/>
            <w:tcBorders>
              <w:top w:val="nil"/>
              <w:left w:val="nil"/>
              <w:bottom w:val="single" w:sz="4" w:space="0" w:color="auto"/>
              <w:right w:val="single" w:sz="4" w:space="0" w:color="auto"/>
            </w:tcBorders>
            <w:shd w:val="clear" w:color="auto" w:fill="auto"/>
            <w:vAlign w:val="center"/>
            <w:hideMark/>
          </w:tcPr>
          <w:p w14:paraId="5F193E0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666E32A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PCT 0.664</w:t>
            </w:r>
          </w:p>
        </w:tc>
        <w:tc>
          <w:tcPr>
            <w:tcW w:w="1695" w:type="dxa"/>
            <w:gridSpan w:val="3"/>
            <w:tcBorders>
              <w:top w:val="nil"/>
              <w:left w:val="nil"/>
              <w:bottom w:val="single" w:sz="4" w:space="0" w:color="auto"/>
              <w:right w:val="single" w:sz="4" w:space="0" w:color="auto"/>
            </w:tcBorders>
            <w:shd w:val="clear" w:color="auto" w:fill="auto"/>
            <w:vAlign w:val="center"/>
            <w:hideMark/>
          </w:tcPr>
          <w:p w14:paraId="2C99A71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0.586</w:t>
            </w:r>
          </w:p>
        </w:tc>
        <w:tc>
          <w:tcPr>
            <w:tcW w:w="1003" w:type="dxa"/>
            <w:tcBorders>
              <w:top w:val="nil"/>
              <w:left w:val="nil"/>
              <w:bottom w:val="single" w:sz="4" w:space="0" w:color="auto"/>
              <w:right w:val="single" w:sz="4" w:space="0" w:color="auto"/>
            </w:tcBorders>
            <w:shd w:val="clear" w:color="auto" w:fill="auto"/>
            <w:vAlign w:val="center"/>
            <w:hideMark/>
          </w:tcPr>
          <w:p w14:paraId="1DAB7A8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76722FF"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5F7431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71</w:t>
            </w:r>
          </w:p>
        </w:tc>
        <w:tc>
          <w:tcPr>
            <w:tcW w:w="1571" w:type="dxa"/>
            <w:tcBorders>
              <w:top w:val="nil"/>
              <w:left w:val="nil"/>
              <w:bottom w:val="single" w:sz="4" w:space="0" w:color="auto"/>
              <w:right w:val="single" w:sz="4" w:space="0" w:color="auto"/>
            </w:tcBorders>
            <w:shd w:val="clear" w:color="auto" w:fill="auto"/>
            <w:vAlign w:val="center"/>
            <w:hideMark/>
          </w:tcPr>
          <w:p w14:paraId="69D4CE2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Bozcuk et al 2022[79]</w:t>
            </w:r>
          </w:p>
        </w:tc>
        <w:tc>
          <w:tcPr>
            <w:tcW w:w="1293" w:type="dxa"/>
            <w:tcBorders>
              <w:top w:val="nil"/>
              <w:left w:val="nil"/>
              <w:bottom w:val="single" w:sz="4" w:space="0" w:color="auto"/>
              <w:right w:val="single" w:sz="4" w:space="0" w:color="auto"/>
            </w:tcBorders>
            <w:shd w:val="clear" w:color="auto" w:fill="auto"/>
            <w:vAlign w:val="center"/>
            <w:hideMark/>
          </w:tcPr>
          <w:p w14:paraId="23F656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Multiple centres; Turkey</w:t>
            </w:r>
          </w:p>
        </w:tc>
        <w:tc>
          <w:tcPr>
            <w:tcW w:w="1046" w:type="dxa"/>
            <w:tcBorders>
              <w:top w:val="nil"/>
              <w:left w:val="nil"/>
              <w:bottom w:val="single" w:sz="4" w:space="0" w:color="auto"/>
              <w:right w:val="single" w:sz="4" w:space="0" w:color="auto"/>
            </w:tcBorders>
            <w:shd w:val="clear" w:color="auto" w:fill="auto"/>
            <w:vAlign w:val="center"/>
            <w:hideMark/>
          </w:tcPr>
          <w:p w14:paraId="3C61A1F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088FCB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Solid cancer on chemotherapy</w:t>
            </w:r>
          </w:p>
        </w:tc>
        <w:tc>
          <w:tcPr>
            <w:tcW w:w="1559" w:type="dxa"/>
            <w:tcBorders>
              <w:top w:val="nil"/>
              <w:left w:val="nil"/>
              <w:bottom w:val="single" w:sz="4" w:space="0" w:color="auto"/>
              <w:right w:val="single" w:sz="4" w:space="0" w:color="auto"/>
            </w:tcBorders>
            <w:shd w:val="clear" w:color="auto" w:fill="auto"/>
            <w:vAlign w:val="center"/>
            <w:hideMark/>
          </w:tcPr>
          <w:p w14:paraId="0F6FE277" w14:textId="565763E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992" w:type="dxa"/>
            <w:tcBorders>
              <w:top w:val="nil"/>
              <w:left w:val="nil"/>
              <w:bottom w:val="single" w:sz="4" w:space="0" w:color="auto"/>
              <w:right w:val="single" w:sz="4" w:space="0" w:color="auto"/>
            </w:tcBorders>
            <w:shd w:val="clear" w:color="auto" w:fill="auto"/>
            <w:vAlign w:val="center"/>
            <w:hideMark/>
          </w:tcPr>
          <w:p w14:paraId="524FBB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1909 patients, 4728 chemotherapy cycles</w:t>
            </w:r>
          </w:p>
        </w:tc>
        <w:tc>
          <w:tcPr>
            <w:tcW w:w="1134" w:type="dxa"/>
            <w:tcBorders>
              <w:top w:val="nil"/>
              <w:left w:val="nil"/>
              <w:bottom w:val="single" w:sz="4" w:space="0" w:color="auto"/>
              <w:right w:val="single" w:sz="4" w:space="0" w:color="auto"/>
            </w:tcBorders>
            <w:shd w:val="clear" w:color="auto" w:fill="auto"/>
            <w:vAlign w:val="center"/>
            <w:hideMark/>
          </w:tcPr>
          <w:p w14:paraId="57D0A10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 clinical</w:t>
            </w:r>
          </w:p>
        </w:tc>
        <w:tc>
          <w:tcPr>
            <w:tcW w:w="2126" w:type="dxa"/>
            <w:tcBorders>
              <w:top w:val="nil"/>
              <w:left w:val="nil"/>
              <w:bottom w:val="single" w:sz="4" w:space="0" w:color="auto"/>
              <w:right w:val="single" w:sz="4" w:space="0" w:color="auto"/>
            </w:tcBorders>
            <w:shd w:val="clear" w:color="auto" w:fill="auto"/>
            <w:vAlign w:val="center"/>
            <w:hideMark/>
          </w:tcPr>
          <w:p w14:paraId="79BD9A1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ECOG, type of cancer, history of palliative radiotherapy, previous FN, chemotherapy cycle number, regimen risk, place of chemotherapy administration, pre-cycle lymphocyte count</w:t>
            </w:r>
          </w:p>
        </w:tc>
        <w:tc>
          <w:tcPr>
            <w:tcW w:w="1134" w:type="dxa"/>
            <w:tcBorders>
              <w:top w:val="nil"/>
              <w:left w:val="nil"/>
              <w:bottom w:val="single" w:sz="4" w:space="0" w:color="auto"/>
              <w:right w:val="single" w:sz="4" w:space="0" w:color="auto"/>
            </w:tcBorders>
            <w:shd w:val="clear" w:color="auto" w:fill="auto"/>
            <w:vAlign w:val="center"/>
            <w:hideMark/>
          </w:tcPr>
          <w:p w14:paraId="79CE93A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 ML</w:t>
            </w:r>
          </w:p>
        </w:tc>
        <w:tc>
          <w:tcPr>
            <w:tcW w:w="1276" w:type="dxa"/>
            <w:tcBorders>
              <w:top w:val="nil"/>
              <w:left w:val="nil"/>
              <w:bottom w:val="single" w:sz="4" w:space="0" w:color="auto"/>
              <w:right w:val="single" w:sz="4" w:space="0" w:color="auto"/>
            </w:tcBorders>
            <w:shd w:val="clear" w:color="auto" w:fill="auto"/>
            <w:vAlign w:val="center"/>
            <w:hideMark/>
          </w:tcPr>
          <w:p w14:paraId="0502E8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5B9E3BF5" w14:textId="060E641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38.3 or 38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 hour</w:t>
            </w:r>
            <w:r w:rsidRPr="00A5465F">
              <w:rPr>
                <w:rFonts w:ascii="Calibri" w:eastAsia="Times New Roman" w:hAnsi="Calibri" w:cs="Calibri"/>
                <w:color w:val="000000"/>
                <w:kern w:val="0"/>
                <w:sz w:val="16"/>
                <w:szCs w:val="16"/>
                <w:lang w:eastAsia="en-AU"/>
                <w14:ligatures w14:val="none"/>
              </w:rPr>
              <w:br/>
              <w:t>ANC &lt; 500/uL or ANC &lt;1000/uL predicted decline to &lt;500/uL</w:t>
            </w:r>
          </w:p>
        </w:tc>
        <w:tc>
          <w:tcPr>
            <w:tcW w:w="1417" w:type="dxa"/>
            <w:tcBorders>
              <w:top w:val="nil"/>
              <w:left w:val="nil"/>
              <w:bottom w:val="single" w:sz="4" w:space="0" w:color="auto"/>
              <w:right w:val="single" w:sz="4" w:space="0" w:color="auto"/>
            </w:tcBorders>
            <w:shd w:val="clear" w:color="auto" w:fill="auto"/>
            <w:vAlign w:val="center"/>
            <w:hideMark/>
          </w:tcPr>
          <w:p w14:paraId="606F0E7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1F8A59E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0.87</w:t>
            </w:r>
            <w:r w:rsidRPr="00A5465F">
              <w:rPr>
                <w:rFonts w:ascii="Calibri" w:eastAsia="Times New Roman" w:hAnsi="Calibri" w:cs="Calibri"/>
                <w:color w:val="000000"/>
                <w:kern w:val="0"/>
                <w:sz w:val="16"/>
                <w:szCs w:val="16"/>
                <w:lang w:eastAsia="en-AU"/>
                <w14:ligatures w14:val="none"/>
              </w:rPr>
              <w:br/>
              <w:t>NA</w:t>
            </w:r>
            <w:r w:rsidRPr="00A5465F">
              <w:rPr>
                <w:rFonts w:ascii="Calibri" w:eastAsia="Times New Roman" w:hAnsi="Calibri" w:cs="Calibri"/>
                <w:color w:val="000000"/>
                <w:kern w:val="0"/>
                <w:sz w:val="16"/>
                <w:szCs w:val="16"/>
                <w:lang w:eastAsia="en-AU"/>
                <w14:ligatures w14:val="none"/>
              </w:rPr>
              <w:b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19A88E2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0.78</w:t>
            </w:r>
            <w:r w:rsidRPr="00A5465F">
              <w:rPr>
                <w:rFonts w:ascii="Calibri" w:eastAsia="Times New Roman" w:hAnsi="Calibri" w:cs="Calibri"/>
                <w:color w:val="000000"/>
                <w:kern w:val="0"/>
                <w:sz w:val="16"/>
                <w:szCs w:val="16"/>
                <w:lang w:eastAsia="en-AU"/>
                <w14:ligatures w14:val="none"/>
              </w:rPr>
              <w:br/>
              <w:t>0.91</w:t>
            </w:r>
            <w:r w:rsidRPr="00A5465F">
              <w:rPr>
                <w:rFonts w:ascii="Calibri" w:eastAsia="Times New Roman" w:hAnsi="Calibri" w:cs="Calibri"/>
                <w:color w:val="000000"/>
                <w:kern w:val="0"/>
                <w:sz w:val="16"/>
                <w:szCs w:val="16"/>
                <w:lang w:eastAsia="en-AU"/>
                <w14:ligatures w14:val="none"/>
              </w:rPr>
              <w:br/>
              <w:t>0.40</w:t>
            </w:r>
          </w:p>
        </w:tc>
        <w:tc>
          <w:tcPr>
            <w:tcW w:w="1003" w:type="dxa"/>
            <w:tcBorders>
              <w:top w:val="nil"/>
              <w:left w:val="nil"/>
              <w:bottom w:val="single" w:sz="4" w:space="0" w:color="auto"/>
              <w:right w:val="single" w:sz="4" w:space="0" w:color="auto"/>
            </w:tcBorders>
            <w:shd w:val="clear" w:color="auto" w:fill="auto"/>
            <w:vAlign w:val="center"/>
            <w:hideMark/>
          </w:tcPr>
          <w:p w14:paraId="726212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01A07563"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AB666E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72</w:t>
            </w:r>
          </w:p>
        </w:tc>
        <w:tc>
          <w:tcPr>
            <w:tcW w:w="1571" w:type="dxa"/>
            <w:tcBorders>
              <w:top w:val="nil"/>
              <w:left w:val="nil"/>
              <w:bottom w:val="single" w:sz="4" w:space="0" w:color="auto"/>
              <w:right w:val="single" w:sz="4" w:space="0" w:color="auto"/>
            </w:tcBorders>
            <w:shd w:val="clear" w:color="auto" w:fill="auto"/>
            <w:vAlign w:val="center"/>
            <w:hideMark/>
          </w:tcPr>
          <w:p w14:paraId="1295A23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Buchan et al 2022[80]</w:t>
            </w:r>
          </w:p>
        </w:tc>
        <w:tc>
          <w:tcPr>
            <w:tcW w:w="1293" w:type="dxa"/>
            <w:tcBorders>
              <w:top w:val="nil"/>
              <w:left w:val="nil"/>
              <w:bottom w:val="single" w:sz="4" w:space="0" w:color="auto"/>
              <w:right w:val="single" w:sz="4" w:space="0" w:color="auto"/>
            </w:tcBorders>
            <w:shd w:val="clear" w:color="auto" w:fill="auto"/>
            <w:vAlign w:val="center"/>
            <w:hideMark/>
          </w:tcPr>
          <w:p w14:paraId="117C5DE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The Ottawa Hospital, Canada</w:t>
            </w:r>
          </w:p>
        </w:tc>
        <w:tc>
          <w:tcPr>
            <w:tcW w:w="1046" w:type="dxa"/>
            <w:tcBorders>
              <w:top w:val="nil"/>
              <w:left w:val="nil"/>
              <w:bottom w:val="single" w:sz="4" w:space="0" w:color="auto"/>
              <w:right w:val="single" w:sz="4" w:space="0" w:color="auto"/>
            </w:tcBorders>
            <w:shd w:val="clear" w:color="auto" w:fill="auto"/>
            <w:vAlign w:val="center"/>
            <w:hideMark/>
          </w:tcPr>
          <w:p w14:paraId="6B2B963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22FF097" w14:textId="5E34182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w:t>
            </w:r>
            <w:r w:rsidRPr="00A5465F">
              <w:rPr>
                <w:rFonts w:ascii="Calibri" w:eastAsia="Times New Roman" w:hAnsi="Calibri" w:cs="Calibri"/>
                <w:color w:val="000000"/>
                <w:kern w:val="0"/>
                <w:sz w:val="16"/>
                <w:szCs w:val="16"/>
                <w:lang w:eastAsia="en-AU"/>
                <w14:ligatures w14:val="none"/>
              </w:rPr>
              <w:br/>
              <w:t xml:space="preserve">AlloHCT or </w:t>
            </w:r>
            <w:r w:rsidR="00E40BA0">
              <w:rPr>
                <w:rFonts w:ascii="Calibri" w:eastAsia="Times New Roman" w:hAnsi="Calibri" w:cs="Calibri"/>
                <w:color w:val="000000"/>
                <w:kern w:val="0"/>
                <w:sz w:val="16"/>
                <w:szCs w:val="16"/>
                <w:lang w:eastAsia="en-AU"/>
                <w14:ligatures w14:val="none"/>
              </w:rPr>
              <w:t>ASCT</w:t>
            </w:r>
          </w:p>
        </w:tc>
        <w:tc>
          <w:tcPr>
            <w:tcW w:w="1559" w:type="dxa"/>
            <w:tcBorders>
              <w:top w:val="nil"/>
              <w:left w:val="nil"/>
              <w:bottom w:val="single" w:sz="4" w:space="0" w:color="auto"/>
              <w:right w:val="single" w:sz="4" w:space="0" w:color="auto"/>
            </w:tcBorders>
            <w:shd w:val="clear" w:color="auto" w:fill="auto"/>
            <w:vAlign w:val="center"/>
            <w:hideMark/>
          </w:tcPr>
          <w:p w14:paraId="042D9485" w14:textId="2B71A57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63A7669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81</w:t>
            </w:r>
          </w:p>
        </w:tc>
        <w:tc>
          <w:tcPr>
            <w:tcW w:w="1134" w:type="dxa"/>
            <w:tcBorders>
              <w:top w:val="nil"/>
              <w:left w:val="nil"/>
              <w:bottom w:val="single" w:sz="4" w:space="0" w:color="auto"/>
              <w:right w:val="single" w:sz="4" w:space="0" w:color="auto"/>
            </w:tcBorders>
            <w:shd w:val="clear" w:color="auto" w:fill="auto"/>
            <w:vAlign w:val="center"/>
            <w:hideMark/>
          </w:tcPr>
          <w:p w14:paraId="2818A3F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458015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HRV, TNF-alpha, IL-6, IL-7</w:t>
            </w:r>
          </w:p>
        </w:tc>
        <w:tc>
          <w:tcPr>
            <w:tcW w:w="1134" w:type="dxa"/>
            <w:tcBorders>
              <w:top w:val="nil"/>
              <w:left w:val="nil"/>
              <w:bottom w:val="single" w:sz="4" w:space="0" w:color="auto"/>
              <w:right w:val="single" w:sz="4" w:space="0" w:color="auto"/>
            </w:tcBorders>
            <w:shd w:val="clear" w:color="auto" w:fill="auto"/>
            <w:vAlign w:val="center"/>
            <w:hideMark/>
          </w:tcPr>
          <w:p w14:paraId="4F385E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07C940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 complications</w:t>
            </w:r>
          </w:p>
        </w:tc>
        <w:tc>
          <w:tcPr>
            <w:tcW w:w="1843" w:type="dxa"/>
            <w:tcBorders>
              <w:top w:val="nil"/>
              <w:left w:val="nil"/>
              <w:bottom w:val="single" w:sz="4" w:space="0" w:color="auto"/>
              <w:right w:val="single" w:sz="4" w:space="0" w:color="auto"/>
            </w:tcBorders>
            <w:shd w:val="clear" w:color="auto" w:fill="auto"/>
            <w:vAlign w:val="center"/>
            <w:hideMark/>
          </w:tcPr>
          <w:p w14:paraId="0646B3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Infections positive on microbiology or radiographically (independent of whether FN developed or not)</w:t>
            </w:r>
          </w:p>
        </w:tc>
        <w:tc>
          <w:tcPr>
            <w:tcW w:w="1417" w:type="dxa"/>
            <w:tcBorders>
              <w:top w:val="nil"/>
              <w:left w:val="nil"/>
              <w:bottom w:val="single" w:sz="4" w:space="0" w:color="auto"/>
              <w:right w:val="single" w:sz="4" w:space="0" w:color="auto"/>
            </w:tcBorders>
            <w:shd w:val="clear" w:color="auto" w:fill="auto"/>
            <w:vAlign w:val="center"/>
            <w:hideMark/>
          </w:tcPr>
          <w:p w14:paraId="61554DE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p>
        </w:tc>
        <w:tc>
          <w:tcPr>
            <w:tcW w:w="2410" w:type="dxa"/>
            <w:gridSpan w:val="7"/>
            <w:tcBorders>
              <w:top w:val="nil"/>
              <w:left w:val="nil"/>
              <w:bottom w:val="single" w:sz="4" w:space="0" w:color="auto"/>
              <w:right w:val="single" w:sz="4" w:space="0" w:color="auto"/>
            </w:tcBorders>
            <w:shd w:val="clear" w:color="auto" w:fill="auto"/>
            <w:vAlign w:val="center"/>
            <w:hideMark/>
          </w:tcPr>
          <w:p w14:paraId="209B18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0.87</w:t>
            </w:r>
            <w:r w:rsidRPr="00A5465F">
              <w:rPr>
                <w:rFonts w:ascii="Calibri" w:eastAsia="Times New Roman" w:hAnsi="Calibri" w:cs="Calibri"/>
                <w:color w:val="000000"/>
                <w:kern w:val="0"/>
                <w:sz w:val="16"/>
                <w:szCs w:val="16"/>
                <w:lang w:eastAsia="en-AU"/>
                <w14:ligatures w14:val="none"/>
              </w:rPr>
              <w:br/>
              <w:t>0.86</w:t>
            </w:r>
            <w:r w:rsidRPr="00A5465F">
              <w:rPr>
                <w:rFonts w:ascii="Calibri" w:eastAsia="Times New Roman" w:hAnsi="Calibri" w:cs="Calibri"/>
                <w:color w:val="000000"/>
                <w:kern w:val="0"/>
                <w:sz w:val="16"/>
                <w:szCs w:val="16"/>
                <w:lang w:eastAsia="en-AU"/>
                <w14:ligatures w14:val="none"/>
              </w:rPr>
              <w:br/>
              <w:t>0.79</w:t>
            </w:r>
            <w:r w:rsidRPr="00A5465F">
              <w:rPr>
                <w:rFonts w:ascii="Calibri" w:eastAsia="Times New Roman" w:hAnsi="Calibri" w:cs="Calibri"/>
                <w:color w:val="000000"/>
                <w:kern w:val="0"/>
                <w:sz w:val="16"/>
                <w:szCs w:val="16"/>
                <w:lang w:eastAsia="en-AU"/>
                <w14:ligatures w14:val="none"/>
              </w:rPr>
              <w:br/>
              <w:t>0.85</w:t>
            </w:r>
            <w:r w:rsidRPr="00A5465F">
              <w:rPr>
                <w:rFonts w:ascii="Calibri" w:eastAsia="Times New Roman" w:hAnsi="Calibri" w:cs="Calibri"/>
                <w:color w:val="000000"/>
                <w:kern w:val="0"/>
                <w:sz w:val="16"/>
                <w:szCs w:val="16"/>
                <w:lang w:eastAsia="en-AU"/>
                <w14:ligatures w14:val="none"/>
              </w:rPr>
              <w:br/>
              <w:t>0.84</w:t>
            </w:r>
          </w:p>
        </w:tc>
        <w:tc>
          <w:tcPr>
            <w:tcW w:w="1695" w:type="dxa"/>
            <w:gridSpan w:val="3"/>
            <w:tcBorders>
              <w:top w:val="nil"/>
              <w:left w:val="nil"/>
              <w:bottom w:val="single" w:sz="4" w:space="0" w:color="auto"/>
              <w:right w:val="single" w:sz="4" w:space="0" w:color="auto"/>
            </w:tcBorders>
            <w:shd w:val="clear" w:color="auto" w:fill="auto"/>
            <w:vAlign w:val="center"/>
            <w:hideMark/>
          </w:tcPr>
          <w:p w14:paraId="790892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58EC706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6700095E"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3C40E4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73</w:t>
            </w:r>
          </w:p>
        </w:tc>
        <w:tc>
          <w:tcPr>
            <w:tcW w:w="1571" w:type="dxa"/>
            <w:tcBorders>
              <w:top w:val="nil"/>
              <w:left w:val="nil"/>
              <w:bottom w:val="single" w:sz="4" w:space="0" w:color="auto"/>
              <w:right w:val="single" w:sz="4" w:space="0" w:color="auto"/>
            </w:tcBorders>
            <w:shd w:val="clear" w:color="auto" w:fill="auto"/>
            <w:vAlign w:val="center"/>
            <w:hideMark/>
          </w:tcPr>
          <w:p w14:paraId="1363FC2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Carcò et al 2022[81]</w:t>
            </w:r>
          </w:p>
        </w:tc>
        <w:tc>
          <w:tcPr>
            <w:tcW w:w="1293" w:type="dxa"/>
            <w:tcBorders>
              <w:top w:val="nil"/>
              <w:left w:val="nil"/>
              <w:bottom w:val="single" w:sz="4" w:space="0" w:color="auto"/>
              <w:right w:val="single" w:sz="4" w:space="0" w:color="auto"/>
            </w:tcBorders>
            <w:shd w:val="clear" w:color="auto" w:fill="auto"/>
            <w:vAlign w:val="center"/>
            <w:hideMark/>
          </w:tcPr>
          <w:p w14:paraId="7DCC50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Mediterranean Institute of Oncology, Italy</w:t>
            </w:r>
          </w:p>
        </w:tc>
        <w:tc>
          <w:tcPr>
            <w:tcW w:w="1046" w:type="dxa"/>
            <w:tcBorders>
              <w:top w:val="nil"/>
              <w:left w:val="nil"/>
              <w:bottom w:val="single" w:sz="4" w:space="0" w:color="auto"/>
              <w:right w:val="single" w:sz="4" w:space="0" w:color="auto"/>
            </w:tcBorders>
            <w:shd w:val="clear" w:color="auto" w:fill="auto"/>
            <w:vAlign w:val="center"/>
            <w:hideMark/>
          </w:tcPr>
          <w:p w14:paraId="2239C05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1C937962" w14:textId="104A4D4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r w:rsidRPr="00A5465F">
              <w:rPr>
                <w:rFonts w:ascii="Calibri" w:eastAsia="Times New Roman" w:hAnsi="Calibri" w:cs="Calibri"/>
                <w:color w:val="000000"/>
                <w:kern w:val="0"/>
                <w:sz w:val="16"/>
                <w:szCs w:val="16"/>
                <w:lang w:eastAsia="en-AU"/>
                <w14:ligatures w14:val="none"/>
              </w:rPr>
              <w:br/>
              <w:t>Myeloma or lymphoma</w:t>
            </w:r>
            <w:r w:rsidRPr="00A5465F">
              <w:rPr>
                <w:rFonts w:ascii="Calibri" w:eastAsia="Times New Roman" w:hAnsi="Calibri" w:cs="Calibri"/>
                <w:color w:val="000000"/>
                <w:kern w:val="0"/>
                <w:sz w:val="16"/>
                <w:szCs w:val="16"/>
                <w:lang w:eastAsia="en-AU"/>
                <w14:ligatures w14:val="none"/>
              </w:rPr>
              <w:br/>
              <w:t>ASCT</w:t>
            </w:r>
          </w:p>
        </w:tc>
        <w:tc>
          <w:tcPr>
            <w:tcW w:w="1559" w:type="dxa"/>
            <w:tcBorders>
              <w:top w:val="nil"/>
              <w:left w:val="nil"/>
              <w:bottom w:val="single" w:sz="4" w:space="0" w:color="auto"/>
              <w:right w:val="single" w:sz="4" w:space="0" w:color="auto"/>
            </w:tcBorders>
            <w:shd w:val="clear" w:color="auto" w:fill="auto"/>
            <w:vAlign w:val="center"/>
            <w:hideMark/>
          </w:tcPr>
          <w:p w14:paraId="60A4608B" w14:textId="7F154D7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1D189A5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49</w:t>
            </w:r>
          </w:p>
        </w:tc>
        <w:tc>
          <w:tcPr>
            <w:tcW w:w="1134" w:type="dxa"/>
            <w:tcBorders>
              <w:top w:val="nil"/>
              <w:left w:val="nil"/>
              <w:bottom w:val="single" w:sz="4" w:space="0" w:color="auto"/>
              <w:right w:val="single" w:sz="4" w:space="0" w:color="auto"/>
            </w:tcBorders>
            <w:shd w:val="clear" w:color="auto" w:fill="auto"/>
            <w:vAlign w:val="center"/>
            <w:hideMark/>
          </w:tcPr>
          <w:p w14:paraId="53E5363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1B5DFAE8" w14:textId="2B6AA04D"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W</w:t>
            </w:r>
            <w:r w:rsidR="00CA4A76">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C, CRP</w:t>
            </w:r>
          </w:p>
        </w:tc>
        <w:tc>
          <w:tcPr>
            <w:tcW w:w="1134" w:type="dxa"/>
            <w:tcBorders>
              <w:top w:val="nil"/>
              <w:left w:val="nil"/>
              <w:bottom w:val="single" w:sz="4" w:space="0" w:color="auto"/>
              <w:right w:val="single" w:sz="4" w:space="0" w:color="auto"/>
            </w:tcBorders>
            <w:shd w:val="clear" w:color="auto" w:fill="auto"/>
            <w:vAlign w:val="center"/>
            <w:hideMark/>
          </w:tcPr>
          <w:p w14:paraId="7F6F53B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6CEBB7F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29FCB3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5E87C74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19F5C1E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WCC 0.92</w:t>
            </w:r>
            <w:r w:rsidRPr="00A5465F">
              <w:rPr>
                <w:rFonts w:ascii="Calibri" w:eastAsia="Times New Roman" w:hAnsi="Calibri" w:cs="Calibri"/>
                <w:color w:val="000000"/>
                <w:kern w:val="0"/>
                <w:sz w:val="16"/>
                <w:szCs w:val="16"/>
                <w:lang w:eastAsia="en-AU"/>
                <w14:ligatures w14:val="none"/>
              </w:rPr>
              <w:br/>
              <w:t>CRP 0.60</w:t>
            </w:r>
          </w:p>
        </w:tc>
        <w:tc>
          <w:tcPr>
            <w:tcW w:w="1695" w:type="dxa"/>
            <w:gridSpan w:val="3"/>
            <w:tcBorders>
              <w:top w:val="nil"/>
              <w:left w:val="nil"/>
              <w:bottom w:val="single" w:sz="4" w:space="0" w:color="auto"/>
              <w:right w:val="single" w:sz="4" w:space="0" w:color="auto"/>
            </w:tcBorders>
            <w:shd w:val="clear" w:color="auto" w:fill="auto"/>
            <w:vAlign w:val="center"/>
            <w:hideMark/>
          </w:tcPr>
          <w:p w14:paraId="041D324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F1DD8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0E7E485D"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7743D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74</w:t>
            </w:r>
          </w:p>
        </w:tc>
        <w:tc>
          <w:tcPr>
            <w:tcW w:w="1571" w:type="dxa"/>
            <w:tcBorders>
              <w:top w:val="nil"/>
              <w:left w:val="nil"/>
              <w:bottom w:val="single" w:sz="4" w:space="0" w:color="auto"/>
              <w:right w:val="single" w:sz="4" w:space="0" w:color="auto"/>
            </w:tcBorders>
            <w:shd w:val="clear" w:color="auto" w:fill="auto"/>
            <w:vAlign w:val="center"/>
            <w:hideMark/>
          </w:tcPr>
          <w:p w14:paraId="116F10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Choi et al 2022[82]</w:t>
            </w:r>
          </w:p>
        </w:tc>
        <w:tc>
          <w:tcPr>
            <w:tcW w:w="1293" w:type="dxa"/>
            <w:tcBorders>
              <w:top w:val="nil"/>
              <w:left w:val="nil"/>
              <w:bottom w:val="single" w:sz="4" w:space="0" w:color="auto"/>
              <w:right w:val="single" w:sz="4" w:space="0" w:color="auto"/>
            </w:tcBorders>
            <w:shd w:val="clear" w:color="auto" w:fill="auto"/>
            <w:vAlign w:val="center"/>
            <w:hideMark/>
          </w:tcPr>
          <w:p w14:paraId="6CDBEBD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Severeance Hospital, South Korea</w:t>
            </w:r>
          </w:p>
        </w:tc>
        <w:tc>
          <w:tcPr>
            <w:tcW w:w="1046" w:type="dxa"/>
            <w:tcBorders>
              <w:top w:val="nil"/>
              <w:left w:val="nil"/>
              <w:bottom w:val="single" w:sz="4" w:space="0" w:color="auto"/>
              <w:right w:val="single" w:sz="4" w:space="0" w:color="auto"/>
            </w:tcBorders>
            <w:shd w:val="clear" w:color="auto" w:fill="auto"/>
            <w:vAlign w:val="center"/>
            <w:hideMark/>
          </w:tcPr>
          <w:p w14:paraId="4BF3441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66C33B1" w14:textId="77777777" w:rsidR="006949EE" w:rsidRDefault="006949EE"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p>
          <w:p w14:paraId="4E86F30D" w14:textId="169FAAE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Malignancy</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2A272060" w14:textId="6F4AA77F"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 500/uL or ANC &lt;1000/uL predicted to decrease to &lt; 500/uL</w:t>
            </w:r>
          </w:p>
        </w:tc>
        <w:tc>
          <w:tcPr>
            <w:tcW w:w="992" w:type="dxa"/>
            <w:tcBorders>
              <w:top w:val="nil"/>
              <w:left w:val="nil"/>
              <w:bottom w:val="single" w:sz="4" w:space="0" w:color="auto"/>
              <w:right w:val="single" w:sz="4" w:space="0" w:color="auto"/>
            </w:tcBorders>
            <w:shd w:val="clear" w:color="auto" w:fill="auto"/>
            <w:vAlign w:val="center"/>
            <w:hideMark/>
          </w:tcPr>
          <w:p w14:paraId="3A11D6D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378</w:t>
            </w:r>
          </w:p>
        </w:tc>
        <w:tc>
          <w:tcPr>
            <w:tcW w:w="1134" w:type="dxa"/>
            <w:tcBorders>
              <w:top w:val="nil"/>
              <w:left w:val="nil"/>
              <w:bottom w:val="single" w:sz="4" w:space="0" w:color="auto"/>
              <w:right w:val="single" w:sz="4" w:space="0" w:color="auto"/>
            </w:tcBorders>
            <w:shd w:val="clear" w:color="auto" w:fill="auto"/>
            <w:vAlign w:val="center"/>
            <w:hideMark/>
          </w:tcPr>
          <w:p w14:paraId="596CF43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43E2B01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qSOFA (mental state, blood pressure, RR), MPV</w:t>
            </w:r>
          </w:p>
        </w:tc>
        <w:tc>
          <w:tcPr>
            <w:tcW w:w="1134" w:type="dxa"/>
            <w:tcBorders>
              <w:top w:val="nil"/>
              <w:left w:val="nil"/>
              <w:bottom w:val="single" w:sz="4" w:space="0" w:color="auto"/>
              <w:right w:val="single" w:sz="4" w:space="0" w:color="auto"/>
            </w:tcBorders>
            <w:shd w:val="clear" w:color="auto" w:fill="auto"/>
            <w:vAlign w:val="center"/>
            <w:hideMark/>
          </w:tcPr>
          <w:p w14:paraId="6A8A13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E15825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2A354BB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proofErr w:type="gramStart"/>
            <w:r w:rsidRPr="00A5465F">
              <w:rPr>
                <w:rFonts w:ascii="Calibri" w:eastAsia="Times New Roman" w:hAnsi="Calibri" w:cs="Calibri"/>
                <w:color w:val="000000"/>
                <w:kern w:val="0"/>
                <w:sz w:val="16"/>
                <w:szCs w:val="16"/>
                <w:lang w:eastAsia="en-AU"/>
                <w14:ligatures w14:val="none"/>
              </w:rPr>
              <w:t>28 day</w:t>
            </w:r>
            <w:proofErr w:type="gramEnd"/>
            <w:r w:rsidRPr="00A5465F">
              <w:rPr>
                <w:rFonts w:ascii="Calibri" w:eastAsia="Times New Roman" w:hAnsi="Calibri" w:cs="Calibri"/>
                <w:color w:val="000000"/>
                <w:kern w:val="0"/>
                <w:sz w:val="16"/>
                <w:szCs w:val="16"/>
                <w:lang w:eastAsia="en-AU"/>
                <w14:ligatures w14:val="none"/>
              </w:rPr>
              <w:t xml:space="preserve"> mortality</w:t>
            </w:r>
            <w:r w:rsidRPr="00A5465F">
              <w:rPr>
                <w:rFonts w:ascii="Calibri" w:eastAsia="Times New Roman" w:hAnsi="Calibri" w:cs="Calibri"/>
                <w:color w:val="000000"/>
                <w:kern w:val="0"/>
                <w:sz w:val="16"/>
                <w:szCs w:val="16"/>
                <w:lang w:eastAsia="en-AU"/>
                <w14:ligatures w14:val="none"/>
              </w:rPr>
              <w:br/>
              <w:t>Serious complications defined as hypotension, respiratory failure, ICU admission, disseminated intravascular coagulation, confusion or altered mental state, CCF, bleeding requiring transfusion, arrhythmia requiring treatment, renal failure</w:t>
            </w:r>
          </w:p>
        </w:tc>
        <w:tc>
          <w:tcPr>
            <w:tcW w:w="1417" w:type="dxa"/>
            <w:tcBorders>
              <w:top w:val="nil"/>
              <w:left w:val="nil"/>
              <w:bottom w:val="single" w:sz="4" w:space="0" w:color="auto"/>
              <w:right w:val="single" w:sz="4" w:space="0" w:color="auto"/>
            </w:tcBorders>
            <w:shd w:val="clear" w:color="auto" w:fill="auto"/>
            <w:vAlign w:val="center"/>
            <w:hideMark/>
          </w:tcPr>
          <w:p w14:paraId="59A6BA1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6C3D116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0.729</w:t>
            </w:r>
          </w:p>
        </w:tc>
        <w:tc>
          <w:tcPr>
            <w:tcW w:w="1695" w:type="dxa"/>
            <w:gridSpan w:val="3"/>
            <w:tcBorders>
              <w:top w:val="nil"/>
              <w:left w:val="nil"/>
              <w:bottom w:val="single" w:sz="4" w:space="0" w:color="auto"/>
              <w:right w:val="single" w:sz="4" w:space="0" w:color="auto"/>
            </w:tcBorders>
            <w:shd w:val="clear" w:color="auto" w:fill="auto"/>
            <w:vAlign w:val="center"/>
            <w:hideMark/>
          </w:tcPr>
          <w:p w14:paraId="7DD1F74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0.814</w:t>
            </w:r>
          </w:p>
        </w:tc>
        <w:tc>
          <w:tcPr>
            <w:tcW w:w="1003" w:type="dxa"/>
            <w:tcBorders>
              <w:top w:val="nil"/>
              <w:left w:val="nil"/>
              <w:bottom w:val="single" w:sz="4" w:space="0" w:color="auto"/>
              <w:right w:val="single" w:sz="4" w:space="0" w:color="auto"/>
            </w:tcBorders>
            <w:shd w:val="clear" w:color="auto" w:fill="auto"/>
            <w:vAlign w:val="center"/>
            <w:hideMark/>
          </w:tcPr>
          <w:p w14:paraId="7B08750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71756FD5" w14:textId="77777777" w:rsidTr="00175137">
        <w:trPr>
          <w:trHeight w:val="374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1DAAE1E4"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75</w:t>
            </w:r>
          </w:p>
        </w:tc>
        <w:tc>
          <w:tcPr>
            <w:tcW w:w="1571" w:type="dxa"/>
            <w:tcBorders>
              <w:top w:val="nil"/>
              <w:left w:val="nil"/>
              <w:bottom w:val="single" w:sz="4" w:space="0" w:color="auto"/>
              <w:right w:val="single" w:sz="4" w:space="0" w:color="auto"/>
            </w:tcBorders>
            <w:shd w:val="clear" w:color="auto" w:fill="auto"/>
            <w:vAlign w:val="center"/>
            <w:hideMark/>
          </w:tcPr>
          <w:p w14:paraId="3FA8B3F5"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Coyne et al 2022[83]</w:t>
            </w:r>
          </w:p>
        </w:tc>
        <w:tc>
          <w:tcPr>
            <w:tcW w:w="1293" w:type="dxa"/>
            <w:tcBorders>
              <w:top w:val="nil"/>
              <w:left w:val="nil"/>
              <w:bottom w:val="single" w:sz="4" w:space="0" w:color="auto"/>
              <w:right w:val="single" w:sz="4" w:space="0" w:color="auto"/>
            </w:tcBorders>
            <w:shd w:val="clear" w:color="auto" w:fill="auto"/>
            <w:vAlign w:val="center"/>
            <w:hideMark/>
          </w:tcPr>
          <w:p w14:paraId="460C867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Two emergency departments in California, USA</w:t>
            </w:r>
          </w:p>
        </w:tc>
        <w:tc>
          <w:tcPr>
            <w:tcW w:w="1046" w:type="dxa"/>
            <w:tcBorders>
              <w:top w:val="nil"/>
              <w:left w:val="nil"/>
              <w:bottom w:val="single" w:sz="4" w:space="0" w:color="auto"/>
              <w:right w:val="single" w:sz="4" w:space="0" w:color="auto"/>
            </w:tcBorders>
            <w:shd w:val="clear" w:color="auto" w:fill="auto"/>
            <w:vAlign w:val="center"/>
            <w:hideMark/>
          </w:tcPr>
          <w:p w14:paraId="698F2924"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342A46D6" w14:textId="5623A323"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r>
            <w:r w:rsidR="000F6B3C">
              <w:rPr>
                <w:rFonts w:ascii="Calibri" w:eastAsia="Times New Roman" w:hAnsi="Calibri" w:cs="Calibri"/>
                <w:color w:val="000000"/>
                <w:kern w:val="0"/>
                <w:sz w:val="16"/>
                <w:szCs w:val="16"/>
                <w:lang w:eastAsia="en-AU"/>
                <w14:ligatures w14:val="none"/>
              </w:rPr>
              <w:t>FN</w:t>
            </w:r>
          </w:p>
        </w:tc>
        <w:tc>
          <w:tcPr>
            <w:tcW w:w="1559" w:type="dxa"/>
            <w:tcBorders>
              <w:top w:val="nil"/>
              <w:left w:val="nil"/>
              <w:bottom w:val="single" w:sz="4" w:space="0" w:color="auto"/>
              <w:right w:val="single" w:sz="4" w:space="0" w:color="auto"/>
            </w:tcBorders>
            <w:shd w:val="clear" w:color="auto" w:fill="auto"/>
            <w:vAlign w:val="center"/>
            <w:hideMark/>
          </w:tcPr>
          <w:p w14:paraId="54EC43C7" w14:textId="11E0B7EB" w:rsidR="00C434F1" w:rsidRPr="00A5465F" w:rsidRDefault="000F6B3C"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w:t>
            </w:r>
            <w:r>
              <w:rPr>
                <w:rFonts w:ascii="Calibri" w:eastAsia="Times New Roman" w:hAnsi="Calibri" w:cs="Calibri"/>
                <w:color w:val="000000"/>
                <w:kern w:val="0"/>
                <w:sz w:val="16"/>
                <w:szCs w:val="16"/>
                <w:lang w:eastAsia="en-AU"/>
                <w14:ligatures w14:val="none"/>
              </w:rPr>
              <w:t>emperature≥</w:t>
            </w:r>
            <w:r w:rsidRPr="00A5465F">
              <w:rPr>
                <w:rFonts w:ascii="Calibri" w:eastAsia="Times New Roman" w:hAnsi="Calibri" w:cs="Calibri"/>
                <w:color w:val="000000"/>
                <w:kern w:val="0"/>
                <w:sz w:val="16"/>
                <w:szCs w:val="16"/>
                <w:lang w:eastAsia="en-AU"/>
                <w14:ligatures w14:val="none"/>
              </w:rPr>
              <w:t>38</w:t>
            </w:r>
            <w:r>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C434F1" w:rsidRPr="00A5465F">
              <w:rPr>
                <w:rFonts w:ascii="Calibri" w:eastAsia="Times New Roman" w:hAnsi="Calibri" w:cs="Calibri"/>
                <w:color w:val="000000"/>
                <w:kern w:val="0"/>
                <w:sz w:val="16"/>
                <w:szCs w:val="16"/>
                <w:lang w:eastAsia="en-AU"/>
                <w14:ligatures w14:val="none"/>
              </w:rPr>
              <w:t>ANC&lt;1000/uL</w:t>
            </w:r>
            <w:r w:rsidR="00C434F1" w:rsidRPr="00A5465F">
              <w:rPr>
                <w:rFonts w:ascii="Calibri" w:eastAsia="Times New Roman" w:hAnsi="Calibri" w:cs="Calibri"/>
                <w:color w:val="000000"/>
                <w:kern w:val="0"/>
                <w:sz w:val="16"/>
                <w:szCs w:val="16"/>
                <w:lang w:eastAsia="en-AU"/>
                <w14:ligatures w14:val="none"/>
              </w:rPr>
              <w:br/>
            </w:r>
          </w:p>
        </w:tc>
        <w:tc>
          <w:tcPr>
            <w:tcW w:w="992" w:type="dxa"/>
            <w:tcBorders>
              <w:top w:val="nil"/>
              <w:left w:val="nil"/>
              <w:bottom w:val="single" w:sz="4" w:space="0" w:color="auto"/>
              <w:right w:val="single" w:sz="4" w:space="0" w:color="auto"/>
            </w:tcBorders>
            <w:shd w:val="clear" w:color="auto" w:fill="auto"/>
            <w:vAlign w:val="center"/>
            <w:hideMark/>
          </w:tcPr>
          <w:p w14:paraId="06F10070"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198</w:t>
            </w:r>
          </w:p>
        </w:tc>
        <w:tc>
          <w:tcPr>
            <w:tcW w:w="1134" w:type="dxa"/>
            <w:tcBorders>
              <w:top w:val="nil"/>
              <w:left w:val="nil"/>
              <w:bottom w:val="single" w:sz="4" w:space="0" w:color="auto"/>
              <w:right w:val="single" w:sz="4" w:space="0" w:color="auto"/>
            </w:tcBorders>
            <w:shd w:val="clear" w:color="auto" w:fill="auto"/>
            <w:vAlign w:val="center"/>
            <w:hideMark/>
          </w:tcPr>
          <w:p w14:paraId="66AA85AD"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36D73882"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Procalcitonin &gt;0.25</w:t>
            </w:r>
          </w:p>
        </w:tc>
        <w:tc>
          <w:tcPr>
            <w:tcW w:w="1134" w:type="dxa"/>
            <w:tcBorders>
              <w:top w:val="nil"/>
              <w:left w:val="nil"/>
              <w:bottom w:val="single" w:sz="4" w:space="0" w:color="auto"/>
              <w:right w:val="single" w:sz="4" w:space="0" w:color="auto"/>
            </w:tcBorders>
            <w:shd w:val="clear" w:color="auto" w:fill="auto"/>
            <w:vAlign w:val="center"/>
            <w:hideMark/>
          </w:tcPr>
          <w:p w14:paraId="799F93F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79FC422B"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 complications</w:t>
            </w:r>
          </w:p>
        </w:tc>
        <w:tc>
          <w:tcPr>
            <w:tcW w:w="1843" w:type="dxa"/>
            <w:tcBorders>
              <w:top w:val="nil"/>
              <w:left w:val="nil"/>
              <w:bottom w:val="single" w:sz="4" w:space="0" w:color="auto"/>
              <w:right w:val="single" w:sz="4" w:space="0" w:color="auto"/>
            </w:tcBorders>
            <w:shd w:val="clear" w:color="auto" w:fill="auto"/>
            <w:vAlign w:val="center"/>
            <w:hideMark/>
          </w:tcPr>
          <w:p w14:paraId="5D836AEC"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ICU admission</w:t>
            </w:r>
          </w:p>
        </w:tc>
        <w:tc>
          <w:tcPr>
            <w:tcW w:w="1417" w:type="dxa"/>
            <w:tcBorders>
              <w:top w:val="nil"/>
              <w:left w:val="nil"/>
              <w:bottom w:val="single" w:sz="4" w:space="0" w:color="auto"/>
              <w:right w:val="single" w:sz="4" w:space="0" w:color="auto"/>
            </w:tcBorders>
            <w:shd w:val="clear" w:color="auto" w:fill="auto"/>
            <w:vAlign w:val="center"/>
            <w:hideMark/>
          </w:tcPr>
          <w:p w14:paraId="15A9D0F4"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Odds ratio</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p>
        </w:tc>
        <w:tc>
          <w:tcPr>
            <w:tcW w:w="1059" w:type="dxa"/>
            <w:gridSpan w:val="2"/>
            <w:tcBorders>
              <w:top w:val="nil"/>
              <w:left w:val="nil"/>
              <w:bottom w:val="single" w:sz="4" w:space="0" w:color="auto"/>
              <w:right w:val="single" w:sz="4" w:space="0" w:color="auto"/>
            </w:tcBorders>
            <w:shd w:val="clear" w:color="auto" w:fill="auto"/>
            <w:vAlign w:val="center"/>
            <w:hideMark/>
          </w:tcPr>
          <w:p w14:paraId="6DFFC0C6" w14:textId="1F6BF845"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8.75</w:t>
            </w:r>
            <w:r w:rsidRPr="00A5465F">
              <w:rPr>
                <w:rFonts w:ascii="Calibri" w:eastAsia="Times New Roman" w:hAnsi="Calibri" w:cs="Calibri"/>
                <w:color w:val="000000"/>
                <w:kern w:val="0"/>
                <w:sz w:val="16"/>
                <w:szCs w:val="16"/>
                <w:lang w:eastAsia="en-AU"/>
                <w14:ligatures w14:val="none"/>
              </w:rPr>
              <w:br/>
              <w:t>0.929</w:t>
            </w:r>
            <w:r w:rsidRPr="00A5465F">
              <w:rPr>
                <w:rFonts w:ascii="Calibri" w:eastAsia="Times New Roman" w:hAnsi="Calibri" w:cs="Calibri"/>
                <w:color w:val="000000"/>
                <w:kern w:val="0"/>
                <w:sz w:val="16"/>
                <w:szCs w:val="16"/>
                <w:lang w:eastAsia="en-AU"/>
                <w14:ligatures w14:val="none"/>
              </w:rPr>
              <w:br/>
              <w:t>0.402</w:t>
            </w:r>
            <w:r w:rsidRPr="00A5465F">
              <w:rPr>
                <w:rFonts w:ascii="Calibri" w:eastAsia="Times New Roman" w:hAnsi="Calibri" w:cs="Calibri"/>
                <w:color w:val="000000"/>
                <w:kern w:val="0"/>
                <w:sz w:val="16"/>
                <w:szCs w:val="16"/>
                <w:lang w:eastAsia="en-AU"/>
                <w14:ligatures w14:val="none"/>
              </w:rPr>
              <w:br/>
              <w:t>0.987</w:t>
            </w:r>
            <w:r w:rsidRPr="00A5465F">
              <w:rPr>
                <w:rFonts w:ascii="Calibri" w:eastAsia="Times New Roman" w:hAnsi="Calibri" w:cs="Calibri"/>
                <w:color w:val="000000"/>
                <w:kern w:val="0"/>
                <w:sz w:val="16"/>
                <w:szCs w:val="16"/>
                <w:lang w:eastAsia="en-AU"/>
                <w14:ligatures w14:val="none"/>
              </w:rPr>
              <w:br/>
              <w:t>0.106</w:t>
            </w:r>
          </w:p>
        </w:tc>
        <w:tc>
          <w:tcPr>
            <w:tcW w:w="1351" w:type="dxa"/>
            <w:gridSpan w:val="5"/>
            <w:tcBorders>
              <w:top w:val="nil"/>
              <w:left w:val="nil"/>
              <w:bottom w:val="single" w:sz="4" w:space="0" w:color="auto"/>
              <w:right w:val="single" w:sz="4" w:space="0" w:color="auto"/>
            </w:tcBorders>
            <w:shd w:val="clear" w:color="auto" w:fill="auto"/>
            <w:vAlign w:val="center"/>
          </w:tcPr>
          <w:p w14:paraId="2EC1E5BA" w14:textId="3E0DFA8F"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ICU:</w:t>
            </w:r>
            <w:r w:rsidRPr="00A5465F">
              <w:rPr>
                <w:rFonts w:ascii="Calibri" w:eastAsia="Times New Roman" w:hAnsi="Calibri" w:cs="Calibri"/>
                <w:color w:val="000000"/>
                <w:kern w:val="0"/>
                <w:sz w:val="16"/>
                <w:szCs w:val="16"/>
                <w:lang w:eastAsia="en-AU"/>
                <w14:ligatures w14:val="none"/>
              </w:rPr>
              <w:br/>
              <w:t>OR NA</w:t>
            </w:r>
            <w:r w:rsidRPr="00A5465F">
              <w:rPr>
                <w:rFonts w:ascii="Calibri" w:eastAsia="Times New Roman" w:hAnsi="Calibri" w:cs="Calibri"/>
                <w:color w:val="000000"/>
                <w:kern w:val="0"/>
                <w:sz w:val="16"/>
                <w:szCs w:val="16"/>
                <w:lang w:eastAsia="en-AU"/>
                <w14:ligatures w14:val="none"/>
              </w:rPr>
              <w:br/>
              <w:t>1.00</w:t>
            </w:r>
            <w:r w:rsidRPr="00A5465F">
              <w:rPr>
                <w:rFonts w:ascii="Calibri" w:eastAsia="Times New Roman" w:hAnsi="Calibri" w:cs="Calibri"/>
                <w:color w:val="000000"/>
                <w:kern w:val="0"/>
                <w:sz w:val="16"/>
                <w:szCs w:val="16"/>
                <w:lang w:eastAsia="en-AU"/>
                <w14:ligatures w14:val="none"/>
              </w:rPr>
              <w:br/>
              <w:t>0.399</w:t>
            </w:r>
            <w:r w:rsidRPr="00A5465F">
              <w:rPr>
                <w:rFonts w:ascii="Calibri" w:eastAsia="Times New Roman" w:hAnsi="Calibri" w:cs="Calibri"/>
                <w:color w:val="000000"/>
                <w:kern w:val="0"/>
                <w:sz w:val="16"/>
                <w:szCs w:val="16"/>
                <w:lang w:eastAsia="en-AU"/>
                <w14:ligatures w14:val="none"/>
              </w:rPr>
              <w:br/>
              <w:t>1.00</w:t>
            </w:r>
            <w:r w:rsidRPr="00A5465F">
              <w:rPr>
                <w:rFonts w:ascii="Calibri" w:eastAsia="Times New Roman" w:hAnsi="Calibri" w:cs="Calibri"/>
                <w:color w:val="000000"/>
                <w:kern w:val="0"/>
                <w:sz w:val="16"/>
                <w:szCs w:val="16"/>
                <w:lang w:eastAsia="en-AU"/>
                <w14:ligatures w14:val="none"/>
              </w:rPr>
              <w:br/>
              <w:t>0.081</w:t>
            </w:r>
          </w:p>
        </w:tc>
        <w:tc>
          <w:tcPr>
            <w:tcW w:w="1695" w:type="dxa"/>
            <w:gridSpan w:val="3"/>
            <w:tcBorders>
              <w:top w:val="nil"/>
              <w:left w:val="nil"/>
              <w:bottom w:val="single" w:sz="4" w:space="0" w:color="auto"/>
              <w:right w:val="single" w:sz="4" w:space="0" w:color="auto"/>
            </w:tcBorders>
            <w:shd w:val="clear" w:color="auto" w:fill="auto"/>
            <w:vAlign w:val="center"/>
            <w:hideMark/>
          </w:tcPr>
          <w:p w14:paraId="5F96D62D"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8A372BC"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30232A3" w14:textId="77777777" w:rsidTr="00175137">
        <w:trPr>
          <w:trHeight w:val="86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15040E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76</w:t>
            </w:r>
          </w:p>
        </w:tc>
        <w:tc>
          <w:tcPr>
            <w:tcW w:w="1571" w:type="dxa"/>
            <w:tcBorders>
              <w:top w:val="nil"/>
              <w:left w:val="nil"/>
              <w:bottom w:val="single" w:sz="4" w:space="0" w:color="auto"/>
              <w:right w:val="single" w:sz="4" w:space="0" w:color="auto"/>
            </w:tcBorders>
            <w:shd w:val="clear" w:color="auto" w:fill="auto"/>
            <w:vAlign w:val="center"/>
            <w:hideMark/>
          </w:tcPr>
          <w:p w14:paraId="3ED6C7F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Intke et al 2022[84]</w:t>
            </w:r>
          </w:p>
        </w:tc>
        <w:tc>
          <w:tcPr>
            <w:tcW w:w="1293" w:type="dxa"/>
            <w:tcBorders>
              <w:top w:val="nil"/>
              <w:left w:val="nil"/>
              <w:bottom w:val="single" w:sz="4" w:space="0" w:color="auto"/>
              <w:right w:val="single" w:sz="4" w:space="0" w:color="auto"/>
            </w:tcBorders>
            <w:shd w:val="clear" w:color="auto" w:fill="auto"/>
            <w:vAlign w:val="center"/>
            <w:hideMark/>
          </w:tcPr>
          <w:p w14:paraId="50C1433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Kuopio University Hospital, Finland</w:t>
            </w:r>
          </w:p>
        </w:tc>
        <w:tc>
          <w:tcPr>
            <w:tcW w:w="1046" w:type="dxa"/>
            <w:tcBorders>
              <w:top w:val="nil"/>
              <w:left w:val="nil"/>
              <w:bottom w:val="single" w:sz="4" w:space="0" w:color="auto"/>
              <w:right w:val="single" w:sz="4" w:space="0" w:color="auto"/>
            </w:tcBorders>
            <w:shd w:val="clear" w:color="auto" w:fill="auto"/>
            <w:vAlign w:val="center"/>
            <w:hideMark/>
          </w:tcPr>
          <w:p w14:paraId="213C669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8434259" w14:textId="77777777" w:rsidR="003F4C8A" w:rsidRDefault="003F4C8A"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25380E30" w14:textId="29630F0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r w:rsidRPr="00A5465F">
              <w:rPr>
                <w:rFonts w:ascii="Calibri" w:eastAsia="Times New Roman" w:hAnsi="Calibri" w:cs="Calibri"/>
                <w:color w:val="000000"/>
                <w:kern w:val="0"/>
                <w:sz w:val="16"/>
                <w:szCs w:val="16"/>
                <w:lang w:eastAsia="en-AU"/>
                <w14:ligatures w14:val="none"/>
              </w:rPr>
              <w:br/>
              <w:t xml:space="preserve">AML post </w:t>
            </w:r>
            <w:proofErr w:type="gramStart"/>
            <w:r w:rsidRPr="00A5465F">
              <w:rPr>
                <w:rFonts w:ascii="Calibri" w:eastAsia="Times New Roman" w:hAnsi="Calibri" w:cs="Calibri"/>
                <w:color w:val="000000"/>
                <w:kern w:val="0"/>
                <w:sz w:val="16"/>
                <w:szCs w:val="16"/>
                <w:lang w:eastAsia="en-AU"/>
                <w14:ligatures w14:val="none"/>
              </w:rPr>
              <w:t>chemotherapy  or</w:t>
            </w:r>
            <w:proofErr w:type="gramEnd"/>
            <w:r w:rsidRPr="00A5465F">
              <w:rPr>
                <w:rFonts w:ascii="Calibri" w:eastAsia="Times New Roman" w:hAnsi="Calibri" w:cs="Calibri"/>
                <w:color w:val="000000"/>
                <w:kern w:val="0"/>
                <w:sz w:val="16"/>
                <w:szCs w:val="16"/>
                <w:lang w:eastAsia="en-AU"/>
                <w14:ligatures w14:val="none"/>
              </w:rPr>
              <w:t xml:space="preserve"> ASCT</w:t>
            </w:r>
          </w:p>
        </w:tc>
        <w:tc>
          <w:tcPr>
            <w:tcW w:w="1559" w:type="dxa"/>
            <w:tcBorders>
              <w:top w:val="nil"/>
              <w:left w:val="nil"/>
              <w:bottom w:val="single" w:sz="4" w:space="0" w:color="auto"/>
              <w:right w:val="single" w:sz="4" w:space="0" w:color="auto"/>
            </w:tcBorders>
            <w:shd w:val="clear" w:color="auto" w:fill="auto"/>
            <w:vAlign w:val="center"/>
            <w:hideMark/>
          </w:tcPr>
          <w:p w14:paraId="728519C8" w14:textId="77D46D2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within 24 hours</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773AFF6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86</w:t>
            </w:r>
          </w:p>
        </w:tc>
        <w:tc>
          <w:tcPr>
            <w:tcW w:w="1134" w:type="dxa"/>
            <w:tcBorders>
              <w:top w:val="nil"/>
              <w:left w:val="nil"/>
              <w:bottom w:val="single" w:sz="4" w:space="0" w:color="auto"/>
              <w:right w:val="single" w:sz="4" w:space="0" w:color="auto"/>
            </w:tcBorders>
            <w:shd w:val="clear" w:color="auto" w:fill="auto"/>
            <w:vAlign w:val="center"/>
            <w:hideMark/>
          </w:tcPr>
          <w:p w14:paraId="2D64BBB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0C81C58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CK-18</w:t>
            </w:r>
          </w:p>
        </w:tc>
        <w:tc>
          <w:tcPr>
            <w:tcW w:w="1134" w:type="dxa"/>
            <w:tcBorders>
              <w:top w:val="nil"/>
              <w:left w:val="nil"/>
              <w:bottom w:val="single" w:sz="4" w:space="0" w:color="auto"/>
              <w:right w:val="single" w:sz="4" w:space="0" w:color="auto"/>
            </w:tcBorders>
            <w:shd w:val="clear" w:color="auto" w:fill="auto"/>
            <w:vAlign w:val="center"/>
            <w:hideMark/>
          </w:tcPr>
          <w:p w14:paraId="69839D6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793ACF6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Complications</w:t>
            </w:r>
          </w:p>
        </w:tc>
        <w:tc>
          <w:tcPr>
            <w:tcW w:w="1843" w:type="dxa"/>
            <w:tcBorders>
              <w:top w:val="nil"/>
              <w:left w:val="nil"/>
              <w:bottom w:val="single" w:sz="4" w:space="0" w:color="auto"/>
              <w:right w:val="single" w:sz="4" w:space="0" w:color="auto"/>
            </w:tcBorders>
            <w:shd w:val="clear" w:color="auto" w:fill="auto"/>
            <w:vAlign w:val="center"/>
            <w:hideMark/>
          </w:tcPr>
          <w:p w14:paraId="6032E7A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Severe sepsis, septic shock</w:t>
            </w:r>
          </w:p>
        </w:tc>
        <w:tc>
          <w:tcPr>
            <w:tcW w:w="1417" w:type="dxa"/>
            <w:tcBorders>
              <w:top w:val="nil"/>
              <w:left w:val="nil"/>
              <w:bottom w:val="single" w:sz="4" w:space="0" w:color="auto"/>
              <w:right w:val="single" w:sz="4" w:space="0" w:color="auto"/>
            </w:tcBorders>
            <w:shd w:val="clear" w:color="auto" w:fill="auto"/>
            <w:vAlign w:val="center"/>
            <w:hideMark/>
          </w:tcPr>
          <w:p w14:paraId="1BEEA2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p>
        </w:tc>
        <w:tc>
          <w:tcPr>
            <w:tcW w:w="2410" w:type="dxa"/>
            <w:gridSpan w:val="7"/>
            <w:tcBorders>
              <w:top w:val="nil"/>
              <w:left w:val="nil"/>
              <w:bottom w:val="single" w:sz="4" w:space="0" w:color="auto"/>
              <w:right w:val="single" w:sz="4" w:space="0" w:color="auto"/>
            </w:tcBorders>
            <w:shd w:val="clear" w:color="auto" w:fill="auto"/>
            <w:vAlign w:val="center"/>
            <w:hideMark/>
          </w:tcPr>
          <w:p w14:paraId="2CCD99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0.767</w:t>
            </w:r>
          </w:p>
        </w:tc>
        <w:tc>
          <w:tcPr>
            <w:tcW w:w="1695" w:type="dxa"/>
            <w:gridSpan w:val="3"/>
            <w:tcBorders>
              <w:top w:val="nil"/>
              <w:left w:val="nil"/>
              <w:bottom w:val="single" w:sz="4" w:space="0" w:color="auto"/>
              <w:right w:val="single" w:sz="4" w:space="0" w:color="auto"/>
            </w:tcBorders>
            <w:shd w:val="clear" w:color="auto" w:fill="auto"/>
            <w:vAlign w:val="center"/>
            <w:hideMark/>
          </w:tcPr>
          <w:p w14:paraId="6686F6C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62B709D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BBE7202" w14:textId="77777777" w:rsidTr="00175137">
        <w:trPr>
          <w:trHeight w:val="86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65D58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77</w:t>
            </w:r>
          </w:p>
        </w:tc>
        <w:tc>
          <w:tcPr>
            <w:tcW w:w="1571" w:type="dxa"/>
            <w:tcBorders>
              <w:top w:val="nil"/>
              <w:left w:val="nil"/>
              <w:bottom w:val="single" w:sz="4" w:space="0" w:color="auto"/>
              <w:right w:val="single" w:sz="4" w:space="0" w:color="auto"/>
            </w:tcBorders>
            <w:shd w:val="clear" w:color="auto" w:fill="auto"/>
            <w:vAlign w:val="center"/>
            <w:hideMark/>
          </w:tcPr>
          <w:p w14:paraId="661542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Kubo et al 2022[85]</w:t>
            </w:r>
          </w:p>
        </w:tc>
        <w:tc>
          <w:tcPr>
            <w:tcW w:w="1293" w:type="dxa"/>
            <w:tcBorders>
              <w:top w:val="nil"/>
              <w:left w:val="nil"/>
              <w:bottom w:val="single" w:sz="4" w:space="0" w:color="auto"/>
              <w:right w:val="single" w:sz="4" w:space="0" w:color="auto"/>
            </w:tcBorders>
            <w:shd w:val="clear" w:color="auto" w:fill="auto"/>
            <w:vAlign w:val="center"/>
            <w:hideMark/>
          </w:tcPr>
          <w:p w14:paraId="589D90D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 Japan</w:t>
            </w:r>
          </w:p>
        </w:tc>
        <w:tc>
          <w:tcPr>
            <w:tcW w:w="1046" w:type="dxa"/>
            <w:tcBorders>
              <w:top w:val="nil"/>
              <w:left w:val="nil"/>
              <w:bottom w:val="single" w:sz="4" w:space="0" w:color="auto"/>
              <w:right w:val="single" w:sz="4" w:space="0" w:color="auto"/>
            </w:tcBorders>
            <w:shd w:val="clear" w:color="auto" w:fill="auto"/>
            <w:vAlign w:val="center"/>
            <w:hideMark/>
          </w:tcPr>
          <w:p w14:paraId="2FCA4E2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F2574B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18-74 years old</w:t>
            </w:r>
            <w:r w:rsidRPr="00A5465F">
              <w:rPr>
                <w:rFonts w:ascii="Calibri" w:eastAsia="Times New Roman" w:hAnsi="Calibri" w:cs="Calibri"/>
                <w:color w:val="000000"/>
                <w:kern w:val="0"/>
                <w:sz w:val="16"/>
                <w:szCs w:val="16"/>
                <w:lang w:eastAsia="en-AU"/>
                <w14:ligatures w14:val="none"/>
              </w:rPr>
              <w:br/>
              <w:t>ECOG 0-2</w:t>
            </w:r>
            <w:r w:rsidRPr="00A5465F">
              <w:rPr>
                <w:rFonts w:ascii="Calibri" w:eastAsia="Times New Roman" w:hAnsi="Calibri" w:cs="Calibri"/>
                <w:color w:val="000000"/>
                <w:kern w:val="0"/>
                <w:sz w:val="16"/>
                <w:szCs w:val="16"/>
                <w:lang w:eastAsia="en-AU"/>
                <w14:ligatures w14:val="none"/>
              </w:rPr>
              <w:br/>
              <w:t>de novo AML</w:t>
            </w:r>
          </w:p>
        </w:tc>
        <w:tc>
          <w:tcPr>
            <w:tcW w:w="1559" w:type="dxa"/>
            <w:tcBorders>
              <w:top w:val="nil"/>
              <w:left w:val="nil"/>
              <w:bottom w:val="single" w:sz="4" w:space="0" w:color="auto"/>
              <w:right w:val="single" w:sz="4" w:space="0" w:color="auto"/>
            </w:tcBorders>
            <w:shd w:val="clear" w:color="auto" w:fill="auto"/>
            <w:vAlign w:val="center"/>
            <w:hideMark/>
          </w:tcPr>
          <w:p w14:paraId="24414796" w14:textId="46D20409" w:rsidR="000F6B3C" w:rsidRDefault="000F6B3C"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Pr>
                <w:rFonts w:ascii="Calibri" w:eastAsia="Times New Roman" w:hAnsi="Calibri" w:cs="Calibri"/>
                <w:color w:val="000000"/>
                <w:kern w:val="0"/>
                <w:sz w:val="16"/>
                <w:szCs w:val="16"/>
                <w:lang w:eastAsia="en-AU"/>
                <w14:ligatures w14:val="none"/>
              </w:rPr>
              <w:t>°C</w:t>
            </w:r>
          </w:p>
          <w:p w14:paraId="5AFBEABF" w14:textId="672C4E3F"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&lt;500/uL</w:t>
            </w:r>
          </w:p>
        </w:tc>
        <w:tc>
          <w:tcPr>
            <w:tcW w:w="992" w:type="dxa"/>
            <w:tcBorders>
              <w:top w:val="nil"/>
              <w:left w:val="nil"/>
              <w:bottom w:val="single" w:sz="4" w:space="0" w:color="auto"/>
              <w:right w:val="single" w:sz="4" w:space="0" w:color="auto"/>
            </w:tcBorders>
            <w:shd w:val="clear" w:color="auto" w:fill="auto"/>
            <w:vAlign w:val="center"/>
            <w:hideMark/>
          </w:tcPr>
          <w:p w14:paraId="0D697FE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51</w:t>
            </w:r>
          </w:p>
        </w:tc>
        <w:tc>
          <w:tcPr>
            <w:tcW w:w="1134" w:type="dxa"/>
            <w:tcBorders>
              <w:top w:val="nil"/>
              <w:left w:val="nil"/>
              <w:bottom w:val="single" w:sz="4" w:space="0" w:color="auto"/>
              <w:right w:val="single" w:sz="4" w:space="0" w:color="auto"/>
            </w:tcBorders>
            <w:shd w:val="clear" w:color="auto" w:fill="auto"/>
            <w:vAlign w:val="center"/>
            <w:hideMark/>
          </w:tcPr>
          <w:p w14:paraId="235B69B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04F3C4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D11 c-D-index</w:t>
            </w:r>
          </w:p>
        </w:tc>
        <w:tc>
          <w:tcPr>
            <w:tcW w:w="1134" w:type="dxa"/>
            <w:tcBorders>
              <w:top w:val="nil"/>
              <w:left w:val="nil"/>
              <w:bottom w:val="single" w:sz="4" w:space="0" w:color="auto"/>
              <w:right w:val="single" w:sz="4" w:space="0" w:color="auto"/>
            </w:tcBorders>
            <w:shd w:val="clear" w:color="auto" w:fill="auto"/>
            <w:vAlign w:val="center"/>
            <w:hideMark/>
          </w:tcPr>
          <w:p w14:paraId="16CB604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133A67E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42B1D5E6" w14:textId="4349A39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&lt;500/uL</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38</w:t>
            </w:r>
          </w:p>
        </w:tc>
        <w:tc>
          <w:tcPr>
            <w:tcW w:w="1417" w:type="dxa"/>
            <w:tcBorders>
              <w:top w:val="nil"/>
              <w:left w:val="nil"/>
              <w:bottom w:val="single" w:sz="4" w:space="0" w:color="auto"/>
              <w:right w:val="single" w:sz="4" w:space="0" w:color="auto"/>
            </w:tcBorders>
            <w:shd w:val="clear" w:color="auto" w:fill="auto"/>
            <w:vAlign w:val="center"/>
            <w:hideMark/>
          </w:tcPr>
          <w:p w14:paraId="3B67BA7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156A106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0.684</w:t>
            </w:r>
            <w:r w:rsidRPr="00A5465F">
              <w:rPr>
                <w:rFonts w:ascii="Calibri" w:eastAsia="Times New Roman" w:hAnsi="Calibri" w:cs="Calibri"/>
                <w:color w:val="000000"/>
                <w:kern w:val="0"/>
                <w:sz w:val="16"/>
                <w:szCs w:val="16"/>
                <w:lang w:eastAsia="en-AU"/>
                <w14:ligatures w14:val="none"/>
              </w:rPr>
              <w:br/>
              <w:t>0.685</w:t>
            </w:r>
          </w:p>
        </w:tc>
        <w:tc>
          <w:tcPr>
            <w:tcW w:w="1695" w:type="dxa"/>
            <w:gridSpan w:val="3"/>
            <w:tcBorders>
              <w:top w:val="nil"/>
              <w:left w:val="nil"/>
              <w:bottom w:val="single" w:sz="4" w:space="0" w:color="auto"/>
              <w:right w:val="single" w:sz="4" w:space="0" w:color="auto"/>
            </w:tcBorders>
            <w:shd w:val="clear" w:color="auto" w:fill="auto"/>
            <w:vAlign w:val="center"/>
            <w:hideMark/>
          </w:tcPr>
          <w:p w14:paraId="2103DB5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2C03757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AE8045B"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7428826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78</w:t>
            </w:r>
          </w:p>
        </w:tc>
        <w:tc>
          <w:tcPr>
            <w:tcW w:w="1571" w:type="dxa"/>
            <w:tcBorders>
              <w:top w:val="nil"/>
              <w:left w:val="nil"/>
              <w:bottom w:val="single" w:sz="4" w:space="0" w:color="auto"/>
              <w:right w:val="single" w:sz="4" w:space="0" w:color="auto"/>
            </w:tcBorders>
            <w:shd w:val="clear" w:color="auto" w:fill="auto"/>
            <w:vAlign w:val="center"/>
            <w:hideMark/>
          </w:tcPr>
          <w:p w14:paraId="511F94C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Ono et al 2022[86]</w:t>
            </w:r>
          </w:p>
        </w:tc>
        <w:tc>
          <w:tcPr>
            <w:tcW w:w="1293" w:type="dxa"/>
            <w:tcBorders>
              <w:top w:val="nil"/>
              <w:left w:val="nil"/>
              <w:bottom w:val="single" w:sz="4" w:space="0" w:color="auto"/>
              <w:right w:val="single" w:sz="4" w:space="0" w:color="auto"/>
            </w:tcBorders>
            <w:shd w:val="clear" w:color="auto" w:fill="auto"/>
            <w:vAlign w:val="center"/>
            <w:hideMark/>
          </w:tcPr>
          <w:p w14:paraId="439BEE7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Two hospitals, Japan</w:t>
            </w:r>
          </w:p>
        </w:tc>
        <w:tc>
          <w:tcPr>
            <w:tcW w:w="1046" w:type="dxa"/>
            <w:tcBorders>
              <w:top w:val="nil"/>
              <w:left w:val="nil"/>
              <w:bottom w:val="single" w:sz="4" w:space="0" w:color="auto"/>
              <w:right w:val="single" w:sz="4" w:space="0" w:color="auto"/>
            </w:tcBorders>
            <w:shd w:val="clear" w:color="auto" w:fill="auto"/>
            <w:vAlign w:val="center"/>
            <w:hideMark/>
          </w:tcPr>
          <w:p w14:paraId="5017FFF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3C4153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Lung cancer</w:t>
            </w:r>
            <w:r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546F3221" w14:textId="246CB85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37.8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&lt;1000/uL</w:t>
            </w:r>
          </w:p>
        </w:tc>
        <w:tc>
          <w:tcPr>
            <w:tcW w:w="992" w:type="dxa"/>
            <w:tcBorders>
              <w:top w:val="nil"/>
              <w:left w:val="nil"/>
              <w:bottom w:val="single" w:sz="4" w:space="0" w:color="auto"/>
              <w:right w:val="single" w:sz="4" w:space="0" w:color="auto"/>
            </w:tcBorders>
            <w:shd w:val="clear" w:color="auto" w:fill="auto"/>
            <w:vAlign w:val="center"/>
            <w:hideMark/>
          </w:tcPr>
          <w:p w14:paraId="48E2F0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49</w:t>
            </w:r>
          </w:p>
        </w:tc>
        <w:tc>
          <w:tcPr>
            <w:tcW w:w="1134" w:type="dxa"/>
            <w:tcBorders>
              <w:top w:val="nil"/>
              <w:left w:val="nil"/>
              <w:bottom w:val="single" w:sz="4" w:space="0" w:color="auto"/>
              <w:right w:val="single" w:sz="4" w:space="0" w:color="auto"/>
            </w:tcBorders>
            <w:shd w:val="clear" w:color="auto" w:fill="auto"/>
            <w:vAlign w:val="center"/>
            <w:hideMark/>
          </w:tcPr>
          <w:p w14:paraId="453460B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05701FF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and CISNE scores</w:t>
            </w:r>
          </w:p>
        </w:tc>
        <w:tc>
          <w:tcPr>
            <w:tcW w:w="1134" w:type="dxa"/>
            <w:tcBorders>
              <w:top w:val="nil"/>
              <w:left w:val="nil"/>
              <w:bottom w:val="single" w:sz="4" w:space="0" w:color="auto"/>
              <w:right w:val="single" w:sz="4" w:space="0" w:color="auto"/>
            </w:tcBorders>
            <w:shd w:val="clear" w:color="auto" w:fill="auto"/>
            <w:vAlign w:val="center"/>
            <w:hideMark/>
          </w:tcPr>
          <w:p w14:paraId="3987BA8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270C68F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Other</w:t>
            </w:r>
          </w:p>
        </w:tc>
        <w:tc>
          <w:tcPr>
            <w:tcW w:w="1843" w:type="dxa"/>
            <w:tcBorders>
              <w:top w:val="nil"/>
              <w:left w:val="nil"/>
              <w:bottom w:val="single" w:sz="4" w:space="0" w:color="auto"/>
              <w:right w:val="single" w:sz="4" w:space="0" w:color="auto"/>
            </w:tcBorders>
            <w:shd w:val="clear" w:color="auto" w:fill="auto"/>
            <w:vAlign w:val="center"/>
            <w:hideMark/>
          </w:tcPr>
          <w:p w14:paraId="2222EED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Failure to resume chemotherapy treatment</w:t>
            </w:r>
          </w:p>
        </w:tc>
        <w:tc>
          <w:tcPr>
            <w:tcW w:w="1417" w:type="dxa"/>
            <w:tcBorders>
              <w:top w:val="nil"/>
              <w:left w:val="nil"/>
              <w:bottom w:val="single" w:sz="4" w:space="0" w:color="auto"/>
              <w:right w:val="single" w:sz="4" w:space="0" w:color="auto"/>
            </w:tcBorders>
            <w:shd w:val="clear" w:color="auto" w:fill="auto"/>
            <w:vAlign w:val="center"/>
            <w:hideMark/>
          </w:tcPr>
          <w:p w14:paraId="3130BF2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Younden Index</w:t>
            </w:r>
          </w:p>
        </w:tc>
        <w:tc>
          <w:tcPr>
            <w:tcW w:w="2410" w:type="dxa"/>
            <w:gridSpan w:val="7"/>
            <w:tcBorders>
              <w:top w:val="nil"/>
              <w:left w:val="nil"/>
              <w:bottom w:val="single" w:sz="4" w:space="0" w:color="auto"/>
              <w:right w:val="single" w:sz="4" w:space="0" w:color="auto"/>
            </w:tcBorders>
            <w:shd w:val="clear" w:color="auto" w:fill="auto"/>
            <w:vAlign w:val="center"/>
            <w:hideMark/>
          </w:tcPr>
          <w:p w14:paraId="36217B2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3D7F68E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 9</w:t>
            </w:r>
            <w:r w:rsidRPr="00A5465F">
              <w:rPr>
                <w:rFonts w:ascii="Calibri" w:eastAsia="Times New Roman" w:hAnsi="Calibri" w:cs="Calibri"/>
                <w:color w:val="000000"/>
                <w:kern w:val="0"/>
                <w:sz w:val="16"/>
                <w:szCs w:val="16"/>
                <w:lang w:eastAsia="en-AU"/>
                <w14:ligatures w14:val="none"/>
              </w:rPr>
              <w:br/>
              <w:t>0.61</w:t>
            </w:r>
            <w:r w:rsidRPr="00A5465F">
              <w:rPr>
                <w:rFonts w:ascii="Calibri" w:eastAsia="Times New Roman" w:hAnsi="Calibri" w:cs="Calibri"/>
                <w:color w:val="000000"/>
                <w:kern w:val="0"/>
                <w:sz w:val="16"/>
                <w:szCs w:val="16"/>
                <w:lang w:eastAsia="en-AU"/>
                <w14:ligatures w14:val="none"/>
              </w:rPr>
              <w:br/>
              <w:t>0.97</w:t>
            </w:r>
            <w:r w:rsidRPr="00A5465F">
              <w:rPr>
                <w:rFonts w:ascii="Calibri" w:eastAsia="Times New Roman" w:hAnsi="Calibri" w:cs="Calibri"/>
                <w:color w:val="000000"/>
                <w:kern w:val="0"/>
                <w:sz w:val="16"/>
                <w:szCs w:val="16"/>
                <w:lang w:eastAsia="en-AU"/>
                <w14:ligatures w14:val="none"/>
              </w:rPr>
              <w:br/>
              <w:t>0.58</w:t>
            </w:r>
          </w:p>
        </w:tc>
        <w:tc>
          <w:tcPr>
            <w:tcW w:w="1003" w:type="dxa"/>
            <w:tcBorders>
              <w:top w:val="nil"/>
              <w:left w:val="nil"/>
              <w:bottom w:val="single" w:sz="4" w:space="0" w:color="auto"/>
              <w:right w:val="single" w:sz="4" w:space="0" w:color="auto"/>
            </w:tcBorders>
            <w:shd w:val="clear" w:color="auto" w:fill="auto"/>
            <w:vAlign w:val="center"/>
            <w:hideMark/>
          </w:tcPr>
          <w:p w14:paraId="5BE853E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3826E82" w14:textId="77777777" w:rsidTr="00175137">
        <w:trPr>
          <w:trHeight w:val="218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31FC1AC9"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79</w:t>
            </w:r>
          </w:p>
        </w:tc>
        <w:tc>
          <w:tcPr>
            <w:tcW w:w="1571" w:type="dxa"/>
            <w:tcBorders>
              <w:top w:val="nil"/>
              <w:left w:val="nil"/>
              <w:bottom w:val="single" w:sz="4" w:space="0" w:color="auto"/>
              <w:right w:val="single" w:sz="4" w:space="0" w:color="auto"/>
            </w:tcBorders>
            <w:shd w:val="clear" w:color="auto" w:fill="auto"/>
            <w:vAlign w:val="center"/>
            <w:hideMark/>
          </w:tcPr>
          <w:p w14:paraId="2F9C511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Padmanabhan et al 2022[87]</w:t>
            </w:r>
          </w:p>
        </w:tc>
        <w:tc>
          <w:tcPr>
            <w:tcW w:w="1293" w:type="dxa"/>
            <w:tcBorders>
              <w:top w:val="nil"/>
              <w:left w:val="nil"/>
              <w:bottom w:val="single" w:sz="4" w:space="0" w:color="auto"/>
              <w:right w:val="single" w:sz="4" w:space="0" w:color="auto"/>
            </w:tcBorders>
            <w:shd w:val="clear" w:color="auto" w:fill="auto"/>
            <w:vAlign w:val="center"/>
            <w:hideMark/>
          </w:tcPr>
          <w:p w14:paraId="1ADF781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National center for cancer care and research; Qatar</w:t>
            </w:r>
          </w:p>
        </w:tc>
        <w:tc>
          <w:tcPr>
            <w:tcW w:w="1046" w:type="dxa"/>
            <w:tcBorders>
              <w:top w:val="nil"/>
              <w:left w:val="nil"/>
              <w:bottom w:val="single" w:sz="4" w:space="0" w:color="auto"/>
              <w:right w:val="single" w:sz="4" w:space="0" w:color="auto"/>
            </w:tcBorders>
            <w:shd w:val="clear" w:color="auto" w:fill="auto"/>
            <w:vAlign w:val="center"/>
            <w:hideMark/>
          </w:tcPr>
          <w:p w14:paraId="0A0E9539"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Database</w:t>
            </w:r>
          </w:p>
        </w:tc>
        <w:tc>
          <w:tcPr>
            <w:tcW w:w="1284" w:type="dxa"/>
            <w:tcBorders>
              <w:top w:val="nil"/>
              <w:left w:val="nil"/>
              <w:bottom w:val="single" w:sz="4" w:space="0" w:color="auto"/>
              <w:right w:val="single" w:sz="4" w:space="0" w:color="auto"/>
            </w:tcBorders>
            <w:shd w:val="clear" w:color="auto" w:fill="auto"/>
            <w:vAlign w:val="center"/>
            <w:hideMark/>
          </w:tcPr>
          <w:p w14:paraId="6C7F6C25" w14:textId="2837E872" w:rsidR="00C434F1" w:rsidRPr="00A5465F" w:rsidRDefault="002A046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18 years </w:t>
            </w:r>
            <w:r w:rsidR="00C434F1" w:rsidRPr="00A5465F">
              <w:rPr>
                <w:rFonts w:ascii="Calibri" w:eastAsia="Times New Roman" w:hAnsi="Calibri" w:cs="Calibri"/>
                <w:color w:val="000000"/>
                <w:kern w:val="0"/>
                <w:sz w:val="16"/>
                <w:szCs w:val="16"/>
                <w:lang w:eastAsia="en-AU"/>
                <w14:ligatures w14:val="none"/>
              </w:rPr>
              <w:t>FN</w:t>
            </w:r>
          </w:p>
        </w:tc>
        <w:tc>
          <w:tcPr>
            <w:tcW w:w="1559" w:type="dxa"/>
            <w:tcBorders>
              <w:top w:val="nil"/>
              <w:left w:val="nil"/>
              <w:bottom w:val="single" w:sz="4" w:space="0" w:color="auto"/>
              <w:right w:val="single" w:sz="4" w:space="0" w:color="auto"/>
            </w:tcBorders>
            <w:shd w:val="clear" w:color="auto" w:fill="auto"/>
            <w:vAlign w:val="center"/>
            <w:hideMark/>
          </w:tcPr>
          <w:p w14:paraId="6F64A95F" w14:textId="79E962AE"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03C28AF1"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1166</w:t>
            </w:r>
          </w:p>
        </w:tc>
        <w:tc>
          <w:tcPr>
            <w:tcW w:w="1134" w:type="dxa"/>
            <w:tcBorders>
              <w:top w:val="nil"/>
              <w:left w:val="nil"/>
              <w:bottom w:val="single" w:sz="4" w:space="0" w:color="auto"/>
              <w:right w:val="single" w:sz="4" w:space="0" w:color="auto"/>
            </w:tcBorders>
            <w:shd w:val="clear" w:color="auto" w:fill="auto"/>
            <w:vAlign w:val="center"/>
            <w:hideMark/>
          </w:tcPr>
          <w:p w14:paraId="5958E28B"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41F7C1AB" w14:textId="7D374BF8"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Sepsis: Age, region, BSI, Treatment phase, Diagnosis, Sex, Line infection, polymicrobial BSI, UTI</w:t>
            </w:r>
            <w:r w:rsidRPr="00A5465F">
              <w:rPr>
                <w:rFonts w:ascii="Calibri" w:eastAsia="Times New Roman" w:hAnsi="Calibri" w:cs="Calibri"/>
                <w:color w:val="000000"/>
                <w:kern w:val="0"/>
                <w:sz w:val="16"/>
                <w:szCs w:val="16"/>
                <w:lang w:eastAsia="en-AU"/>
                <w14:ligatures w14:val="none"/>
              </w:rPr>
              <w:br/>
              <w:t>MD</w:t>
            </w:r>
            <w:r w:rsidR="00CA4A76">
              <w:rPr>
                <w:rFonts w:ascii="Calibri" w:eastAsia="Times New Roman" w:hAnsi="Calibri" w:cs="Calibri"/>
                <w:color w:val="000000"/>
                <w:kern w:val="0"/>
                <w:sz w:val="16"/>
                <w:szCs w:val="16"/>
                <w:lang w:eastAsia="en-AU"/>
                <w14:ligatures w14:val="none"/>
              </w:rPr>
              <w:t>R</w:t>
            </w:r>
            <w:r w:rsidRPr="00A5465F">
              <w:rPr>
                <w:rFonts w:ascii="Calibri" w:eastAsia="Times New Roman" w:hAnsi="Calibri" w:cs="Calibri"/>
                <w:color w:val="000000"/>
                <w:kern w:val="0"/>
                <w:sz w:val="16"/>
                <w:szCs w:val="16"/>
                <w:lang w:eastAsia="en-AU"/>
                <w14:ligatures w14:val="none"/>
              </w:rPr>
              <w:t>O: Age, Type BSI, line, diagnosis, treatment phase, region, sex, colitis, skin infection, UTI</w:t>
            </w:r>
            <w:r w:rsidRPr="00A5465F">
              <w:rPr>
                <w:rFonts w:ascii="Calibri" w:eastAsia="Times New Roman" w:hAnsi="Calibri" w:cs="Calibri"/>
                <w:color w:val="000000"/>
                <w:kern w:val="0"/>
                <w:sz w:val="16"/>
                <w:szCs w:val="16"/>
                <w:lang w:eastAsia="en-AU"/>
                <w14:ligatures w14:val="none"/>
              </w:rPr>
              <w:br/>
              <w:t>Death: Age, sepsis, BSI, Diagnosis</w:t>
            </w:r>
          </w:p>
        </w:tc>
        <w:tc>
          <w:tcPr>
            <w:tcW w:w="1134" w:type="dxa"/>
            <w:tcBorders>
              <w:top w:val="nil"/>
              <w:left w:val="nil"/>
              <w:bottom w:val="single" w:sz="4" w:space="0" w:color="auto"/>
              <w:right w:val="single" w:sz="4" w:space="0" w:color="auto"/>
            </w:tcBorders>
            <w:shd w:val="clear" w:color="auto" w:fill="auto"/>
            <w:vAlign w:val="center"/>
            <w:hideMark/>
          </w:tcPr>
          <w:p w14:paraId="58CD886C"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w:t>
            </w:r>
          </w:p>
        </w:tc>
        <w:tc>
          <w:tcPr>
            <w:tcW w:w="1276" w:type="dxa"/>
            <w:tcBorders>
              <w:top w:val="nil"/>
              <w:left w:val="nil"/>
              <w:bottom w:val="single" w:sz="4" w:space="0" w:color="auto"/>
              <w:right w:val="single" w:sz="4" w:space="0" w:color="auto"/>
            </w:tcBorders>
            <w:shd w:val="clear" w:color="auto" w:fill="auto"/>
            <w:vAlign w:val="center"/>
            <w:hideMark/>
          </w:tcPr>
          <w:p w14:paraId="5FF78620"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Multiple</w:t>
            </w:r>
            <w:r w:rsidRPr="00A5465F">
              <w:rPr>
                <w:rFonts w:ascii="Calibri" w:eastAsia="Times New Roman" w:hAnsi="Calibri" w:cs="Calibri"/>
                <w:color w:val="000000"/>
                <w:kern w:val="0"/>
                <w:sz w:val="16"/>
                <w:szCs w:val="16"/>
                <w:lang w:eastAsia="en-AU"/>
                <w14:ligatures w14:val="none"/>
              </w:rPr>
              <w:br/>
              <w:t>Mortality, microbiological</w:t>
            </w:r>
          </w:p>
        </w:tc>
        <w:tc>
          <w:tcPr>
            <w:tcW w:w="1843" w:type="dxa"/>
            <w:tcBorders>
              <w:top w:val="nil"/>
              <w:left w:val="nil"/>
              <w:bottom w:val="single" w:sz="4" w:space="0" w:color="auto"/>
              <w:right w:val="single" w:sz="4" w:space="0" w:color="auto"/>
            </w:tcBorders>
            <w:shd w:val="clear" w:color="auto" w:fill="auto"/>
            <w:vAlign w:val="center"/>
            <w:hideMark/>
          </w:tcPr>
          <w:p w14:paraId="35E1733C" w14:textId="509749E1"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Sepsis, MD</w:t>
            </w:r>
            <w:r w:rsidR="00994BDD">
              <w:rPr>
                <w:rFonts w:ascii="Calibri" w:eastAsia="Times New Roman" w:hAnsi="Calibri" w:cs="Calibri"/>
                <w:color w:val="000000"/>
                <w:kern w:val="0"/>
                <w:sz w:val="16"/>
                <w:szCs w:val="16"/>
                <w:lang w:eastAsia="en-AU"/>
                <w14:ligatures w14:val="none"/>
              </w:rPr>
              <w:t>R</w:t>
            </w:r>
            <w:r w:rsidRPr="00A5465F">
              <w:rPr>
                <w:rFonts w:ascii="Calibri" w:eastAsia="Times New Roman" w:hAnsi="Calibri" w:cs="Calibri"/>
                <w:color w:val="000000"/>
                <w:kern w:val="0"/>
                <w:sz w:val="16"/>
                <w:szCs w:val="16"/>
                <w:lang w:eastAsia="en-AU"/>
                <w14:ligatures w14:val="none"/>
              </w:rPr>
              <w:t>O, mortality</w:t>
            </w:r>
          </w:p>
        </w:tc>
        <w:tc>
          <w:tcPr>
            <w:tcW w:w="1417" w:type="dxa"/>
            <w:tcBorders>
              <w:top w:val="nil"/>
              <w:left w:val="nil"/>
              <w:bottom w:val="single" w:sz="4" w:space="0" w:color="auto"/>
              <w:right w:val="single" w:sz="4" w:space="0" w:color="auto"/>
            </w:tcBorders>
            <w:shd w:val="clear" w:color="auto" w:fill="auto"/>
            <w:vAlign w:val="center"/>
            <w:hideMark/>
          </w:tcPr>
          <w:p w14:paraId="250E9712"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Accuracy</w:t>
            </w:r>
            <w:r w:rsidRPr="00A5465F">
              <w:rPr>
                <w:rFonts w:ascii="Calibri" w:eastAsia="Times New Roman" w:hAnsi="Calibri" w:cs="Calibri"/>
                <w:color w:val="000000"/>
                <w:kern w:val="0"/>
                <w:sz w:val="16"/>
                <w:szCs w:val="16"/>
                <w:lang w:eastAsia="en-AU"/>
                <w14:ligatures w14:val="none"/>
              </w:rPr>
              <w:br/>
              <w:t>Recall</w:t>
            </w:r>
            <w:r w:rsidRPr="00A5465F">
              <w:rPr>
                <w:rFonts w:ascii="Calibri" w:eastAsia="Times New Roman" w:hAnsi="Calibri" w:cs="Calibri"/>
                <w:color w:val="000000"/>
                <w:kern w:val="0"/>
                <w:sz w:val="16"/>
                <w:szCs w:val="16"/>
                <w:lang w:eastAsia="en-AU"/>
                <w14:ligatures w14:val="none"/>
              </w:rPr>
              <w:br/>
              <w:t>AUROC</w:t>
            </w:r>
          </w:p>
        </w:tc>
        <w:tc>
          <w:tcPr>
            <w:tcW w:w="779" w:type="dxa"/>
            <w:tcBorders>
              <w:top w:val="nil"/>
              <w:left w:val="nil"/>
              <w:bottom w:val="single" w:sz="4" w:space="0" w:color="auto"/>
              <w:right w:val="single" w:sz="4" w:space="0" w:color="auto"/>
            </w:tcBorders>
            <w:shd w:val="clear" w:color="auto" w:fill="auto"/>
            <w:vAlign w:val="center"/>
            <w:hideMark/>
          </w:tcPr>
          <w:p w14:paraId="2B752D6C" w14:textId="5CC8B801"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Sepsis</w:t>
            </w:r>
            <w:r w:rsidRPr="00A5465F">
              <w:rPr>
                <w:rFonts w:ascii="Calibri" w:eastAsia="Times New Roman" w:hAnsi="Calibri" w:cs="Calibri"/>
                <w:color w:val="000000"/>
                <w:kern w:val="0"/>
                <w:sz w:val="16"/>
                <w:szCs w:val="16"/>
                <w:lang w:eastAsia="en-AU"/>
                <w14:ligatures w14:val="none"/>
              </w:rPr>
              <w:br/>
              <w:t>0.67</w:t>
            </w:r>
            <w:r w:rsidRPr="00A5465F">
              <w:rPr>
                <w:rFonts w:ascii="Calibri" w:eastAsia="Times New Roman" w:hAnsi="Calibri" w:cs="Calibri"/>
                <w:color w:val="000000"/>
                <w:kern w:val="0"/>
                <w:sz w:val="16"/>
                <w:szCs w:val="16"/>
                <w:lang w:eastAsia="en-AU"/>
                <w14:ligatures w14:val="none"/>
              </w:rPr>
              <w:br/>
              <w:t>0.95</w:t>
            </w:r>
            <w:r w:rsidRPr="00A5465F">
              <w:rPr>
                <w:rFonts w:ascii="Calibri" w:eastAsia="Times New Roman" w:hAnsi="Calibri" w:cs="Calibri"/>
                <w:color w:val="000000"/>
                <w:kern w:val="0"/>
                <w:sz w:val="16"/>
                <w:szCs w:val="16"/>
                <w:lang w:eastAsia="en-AU"/>
                <w14:ligatures w14:val="none"/>
              </w:rPr>
              <w:br/>
              <w:t>0.84</w:t>
            </w:r>
          </w:p>
        </w:tc>
        <w:tc>
          <w:tcPr>
            <w:tcW w:w="779" w:type="dxa"/>
            <w:gridSpan w:val="5"/>
            <w:tcBorders>
              <w:top w:val="nil"/>
              <w:left w:val="nil"/>
              <w:bottom w:val="single" w:sz="4" w:space="0" w:color="auto"/>
              <w:right w:val="single" w:sz="4" w:space="0" w:color="auto"/>
            </w:tcBorders>
            <w:shd w:val="clear" w:color="auto" w:fill="auto"/>
            <w:vAlign w:val="center"/>
          </w:tcPr>
          <w:p w14:paraId="495C6153" w14:textId="64B620B5"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MD</w:t>
            </w:r>
            <w:r w:rsidR="00994BDD">
              <w:rPr>
                <w:rFonts w:ascii="Calibri" w:eastAsia="Times New Roman" w:hAnsi="Calibri" w:cs="Calibri"/>
                <w:color w:val="000000"/>
                <w:kern w:val="0"/>
                <w:sz w:val="16"/>
                <w:szCs w:val="16"/>
                <w:lang w:eastAsia="en-AU"/>
                <w14:ligatures w14:val="none"/>
              </w:rPr>
              <w:t>R</w:t>
            </w:r>
            <w:r w:rsidRPr="00A5465F">
              <w:rPr>
                <w:rFonts w:ascii="Calibri" w:eastAsia="Times New Roman" w:hAnsi="Calibri" w:cs="Calibri"/>
                <w:color w:val="000000"/>
                <w:kern w:val="0"/>
                <w:sz w:val="16"/>
                <w:szCs w:val="16"/>
                <w:lang w:eastAsia="en-AU"/>
                <w14:ligatures w14:val="none"/>
              </w:rPr>
              <w:t>O</w:t>
            </w:r>
            <w:r w:rsidRPr="00A5465F">
              <w:rPr>
                <w:rFonts w:ascii="Calibri" w:eastAsia="Times New Roman" w:hAnsi="Calibri" w:cs="Calibri"/>
                <w:color w:val="000000"/>
                <w:kern w:val="0"/>
                <w:sz w:val="16"/>
                <w:szCs w:val="16"/>
                <w:lang w:eastAsia="en-AU"/>
                <w14:ligatures w14:val="none"/>
              </w:rPr>
              <w:br/>
              <w:t>0.83</w:t>
            </w:r>
            <w:r w:rsidRPr="00A5465F">
              <w:rPr>
                <w:rFonts w:ascii="Calibri" w:eastAsia="Times New Roman" w:hAnsi="Calibri" w:cs="Calibri"/>
                <w:color w:val="000000"/>
                <w:kern w:val="0"/>
                <w:sz w:val="16"/>
                <w:szCs w:val="16"/>
                <w:lang w:eastAsia="en-AU"/>
                <w14:ligatures w14:val="none"/>
              </w:rPr>
              <w:br/>
              <w:t>0.96</w:t>
            </w:r>
            <w:r w:rsidRPr="00A5465F">
              <w:rPr>
                <w:rFonts w:ascii="Calibri" w:eastAsia="Times New Roman" w:hAnsi="Calibri" w:cs="Calibri"/>
                <w:color w:val="000000"/>
                <w:kern w:val="0"/>
                <w:sz w:val="16"/>
                <w:szCs w:val="16"/>
                <w:lang w:eastAsia="en-AU"/>
                <w14:ligatures w14:val="none"/>
              </w:rPr>
              <w:br/>
              <w:t>0.91</w:t>
            </w:r>
          </w:p>
        </w:tc>
        <w:tc>
          <w:tcPr>
            <w:tcW w:w="852" w:type="dxa"/>
            <w:tcBorders>
              <w:top w:val="nil"/>
              <w:left w:val="nil"/>
              <w:bottom w:val="single" w:sz="4" w:space="0" w:color="auto"/>
              <w:right w:val="single" w:sz="4" w:space="0" w:color="auto"/>
            </w:tcBorders>
            <w:shd w:val="clear" w:color="auto" w:fill="auto"/>
            <w:vAlign w:val="center"/>
          </w:tcPr>
          <w:p w14:paraId="3BC651F3" w14:textId="41B73B99"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0.76</w:t>
            </w:r>
            <w:r w:rsidRPr="00A5465F">
              <w:rPr>
                <w:rFonts w:ascii="Calibri" w:eastAsia="Times New Roman" w:hAnsi="Calibri" w:cs="Calibri"/>
                <w:color w:val="000000"/>
                <w:kern w:val="0"/>
                <w:sz w:val="16"/>
                <w:szCs w:val="16"/>
                <w:lang w:eastAsia="en-AU"/>
                <w14:ligatures w14:val="none"/>
              </w:rPr>
              <w:br/>
              <w:t>0.86</w:t>
            </w:r>
            <w:r w:rsidRPr="00A5465F">
              <w:rPr>
                <w:rFonts w:ascii="Calibri" w:eastAsia="Times New Roman" w:hAnsi="Calibri" w:cs="Calibri"/>
                <w:color w:val="000000"/>
                <w:kern w:val="0"/>
                <w:sz w:val="16"/>
                <w:szCs w:val="16"/>
                <w:lang w:eastAsia="en-AU"/>
                <w14:ligatures w14:val="none"/>
              </w:rPr>
              <w:br/>
              <w:t>0.88</w:t>
            </w:r>
          </w:p>
        </w:tc>
        <w:tc>
          <w:tcPr>
            <w:tcW w:w="1695" w:type="dxa"/>
            <w:gridSpan w:val="3"/>
            <w:tcBorders>
              <w:top w:val="nil"/>
              <w:left w:val="nil"/>
              <w:bottom w:val="single" w:sz="4" w:space="0" w:color="auto"/>
              <w:right w:val="single" w:sz="4" w:space="0" w:color="auto"/>
            </w:tcBorders>
            <w:shd w:val="clear" w:color="auto" w:fill="auto"/>
            <w:vAlign w:val="center"/>
            <w:hideMark/>
          </w:tcPr>
          <w:p w14:paraId="4242AAE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2A3084F"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2F2B39BB" w14:textId="77777777" w:rsidTr="00175137">
        <w:trPr>
          <w:trHeight w:val="345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DD6205C"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80</w:t>
            </w:r>
          </w:p>
        </w:tc>
        <w:tc>
          <w:tcPr>
            <w:tcW w:w="1571" w:type="dxa"/>
            <w:tcBorders>
              <w:top w:val="nil"/>
              <w:left w:val="nil"/>
              <w:bottom w:val="single" w:sz="4" w:space="0" w:color="auto"/>
              <w:right w:val="single" w:sz="4" w:space="0" w:color="auto"/>
            </w:tcBorders>
            <w:shd w:val="clear" w:color="auto" w:fill="auto"/>
            <w:vAlign w:val="center"/>
            <w:hideMark/>
          </w:tcPr>
          <w:p w14:paraId="6AA42690"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Shan et al 2022[88]</w:t>
            </w:r>
          </w:p>
        </w:tc>
        <w:tc>
          <w:tcPr>
            <w:tcW w:w="1293" w:type="dxa"/>
            <w:tcBorders>
              <w:top w:val="nil"/>
              <w:left w:val="nil"/>
              <w:bottom w:val="single" w:sz="4" w:space="0" w:color="auto"/>
              <w:right w:val="single" w:sz="4" w:space="0" w:color="auto"/>
            </w:tcBorders>
            <w:shd w:val="clear" w:color="auto" w:fill="auto"/>
            <w:vAlign w:val="center"/>
            <w:hideMark/>
          </w:tcPr>
          <w:p w14:paraId="3668448B"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First Affiliated Hospital of Soochow University; China</w:t>
            </w:r>
          </w:p>
        </w:tc>
        <w:tc>
          <w:tcPr>
            <w:tcW w:w="1046" w:type="dxa"/>
            <w:tcBorders>
              <w:top w:val="nil"/>
              <w:left w:val="nil"/>
              <w:bottom w:val="single" w:sz="4" w:space="0" w:color="auto"/>
              <w:right w:val="single" w:sz="4" w:space="0" w:color="auto"/>
            </w:tcBorders>
            <w:shd w:val="clear" w:color="auto" w:fill="auto"/>
            <w:vAlign w:val="center"/>
            <w:hideMark/>
          </w:tcPr>
          <w:p w14:paraId="591A675B"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64FBE63F"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Adult</w:t>
            </w:r>
            <w:r w:rsidRPr="00A5465F">
              <w:rPr>
                <w:rFonts w:ascii="Calibri" w:eastAsia="Times New Roman" w:hAnsi="Calibri" w:cs="Calibri"/>
                <w:color w:val="000000"/>
                <w:kern w:val="0"/>
                <w:sz w:val="16"/>
                <w:szCs w:val="16"/>
                <w:lang w:eastAsia="en-AU"/>
                <w14:ligatures w14:val="none"/>
              </w:rPr>
              <w:br/>
              <w:t>allo-HSCT</w:t>
            </w:r>
            <w:r w:rsidRPr="00A5465F">
              <w:rPr>
                <w:rFonts w:ascii="Calibri" w:eastAsia="Times New Roman" w:hAnsi="Calibri" w:cs="Calibri"/>
                <w:color w:val="000000"/>
                <w:kern w:val="0"/>
                <w:sz w:val="16"/>
                <w:szCs w:val="16"/>
                <w:lang w:eastAsia="en-AU"/>
                <w14:ligatures w14:val="none"/>
              </w:rPr>
              <w:br/>
              <w:t>Febrile</w:t>
            </w:r>
            <w:r w:rsidRPr="00A5465F">
              <w:rPr>
                <w:rFonts w:ascii="Calibri" w:eastAsia="Times New Roman" w:hAnsi="Calibri" w:cs="Calibri"/>
                <w:color w:val="000000"/>
                <w:kern w:val="0"/>
                <w:sz w:val="16"/>
                <w:szCs w:val="16"/>
                <w:lang w:eastAsia="en-AU"/>
                <w14:ligatures w14:val="none"/>
              </w:rPr>
              <w:br/>
              <w:t>Weekly PCT</w:t>
            </w:r>
            <w:r w:rsidRPr="00A5465F">
              <w:rPr>
                <w:rFonts w:ascii="Calibri" w:eastAsia="Times New Roman" w:hAnsi="Calibri" w:cs="Calibri"/>
                <w:color w:val="000000"/>
                <w:kern w:val="0"/>
                <w:sz w:val="16"/>
                <w:szCs w:val="16"/>
                <w:lang w:eastAsia="en-AU"/>
                <w14:ligatures w14:val="none"/>
              </w:rPr>
              <w:br/>
              <w:t>Complete clinical data and follow up information</w:t>
            </w:r>
          </w:p>
        </w:tc>
        <w:tc>
          <w:tcPr>
            <w:tcW w:w="1559" w:type="dxa"/>
            <w:tcBorders>
              <w:top w:val="nil"/>
              <w:left w:val="nil"/>
              <w:bottom w:val="single" w:sz="4" w:space="0" w:color="auto"/>
              <w:right w:val="single" w:sz="4" w:space="0" w:color="auto"/>
            </w:tcBorders>
            <w:shd w:val="clear" w:color="auto" w:fill="auto"/>
            <w:vAlign w:val="center"/>
            <w:hideMark/>
          </w:tcPr>
          <w:p w14:paraId="2EBCF713" w14:textId="2280F925"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Neutropenia not defined</w:t>
            </w:r>
          </w:p>
        </w:tc>
        <w:tc>
          <w:tcPr>
            <w:tcW w:w="992" w:type="dxa"/>
            <w:tcBorders>
              <w:top w:val="nil"/>
              <w:left w:val="nil"/>
              <w:bottom w:val="single" w:sz="4" w:space="0" w:color="auto"/>
              <w:right w:val="single" w:sz="4" w:space="0" w:color="auto"/>
            </w:tcBorders>
            <w:shd w:val="clear" w:color="auto" w:fill="auto"/>
            <w:vAlign w:val="center"/>
            <w:hideMark/>
          </w:tcPr>
          <w:p w14:paraId="225F54DE"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219</w:t>
            </w:r>
          </w:p>
        </w:tc>
        <w:tc>
          <w:tcPr>
            <w:tcW w:w="1134" w:type="dxa"/>
            <w:tcBorders>
              <w:top w:val="nil"/>
              <w:left w:val="nil"/>
              <w:bottom w:val="single" w:sz="4" w:space="0" w:color="auto"/>
              <w:right w:val="single" w:sz="4" w:space="0" w:color="auto"/>
            </w:tcBorders>
            <w:shd w:val="clear" w:color="auto" w:fill="auto"/>
            <w:vAlign w:val="center"/>
            <w:hideMark/>
          </w:tcPr>
          <w:p w14:paraId="3E478EA2"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 clinical</w:t>
            </w:r>
          </w:p>
        </w:tc>
        <w:tc>
          <w:tcPr>
            <w:tcW w:w="2126" w:type="dxa"/>
            <w:tcBorders>
              <w:top w:val="nil"/>
              <w:left w:val="nil"/>
              <w:bottom w:val="single" w:sz="4" w:space="0" w:color="auto"/>
              <w:right w:val="single" w:sz="4" w:space="0" w:color="auto"/>
            </w:tcBorders>
            <w:shd w:val="clear" w:color="auto" w:fill="auto"/>
            <w:vAlign w:val="center"/>
            <w:hideMark/>
          </w:tcPr>
          <w:p w14:paraId="5A37A95A" w14:textId="77113680"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Diagnosis, disease status, months from diagnosis, MTC, PCT</w:t>
            </w:r>
          </w:p>
        </w:tc>
        <w:tc>
          <w:tcPr>
            <w:tcW w:w="1134" w:type="dxa"/>
            <w:tcBorders>
              <w:top w:val="nil"/>
              <w:left w:val="nil"/>
              <w:bottom w:val="single" w:sz="4" w:space="0" w:color="auto"/>
              <w:right w:val="single" w:sz="4" w:space="0" w:color="auto"/>
            </w:tcBorders>
            <w:shd w:val="clear" w:color="auto" w:fill="auto"/>
            <w:vAlign w:val="center"/>
            <w:hideMark/>
          </w:tcPr>
          <w:p w14:paraId="2468CCFF"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638D0A4E"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 Mortality</w:t>
            </w:r>
          </w:p>
        </w:tc>
        <w:tc>
          <w:tcPr>
            <w:tcW w:w="1843" w:type="dxa"/>
            <w:tcBorders>
              <w:top w:val="nil"/>
              <w:left w:val="nil"/>
              <w:bottom w:val="single" w:sz="4" w:space="0" w:color="auto"/>
              <w:right w:val="single" w:sz="4" w:space="0" w:color="auto"/>
            </w:tcBorders>
            <w:shd w:val="clear" w:color="auto" w:fill="auto"/>
            <w:vAlign w:val="center"/>
            <w:hideMark/>
          </w:tcPr>
          <w:p w14:paraId="34D150F7"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Documented infection</w:t>
            </w:r>
            <w:r w:rsidRPr="00A5465F">
              <w:rPr>
                <w:rFonts w:ascii="Calibri" w:eastAsia="Times New Roman" w:hAnsi="Calibri" w:cs="Calibri"/>
                <w:color w:val="000000"/>
                <w:kern w:val="0"/>
                <w:sz w:val="16"/>
                <w:szCs w:val="16"/>
                <w:lang w:eastAsia="en-AU"/>
                <w14:ligatures w14:val="none"/>
              </w:rPr>
              <w:br/>
              <w:t>BSI</w:t>
            </w:r>
            <w:r w:rsidRPr="00A5465F">
              <w:rPr>
                <w:rFonts w:ascii="Calibri" w:eastAsia="Times New Roman" w:hAnsi="Calibri" w:cs="Calibri"/>
                <w:color w:val="000000"/>
                <w:kern w:val="0"/>
                <w:sz w:val="16"/>
                <w:szCs w:val="16"/>
                <w:lang w:eastAsia="en-AU"/>
                <w14:ligatures w14:val="none"/>
              </w:rPr>
              <w:br/>
              <w:t>100-day survival</w:t>
            </w:r>
          </w:p>
        </w:tc>
        <w:tc>
          <w:tcPr>
            <w:tcW w:w="1417" w:type="dxa"/>
            <w:tcBorders>
              <w:top w:val="nil"/>
              <w:left w:val="nil"/>
              <w:bottom w:val="single" w:sz="4" w:space="0" w:color="auto"/>
              <w:right w:val="single" w:sz="4" w:space="0" w:color="auto"/>
            </w:tcBorders>
            <w:shd w:val="clear" w:color="auto" w:fill="auto"/>
            <w:vAlign w:val="center"/>
            <w:hideMark/>
          </w:tcPr>
          <w:p w14:paraId="5D1BEC85"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C-index</w:t>
            </w:r>
          </w:p>
        </w:tc>
        <w:tc>
          <w:tcPr>
            <w:tcW w:w="779" w:type="dxa"/>
            <w:tcBorders>
              <w:top w:val="nil"/>
              <w:left w:val="nil"/>
              <w:bottom w:val="single" w:sz="4" w:space="0" w:color="auto"/>
              <w:right w:val="single" w:sz="4" w:space="0" w:color="auto"/>
            </w:tcBorders>
            <w:shd w:val="clear" w:color="auto" w:fill="auto"/>
            <w:vAlign w:val="center"/>
            <w:hideMark/>
          </w:tcPr>
          <w:p w14:paraId="2BD94033" w14:textId="2A0E2662" w:rsidR="00A573B0" w:rsidRPr="00A5465F" w:rsidRDefault="00175137"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CDI:</w:t>
            </w:r>
            <w:r w:rsidR="00A573B0" w:rsidRPr="00A5465F">
              <w:rPr>
                <w:rFonts w:ascii="Calibri" w:eastAsia="Times New Roman" w:hAnsi="Calibri" w:cs="Calibri"/>
                <w:color w:val="000000"/>
                <w:kern w:val="0"/>
                <w:sz w:val="16"/>
                <w:szCs w:val="16"/>
                <w:lang w:eastAsia="en-AU"/>
                <w14:ligatures w14:val="none"/>
              </w:rPr>
              <w:br/>
              <w:t>0.637</w:t>
            </w:r>
            <w:r w:rsidR="00A573B0" w:rsidRPr="00A5465F">
              <w:rPr>
                <w:rFonts w:ascii="Calibri" w:eastAsia="Times New Roman" w:hAnsi="Calibri" w:cs="Calibri"/>
                <w:color w:val="000000"/>
                <w:kern w:val="0"/>
                <w:sz w:val="16"/>
                <w:szCs w:val="16"/>
                <w:lang w:eastAsia="en-AU"/>
                <w14:ligatures w14:val="none"/>
              </w:rPr>
              <w:br/>
              <w:t>NA</w:t>
            </w:r>
          </w:p>
        </w:tc>
        <w:tc>
          <w:tcPr>
            <w:tcW w:w="779" w:type="dxa"/>
            <w:gridSpan w:val="5"/>
            <w:tcBorders>
              <w:top w:val="nil"/>
              <w:left w:val="nil"/>
              <w:bottom w:val="single" w:sz="4" w:space="0" w:color="auto"/>
              <w:right w:val="single" w:sz="4" w:space="0" w:color="auto"/>
            </w:tcBorders>
            <w:shd w:val="clear" w:color="auto" w:fill="auto"/>
            <w:vAlign w:val="center"/>
          </w:tcPr>
          <w:p w14:paraId="4880B646" w14:textId="3791A30E"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BSI:</w:t>
            </w:r>
            <w:r w:rsidRPr="00A5465F">
              <w:rPr>
                <w:rFonts w:ascii="Calibri" w:eastAsia="Times New Roman" w:hAnsi="Calibri" w:cs="Calibri"/>
                <w:color w:val="000000"/>
                <w:kern w:val="0"/>
                <w:sz w:val="16"/>
                <w:szCs w:val="16"/>
                <w:lang w:eastAsia="en-AU"/>
                <w14:ligatures w14:val="none"/>
              </w:rPr>
              <w:br/>
              <w:t>0.811</w:t>
            </w:r>
            <w:r w:rsidRPr="00A5465F">
              <w:rPr>
                <w:rFonts w:ascii="Calibri" w:eastAsia="Times New Roman" w:hAnsi="Calibri" w:cs="Calibri"/>
                <w:color w:val="000000"/>
                <w:kern w:val="0"/>
                <w:sz w:val="16"/>
                <w:szCs w:val="16"/>
                <w:lang w:eastAsia="en-AU"/>
                <w14:ligatures w14:val="none"/>
              </w:rPr>
              <w:br/>
              <w:t>NA</w:t>
            </w:r>
          </w:p>
        </w:tc>
        <w:tc>
          <w:tcPr>
            <w:tcW w:w="852" w:type="dxa"/>
            <w:tcBorders>
              <w:top w:val="nil"/>
              <w:left w:val="nil"/>
              <w:bottom w:val="single" w:sz="4" w:space="0" w:color="auto"/>
              <w:right w:val="single" w:sz="4" w:space="0" w:color="auto"/>
            </w:tcBorders>
            <w:shd w:val="clear" w:color="auto" w:fill="auto"/>
            <w:vAlign w:val="center"/>
          </w:tcPr>
          <w:p w14:paraId="134D8D86" w14:textId="24FDE743"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0.697</w:t>
            </w:r>
            <w:r w:rsidRPr="00A5465F">
              <w:rPr>
                <w:rFonts w:ascii="Calibri" w:eastAsia="Times New Roman" w:hAnsi="Calibri" w:cs="Calibri"/>
                <w:color w:val="000000"/>
                <w:kern w:val="0"/>
                <w:sz w:val="16"/>
                <w:szCs w:val="16"/>
                <w:lang w:eastAsia="en-AU"/>
                <w14:ligatures w14:val="none"/>
              </w:rPr>
              <w:br/>
              <w:t>0.691</w:t>
            </w:r>
          </w:p>
        </w:tc>
        <w:tc>
          <w:tcPr>
            <w:tcW w:w="1695" w:type="dxa"/>
            <w:gridSpan w:val="3"/>
            <w:tcBorders>
              <w:top w:val="nil"/>
              <w:left w:val="nil"/>
              <w:bottom w:val="single" w:sz="4" w:space="0" w:color="auto"/>
              <w:right w:val="single" w:sz="4" w:space="0" w:color="auto"/>
            </w:tcBorders>
            <w:shd w:val="clear" w:color="auto" w:fill="auto"/>
            <w:vAlign w:val="center"/>
            <w:hideMark/>
          </w:tcPr>
          <w:p w14:paraId="213B140A"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727C8C9C" w14:textId="77777777" w:rsidR="00A573B0" w:rsidRPr="00A5465F" w:rsidRDefault="00A573B0"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2E9BD070" w14:textId="77777777" w:rsidTr="00175137">
        <w:trPr>
          <w:trHeight w:val="230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852748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81</w:t>
            </w:r>
          </w:p>
        </w:tc>
        <w:tc>
          <w:tcPr>
            <w:tcW w:w="1571" w:type="dxa"/>
            <w:tcBorders>
              <w:top w:val="nil"/>
              <w:left w:val="nil"/>
              <w:bottom w:val="single" w:sz="4" w:space="0" w:color="auto"/>
              <w:right w:val="single" w:sz="4" w:space="0" w:color="auto"/>
            </w:tcBorders>
            <w:shd w:val="clear" w:color="auto" w:fill="auto"/>
            <w:vAlign w:val="center"/>
            <w:hideMark/>
          </w:tcPr>
          <w:p w14:paraId="7E4E393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Venäläinen et al 2022[89]</w:t>
            </w:r>
          </w:p>
        </w:tc>
        <w:tc>
          <w:tcPr>
            <w:tcW w:w="1293" w:type="dxa"/>
            <w:tcBorders>
              <w:top w:val="nil"/>
              <w:left w:val="nil"/>
              <w:bottom w:val="single" w:sz="4" w:space="0" w:color="auto"/>
              <w:right w:val="single" w:sz="4" w:space="0" w:color="auto"/>
            </w:tcBorders>
            <w:shd w:val="clear" w:color="auto" w:fill="auto"/>
            <w:vAlign w:val="center"/>
            <w:hideMark/>
          </w:tcPr>
          <w:p w14:paraId="19F5AD5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Turku University Hospital and Tampere University Hospital; Finland</w:t>
            </w:r>
          </w:p>
        </w:tc>
        <w:tc>
          <w:tcPr>
            <w:tcW w:w="1046" w:type="dxa"/>
            <w:tcBorders>
              <w:top w:val="nil"/>
              <w:left w:val="nil"/>
              <w:bottom w:val="single" w:sz="4" w:space="0" w:color="auto"/>
              <w:right w:val="single" w:sz="4" w:space="0" w:color="auto"/>
            </w:tcBorders>
            <w:shd w:val="clear" w:color="auto" w:fill="auto"/>
            <w:vAlign w:val="center"/>
            <w:hideMark/>
          </w:tcPr>
          <w:p w14:paraId="01081C5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790106B3" w14:textId="77777777" w:rsidR="00BA2183" w:rsidRDefault="00BA2183"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w:t>
            </w:r>
          </w:p>
          <w:p w14:paraId="2F348D8D" w14:textId="376AEF0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Non-haematological cancer</w:t>
            </w:r>
          </w:p>
        </w:tc>
        <w:tc>
          <w:tcPr>
            <w:tcW w:w="1559" w:type="dxa"/>
            <w:tcBorders>
              <w:top w:val="nil"/>
              <w:left w:val="nil"/>
              <w:bottom w:val="single" w:sz="4" w:space="0" w:color="auto"/>
              <w:right w:val="single" w:sz="4" w:space="0" w:color="auto"/>
            </w:tcBorders>
            <w:shd w:val="clear" w:color="auto" w:fill="auto"/>
            <w:vAlign w:val="center"/>
            <w:hideMark/>
          </w:tcPr>
          <w:p w14:paraId="0E27206F" w14:textId="1040FDD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ANC&lt;1000/uL</w:t>
            </w:r>
            <w:r w:rsidRPr="00A5465F">
              <w:rPr>
                <w:rFonts w:ascii="Calibri" w:eastAsia="Times New Roman" w:hAnsi="Calibri" w:cs="Calibri"/>
                <w:color w:val="000000"/>
                <w:kern w:val="0"/>
                <w:sz w:val="16"/>
                <w:szCs w:val="16"/>
                <w:lang w:eastAsia="en-AU"/>
                <w14:ligatures w14:val="none"/>
              </w:rPr>
              <w:br/>
              <w:t>T</w:t>
            </w:r>
            <w:r w:rsidR="001A0481">
              <w:rPr>
                <w:rFonts w:ascii="Calibri" w:eastAsia="Times New Roman" w:hAnsi="Calibri" w:cs="Calibri"/>
                <w:color w:val="000000"/>
                <w:kern w:val="0"/>
                <w:sz w:val="16"/>
                <w:szCs w:val="16"/>
                <w:lang w:eastAsia="en-AU"/>
                <w14:ligatures w14:val="none"/>
              </w:rPr>
              <w:t>emperature≥</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p>
        </w:tc>
        <w:tc>
          <w:tcPr>
            <w:tcW w:w="992" w:type="dxa"/>
            <w:tcBorders>
              <w:top w:val="nil"/>
              <w:left w:val="nil"/>
              <w:bottom w:val="single" w:sz="4" w:space="0" w:color="auto"/>
              <w:right w:val="single" w:sz="4" w:space="0" w:color="auto"/>
            </w:tcBorders>
            <w:shd w:val="clear" w:color="auto" w:fill="auto"/>
            <w:vAlign w:val="center"/>
            <w:hideMark/>
          </w:tcPr>
          <w:p w14:paraId="0E1408D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10473</w:t>
            </w:r>
          </w:p>
        </w:tc>
        <w:tc>
          <w:tcPr>
            <w:tcW w:w="1134" w:type="dxa"/>
            <w:tcBorders>
              <w:top w:val="nil"/>
              <w:left w:val="nil"/>
              <w:bottom w:val="single" w:sz="4" w:space="0" w:color="auto"/>
              <w:right w:val="single" w:sz="4" w:space="0" w:color="auto"/>
            </w:tcBorders>
            <w:shd w:val="clear" w:color="auto" w:fill="auto"/>
            <w:vAlign w:val="center"/>
            <w:hideMark/>
          </w:tcPr>
          <w:p w14:paraId="31A51A3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25EC29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Breast cancer, sarcoma, neutrophil count, thrombocyte count, use of taxanes, use of taxanes and monoclonal antibodies, use of topoisomerase inhibitors, use of antimetabolites, use of GCSF, relative dose intensity</w:t>
            </w:r>
          </w:p>
        </w:tc>
        <w:tc>
          <w:tcPr>
            <w:tcW w:w="1134" w:type="dxa"/>
            <w:tcBorders>
              <w:top w:val="nil"/>
              <w:left w:val="nil"/>
              <w:bottom w:val="single" w:sz="4" w:space="0" w:color="auto"/>
              <w:right w:val="single" w:sz="4" w:space="0" w:color="auto"/>
            </w:tcBorders>
            <w:shd w:val="clear" w:color="auto" w:fill="auto"/>
            <w:vAlign w:val="center"/>
            <w:hideMark/>
          </w:tcPr>
          <w:p w14:paraId="6FEDEC3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ML</w:t>
            </w:r>
          </w:p>
        </w:tc>
        <w:tc>
          <w:tcPr>
            <w:tcW w:w="1276" w:type="dxa"/>
            <w:tcBorders>
              <w:top w:val="nil"/>
              <w:left w:val="nil"/>
              <w:bottom w:val="single" w:sz="4" w:space="0" w:color="auto"/>
              <w:right w:val="single" w:sz="4" w:space="0" w:color="auto"/>
            </w:tcBorders>
            <w:shd w:val="clear" w:color="auto" w:fill="auto"/>
            <w:vAlign w:val="center"/>
            <w:hideMark/>
          </w:tcPr>
          <w:p w14:paraId="158B917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2658938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Neutropenic infection: ANC &lt; 500/uL and CRP &gt;10 within 5 days of this</w:t>
            </w:r>
            <w:r w:rsidRPr="00A5465F">
              <w:rPr>
                <w:rFonts w:ascii="Calibri" w:eastAsia="Times New Roman" w:hAnsi="Calibri" w:cs="Calibri"/>
                <w:color w:val="000000"/>
                <w:kern w:val="0"/>
                <w:sz w:val="16"/>
                <w:szCs w:val="16"/>
                <w:lang w:eastAsia="en-AU"/>
                <w14:ligatures w14:val="none"/>
              </w:rPr>
              <w:br/>
              <w:t>FN as defined</w:t>
            </w:r>
          </w:p>
        </w:tc>
        <w:tc>
          <w:tcPr>
            <w:tcW w:w="1417" w:type="dxa"/>
            <w:tcBorders>
              <w:top w:val="nil"/>
              <w:left w:val="nil"/>
              <w:bottom w:val="single" w:sz="4" w:space="0" w:color="auto"/>
              <w:right w:val="single" w:sz="4" w:space="0" w:color="auto"/>
            </w:tcBorders>
            <w:shd w:val="clear" w:color="auto" w:fill="auto"/>
            <w:vAlign w:val="center"/>
            <w:hideMark/>
          </w:tcPr>
          <w:p w14:paraId="2F20108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7C2638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0.77</w:t>
            </w:r>
          </w:p>
        </w:tc>
        <w:tc>
          <w:tcPr>
            <w:tcW w:w="1695" w:type="dxa"/>
            <w:gridSpan w:val="3"/>
            <w:tcBorders>
              <w:top w:val="nil"/>
              <w:left w:val="nil"/>
              <w:bottom w:val="single" w:sz="4" w:space="0" w:color="auto"/>
              <w:right w:val="single" w:sz="4" w:space="0" w:color="auto"/>
            </w:tcBorders>
            <w:shd w:val="clear" w:color="auto" w:fill="auto"/>
            <w:vAlign w:val="center"/>
            <w:hideMark/>
          </w:tcPr>
          <w:p w14:paraId="6142ED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New model: </w:t>
            </w:r>
            <w:r w:rsidRPr="00A5465F">
              <w:rPr>
                <w:rFonts w:ascii="Calibri" w:eastAsia="Times New Roman" w:hAnsi="Calibri" w:cs="Calibri"/>
                <w:color w:val="000000"/>
                <w:kern w:val="0"/>
                <w:sz w:val="16"/>
                <w:szCs w:val="16"/>
                <w:lang w:eastAsia="en-AU"/>
                <w14:ligatures w14:val="none"/>
              </w:rPr>
              <w:br/>
              <w:t>0.75</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Lyman:</w:t>
            </w:r>
            <w:r w:rsidRPr="00A5465F">
              <w:rPr>
                <w:rFonts w:ascii="Calibri" w:eastAsia="Times New Roman" w:hAnsi="Calibri" w:cs="Calibri"/>
                <w:color w:val="000000"/>
                <w:kern w:val="0"/>
                <w:sz w:val="16"/>
                <w:szCs w:val="16"/>
                <w:lang w:eastAsia="en-AU"/>
                <w14:ligatures w14:val="none"/>
              </w:rPr>
              <w:br/>
              <w:t>0.53</w:t>
            </w:r>
            <w:r w:rsidRPr="00A5465F">
              <w:rPr>
                <w:rFonts w:ascii="Calibri" w:eastAsia="Times New Roman" w:hAnsi="Calibri" w:cs="Calibri"/>
                <w:color w:val="000000"/>
                <w:kern w:val="0"/>
                <w:sz w:val="16"/>
                <w:szCs w:val="16"/>
                <w:lang w:eastAsia="en-AU"/>
                <w14:ligatures w14:val="none"/>
              </w:rPr>
              <w:br/>
            </w:r>
            <w:r w:rsidRPr="00A5465F">
              <w:rPr>
                <w:rFonts w:ascii="Calibri" w:eastAsia="Times New Roman" w:hAnsi="Calibri" w:cs="Calibri"/>
                <w:color w:val="000000"/>
                <w:kern w:val="0"/>
                <w:sz w:val="16"/>
                <w:szCs w:val="16"/>
                <w:lang w:eastAsia="en-AU"/>
                <w14:ligatures w14:val="none"/>
              </w:rPr>
              <w:br/>
              <w:t>Li:</w:t>
            </w:r>
            <w:r w:rsidRPr="00A5465F">
              <w:rPr>
                <w:rFonts w:ascii="Calibri" w:eastAsia="Times New Roman" w:hAnsi="Calibri" w:cs="Calibri"/>
                <w:color w:val="000000"/>
                <w:kern w:val="0"/>
                <w:sz w:val="16"/>
                <w:szCs w:val="16"/>
                <w:lang w:eastAsia="en-AU"/>
                <w14:ligatures w14:val="none"/>
              </w:rPr>
              <w:br/>
              <w:t>0.70</w:t>
            </w:r>
          </w:p>
        </w:tc>
        <w:tc>
          <w:tcPr>
            <w:tcW w:w="1003" w:type="dxa"/>
            <w:tcBorders>
              <w:top w:val="nil"/>
              <w:left w:val="nil"/>
              <w:bottom w:val="single" w:sz="4" w:space="0" w:color="auto"/>
              <w:right w:val="single" w:sz="4" w:space="0" w:color="auto"/>
            </w:tcBorders>
            <w:shd w:val="clear" w:color="auto" w:fill="auto"/>
            <w:vAlign w:val="center"/>
            <w:hideMark/>
          </w:tcPr>
          <w:p w14:paraId="5FB144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4337B640"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A9818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82</w:t>
            </w:r>
          </w:p>
        </w:tc>
        <w:tc>
          <w:tcPr>
            <w:tcW w:w="1571" w:type="dxa"/>
            <w:tcBorders>
              <w:top w:val="nil"/>
              <w:left w:val="nil"/>
              <w:bottom w:val="single" w:sz="4" w:space="0" w:color="auto"/>
              <w:right w:val="single" w:sz="4" w:space="0" w:color="auto"/>
            </w:tcBorders>
            <w:shd w:val="clear" w:color="auto" w:fill="auto"/>
            <w:vAlign w:val="center"/>
            <w:hideMark/>
          </w:tcPr>
          <w:p w14:paraId="27E923F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Zatarah et </w:t>
            </w:r>
            <w:proofErr w:type="gramStart"/>
            <w:r w:rsidRPr="00A5465F">
              <w:rPr>
                <w:rFonts w:ascii="Calibri" w:eastAsia="Times New Roman" w:hAnsi="Calibri" w:cs="Calibri"/>
                <w:color w:val="000000"/>
                <w:kern w:val="0"/>
                <w:sz w:val="16"/>
                <w:szCs w:val="16"/>
                <w:lang w:eastAsia="en-AU"/>
                <w14:ligatures w14:val="none"/>
              </w:rPr>
              <w:t>al  2022</w:t>
            </w:r>
            <w:proofErr w:type="gramEnd"/>
            <w:r w:rsidRPr="00A5465F">
              <w:rPr>
                <w:rFonts w:ascii="Calibri" w:eastAsia="Times New Roman" w:hAnsi="Calibri" w:cs="Calibri"/>
                <w:color w:val="000000"/>
                <w:kern w:val="0"/>
                <w:sz w:val="16"/>
                <w:szCs w:val="16"/>
                <w:lang w:eastAsia="en-AU"/>
                <w14:ligatures w14:val="none"/>
              </w:rPr>
              <w:t>a[90]</w:t>
            </w:r>
          </w:p>
        </w:tc>
        <w:tc>
          <w:tcPr>
            <w:tcW w:w="1293" w:type="dxa"/>
            <w:tcBorders>
              <w:top w:val="nil"/>
              <w:left w:val="nil"/>
              <w:bottom w:val="single" w:sz="4" w:space="0" w:color="auto"/>
              <w:right w:val="single" w:sz="4" w:space="0" w:color="auto"/>
            </w:tcBorders>
            <w:shd w:val="clear" w:color="auto" w:fill="auto"/>
            <w:vAlign w:val="center"/>
            <w:hideMark/>
          </w:tcPr>
          <w:p w14:paraId="36161E2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King Hussein Cancer Center, Jordan</w:t>
            </w:r>
          </w:p>
        </w:tc>
        <w:tc>
          <w:tcPr>
            <w:tcW w:w="1046" w:type="dxa"/>
            <w:tcBorders>
              <w:top w:val="nil"/>
              <w:left w:val="nil"/>
              <w:bottom w:val="single" w:sz="4" w:space="0" w:color="auto"/>
              <w:right w:val="single" w:sz="4" w:space="0" w:color="auto"/>
            </w:tcBorders>
            <w:shd w:val="clear" w:color="auto" w:fill="auto"/>
            <w:vAlign w:val="center"/>
            <w:hideMark/>
          </w:tcPr>
          <w:p w14:paraId="098F094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BBA37CE" w14:textId="77777777" w:rsidR="00BA2183" w:rsidRDefault="00BA2183"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w:t>
            </w:r>
          </w:p>
          <w:p w14:paraId="4F636CC3" w14:textId="71FB9B8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Solid tumour or DLBCL</w:t>
            </w:r>
            <w:r w:rsidRPr="00A5465F">
              <w:rPr>
                <w:rFonts w:ascii="Calibri" w:eastAsia="Times New Roman" w:hAnsi="Calibri" w:cs="Calibri"/>
                <w:color w:val="000000"/>
                <w:kern w:val="0"/>
                <w:sz w:val="16"/>
                <w:szCs w:val="16"/>
                <w:lang w:eastAsia="en-AU"/>
                <w14:ligatures w14:val="none"/>
              </w:rPr>
              <w:br/>
              <w:t>Treatment-naïve</w:t>
            </w:r>
          </w:p>
        </w:tc>
        <w:tc>
          <w:tcPr>
            <w:tcW w:w="1559" w:type="dxa"/>
            <w:tcBorders>
              <w:top w:val="nil"/>
              <w:left w:val="nil"/>
              <w:bottom w:val="single" w:sz="4" w:space="0" w:color="auto"/>
              <w:right w:val="single" w:sz="4" w:space="0" w:color="auto"/>
            </w:tcBorders>
            <w:shd w:val="clear" w:color="auto" w:fill="auto"/>
            <w:vAlign w:val="center"/>
            <w:hideMark/>
          </w:tcPr>
          <w:p w14:paraId="345066BB" w14:textId="3F252D20"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&lt;500/uL</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38.2</w:t>
            </w:r>
            <w:r w:rsidR="000F6B3C">
              <w:rPr>
                <w:rFonts w:ascii="Calibri" w:eastAsia="Times New Roman" w:hAnsi="Calibri" w:cs="Calibri"/>
                <w:color w:val="000000"/>
                <w:kern w:val="0"/>
                <w:sz w:val="16"/>
                <w:szCs w:val="16"/>
                <w:lang w:eastAsia="en-AU"/>
                <w14:ligatures w14:val="none"/>
              </w:rPr>
              <w:t>°C</w:t>
            </w:r>
          </w:p>
        </w:tc>
        <w:tc>
          <w:tcPr>
            <w:tcW w:w="992" w:type="dxa"/>
            <w:tcBorders>
              <w:top w:val="nil"/>
              <w:left w:val="nil"/>
              <w:bottom w:val="single" w:sz="4" w:space="0" w:color="auto"/>
              <w:right w:val="single" w:sz="4" w:space="0" w:color="auto"/>
            </w:tcBorders>
            <w:shd w:val="clear" w:color="auto" w:fill="auto"/>
            <w:vAlign w:val="center"/>
            <w:hideMark/>
          </w:tcPr>
          <w:p w14:paraId="0B81F15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860 patients, 2870 chemotherapy cycles</w:t>
            </w:r>
          </w:p>
        </w:tc>
        <w:tc>
          <w:tcPr>
            <w:tcW w:w="1134" w:type="dxa"/>
            <w:tcBorders>
              <w:top w:val="nil"/>
              <w:left w:val="nil"/>
              <w:bottom w:val="single" w:sz="4" w:space="0" w:color="auto"/>
              <w:right w:val="single" w:sz="4" w:space="0" w:color="auto"/>
            </w:tcBorders>
            <w:shd w:val="clear" w:color="auto" w:fill="auto"/>
            <w:vAlign w:val="center"/>
            <w:hideMark/>
          </w:tcPr>
          <w:p w14:paraId="1315906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3D51461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FENCE score, chemotherapy type, concurrent radiotherapy, cycle number, previous FN or neutropenia, G-CSF use</w:t>
            </w:r>
          </w:p>
        </w:tc>
        <w:tc>
          <w:tcPr>
            <w:tcW w:w="1134" w:type="dxa"/>
            <w:tcBorders>
              <w:top w:val="nil"/>
              <w:left w:val="nil"/>
              <w:bottom w:val="single" w:sz="4" w:space="0" w:color="auto"/>
              <w:right w:val="single" w:sz="4" w:space="0" w:color="auto"/>
            </w:tcBorders>
            <w:shd w:val="clear" w:color="auto" w:fill="auto"/>
            <w:vAlign w:val="center"/>
            <w:hideMark/>
          </w:tcPr>
          <w:p w14:paraId="71FA9A3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35FA790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650308E4" w14:textId="7693DCE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&lt;500/uL</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38.2</w:t>
            </w:r>
          </w:p>
        </w:tc>
        <w:tc>
          <w:tcPr>
            <w:tcW w:w="1417" w:type="dxa"/>
            <w:tcBorders>
              <w:top w:val="nil"/>
              <w:left w:val="nil"/>
              <w:bottom w:val="single" w:sz="4" w:space="0" w:color="auto"/>
              <w:right w:val="single" w:sz="4" w:space="0" w:color="auto"/>
            </w:tcBorders>
            <w:shd w:val="clear" w:color="auto" w:fill="auto"/>
            <w:vAlign w:val="center"/>
            <w:hideMark/>
          </w:tcPr>
          <w:p w14:paraId="407907D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7E2F9ED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03EDC47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0.72</w:t>
            </w:r>
          </w:p>
        </w:tc>
        <w:tc>
          <w:tcPr>
            <w:tcW w:w="1003" w:type="dxa"/>
            <w:tcBorders>
              <w:top w:val="nil"/>
              <w:left w:val="nil"/>
              <w:bottom w:val="single" w:sz="4" w:space="0" w:color="auto"/>
              <w:right w:val="single" w:sz="4" w:space="0" w:color="auto"/>
            </w:tcBorders>
            <w:shd w:val="clear" w:color="auto" w:fill="auto"/>
            <w:vAlign w:val="center"/>
            <w:hideMark/>
          </w:tcPr>
          <w:p w14:paraId="53962C8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77D7C9E3" w14:textId="77777777" w:rsidTr="00175137">
        <w:trPr>
          <w:trHeight w:val="86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B57825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83</w:t>
            </w:r>
          </w:p>
        </w:tc>
        <w:tc>
          <w:tcPr>
            <w:tcW w:w="1571" w:type="dxa"/>
            <w:tcBorders>
              <w:top w:val="nil"/>
              <w:left w:val="nil"/>
              <w:bottom w:val="single" w:sz="4" w:space="0" w:color="auto"/>
              <w:right w:val="single" w:sz="4" w:space="0" w:color="auto"/>
            </w:tcBorders>
            <w:shd w:val="clear" w:color="auto" w:fill="auto"/>
            <w:vAlign w:val="center"/>
            <w:hideMark/>
          </w:tcPr>
          <w:p w14:paraId="77308D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Zatarah et al 2022</w:t>
            </w:r>
            <w:proofErr w:type="gramStart"/>
            <w:r w:rsidRPr="00A5465F">
              <w:rPr>
                <w:rFonts w:ascii="Calibri" w:eastAsia="Times New Roman" w:hAnsi="Calibri" w:cs="Calibri"/>
                <w:color w:val="000000"/>
                <w:kern w:val="0"/>
                <w:sz w:val="16"/>
                <w:szCs w:val="16"/>
                <w:lang w:eastAsia="en-AU"/>
                <w14:ligatures w14:val="none"/>
              </w:rPr>
              <w:t>b[</w:t>
            </w:r>
            <w:proofErr w:type="gramEnd"/>
            <w:r w:rsidRPr="00A5465F">
              <w:rPr>
                <w:rFonts w:ascii="Calibri" w:eastAsia="Times New Roman" w:hAnsi="Calibri" w:cs="Calibri"/>
                <w:color w:val="000000"/>
                <w:kern w:val="0"/>
                <w:sz w:val="16"/>
                <w:szCs w:val="16"/>
                <w:lang w:eastAsia="en-AU"/>
                <w14:ligatures w14:val="none"/>
              </w:rPr>
              <w:t>91]</w:t>
            </w:r>
          </w:p>
        </w:tc>
        <w:tc>
          <w:tcPr>
            <w:tcW w:w="1293" w:type="dxa"/>
            <w:tcBorders>
              <w:top w:val="nil"/>
              <w:left w:val="nil"/>
              <w:bottom w:val="single" w:sz="4" w:space="0" w:color="auto"/>
              <w:right w:val="single" w:sz="4" w:space="0" w:color="auto"/>
            </w:tcBorders>
            <w:shd w:val="clear" w:color="auto" w:fill="auto"/>
            <w:vAlign w:val="center"/>
            <w:hideMark/>
          </w:tcPr>
          <w:p w14:paraId="1C9E8F8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King Hussein Cancer Center, Jordan</w:t>
            </w:r>
          </w:p>
        </w:tc>
        <w:tc>
          <w:tcPr>
            <w:tcW w:w="1046" w:type="dxa"/>
            <w:tcBorders>
              <w:top w:val="nil"/>
              <w:left w:val="nil"/>
              <w:bottom w:val="single" w:sz="4" w:space="0" w:color="auto"/>
              <w:right w:val="single" w:sz="4" w:space="0" w:color="auto"/>
            </w:tcBorders>
            <w:shd w:val="clear" w:color="auto" w:fill="auto"/>
            <w:vAlign w:val="center"/>
            <w:hideMark/>
          </w:tcPr>
          <w:p w14:paraId="09F4BCA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1D0CC5D" w14:textId="77777777" w:rsidR="00BA2183" w:rsidRDefault="00BA2183"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w:t>
            </w:r>
          </w:p>
          <w:p w14:paraId="0CF63C9F" w14:textId="423CB153"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Solid tumour or DLBCL</w:t>
            </w:r>
            <w:r w:rsidRPr="00A5465F">
              <w:rPr>
                <w:rFonts w:ascii="Calibri" w:eastAsia="Times New Roman" w:hAnsi="Calibri" w:cs="Calibri"/>
                <w:color w:val="000000"/>
                <w:kern w:val="0"/>
                <w:sz w:val="16"/>
                <w:szCs w:val="16"/>
                <w:lang w:eastAsia="en-AU"/>
                <w14:ligatures w14:val="none"/>
              </w:rPr>
              <w:br/>
              <w:t>Treatment-naïve</w:t>
            </w:r>
          </w:p>
        </w:tc>
        <w:tc>
          <w:tcPr>
            <w:tcW w:w="1559" w:type="dxa"/>
            <w:tcBorders>
              <w:top w:val="nil"/>
              <w:left w:val="nil"/>
              <w:bottom w:val="single" w:sz="4" w:space="0" w:color="auto"/>
              <w:right w:val="single" w:sz="4" w:space="0" w:color="auto"/>
            </w:tcBorders>
            <w:shd w:val="clear" w:color="auto" w:fill="auto"/>
            <w:vAlign w:val="center"/>
            <w:hideMark/>
          </w:tcPr>
          <w:p w14:paraId="5D804D18" w14:textId="48E2C826"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&lt;500/uL</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38.2</w:t>
            </w:r>
            <w:r w:rsidR="000F6B3C">
              <w:rPr>
                <w:rFonts w:ascii="Calibri" w:eastAsia="Times New Roman" w:hAnsi="Calibri" w:cs="Calibri"/>
                <w:color w:val="000000"/>
                <w:kern w:val="0"/>
                <w:sz w:val="16"/>
                <w:szCs w:val="16"/>
                <w:lang w:eastAsia="en-AU"/>
                <w14:ligatures w14:val="none"/>
              </w:rPr>
              <w:t>°C</w:t>
            </w:r>
          </w:p>
        </w:tc>
        <w:tc>
          <w:tcPr>
            <w:tcW w:w="992" w:type="dxa"/>
            <w:tcBorders>
              <w:top w:val="nil"/>
              <w:left w:val="nil"/>
              <w:bottom w:val="single" w:sz="4" w:space="0" w:color="auto"/>
              <w:right w:val="single" w:sz="4" w:space="0" w:color="auto"/>
            </w:tcBorders>
            <w:shd w:val="clear" w:color="auto" w:fill="auto"/>
            <w:vAlign w:val="center"/>
            <w:hideMark/>
          </w:tcPr>
          <w:p w14:paraId="1E1A677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918</w:t>
            </w:r>
          </w:p>
        </w:tc>
        <w:tc>
          <w:tcPr>
            <w:tcW w:w="1134" w:type="dxa"/>
            <w:tcBorders>
              <w:top w:val="nil"/>
              <w:left w:val="nil"/>
              <w:bottom w:val="single" w:sz="4" w:space="0" w:color="auto"/>
              <w:right w:val="single" w:sz="4" w:space="0" w:color="auto"/>
            </w:tcBorders>
            <w:shd w:val="clear" w:color="auto" w:fill="auto"/>
            <w:vAlign w:val="center"/>
            <w:hideMark/>
          </w:tcPr>
          <w:p w14:paraId="75FF05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538BD32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cancer type, cancer stage, chemotherapy type, albumin, eGFR, infection before chemotherapy, bilirubin, CRP</w:t>
            </w:r>
          </w:p>
        </w:tc>
        <w:tc>
          <w:tcPr>
            <w:tcW w:w="1134" w:type="dxa"/>
            <w:tcBorders>
              <w:top w:val="nil"/>
              <w:left w:val="nil"/>
              <w:bottom w:val="single" w:sz="4" w:space="0" w:color="auto"/>
              <w:right w:val="single" w:sz="4" w:space="0" w:color="auto"/>
            </w:tcBorders>
            <w:shd w:val="clear" w:color="auto" w:fill="auto"/>
            <w:vAlign w:val="center"/>
            <w:hideMark/>
          </w:tcPr>
          <w:p w14:paraId="3630D26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A0421E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5B950051" w14:textId="3B9EFA71"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ANC &lt;500/uL</w:t>
            </w:r>
            <w:r w:rsidRPr="00A5465F">
              <w:rPr>
                <w:rFonts w:ascii="Calibri" w:eastAsia="Times New Roman" w:hAnsi="Calibri" w:cs="Calibri"/>
                <w:color w:val="000000"/>
                <w:kern w:val="0"/>
                <w:sz w:val="16"/>
                <w:szCs w:val="16"/>
                <w:lang w:eastAsia="en-AU"/>
                <w14:ligatures w14:val="none"/>
              </w:rPr>
              <w:b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 38.2</w:t>
            </w:r>
          </w:p>
        </w:tc>
        <w:tc>
          <w:tcPr>
            <w:tcW w:w="1417" w:type="dxa"/>
            <w:tcBorders>
              <w:top w:val="nil"/>
              <w:left w:val="nil"/>
              <w:bottom w:val="single" w:sz="4" w:space="0" w:color="auto"/>
              <w:right w:val="single" w:sz="4" w:space="0" w:color="auto"/>
            </w:tcBorders>
            <w:shd w:val="clear" w:color="auto" w:fill="auto"/>
            <w:vAlign w:val="center"/>
            <w:hideMark/>
          </w:tcPr>
          <w:p w14:paraId="7E3A111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14AFA91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695" w:type="dxa"/>
            <w:gridSpan w:val="3"/>
            <w:tcBorders>
              <w:top w:val="nil"/>
              <w:left w:val="nil"/>
              <w:bottom w:val="single" w:sz="4" w:space="0" w:color="auto"/>
              <w:right w:val="single" w:sz="4" w:space="0" w:color="auto"/>
            </w:tcBorders>
            <w:shd w:val="clear" w:color="auto" w:fill="auto"/>
            <w:vAlign w:val="center"/>
            <w:hideMark/>
          </w:tcPr>
          <w:p w14:paraId="31F7385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0.65</w:t>
            </w:r>
          </w:p>
        </w:tc>
        <w:tc>
          <w:tcPr>
            <w:tcW w:w="1003" w:type="dxa"/>
            <w:tcBorders>
              <w:top w:val="nil"/>
              <w:left w:val="nil"/>
              <w:bottom w:val="single" w:sz="4" w:space="0" w:color="auto"/>
              <w:right w:val="single" w:sz="4" w:space="0" w:color="auto"/>
            </w:tcBorders>
            <w:shd w:val="clear" w:color="auto" w:fill="auto"/>
            <w:vAlign w:val="center"/>
            <w:hideMark/>
          </w:tcPr>
          <w:p w14:paraId="743A338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7D66C69"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2C68EF7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84</w:t>
            </w:r>
          </w:p>
        </w:tc>
        <w:tc>
          <w:tcPr>
            <w:tcW w:w="1571" w:type="dxa"/>
            <w:tcBorders>
              <w:top w:val="nil"/>
              <w:left w:val="nil"/>
              <w:bottom w:val="single" w:sz="4" w:space="0" w:color="auto"/>
              <w:right w:val="single" w:sz="4" w:space="0" w:color="auto"/>
            </w:tcBorders>
            <w:shd w:val="clear" w:color="auto" w:fill="auto"/>
            <w:vAlign w:val="center"/>
            <w:hideMark/>
          </w:tcPr>
          <w:p w14:paraId="50B6A42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Zhu et al 2022[92]</w:t>
            </w:r>
          </w:p>
        </w:tc>
        <w:tc>
          <w:tcPr>
            <w:tcW w:w="1293" w:type="dxa"/>
            <w:tcBorders>
              <w:top w:val="nil"/>
              <w:left w:val="nil"/>
              <w:bottom w:val="single" w:sz="4" w:space="0" w:color="auto"/>
              <w:right w:val="single" w:sz="4" w:space="0" w:color="auto"/>
            </w:tcBorders>
            <w:shd w:val="clear" w:color="auto" w:fill="auto"/>
            <w:vAlign w:val="center"/>
            <w:hideMark/>
          </w:tcPr>
          <w:p w14:paraId="09C37D4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PLA General Hospital; China</w:t>
            </w:r>
          </w:p>
        </w:tc>
        <w:tc>
          <w:tcPr>
            <w:tcW w:w="1046" w:type="dxa"/>
            <w:tcBorders>
              <w:top w:val="nil"/>
              <w:left w:val="nil"/>
              <w:bottom w:val="single" w:sz="4" w:space="0" w:color="auto"/>
              <w:right w:val="single" w:sz="4" w:space="0" w:color="auto"/>
            </w:tcBorders>
            <w:shd w:val="clear" w:color="auto" w:fill="auto"/>
            <w:vAlign w:val="center"/>
            <w:hideMark/>
          </w:tcPr>
          <w:p w14:paraId="2BA9C6D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94E0E95" w14:textId="77777777" w:rsidR="00BA2183" w:rsidRDefault="00BA2183"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Adult </w:t>
            </w:r>
          </w:p>
          <w:p w14:paraId="2B3EDD5C" w14:textId="2DB0237C"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First cycle of etoposide chemotherapy</w:t>
            </w:r>
            <w:r w:rsidRPr="00A5465F">
              <w:rPr>
                <w:rFonts w:ascii="Calibri" w:eastAsia="Times New Roman" w:hAnsi="Calibri" w:cs="Calibri"/>
                <w:color w:val="000000"/>
                <w:kern w:val="0"/>
                <w:sz w:val="16"/>
                <w:szCs w:val="16"/>
                <w:lang w:eastAsia="en-AU"/>
                <w14:ligatures w14:val="none"/>
              </w:rPr>
              <w:br/>
              <w:t>Solid tumour or NHL</w:t>
            </w:r>
          </w:p>
        </w:tc>
        <w:tc>
          <w:tcPr>
            <w:tcW w:w="1559" w:type="dxa"/>
            <w:tcBorders>
              <w:top w:val="nil"/>
              <w:left w:val="nil"/>
              <w:bottom w:val="single" w:sz="4" w:space="0" w:color="auto"/>
              <w:right w:val="single" w:sz="4" w:space="0" w:color="auto"/>
            </w:tcBorders>
            <w:shd w:val="clear" w:color="auto" w:fill="auto"/>
            <w:vAlign w:val="center"/>
            <w:hideMark/>
          </w:tcPr>
          <w:p w14:paraId="25BEDA6E" w14:textId="23F1AA4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1000/uL</w:t>
            </w:r>
          </w:p>
        </w:tc>
        <w:tc>
          <w:tcPr>
            <w:tcW w:w="992" w:type="dxa"/>
            <w:tcBorders>
              <w:top w:val="nil"/>
              <w:left w:val="nil"/>
              <w:bottom w:val="single" w:sz="4" w:space="0" w:color="auto"/>
              <w:right w:val="single" w:sz="4" w:space="0" w:color="auto"/>
            </w:tcBorders>
            <w:shd w:val="clear" w:color="auto" w:fill="auto"/>
            <w:vAlign w:val="center"/>
            <w:hideMark/>
          </w:tcPr>
          <w:p w14:paraId="25CE76C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1554</w:t>
            </w:r>
          </w:p>
        </w:tc>
        <w:tc>
          <w:tcPr>
            <w:tcW w:w="1134" w:type="dxa"/>
            <w:tcBorders>
              <w:top w:val="nil"/>
              <w:left w:val="nil"/>
              <w:bottom w:val="single" w:sz="4" w:space="0" w:color="auto"/>
              <w:right w:val="single" w:sz="4" w:space="0" w:color="auto"/>
            </w:tcBorders>
            <w:shd w:val="clear" w:color="auto" w:fill="auto"/>
            <w:vAlign w:val="center"/>
            <w:hideMark/>
          </w:tcPr>
          <w:p w14:paraId="7CB012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09C2A0A7" w14:textId="6B26BCBE"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KPS, Metastatic sites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 heart disease, recent surgery, alkylating agents, Bilirubin, lymphocyte count</w:t>
            </w:r>
          </w:p>
        </w:tc>
        <w:tc>
          <w:tcPr>
            <w:tcW w:w="1134" w:type="dxa"/>
            <w:tcBorders>
              <w:top w:val="nil"/>
              <w:left w:val="nil"/>
              <w:bottom w:val="single" w:sz="4" w:space="0" w:color="auto"/>
              <w:right w:val="single" w:sz="4" w:space="0" w:color="auto"/>
            </w:tcBorders>
            <w:shd w:val="clear" w:color="auto" w:fill="auto"/>
            <w:vAlign w:val="center"/>
            <w:hideMark/>
          </w:tcPr>
          <w:p w14:paraId="0A99ECB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4E1B6F0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0D7FB9D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 or severe neutropenia</w:t>
            </w:r>
          </w:p>
        </w:tc>
        <w:tc>
          <w:tcPr>
            <w:tcW w:w="1417" w:type="dxa"/>
            <w:tcBorders>
              <w:top w:val="nil"/>
              <w:left w:val="nil"/>
              <w:bottom w:val="single" w:sz="4" w:space="0" w:color="auto"/>
              <w:right w:val="single" w:sz="4" w:space="0" w:color="auto"/>
            </w:tcBorders>
            <w:shd w:val="clear" w:color="auto" w:fill="auto"/>
            <w:vAlign w:val="center"/>
            <w:hideMark/>
          </w:tcPr>
          <w:p w14:paraId="7808189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p>
        </w:tc>
        <w:tc>
          <w:tcPr>
            <w:tcW w:w="2410" w:type="dxa"/>
            <w:gridSpan w:val="7"/>
            <w:tcBorders>
              <w:top w:val="nil"/>
              <w:left w:val="nil"/>
              <w:bottom w:val="single" w:sz="4" w:space="0" w:color="auto"/>
              <w:right w:val="single" w:sz="4" w:space="0" w:color="auto"/>
            </w:tcBorders>
            <w:shd w:val="clear" w:color="auto" w:fill="auto"/>
            <w:vAlign w:val="center"/>
            <w:hideMark/>
          </w:tcPr>
          <w:p w14:paraId="69A4ED6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0.9</w:t>
            </w:r>
          </w:p>
        </w:tc>
        <w:tc>
          <w:tcPr>
            <w:tcW w:w="1695" w:type="dxa"/>
            <w:gridSpan w:val="3"/>
            <w:tcBorders>
              <w:top w:val="nil"/>
              <w:left w:val="nil"/>
              <w:bottom w:val="single" w:sz="4" w:space="0" w:color="auto"/>
              <w:right w:val="single" w:sz="4" w:space="0" w:color="auto"/>
            </w:tcBorders>
            <w:shd w:val="clear" w:color="auto" w:fill="auto"/>
            <w:vAlign w:val="center"/>
            <w:hideMark/>
          </w:tcPr>
          <w:p w14:paraId="7734E6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436D6C0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Yes</w:t>
            </w:r>
          </w:p>
        </w:tc>
      </w:tr>
      <w:tr w:rsidR="00001582" w:rsidRPr="00A5465F" w14:paraId="3BDFA0E4"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809DB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85</w:t>
            </w:r>
          </w:p>
        </w:tc>
        <w:tc>
          <w:tcPr>
            <w:tcW w:w="1571" w:type="dxa"/>
            <w:tcBorders>
              <w:top w:val="nil"/>
              <w:left w:val="nil"/>
              <w:bottom w:val="single" w:sz="4" w:space="0" w:color="auto"/>
              <w:right w:val="single" w:sz="4" w:space="0" w:color="auto"/>
            </w:tcBorders>
            <w:shd w:val="clear" w:color="auto" w:fill="auto"/>
            <w:vAlign w:val="center"/>
            <w:hideMark/>
          </w:tcPr>
          <w:p w14:paraId="0D3691CC"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Barros et al 2023[93]</w:t>
            </w:r>
          </w:p>
        </w:tc>
        <w:tc>
          <w:tcPr>
            <w:tcW w:w="1293" w:type="dxa"/>
            <w:tcBorders>
              <w:top w:val="nil"/>
              <w:left w:val="nil"/>
              <w:bottom w:val="single" w:sz="4" w:space="0" w:color="auto"/>
              <w:right w:val="single" w:sz="4" w:space="0" w:color="auto"/>
            </w:tcBorders>
            <w:shd w:val="clear" w:color="auto" w:fill="auto"/>
            <w:vAlign w:val="center"/>
            <w:hideMark/>
          </w:tcPr>
          <w:p w14:paraId="0183FFD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Complexo Hospitalar de Niteroi</w:t>
            </w:r>
          </w:p>
        </w:tc>
        <w:tc>
          <w:tcPr>
            <w:tcW w:w="1046" w:type="dxa"/>
            <w:tcBorders>
              <w:top w:val="nil"/>
              <w:left w:val="nil"/>
              <w:bottom w:val="single" w:sz="4" w:space="0" w:color="auto"/>
              <w:right w:val="single" w:sz="4" w:space="0" w:color="auto"/>
            </w:tcBorders>
            <w:shd w:val="clear" w:color="auto" w:fill="auto"/>
            <w:vAlign w:val="center"/>
            <w:hideMark/>
          </w:tcPr>
          <w:p w14:paraId="3FFAFF4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5642EC50" w14:textId="77777777" w:rsidR="003735C3" w:rsidRDefault="003735C3"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1B1FF94C" w14:textId="26D1B614"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ASCT</w:t>
            </w:r>
          </w:p>
        </w:tc>
        <w:tc>
          <w:tcPr>
            <w:tcW w:w="1559" w:type="dxa"/>
            <w:tcBorders>
              <w:top w:val="nil"/>
              <w:left w:val="nil"/>
              <w:bottom w:val="single" w:sz="4" w:space="0" w:color="auto"/>
              <w:right w:val="single" w:sz="4" w:space="0" w:color="auto"/>
            </w:tcBorders>
            <w:shd w:val="clear" w:color="auto" w:fill="auto"/>
            <w:vAlign w:val="center"/>
            <w:hideMark/>
          </w:tcPr>
          <w:p w14:paraId="34ABA7E2" w14:textId="091F33E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385469A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309</w:t>
            </w:r>
          </w:p>
        </w:tc>
        <w:tc>
          <w:tcPr>
            <w:tcW w:w="1134" w:type="dxa"/>
            <w:tcBorders>
              <w:top w:val="nil"/>
              <w:left w:val="nil"/>
              <w:bottom w:val="single" w:sz="4" w:space="0" w:color="auto"/>
              <w:right w:val="single" w:sz="4" w:space="0" w:color="auto"/>
            </w:tcBorders>
            <w:shd w:val="clear" w:color="auto" w:fill="auto"/>
            <w:vAlign w:val="center"/>
            <w:hideMark/>
          </w:tcPr>
          <w:p w14:paraId="19673D96"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28B2634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 EBMT, qSOFA and combination of these</w:t>
            </w:r>
          </w:p>
        </w:tc>
        <w:tc>
          <w:tcPr>
            <w:tcW w:w="1134" w:type="dxa"/>
            <w:tcBorders>
              <w:top w:val="nil"/>
              <w:left w:val="nil"/>
              <w:bottom w:val="single" w:sz="4" w:space="0" w:color="auto"/>
              <w:right w:val="single" w:sz="4" w:space="0" w:color="auto"/>
            </w:tcBorders>
            <w:shd w:val="clear" w:color="auto" w:fill="auto"/>
            <w:vAlign w:val="center"/>
            <w:hideMark/>
          </w:tcPr>
          <w:p w14:paraId="5E96A48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5433C3A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Complication, microbiological, mortality</w:t>
            </w:r>
          </w:p>
        </w:tc>
        <w:tc>
          <w:tcPr>
            <w:tcW w:w="1843" w:type="dxa"/>
            <w:tcBorders>
              <w:top w:val="nil"/>
              <w:left w:val="nil"/>
              <w:bottom w:val="single" w:sz="4" w:space="0" w:color="auto"/>
              <w:right w:val="single" w:sz="4" w:space="0" w:color="auto"/>
            </w:tcBorders>
            <w:shd w:val="clear" w:color="auto" w:fill="auto"/>
            <w:vAlign w:val="center"/>
            <w:hideMark/>
          </w:tcPr>
          <w:p w14:paraId="60E60FB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BSI, admission to ICU, mortality, complicated FN (BSI, </w:t>
            </w:r>
            <w:proofErr w:type="gramStart"/>
            <w:r w:rsidRPr="00A5465F">
              <w:rPr>
                <w:rFonts w:ascii="Calibri" w:eastAsia="Times New Roman" w:hAnsi="Calibri" w:cs="Calibri"/>
                <w:color w:val="000000"/>
                <w:kern w:val="0"/>
                <w:sz w:val="16"/>
                <w:szCs w:val="16"/>
                <w:lang w:eastAsia="en-AU"/>
                <w14:ligatures w14:val="none"/>
              </w:rPr>
              <w:t>ICU</w:t>
            </w:r>
            <w:proofErr w:type="gramEnd"/>
            <w:r w:rsidRPr="00A5465F">
              <w:rPr>
                <w:rFonts w:ascii="Calibri" w:eastAsia="Times New Roman" w:hAnsi="Calibri" w:cs="Calibri"/>
                <w:color w:val="000000"/>
                <w:kern w:val="0"/>
                <w:sz w:val="16"/>
                <w:szCs w:val="16"/>
                <w:lang w:eastAsia="en-AU"/>
                <w14:ligatures w14:val="none"/>
              </w:rPr>
              <w:t xml:space="preserve"> or death)</w:t>
            </w:r>
          </w:p>
        </w:tc>
        <w:tc>
          <w:tcPr>
            <w:tcW w:w="1417" w:type="dxa"/>
            <w:tcBorders>
              <w:top w:val="nil"/>
              <w:left w:val="nil"/>
              <w:bottom w:val="single" w:sz="4" w:space="0" w:color="auto"/>
              <w:right w:val="single" w:sz="4" w:space="0" w:color="auto"/>
            </w:tcBorders>
            <w:shd w:val="clear" w:color="auto" w:fill="auto"/>
            <w:vAlign w:val="center"/>
            <w:hideMark/>
          </w:tcPr>
          <w:p w14:paraId="74F50FA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PPV</w:t>
            </w:r>
          </w:p>
        </w:tc>
        <w:tc>
          <w:tcPr>
            <w:tcW w:w="2410" w:type="dxa"/>
            <w:gridSpan w:val="7"/>
            <w:tcBorders>
              <w:top w:val="nil"/>
              <w:left w:val="nil"/>
              <w:bottom w:val="single" w:sz="4" w:space="0" w:color="auto"/>
              <w:right w:val="single" w:sz="4" w:space="0" w:color="auto"/>
            </w:tcBorders>
            <w:shd w:val="clear" w:color="auto" w:fill="auto"/>
            <w:vAlign w:val="center"/>
            <w:hideMark/>
          </w:tcPr>
          <w:p w14:paraId="78677540" w14:textId="14751D9E" w:rsidR="00A5465F" w:rsidRPr="00A5465F" w:rsidRDefault="006D4502"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N</w:t>
            </w:r>
            <w:r w:rsidRPr="00A5465F">
              <w:rPr>
                <w:rFonts w:ascii="Calibri" w:eastAsia="Times New Roman" w:hAnsi="Calibri" w:cs="Calibri"/>
                <w:color w:val="000000"/>
                <w:kern w:val="0"/>
                <w:sz w:val="16"/>
                <w:szCs w:val="16"/>
                <w:lang w:eastAsia="en-AU"/>
                <w14:ligatures w14:val="none"/>
              </w:rPr>
              <w:t>o clear individual model better than others</w:t>
            </w:r>
          </w:p>
        </w:tc>
        <w:tc>
          <w:tcPr>
            <w:tcW w:w="1695" w:type="dxa"/>
            <w:gridSpan w:val="3"/>
            <w:tcBorders>
              <w:top w:val="nil"/>
              <w:left w:val="nil"/>
              <w:bottom w:val="single" w:sz="4" w:space="0" w:color="auto"/>
              <w:right w:val="single" w:sz="4" w:space="0" w:color="auto"/>
            </w:tcBorders>
            <w:shd w:val="clear" w:color="auto" w:fill="auto"/>
            <w:vAlign w:val="center"/>
            <w:hideMark/>
          </w:tcPr>
          <w:p w14:paraId="340A1FF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MASCC</w:t>
            </w:r>
            <w:r w:rsidRPr="00A5465F">
              <w:rPr>
                <w:rFonts w:ascii="Calibri" w:eastAsia="Times New Roman" w:hAnsi="Calibri" w:cs="Calibri"/>
                <w:color w:val="000000"/>
                <w:kern w:val="0"/>
                <w:sz w:val="16"/>
                <w:szCs w:val="16"/>
                <w:lang w:eastAsia="en-AU"/>
                <w14:ligatures w14:val="none"/>
              </w:rPr>
              <w:br/>
              <w:t>0.44</w:t>
            </w:r>
            <w:r w:rsidRPr="00A5465F">
              <w:rPr>
                <w:rFonts w:ascii="Calibri" w:eastAsia="Times New Roman" w:hAnsi="Calibri" w:cs="Calibri"/>
                <w:color w:val="000000"/>
                <w:kern w:val="0"/>
                <w:sz w:val="16"/>
                <w:szCs w:val="16"/>
                <w:lang w:eastAsia="en-AU"/>
                <w14:ligatures w14:val="none"/>
              </w:rPr>
              <w:br/>
              <w:t>0.69</w:t>
            </w:r>
            <w:r w:rsidRPr="00A5465F">
              <w:rPr>
                <w:rFonts w:ascii="Calibri" w:eastAsia="Times New Roman" w:hAnsi="Calibri" w:cs="Calibri"/>
                <w:color w:val="000000"/>
                <w:kern w:val="0"/>
                <w:sz w:val="16"/>
                <w:szCs w:val="16"/>
                <w:lang w:eastAsia="en-AU"/>
                <w14:ligatures w14:val="none"/>
              </w:rPr>
              <w:br/>
              <w:t>0.36</w:t>
            </w:r>
            <w:r w:rsidRPr="00A5465F">
              <w:rPr>
                <w:rFonts w:ascii="Calibri" w:eastAsia="Times New Roman" w:hAnsi="Calibri" w:cs="Calibri"/>
                <w:color w:val="000000"/>
                <w:kern w:val="0"/>
                <w:sz w:val="16"/>
                <w:szCs w:val="16"/>
                <w:lang w:eastAsia="en-AU"/>
                <w14:ligatures w14:val="none"/>
              </w:rPr>
              <w:br/>
              <w:t>0.76</w:t>
            </w:r>
          </w:p>
        </w:tc>
        <w:tc>
          <w:tcPr>
            <w:tcW w:w="1003" w:type="dxa"/>
            <w:tcBorders>
              <w:top w:val="nil"/>
              <w:left w:val="nil"/>
              <w:bottom w:val="single" w:sz="4" w:space="0" w:color="auto"/>
              <w:right w:val="single" w:sz="4" w:space="0" w:color="auto"/>
            </w:tcBorders>
            <w:shd w:val="clear" w:color="auto" w:fill="auto"/>
            <w:vAlign w:val="center"/>
            <w:hideMark/>
          </w:tcPr>
          <w:p w14:paraId="03785EF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2549282" w14:textId="77777777" w:rsidTr="00175137">
        <w:trPr>
          <w:trHeight w:val="1440"/>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0D2C140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86</w:t>
            </w:r>
          </w:p>
        </w:tc>
        <w:tc>
          <w:tcPr>
            <w:tcW w:w="1571" w:type="dxa"/>
            <w:tcBorders>
              <w:top w:val="nil"/>
              <w:left w:val="nil"/>
              <w:bottom w:val="single" w:sz="4" w:space="0" w:color="auto"/>
              <w:right w:val="single" w:sz="4" w:space="0" w:color="auto"/>
            </w:tcBorders>
            <w:shd w:val="clear" w:color="auto" w:fill="auto"/>
            <w:vAlign w:val="center"/>
            <w:hideMark/>
          </w:tcPr>
          <w:p w14:paraId="6F096280"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Erdem et al 2023[94]</w:t>
            </w:r>
          </w:p>
        </w:tc>
        <w:tc>
          <w:tcPr>
            <w:tcW w:w="1293" w:type="dxa"/>
            <w:tcBorders>
              <w:top w:val="nil"/>
              <w:left w:val="nil"/>
              <w:bottom w:val="single" w:sz="4" w:space="0" w:color="auto"/>
              <w:right w:val="single" w:sz="4" w:space="0" w:color="auto"/>
            </w:tcBorders>
            <w:shd w:val="clear" w:color="auto" w:fill="auto"/>
            <w:vAlign w:val="center"/>
            <w:hideMark/>
          </w:tcPr>
          <w:p w14:paraId="5614C26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41 referral centres from 16 countries</w:t>
            </w:r>
          </w:p>
        </w:tc>
        <w:tc>
          <w:tcPr>
            <w:tcW w:w="1046" w:type="dxa"/>
            <w:tcBorders>
              <w:top w:val="nil"/>
              <w:left w:val="nil"/>
              <w:bottom w:val="single" w:sz="4" w:space="0" w:color="auto"/>
              <w:right w:val="single" w:sz="4" w:space="0" w:color="auto"/>
            </w:tcBorders>
            <w:shd w:val="clear" w:color="auto" w:fill="auto"/>
            <w:vAlign w:val="center"/>
            <w:hideMark/>
          </w:tcPr>
          <w:p w14:paraId="7572FDF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Multicentre</w:t>
            </w:r>
          </w:p>
        </w:tc>
        <w:tc>
          <w:tcPr>
            <w:tcW w:w="1284" w:type="dxa"/>
            <w:tcBorders>
              <w:top w:val="nil"/>
              <w:left w:val="nil"/>
              <w:bottom w:val="single" w:sz="4" w:space="0" w:color="auto"/>
              <w:right w:val="single" w:sz="4" w:space="0" w:color="auto"/>
            </w:tcBorders>
            <w:shd w:val="clear" w:color="auto" w:fill="auto"/>
            <w:vAlign w:val="center"/>
            <w:hideMark/>
          </w:tcPr>
          <w:p w14:paraId="57872741" w14:textId="414D5E26" w:rsidR="00A5465F" w:rsidRPr="00A5465F" w:rsidRDefault="001A0481"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w:t>
            </w:r>
            <w:r w:rsidR="00A5465F" w:rsidRPr="00A5465F">
              <w:rPr>
                <w:rFonts w:ascii="Calibri" w:eastAsia="Times New Roman" w:hAnsi="Calibri" w:cs="Calibri"/>
                <w:color w:val="000000"/>
                <w:kern w:val="0"/>
                <w:sz w:val="16"/>
                <w:szCs w:val="16"/>
                <w:lang w:eastAsia="en-AU"/>
                <w14:ligatures w14:val="none"/>
              </w:rPr>
              <w:t>16 years</w:t>
            </w:r>
            <w:r w:rsidR="00A5465F" w:rsidRPr="00A5465F">
              <w:rPr>
                <w:rFonts w:ascii="Calibri" w:eastAsia="Times New Roman" w:hAnsi="Calibri" w:cs="Calibri"/>
                <w:color w:val="000000"/>
                <w:kern w:val="0"/>
                <w:sz w:val="16"/>
                <w:szCs w:val="16"/>
                <w:lang w:eastAsia="en-AU"/>
                <w14:ligatures w14:val="none"/>
              </w:rPr>
              <w:br/>
              <w:t>FN</w:t>
            </w:r>
            <w:r w:rsidR="00A5465F" w:rsidRPr="00A5465F">
              <w:rPr>
                <w:rFonts w:ascii="Calibri" w:eastAsia="Times New Roman" w:hAnsi="Calibri" w:cs="Calibri"/>
                <w:color w:val="000000"/>
                <w:kern w:val="0"/>
                <w:sz w:val="16"/>
                <w:szCs w:val="16"/>
                <w:lang w:eastAsia="en-AU"/>
                <w14:ligatures w14:val="none"/>
              </w:rPr>
              <w:br/>
              <w:t>Bacteraemia</w:t>
            </w:r>
            <w:r w:rsidR="00A5465F" w:rsidRPr="00A5465F">
              <w:rPr>
                <w:rFonts w:ascii="Calibri" w:eastAsia="Times New Roman" w:hAnsi="Calibri" w:cs="Calibri"/>
                <w:color w:val="000000"/>
                <w:kern w:val="0"/>
                <w:sz w:val="16"/>
                <w:szCs w:val="16"/>
                <w:lang w:eastAsia="en-AU"/>
                <w14:ligatures w14:val="none"/>
              </w:rPr>
              <w:br/>
              <w:t>Initial BSI after hospital admission</w:t>
            </w:r>
          </w:p>
        </w:tc>
        <w:tc>
          <w:tcPr>
            <w:tcW w:w="1559" w:type="dxa"/>
            <w:tcBorders>
              <w:top w:val="nil"/>
              <w:left w:val="nil"/>
              <w:bottom w:val="single" w:sz="4" w:space="0" w:color="auto"/>
              <w:right w:val="single" w:sz="4" w:space="0" w:color="auto"/>
            </w:tcBorders>
            <w:shd w:val="clear" w:color="auto" w:fill="auto"/>
            <w:vAlign w:val="center"/>
            <w:hideMark/>
          </w:tcPr>
          <w:p w14:paraId="76F9E01F" w14:textId="401990A2"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for 1 hour</w:t>
            </w:r>
            <w:r w:rsidRPr="00A5465F">
              <w:rPr>
                <w:rFonts w:ascii="Calibri" w:eastAsia="Times New Roman" w:hAnsi="Calibri" w:cs="Calibri"/>
                <w:color w:val="000000"/>
                <w:kern w:val="0"/>
                <w:sz w:val="16"/>
                <w:szCs w:val="16"/>
                <w:lang w:eastAsia="en-AU"/>
                <w14:ligatures w14:val="none"/>
              </w:rPr>
              <w:br/>
              <w:t>ANC &lt; 500/uL or ANC &lt;1000/uL with prediction to be less than &lt;500/uL</w:t>
            </w:r>
          </w:p>
        </w:tc>
        <w:tc>
          <w:tcPr>
            <w:tcW w:w="992" w:type="dxa"/>
            <w:tcBorders>
              <w:top w:val="nil"/>
              <w:left w:val="nil"/>
              <w:bottom w:val="single" w:sz="4" w:space="0" w:color="auto"/>
              <w:right w:val="single" w:sz="4" w:space="0" w:color="auto"/>
            </w:tcBorders>
            <w:shd w:val="clear" w:color="auto" w:fill="auto"/>
            <w:vAlign w:val="center"/>
            <w:hideMark/>
          </w:tcPr>
          <w:p w14:paraId="6B17FA9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431</w:t>
            </w:r>
          </w:p>
        </w:tc>
        <w:tc>
          <w:tcPr>
            <w:tcW w:w="1134" w:type="dxa"/>
            <w:tcBorders>
              <w:top w:val="nil"/>
              <w:left w:val="nil"/>
              <w:bottom w:val="single" w:sz="4" w:space="0" w:color="auto"/>
              <w:right w:val="single" w:sz="4" w:space="0" w:color="auto"/>
            </w:tcBorders>
            <w:shd w:val="clear" w:color="auto" w:fill="auto"/>
            <w:vAlign w:val="center"/>
            <w:hideMark/>
          </w:tcPr>
          <w:p w14:paraId="11F5AAC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18A677FB" w14:textId="505F5FB8"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HR, qSOFA, appropriateness of antimicrobial treatment, UTI, </w:t>
            </w:r>
            <w:r w:rsidR="00B400D9">
              <w:rPr>
                <w:rFonts w:ascii="Calibri" w:eastAsia="Times New Roman" w:hAnsi="Calibri" w:cs="Calibri"/>
                <w:color w:val="000000"/>
                <w:kern w:val="0"/>
                <w:sz w:val="16"/>
                <w:szCs w:val="16"/>
                <w:lang w:eastAsia="en-AU"/>
                <w14:ligatures w14:val="none"/>
              </w:rPr>
              <w:t>Gram-positive BSI</w:t>
            </w:r>
          </w:p>
        </w:tc>
        <w:tc>
          <w:tcPr>
            <w:tcW w:w="1134" w:type="dxa"/>
            <w:tcBorders>
              <w:top w:val="nil"/>
              <w:left w:val="nil"/>
              <w:bottom w:val="single" w:sz="4" w:space="0" w:color="auto"/>
              <w:right w:val="single" w:sz="4" w:space="0" w:color="auto"/>
            </w:tcBorders>
            <w:shd w:val="clear" w:color="auto" w:fill="auto"/>
            <w:vAlign w:val="center"/>
            <w:hideMark/>
          </w:tcPr>
          <w:p w14:paraId="4555952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7F48B3A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p>
        </w:tc>
        <w:tc>
          <w:tcPr>
            <w:tcW w:w="1843" w:type="dxa"/>
            <w:tcBorders>
              <w:top w:val="nil"/>
              <w:left w:val="nil"/>
              <w:bottom w:val="single" w:sz="4" w:space="0" w:color="auto"/>
              <w:right w:val="single" w:sz="4" w:space="0" w:color="auto"/>
            </w:tcBorders>
            <w:shd w:val="clear" w:color="auto" w:fill="auto"/>
            <w:vAlign w:val="center"/>
            <w:hideMark/>
          </w:tcPr>
          <w:p w14:paraId="232081AE" w14:textId="7F7B4163" w:rsidR="00A5465F" w:rsidRPr="00A5465F" w:rsidRDefault="00FC73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30-day</w:t>
            </w:r>
            <w:r w:rsidR="00A5465F" w:rsidRPr="00A5465F">
              <w:rPr>
                <w:rFonts w:ascii="Calibri" w:eastAsia="Times New Roman" w:hAnsi="Calibri" w:cs="Calibri"/>
                <w:color w:val="000000"/>
                <w:kern w:val="0"/>
                <w:sz w:val="16"/>
                <w:szCs w:val="16"/>
                <w:lang w:eastAsia="en-AU"/>
                <w14:ligatures w14:val="none"/>
              </w:rPr>
              <w:t xml:space="preserve"> mortality</w:t>
            </w:r>
          </w:p>
        </w:tc>
        <w:tc>
          <w:tcPr>
            <w:tcW w:w="1417" w:type="dxa"/>
            <w:tcBorders>
              <w:top w:val="nil"/>
              <w:left w:val="nil"/>
              <w:bottom w:val="single" w:sz="4" w:space="0" w:color="auto"/>
              <w:right w:val="single" w:sz="4" w:space="0" w:color="auto"/>
            </w:tcBorders>
            <w:shd w:val="clear" w:color="auto" w:fill="auto"/>
            <w:vAlign w:val="center"/>
            <w:hideMark/>
          </w:tcPr>
          <w:p w14:paraId="311BC7A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11C72A8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0.821</w:t>
            </w:r>
            <w:r w:rsidRPr="00A5465F">
              <w:rPr>
                <w:rFonts w:ascii="Calibri" w:eastAsia="Times New Roman" w:hAnsi="Calibri" w:cs="Calibri"/>
                <w:color w:val="000000"/>
                <w:kern w:val="0"/>
                <w:sz w:val="16"/>
                <w:szCs w:val="16"/>
                <w:lang w:eastAsia="en-AU"/>
                <w14:ligatures w14:val="none"/>
              </w:rPr>
              <w:br/>
              <w:t>0.812</w:t>
            </w:r>
            <w:r w:rsidRPr="00A5465F">
              <w:rPr>
                <w:rFonts w:ascii="Calibri" w:eastAsia="Times New Roman" w:hAnsi="Calibri" w:cs="Calibri"/>
                <w:color w:val="000000"/>
                <w:kern w:val="0"/>
                <w:sz w:val="16"/>
                <w:szCs w:val="16"/>
                <w:lang w:eastAsia="en-AU"/>
                <w14:ligatures w14:val="none"/>
              </w:rPr>
              <w:br/>
              <w:t>0.65</w:t>
            </w:r>
          </w:p>
        </w:tc>
        <w:tc>
          <w:tcPr>
            <w:tcW w:w="1695" w:type="dxa"/>
            <w:gridSpan w:val="3"/>
            <w:tcBorders>
              <w:top w:val="nil"/>
              <w:left w:val="nil"/>
              <w:bottom w:val="single" w:sz="4" w:space="0" w:color="auto"/>
              <w:right w:val="single" w:sz="4" w:space="0" w:color="auto"/>
            </w:tcBorders>
            <w:shd w:val="clear" w:color="auto" w:fill="auto"/>
            <w:vAlign w:val="center"/>
            <w:hideMark/>
          </w:tcPr>
          <w:p w14:paraId="20B78D9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CBF4F5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201B24D" w14:textId="77777777" w:rsidTr="00175137">
        <w:trPr>
          <w:trHeight w:val="2016"/>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5185320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87</w:t>
            </w:r>
          </w:p>
        </w:tc>
        <w:tc>
          <w:tcPr>
            <w:tcW w:w="1571" w:type="dxa"/>
            <w:tcBorders>
              <w:top w:val="nil"/>
              <w:left w:val="nil"/>
              <w:bottom w:val="single" w:sz="4" w:space="0" w:color="auto"/>
              <w:right w:val="single" w:sz="4" w:space="0" w:color="auto"/>
            </w:tcBorders>
            <w:shd w:val="clear" w:color="auto" w:fill="auto"/>
            <w:vAlign w:val="center"/>
            <w:hideMark/>
          </w:tcPr>
          <w:p w14:paraId="7DDD4E9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Frairia et al 2023[95]</w:t>
            </w:r>
          </w:p>
        </w:tc>
        <w:tc>
          <w:tcPr>
            <w:tcW w:w="1293" w:type="dxa"/>
            <w:tcBorders>
              <w:top w:val="nil"/>
              <w:left w:val="nil"/>
              <w:bottom w:val="single" w:sz="4" w:space="0" w:color="auto"/>
              <w:right w:val="single" w:sz="4" w:space="0" w:color="auto"/>
            </w:tcBorders>
            <w:shd w:val="clear" w:color="auto" w:fill="auto"/>
            <w:vAlign w:val="center"/>
            <w:hideMark/>
          </w:tcPr>
          <w:p w14:paraId="2E1C25EF"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University-Hospital Citta della Salute e della Scienza; Italy</w:t>
            </w:r>
          </w:p>
        </w:tc>
        <w:tc>
          <w:tcPr>
            <w:tcW w:w="1046" w:type="dxa"/>
            <w:tcBorders>
              <w:top w:val="nil"/>
              <w:left w:val="nil"/>
              <w:bottom w:val="single" w:sz="4" w:space="0" w:color="auto"/>
              <w:right w:val="single" w:sz="4" w:space="0" w:color="auto"/>
            </w:tcBorders>
            <w:shd w:val="clear" w:color="auto" w:fill="auto"/>
            <w:vAlign w:val="center"/>
            <w:hideMark/>
          </w:tcPr>
          <w:p w14:paraId="08E815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4A7D25CF" w14:textId="7CA6EA8B" w:rsidR="00A5465F" w:rsidRPr="00A5465F" w:rsidRDefault="003735C3"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 xml:space="preserve">18 years </w:t>
            </w:r>
            <w:r w:rsidR="00A5465F" w:rsidRPr="00A5465F">
              <w:rPr>
                <w:rFonts w:ascii="Calibri" w:eastAsia="Times New Roman" w:hAnsi="Calibri" w:cs="Calibri"/>
                <w:color w:val="000000"/>
                <w:kern w:val="0"/>
                <w:sz w:val="16"/>
                <w:szCs w:val="16"/>
                <w:lang w:eastAsia="en-AU"/>
                <w14:ligatures w14:val="none"/>
              </w:rPr>
              <w:t>AML</w:t>
            </w:r>
            <w:r w:rsidR="00A5465F" w:rsidRPr="00A5465F">
              <w:rPr>
                <w:rFonts w:ascii="Calibri" w:eastAsia="Times New Roman" w:hAnsi="Calibri" w:cs="Calibri"/>
                <w:color w:val="000000"/>
                <w:kern w:val="0"/>
                <w:sz w:val="16"/>
                <w:szCs w:val="16"/>
                <w:lang w:eastAsia="en-AU"/>
                <w14:ligatures w14:val="none"/>
              </w:rPr>
              <w:br/>
              <w:t>FN</w:t>
            </w:r>
          </w:p>
        </w:tc>
        <w:tc>
          <w:tcPr>
            <w:tcW w:w="1559" w:type="dxa"/>
            <w:tcBorders>
              <w:top w:val="nil"/>
              <w:left w:val="nil"/>
              <w:bottom w:val="single" w:sz="4" w:space="0" w:color="auto"/>
              <w:right w:val="single" w:sz="4" w:space="0" w:color="auto"/>
            </w:tcBorders>
            <w:shd w:val="clear" w:color="auto" w:fill="auto"/>
            <w:vAlign w:val="center"/>
            <w:hideMark/>
          </w:tcPr>
          <w:p w14:paraId="3E2060F9" w14:textId="5D6FD8FA"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 or ANC &lt;1000/uL with prevision at &lt;500/uL</w:t>
            </w:r>
          </w:p>
        </w:tc>
        <w:tc>
          <w:tcPr>
            <w:tcW w:w="992" w:type="dxa"/>
            <w:tcBorders>
              <w:top w:val="nil"/>
              <w:left w:val="nil"/>
              <w:bottom w:val="single" w:sz="4" w:space="0" w:color="auto"/>
              <w:right w:val="single" w:sz="4" w:space="0" w:color="auto"/>
            </w:tcBorders>
            <w:shd w:val="clear" w:color="auto" w:fill="auto"/>
            <w:vAlign w:val="center"/>
            <w:hideMark/>
          </w:tcPr>
          <w:p w14:paraId="7B35041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630 FN</w:t>
            </w:r>
          </w:p>
        </w:tc>
        <w:tc>
          <w:tcPr>
            <w:tcW w:w="1134" w:type="dxa"/>
            <w:tcBorders>
              <w:top w:val="nil"/>
              <w:left w:val="nil"/>
              <w:bottom w:val="single" w:sz="4" w:space="0" w:color="auto"/>
              <w:right w:val="single" w:sz="4" w:space="0" w:color="auto"/>
            </w:tcBorders>
            <w:shd w:val="clear" w:color="auto" w:fill="auto"/>
            <w:vAlign w:val="center"/>
            <w:hideMark/>
          </w:tcPr>
          <w:p w14:paraId="3BEA4204"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w:t>
            </w:r>
          </w:p>
        </w:tc>
        <w:tc>
          <w:tcPr>
            <w:tcW w:w="2126" w:type="dxa"/>
            <w:tcBorders>
              <w:top w:val="nil"/>
              <w:left w:val="nil"/>
              <w:bottom w:val="single" w:sz="4" w:space="0" w:color="auto"/>
              <w:right w:val="single" w:sz="4" w:space="0" w:color="auto"/>
            </w:tcBorders>
            <w:shd w:val="clear" w:color="auto" w:fill="auto"/>
            <w:vAlign w:val="center"/>
            <w:hideMark/>
          </w:tcPr>
          <w:p w14:paraId="24F369B3"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qSOFA, National Early Warning Score</w:t>
            </w:r>
          </w:p>
        </w:tc>
        <w:tc>
          <w:tcPr>
            <w:tcW w:w="1134" w:type="dxa"/>
            <w:tcBorders>
              <w:top w:val="nil"/>
              <w:left w:val="nil"/>
              <w:bottom w:val="single" w:sz="4" w:space="0" w:color="auto"/>
              <w:right w:val="single" w:sz="4" w:space="0" w:color="auto"/>
            </w:tcBorders>
            <w:shd w:val="clear" w:color="auto" w:fill="auto"/>
            <w:vAlign w:val="center"/>
            <w:hideMark/>
          </w:tcPr>
          <w:p w14:paraId="292AAE2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6566E1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Mortality</w:t>
            </w:r>
            <w:r w:rsidRPr="00A5465F">
              <w:rPr>
                <w:rFonts w:ascii="Calibri" w:eastAsia="Times New Roman" w:hAnsi="Calibri" w:cs="Calibri"/>
                <w:color w:val="000000"/>
                <w:kern w:val="0"/>
                <w:sz w:val="16"/>
                <w:szCs w:val="16"/>
                <w:lang w:eastAsia="en-AU"/>
                <w14:ligatures w14:val="none"/>
              </w:rPr>
              <w:br/>
              <w:t>Microbiological</w:t>
            </w:r>
            <w:r w:rsidRPr="00A5465F">
              <w:rPr>
                <w:rFonts w:ascii="Calibri" w:eastAsia="Times New Roman" w:hAnsi="Calibri" w:cs="Calibri"/>
                <w:color w:val="000000"/>
                <w:kern w:val="0"/>
                <w:sz w:val="16"/>
                <w:szCs w:val="16"/>
                <w:lang w:eastAsia="en-AU"/>
                <w14:ligatures w14:val="none"/>
              </w:rPr>
              <w:br/>
              <w:t>Complications</w:t>
            </w:r>
          </w:p>
        </w:tc>
        <w:tc>
          <w:tcPr>
            <w:tcW w:w="1843" w:type="dxa"/>
            <w:tcBorders>
              <w:top w:val="nil"/>
              <w:left w:val="nil"/>
              <w:bottom w:val="single" w:sz="4" w:space="0" w:color="auto"/>
              <w:right w:val="single" w:sz="4" w:space="0" w:color="auto"/>
            </w:tcBorders>
            <w:shd w:val="clear" w:color="auto" w:fill="auto"/>
            <w:vAlign w:val="center"/>
            <w:hideMark/>
          </w:tcPr>
          <w:p w14:paraId="36D2EC55"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Time 0, 24, 48 </w:t>
            </w:r>
            <w:proofErr w:type="gramStart"/>
            <w:r w:rsidRPr="00A5465F">
              <w:rPr>
                <w:rFonts w:ascii="Calibri" w:eastAsia="Times New Roman" w:hAnsi="Calibri" w:cs="Calibri"/>
                <w:color w:val="000000"/>
                <w:kern w:val="0"/>
                <w:sz w:val="16"/>
                <w:szCs w:val="16"/>
                <w:lang w:eastAsia="en-AU"/>
                <w14:ligatures w14:val="none"/>
              </w:rPr>
              <w:t>hour</w:t>
            </w:r>
            <w:proofErr w:type="gramEnd"/>
            <w:r w:rsidRPr="00A5465F">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br/>
              <w:t>Mortality during FN</w:t>
            </w:r>
            <w:r w:rsidRPr="00A5465F">
              <w:rPr>
                <w:rFonts w:ascii="Calibri" w:eastAsia="Times New Roman" w:hAnsi="Calibri" w:cs="Calibri"/>
                <w:color w:val="000000"/>
                <w:kern w:val="0"/>
                <w:sz w:val="16"/>
                <w:szCs w:val="16"/>
                <w:lang w:eastAsia="en-AU"/>
                <w14:ligatures w14:val="none"/>
              </w:rPr>
              <w:br/>
              <w:t>Vasopressor requirement</w:t>
            </w:r>
            <w:r w:rsidRPr="00A5465F">
              <w:rPr>
                <w:rFonts w:ascii="Calibri" w:eastAsia="Times New Roman" w:hAnsi="Calibri" w:cs="Calibri"/>
                <w:color w:val="000000"/>
                <w:kern w:val="0"/>
                <w:sz w:val="16"/>
                <w:szCs w:val="16"/>
                <w:lang w:eastAsia="en-AU"/>
                <w14:ligatures w14:val="none"/>
              </w:rPr>
              <w:br/>
              <w:t>SIRS</w:t>
            </w:r>
            <w:r w:rsidRPr="00A5465F">
              <w:rPr>
                <w:rFonts w:ascii="Calibri" w:eastAsia="Times New Roman" w:hAnsi="Calibri" w:cs="Calibri"/>
                <w:color w:val="000000"/>
                <w:kern w:val="0"/>
                <w:sz w:val="16"/>
                <w:szCs w:val="16"/>
                <w:lang w:eastAsia="en-AU"/>
                <w14:ligatures w14:val="none"/>
              </w:rPr>
              <w:br/>
              <w:t>Respiratory failure</w:t>
            </w:r>
            <w:r w:rsidRPr="00A5465F">
              <w:rPr>
                <w:rFonts w:ascii="Calibri" w:eastAsia="Times New Roman" w:hAnsi="Calibri" w:cs="Calibri"/>
                <w:color w:val="000000"/>
                <w:kern w:val="0"/>
                <w:sz w:val="16"/>
                <w:szCs w:val="16"/>
                <w:lang w:eastAsia="en-AU"/>
                <w14:ligatures w14:val="none"/>
              </w:rPr>
              <w:br/>
              <w:t>Ventilation</w:t>
            </w:r>
            <w:r w:rsidRPr="00A5465F">
              <w:rPr>
                <w:rFonts w:ascii="Calibri" w:eastAsia="Times New Roman" w:hAnsi="Calibri" w:cs="Calibri"/>
                <w:color w:val="000000"/>
                <w:kern w:val="0"/>
                <w:sz w:val="16"/>
                <w:szCs w:val="16"/>
                <w:lang w:eastAsia="en-AU"/>
                <w14:ligatures w14:val="none"/>
              </w:rPr>
              <w:br/>
              <w:t>ICU admission</w:t>
            </w:r>
          </w:p>
        </w:tc>
        <w:tc>
          <w:tcPr>
            <w:tcW w:w="1417" w:type="dxa"/>
            <w:tcBorders>
              <w:top w:val="nil"/>
              <w:left w:val="nil"/>
              <w:bottom w:val="single" w:sz="4" w:space="0" w:color="auto"/>
              <w:right w:val="single" w:sz="4" w:space="0" w:color="auto"/>
            </w:tcBorders>
            <w:shd w:val="clear" w:color="auto" w:fill="auto"/>
            <w:vAlign w:val="center"/>
            <w:hideMark/>
          </w:tcPr>
          <w:p w14:paraId="54C1543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Odds ratio</w:t>
            </w:r>
          </w:p>
        </w:tc>
        <w:tc>
          <w:tcPr>
            <w:tcW w:w="2410" w:type="dxa"/>
            <w:gridSpan w:val="7"/>
            <w:tcBorders>
              <w:top w:val="nil"/>
              <w:left w:val="nil"/>
              <w:bottom w:val="single" w:sz="4" w:space="0" w:color="auto"/>
              <w:right w:val="single" w:sz="4" w:space="0" w:color="auto"/>
            </w:tcBorders>
            <w:shd w:val="clear" w:color="auto" w:fill="auto"/>
            <w:vAlign w:val="center"/>
            <w:hideMark/>
          </w:tcPr>
          <w:p w14:paraId="17C8ABEF" w14:textId="766D4E05" w:rsidR="00A5465F" w:rsidRPr="00A5465F" w:rsidRDefault="006D4502"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N</w:t>
            </w:r>
            <w:r w:rsidR="00A5465F" w:rsidRPr="00A5465F">
              <w:rPr>
                <w:rFonts w:ascii="Calibri" w:eastAsia="Times New Roman" w:hAnsi="Calibri" w:cs="Calibri"/>
                <w:color w:val="000000"/>
                <w:kern w:val="0"/>
                <w:sz w:val="16"/>
                <w:szCs w:val="16"/>
                <w:lang w:eastAsia="en-AU"/>
                <w14:ligatures w14:val="none"/>
              </w:rPr>
              <w:t>o clear individual model better than others</w:t>
            </w:r>
          </w:p>
        </w:tc>
        <w:tc>
          <w:tcPr>
            <w:tcW w:w="1695" w:type="dxa"/>
            <w:gridSpan w:val="3"/>
            <w:tcBorders>
              <w:top w:val="nil"/>
              <w:left w:val="nil"/>
              <w:bottom w:val="single" w:sz="4" w:space="0" w:color="auto"/>
              <w:right w:val="single" w:sz="4" w:space="0" w:color="auto"/>
            </w:tcBorders>
            <w:shd w:val="clear" w:color="auto" w:fill="auto"/>
            <w:vAlign w:val="center"/>
            <w:hideMark/>
          </w:tcPr>
          <w:p w14:paraId="08789D2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631DD4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36B49604" w14:textId="77777777" w:rsidTr="00175137">
        <w:trPr>
          <w:trHeight w:val="1152"/>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6621E37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88</w:t>
            </w:r>
          </w:p>
        </w:tc>
        <w:tc>
          <w:tcPr>
            <w:tcW w:w="1571" w:type="dxa"/>
            <w:tcBorders>
              <w:top w:val="nil"/>
              <w:left w:val="nil"/>
              <w:bottom w:val="single" w:sz="4" w:space="0" w:color="auto"/>
              <w:right w:val="single" w:sz="4" w:space="0" w:color="auto"/>
            </w:tcBorders>
            <w:shd w:val="clear" w:color="auto" w:fill="auto"/>
            <w:vAlign w:val="center"/>
            <w:hideMark/>
          </w:tcPr>
          <w:p w14:paraId="3D209F4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Goto et al 2023[96]</w:t>
            </w:r>
          </w:p>
        </w:tc>
        <w:tc>
          <w:tcPr>
            <w:tcW w:w="1293" w:type="dxa"/>
            <w:tcBorders>
              <w:top w:val="nil"/>
              <w:left w:val="nil"/>
              <w:bottom w:val="single" w:sz="4" w:space="0" w:color="auto"/>
              <w:right w:val="single" w:sz="4" w:space="0" w:color="auto"/>
            </w:tcBorders>
            <w:shd w:val="clear" w:color="auto" w:fill="auto"/>
            <w:vAlign w:val="center"/>
            <w:hideMark/>
          </w:tcPr>
          <w:p w14:paraId="278C40F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Osaka Metropolitan University Graduate School of Medicine, Japan</w:t>
            </w:r>
          </w:p>
        </w:tc>
        <w:tc>
          <w:tcPr>
            <w:tcW w:w="1046" w:type="dxa"/>
            <w:tcBorders>
              <w:top w:val="nil"/>
              <w:left w:val="nil"/>
              <w:bottom w:val="single" w:sz="4" w:space="0" w:color="auto"/>
              <w:right w:val="single" w:sz="4" w:space="0" w:color="auto"/>
            </w:tcBorders>
            <w:shd w:val="clear" w:color="auto" w:fill="auto"/>
            <w:vAlign w:val="center"/>
            <w:hideMark/>
          </w:tcPr>
          <w:p w14:paraId="4AA4FE19"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36B4F20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FEC100, TC, eribulin mesylate, weekly paclitaxel</w:t>
            </w:r>
          </w:p>
        </w:tc>
        <w:tc>
          <w:tcPr>
            <w:tcW w:w="1559" w:type="dxa"/>
            <w:tcBorders>
              <w:top w:val="nil"/>
              <w:left w:val="nil"/>
              <w:bottom w:val="single" w:sz="4" w:space="0" w:color="auto"/>
              <w:right w:val="single" w:sz="4" w:space="0" w:color="auto"/>
            </w:tcBorders>
            <w:shd w:val="clear" w:color="auto" w:fill="auto"/>
            <w:vAlign w:val="center"/>
            <w:hideMark/>
          </w:tcPr>
          <w:p w14:paraId="56B5D46D" w14:textId="26E3D699"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37.5</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br/>
              <w:t>ANC &lt;500/ul</w:t>
            </w:r>
          </w:p>
        </w:tc>
        <w:tc>
          <w:tcPr>
            <w:tcW w:w="992" w:type="dxa"/>
            <w:tcBorders>
              <w:top w:val="nil"/>
              <w:left w:val="nil"/>
              <w:bottom w:val="single" w:sz="4" w:space="0" w:color="auto"/>
              <w:right w:val="single" w:sz="4" w:space="0" w:color="auto"/>
            </w:tcBorders>
            <w:shd w:val="clear" w:color="auto" w:fill="auto"/>
            <w:vAlign w:val="center"/>
            <w:hideMark/>
          </w:tcPr>
          <w:p w14:paraId="18A34A4B"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327</w:t>
            </w:r>
          </w:p>
        </w:tc>
        <w:tc>
          <w:tcPr>
            <w:tcW w:w="1134" w:type="dxa"/>
            <w:tcBorders>
              <w:top w:val="nil"/>
              <w:left w:val="nil"/>
              <w:bottom w:val="single" w:sz="4" w:space="0" w:color="auto"/>
              <w:right w:val="single" w:sz="4" w:space="0" w:color="auto"/>
            </w:tcBorders>
            <w:shd w:val="clear" w:color="auto" w:fill="auto"/>
            <w:vAlign w:val="center"/>
            <w:hideMark/>
          </w:tcPr>
          <w:p w14:paraId="4B65D9EA"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1D65C877"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BMI, nutritional index, WCC, ANC, ALC, NLR</w:t>
            </w:r>
          </w:p>
        </w:tc>
        <w:tc>
          <w:tcPr>
            <w:tcW w:w="1134" w:type="dxa"/>
            <w:tcBorders>
              <w:top w:val="nil"/>
              <w:left w:val="nil"/>
              <w:bottom w:val="single" w:sz="4" w:space="0" w:color="auto"/>
              <w:right w:val="single" w:sz="4" w:space="0" w:color="auto"/>
            </w:tcBorders>
            <w:shd w:val="clear" w:color="auto" w:fill="auto"/>
            <w:vAlign w:val="center"/>
            <w:hideMark/>
          </w:tcPr>
          <w:p w14:paraId="64C84AA1"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72E3F4AD"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2E2E8A2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417" w:type="dxa"/>
            <w:tcBorders>
              <w:top w:val="nil"/>
              <w:left w:val="nil"/>
              <w:bottom w:val="single" w:sz="4" w:space="0" w:color="auto"/>
              <w:right w:val="single" w:sz="4" w:space="0" w:color="auto"/>
            </w:tcBorders>
            <w:shd w:val="clear" w:color="auto" w:fill="auto"/>
            <w:vAlign w:val="center"/>
            <w:hideMark/>
          </w:tcPr>
          <w:p w14:paraId="4A76FD5E"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p>
        </w:tc>
        <w:tc>
          <w:tcPr>
            <w:tcW w:w="2410" w:type="dxa"/>
            <w:gridSpan w:val="7"/>
            <w:tcBorders>
              <w:top w:val="nil"/>
              <w:left w:val="nil"/>
              <w:bottom w:val="single" w:sz="4" w:space="0" w:color="auto"/>
              <w:right w:val="single" w:sz="4" w:space="0" w:color="auto"/>
            </w:tcBorders>
            <w:shd w:val="clear" w:color="auto" w:fill="auto"/>
            <w:vAlign w:val="center"/>
            <w:hideMark/>
          </w:tcPr>
          <w:p w14:paraId="51E2DB0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BMI:</w:t>
            </w:r>
            <w:r w:rsidRPr="00A5465F">
              <w:rPr>
                <w:rFonts w:ascii="Calibri" w:eastAsia="Times New Roman" w:hAnsi="Calibri" w:cs="Calibri"/>
                <w:color w:val="000000"/>
                <w:kern w:val="0"/>
                <w:sz w:val="16"/>
                <w:szCs w:val="16"/>
                <w:lang w:eastAsia="en-AU"/>
                <w14:ligatures w14:val="none"/>
              </w:rPr>
              <w:br/>
              <w:t>0.60</w:t>
            </w:r>
            <w:r w:rsidRPr="00A5465F">
              <w:rPr>
                <w:rFonts w:ascii="Calibri" w:eastAsia="Times New Roman" w:hAnsi="Calibri" w:cs="Calibri"/>
                <w:color w:val="000000"/>
                <w:kern w:val="0"/>
                <w:sz w:val="16"/>
                <w:szCs w:val="16"/>
                <w:lang w:eastAsia="en-AU"/>
                <w14:ligatures w14:val="none"/>
              </w:rPr>
              <w:br/>
              <w:t>0.784</w:t>
            </w:r>
            <w:r w:rsidRPr="00A5465F">
              <w:rPr>
                <w:rFonts w:ascii="Calibri" w:eastAsia="Times New Roman" w:hAnsi="Calibri" w:cs="Calibri"/>
                <w:color w:val="000000"/>
                <w:kern w:val="0"/>
                <w:sz w:val="16"/>
                <w:szCs w:val="16"/>
                <w:lang w:eastAsia="en-AU"/>
                <w14:ligatures w14:val="none"/>
              </w:rPr>
              <w:br/>
              <w:t>0.489</w:t>
            </w:r>
          </w:p>
        </w:tc>
        <w:tc>
          <w:tcPr>
            <w:tcW w:w="1695" w:type="dxa"/>
            <w:gridSpan w:val="3"/>
            <w:tcBorders>
              <w:top w:val="nil"/>
              <w:left w:val="nil"/>
              <w:bottom w:val="single" w:sz="4" w:space="0" w:color="auto"/>
              <w:right w:val="single" w:sz="4" w:space="0" w:color="auto"/>
            </w:tcBorders>
            <w:shd w:val="clear" w:color="auto" w:fill="auto"/>
            <w:vAlign w:val="center"/>
            <w:hideMark/>
          </w:tcPr>
          <w:p w14:paraId="06F8D018"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1253DF92" w14:textId="77777777" w:rsidR="00A5465F" w:rsidRPr="00A5465F" w:rsidRDefault="00A5465F"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5EA031C2" w14:textId="77777777" w:rsidTr="00175137">
        <w:trPr>
          <w:trHeight w:val="3744"/>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8EBF73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lastRenderedPageBreak/>
              <w:t>89</w:t>
            </w:r>
          </w:p>
        </w:tc>
        <w:tc>
          <w:tcPr>
            <w:tcW w:w="1571" w:type="dxa"/>
            <w:tcBorders>
              <w:top w:val="nil"/>
              <w:left w:val="nil"/>
              <w:bottom w:val="single" w:sz="4" w:space="0" w:color="auto"/>
              <w:right w:val="single" w:sz="4" w:space="0" w:color="auto"/>
            </w:tcBorders>
            <w:shd w:val="clear" w:color="auto" w:fill="auto"/>
            <w:vAlign w:val="center"/>
            <w:hideMark/>
          </w:tcPr>
          <w:p w14:paraId="1F77B1B4"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Rattanathammethee et al 2023[97]</w:t>
            </w:r>
          </w:p>
        </w:tc>
        <w:tc>
          <w:tcPr>
            <w:tcW w:w="1293" w:type="dxa"/>
            <w:tcBorders>
              <w:top w:val="nil"/>
              <w:left w:val="nil"/>
              <w:bottom w:val="single" w:sz="4" w:space="0" w:color="auto"/>
              <w:right w:val="single" w:sz="4" w:space="0" w:color="auto"/>
            </w:tcBorders>
            <w:shd w:val="clear" w:color="auto" w:fill="auto"/>
            <w:vAlign w:val="center"/>
            <w:hideMark/>
          </w:tcPr>
          <w:p w14:paraId="4DE90D1F"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Chiang Mai University Hospital; Thailand</w:t>
            </w:r>
          </w:p>
        </w:tc>
        <w:tc>
          <w:tcPr>
            <w:tcW w:w="1046" w:type="dxa"/>
            <w:tcBorders>
              <w:top w:val="nil"/>
              <w:left w:val="nil"/>
              <w:bottom w:val="single" w:sz="4" w:space="0" w:color="auto"/>
              <w:right w:val="single" w:sz="4" w:space="0" w:color="auto"/>
            </w:tcBorders>
            <w:shd w:val="clear" w:color="auto" w:fill="auto"/>
            <w:vAlign w:val="center"/>
            <w:hideMark/>
          </w:tcPr>
          <w:p w14:paraId="00A94A1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2ECC732D" w14:textId="77777777" w:rsidR="00EC0B96" w:rsidRDefault="00EC0B96"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Aged </w:t>
            </w:r>
            <w:r>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18</w:t>
            </w:r>
          </w:p>
          <w:p w14:paraId="798BF013" w14:textId="61E1CEEE"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New diagnosis AML</w:t>
            </w:r>
            <w:r w:rsidRPr="00A5465F">
              <w:rPr>
                <w:rFonts w:ascii="Calibri" w:eastAsia="Times New Roman" w:hAnsi="Calibri" w:cs="Calibri"/>
                <w:color w:val="000000"/>
                <w:kern w:val="0"/>
                <w:sz w:val="16"/>
                <w:szCs w:val="16"/>
                <w:lang w:eastAsia="en-AU"/>
                <w14:ligatures w14:val="none"/>
              </w:rPr>
              <w:br/>
              <w:t>First induction 7+3 chemotherapy</w:t>
            </w:r>
            <w:r w:rsidRPr="00A5465F">
              <w:rPr>
                <w:rFonts w:ascii="Calibri" w:eastAsia="Times New Roman" w:hAnsi="Calibri" w:cs="Calibri"/>
                <w:color w:val="000000"/>
                <w:kern w:val="0"/>
                <w:sz w:val="16"/>
                <w:szCs w:val="16"/>
                <w:lang w:eastAsia="en-AU"/>
                <w14:ligatures w14:val="none"/>
              </w:rPr>
              <w:br/>
              <w:t>Adequate serial CBC during admission</w:t>
            </w:r>
          </w:p>
        </w:tc>
        <w:tc>
          <w:tcPr>
            <w:tcW w:w="1559" w:type="dxa"/>
            <w:tcBorders>
              <w:top w:val="nil"/>
              <w:left w:val="nil"/>
              <w:bottom w:val="single" w:sz="4" w:space="0" w:color="auto"/>
              <w:right w:val="single" w:sz="4" w:space="0" w:color="auto"/>
            </w:tcBorders>
            <w:shd w:val="clear" w:color="auto" w:fill="auto"/>
            <w:vAlign w:val="center"/>
            <w:hideMark/>
          </w:tcPr>
          <w:p w14:paraId="0886110D" w14:textId="4221749E"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 xml:space="preserve">Temperature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38.3</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or </w:t>
            </w:r>
            <w:r w:rsidR="003027E3">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1 hour</w:t>
            </w:r>
            <w:r w:rsidRPr="00A5465F">
              <w:rPr>
                <w:rFonts w:ascii="Calibri" w:eastAsia="Times New Roman" w:hAnsi="Calibri" w:cs="Calibri"/>
                <w:color w:val="000000"/>
                <w:kern w:val="0"/>
                <w:sz w:val="16"/>
                <w:szCs w:val="16"/>
                <w:lang w:eastAsia="en-AU"/>
                <w14:ligatures w14:val="none"/>
              </w:rPr>
              <w:br/>
              <w:t>ANC &lt; 500/uL</w:t>
            </w:r>
          </w:p>
        </w:tc>
        <w:tc>
          <w:tcPr>
            <w:tcW w:w="992" w:type="dxa"/>
            <w:tcBorders>
              <w:top w:val="nil"/>
              <w:left w:val="nil"/>
              <w:bottom w:val="single" w:sz="4" w:space="0" w:color="auto"/>
              <w:right w:val="single" w:sz="4" w:space="0" w:color="auto"/>
            </w:tcBorders>
            <w:shd w:val="clear" w:color="auto" w:fill="auto"/>
            <w:vAlign w:val="center"/>
            <w:hideMark/>
          </w:tcPr>
          <w:p w14:paraId="1A48E063"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101</w:t>
            </w:r>
          </w:p>
        </w:tc>
        <w:tc>
          <w:tcPr>
            <w:tcW w:w="1134" w:type="dxa"/>
            <w:tcBorders>
              <w:top w:val="nil"/>
              <w:left w:val="nil"/>
              <w:bottom w:val="single" w:sz="4" w:space="0" w:color="auto"/>
              <w:right w:val="single" w:sz="4" w:space="0" w:color="auto"/>
            </w:tcBorders>
            <w:shd w:val="clear" w:color="auto" w:fill="auto"/>
            <w:vAlign w:val="center"/>
            <w:hideMark/>
          </w:tcPr>
          <w:p w14:paraId="78D5066F"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Pathological</w:t>
            </w:r>
          </w:p>
        </w:tc>
        <w:tc>
          <w:tcPr>
            <w:tcW w:w="2126" w:type="dxa"/>
            <w:tcBorders>
              <w:top w:val="nil"/>
              <w:left w:val="nil"/>
              <w:bottom w:val="single" w:sz="4" w:space="0" w:color="auto"/>
              <w:right w:val="single" w:sz="4" w:space="0" w:color="auto"/>
            </w:tcBorders>
            <w:shd w:val="clear" w:color="auto" w:fill="auto"/>
            <w:vAlign w:val="center"/>
            <w:hideMark/>
          </w:tcPr>
          <w:p w14:paraId="1F64D3AD"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c-D-index, D-index, duration of grade 4 neutropenia, duration of profound neutropenia</w:t>
            </w:r>
          </w:p>
        </w:tc>
        <w:tc>
          <w:tcPr>
            <w:tcW w:w="1134" w:type="dxa"/>
            <w:tcBorders>
              <w:top w:val="nil"/>
              <w:left w:val="nil"/>
              <w:bottom w:val="single" w:sz="4" w:space="0" w:color="auto"/>
              <w:right w:val="single" w:sz="4" w:space="0" w:color="auto"/>
            </w:tcBorders>
            <w:shd w:val="clear" w:color="auto" w:fill="auto"/>
            <w:vAlign w:val="center"/>
            <w:hideMark/>
          </w:tcPr>
          <w:p w14:paraId="7A19575B"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Univariate</w:t>
            </w:r>
          </w:p>
        </w:tc>
        <w:tc>
          <w:tcPr>
            <w:tcW w:w="1276" w:type="dxa"/>
            <w:tcBorders>
              <w:top w:val="nil"/>
              <w:left w:val="nil"/>
              <w:bottom w:val="single" w:sz="4" w:space="0" w:color="auto"/>
              <w:right w:val="single" w:sz="4" w:space="0" w:color="auto"/>
            </w:tcBorders>
            <w:shd w:val="clear" w:color="auto" w:fill="auto"/>
            <w:vAlign w:val="center"/>
            <w:hideMark/>
          </w:tcPr>
          <w:p w14:paraId="39393126"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Microbiological</w:t>
            </w:r>
          </w:p>
        </w:tc>
        <w:tc>
          <w:tcPr>
            <w:tcW w:w="1843" w:type="dxa"/>
            <w:tcBorders>
              <w:top w:val="nil"/>
              <w:left w:val="nil"/>
              <w:bottom w:val="single" w:sz="4" w:space="0" w:color="auto"/>
              <w:right w:val="single" w:sz="4" w:space="0" w:color="auto"/>
            </w:tcBorders>
            <w:shd w:val="clear" w:color="auto" w:fill="auto"/>
            <w:vAlign w:val="center"/>
            <w:hideMark/>
          </w:tcPr>
          <w:p w14:paraId="621F58A4"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IFI - possible, probable, proven</w:t>
            </w:r>
          </w:p>
        </w:tc>
        <w:tc>
          <w:tcPr>
            <w:tcW w:w="1417" w:type="dxa"/>
            <w:tcBorders>
              <w:top w:val="nil"/>
              <w:left w:val="nil"/>
              <w:bottom w:val="single" w:sz="4" w:space="0" w:color="auto"/>
              <w:right w:val="single" w:sz="4" w:space="0" w:color="auto"/>
            </w:tcBorders>
            <w:shd w:val="clear" w:color="auto" w:fill="auto"/>
            <w:vAlign w:val="center"/>
            <w:hideMark/>
          </w:tcPr>
          <w:p w14:paraId="6798839C"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PPV</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ROC</w:t>
            </w:r>
          </w:p>
        </w:tc>
        <w:tc>
          <w:tcPr>
            <w:tcW w:w="1093" w:type="dxa"/>
            <w:gridSpan w:val="4"/>
            <w:tcBorders>
              <w:top w:val="nil"/>
              <w:left w:val="nil"/>
              <w:bottom w:val="single" w:sz="4" w:space="0" w:color="auto"/>
              <w:right w:val="single" w:sz="4" w:space="0" w:color="auto"/>
            </w:tcBorders>
            <w:shd w:val="clear" w:color="auto" w:fill="auto"/>
            <w:vAlign w:val="center"/>
            <w:hideMark/>
          </w:tcPr>
          <w:p w14:paraId="79A2F0C6" w14:textId="73909422"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D-index</w:t>
            </w:r>
            <w:r w:rsidRPr="00A5465F">
              <w:rPr>
                <w:rFonts w:ascii="Calibri" w:eastAsia="Times New Roman" w:hAnsi="Calibri" w:cs="Calibri"/>
                <w:color w:val="000000"/>
                <w:kern w:val="0"/>
                <w:sz w:val="16"/>
                <w:szCs w:val="16"/>
                <w:lang w:eastAsia="en-AU"/>
                <w14:ligatures w14:val="none"/>
              </w:rPr>
              <w:br/>
              <w:t>0.813</w:t>
            </w:r>
            <w:r w:rsidRPr="00A5465F">
              <w:rPr>
                <w:rFonts w:ascii="Calibri" w:eastAsia="Times New Roman" w:hAnsi="Calibri" w:cs="Calibri"/>
                <w:color w:val="000000"/>
                <w:kern w:val="0"/>
                <w:sz w:val="16"/>
                <w:szCs w:val="16"/>
                <w:lang w:eastAsia="en-AU"/>
                <w14:ligatures w14:val="none"/>
              </w:rPr>
              <w:br/>
              <w:t>0.835</w:t>
            </w:r>
            <w:r w:rsidRPr="00A5465F">
              <w:rPr>
                <w:rFonts w:ascii="Calibri" w:eastAsia="Times New Roman" w:hAnsi="Calibri" w:cs="Calibri"/>
                <w:color w:val="000000"/>
                <w:kern w:val="0"/>
                <w:sz w:val="16"/>
                <w:szCs w:val="16"/>
                <w:lang w:eastAsia="en-AU"/>
                <w14:ligatures w14:val="none"/>
              </w:rPr>
              <w:br/>
              <w:t>0.482</w:t>
            </w:r>
            <w:r w:rsidRPr="00A5465F">
              <w:rPr>
                <w:rFonts w:ascii="Calibri" w:eastAsia="Times New Roman" w:hAnsi="Calibri" w:cs="Calibri"/>
                <w:color w:val="000000"/>
                <w:kern w:val="0"/>
                <w:sz w:val="16"/>
                <w:szCs w:val="16"/>
                <w:lang w:eastAsia="en-AU"/>
                <w14:ligatures w14:val="none"/>
              </w:rPr>
              <w:br/>
              <w:t>0.959</w:t>
            </w:r>
            <w:r w:rsidRPr="00A5465F">
              <w:rPr>
                <w:rFonts w:ascii="Calibri" w:eastAsia="Times New Roman" w:hAnsi="Calibri" w:cs="Calibri"/>
                <w:color w:val="000000"/>
                <w:kern w:val="0"/>
                <w:sz w:val="16"/>
                <w:szCs w:val="16"/>
                <w:lang w:eastAsia="en-AU"/>
                <w14:ligatures w14:val="none"/>
              </w:rPr>
              <w:br/>
              <w:t>0.937</w:t>
            </w:r>
          </w:p>
        </w:tc>
        <w:tc>
          <w:tcPr>
            <w:tcW w:w="1317" w:type="dxa"/>
            <w:gridSpan w:val="3"/>
            <w:tcBorders>
              <w:top w:val="nil"/>
              <w:left w:val="nil"/>
              <w:bottom w:val="single" w:sz="4" w:space="0" w:color="auto"/>
              <w:right w:val="single" w:sz="4" w:space="0" w:color="auto"/>
            </w:tcBorders>
            <w:shd w:val="clear" w:color="auto" w:fill="auto"/>
            <w:vAlign w:val="center"/>
          </w:tcPr>
          <w:p w14:paraId="60FDF76C" w14:textId="54FB9785"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c-D-index</w:t>
            </w:r>
            <w:r w:rsidRPr="00A5465F">
              <w:rPr>
                <w:rFonts w:ascii="Calibri" w:eastAsia="Times New Roman" w:hAnsi="Calibri" w:cs="Calibri"/>
                <w:color w:val="000000"/>
                <w:kern w:val="0"/>
                <w:sz w:val="16"/>
                <w:szCs w:val="16"/>
                <w:lang w:eastAsia="en-AU"/>
                <w14:ligatures w14:val="none"/>
              </w:rPr>
              <w:br/>
              <w:t>0.688</w:t>
            </w:r>
            <w:r w:rsidRPr="00A5465F">
              <w:rPr>
                <w:rFonts w:ascii="Calibri" w:eastAsia="Times New Roman" w:hAnsi="Calibri" w:cs="Calibri"/>
                <w:color w:val="000000"/>
                <w:kern w:val="0"/>
                <w:sz w:val="16"/>
                <w:szCs w:val="16"/>
                <w:lang w:eastAsia="en-AU"/>
                <w14:ligatures w14:val="none"/>
              </w:rPr>
              <w:br/>
              <w:t>0.682</w:t>
            </w:r>
            <w:r w:rsidRPr="00A5465F">
              <w:rPr>
                <w:rFonts w:ascii="Calibri" w:eastAsia="Times New Roman" w:hAnsi="Calibri" w:cs="Calibri"/>
                <w:color w:val="000000"/>
                <w:kern w:val="0"/>
                <w:sz w:val="16"/>
                <w:szCs w:val="16"/>
                <w:lang w:eastAsia="en-AU"/>
                <w14:ligatures w14:val="none"/>
              </w:rPr>
              <w:br/>
              <w:t>0.289</w:t>
            </w:r>
            <w:r w:rsidRPr="00A5465F">
              <w:rPr>
                <w:rFonts w:ascii="Calibri" w:eastAsia="Times New Roman" w:hAnsi="Calibri" w:cs="Calibri"/>
                <w:color w:val="000000"/>
                <w:kern w:val="0"/>
                <w:sz w:val="16"/>
                <w:szCs w:val="16"/>
                <w:lang w:eastAsia="en-AU"/>
                <w14:ligatures w14:val="none"/>
              </w:rPr>
              <w:br/>
              <w:t>0.921</w:t>
            </w:r>
            <w:r w:rsidRPr="00A5465F">
              <w:rPr>
                <w:rFonts w:ascii="Calibri" w:eastAsia="Times New Roman" w:hAnsi="Calibri" w:cs="Calibri"/>
                <w:color w:val="000000"/>
                <w:kern w:val="0"/>
                <w:sz w:val="16"/>
                <w:szCs w:val="16"/>
                <w:lang w:eastAsia="en-AU"/>
                <w14:ligatures w14:val="none"/>
              </w:rPr>
              <w:br/>
              <w:t>0.802</w:t>
            </w:r>
          </w:p>
        </w:tc>
        <w:tc>
          <w:tcPr>
            <w:tcW w:w="1695" w:type="dxa"/>
            <w:gridSpan w:val="3"/>
            <w:tcBorders>
              <w:top w:val="nil"/>
              <w:left w:val="nil"/>
              <w:bottom w:val="single" w:sz="4" w:space="0" w:color="auto"/>
              <w:right w:val="single" w:sz="4" w:space="0" w:color="auto"/>
            </w:tcBorders>
            <w:shd w:val="clear" w:color="auto" w:fill="auto"/>
            <w:vAlign w:val="center"/>
            <w:hideMark/>
          </w:tcPr>
          <w:p w14:paraId="0A09DED4"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1003" w:type="dxa"/>
            <w:tcBorders>
              <w:top w:val="nil"/>
              <w:left w:val="nil"/>
              <w:bottom w:val="single" w:sz="4" w:space="0" w:color="auto"/>
              <w:right w:val="single" w:sz="4" w:space="0" w:color="auto"/>
            </w:tcBorders>
            <w:shd w:val="clear" w:color="auto" w:fill="auto"/>
            <w:vAlign w:val="center"/>
            <w:hideMark/>
          </w:tcPr>
          <w:p w14:paraId="37B61068"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r w:rsidR="00001582" w:rsidRPr="00A5465F" w14:paraId="11E3AB50" w14:textId="77777777" w:rsidTr="00175137">
        <w:trPr>
          <w:trHeight w:val="2458"/>
        </w:trPr>
        <w:tc>
          <w:tcPr>
            <w:tcW w:w="761" w:type="dxa"/>
            <w:tcBorders>
              <w:top w:val="nil"/>
              <w:left w:val="single" w:sz="4" w:space="0" w:color="auto"/>
              <w:bottom w:val="single" w:sz="4" w:space="0" w:color="auto"/>
              <w:right w:val="single" w:sz="4" w:space="0" w:color="auto"/>
            </w:tcBorders>
            <w:shd w:val="clear" w:color="auto" w:fill="auto"/>
            <w:vAlign w:val="center"/>
            <w:hideMark/>
          </w:tcPr>
          <w:p w14:paraId="42A1C05C"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90</w:t>
            </w:r>
          </w:p>
        </w:tc>
        <w:tc>
          <w:tcPr>
            <w:tcW w:w="1571" w:type="dxa"/>
            <w:tcBorders>
              <w:top w:val="nil"/>
              <w:left w:val="nil"/>
              <w:bottom w:val="single" w:sz="4" w:space="0" w:color="auto"/>
              <w:right w:val="single" w:sz="4" w:space="0" w:color="auto"/>
            </w:tcBorders>
            <w:shd w:val="clear" w:color="auto" w:fill="auto"/>
            <w:vAlign w:val="center"/>
            <w:hideMark/>
          </w:tcPr>
          <w:p w14:paraId="525D5DF1"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Thungthong et al 2023[98]</w:t>
            </w:r>
          </w:p>
        </w:tc>
        <w:tc>
          <w:tcPr>
            <w:tcW w:w="1293" w:type="dxa"/>
            <w:tcBorders>
              <w:top w:val="nil"/>
              <w:left w:val="nil"/>
              <w:bottom w:val="single" w:sz="4" w:space="0" w:color="auto"/>
              <w:right w:val="single" w:sz="4" w:space="0" w:color="auto"/>
            </w:tcBorders>
            <w:shd w:val="clear" w:color="auto" w:fill="auto"/>
            <w:vAlign w:val="center"/>
            <w:hideMark/>
          </w:tcPr>
          <w:p w14:paraId="62E9BC31"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Rajavithi Hospital, Bangkok; Thailand</w:t>
            </w:r>
          </w:p>
        </w:tc>
        <w:tc>
          <w:tcPr>
            <w:tcW w:w="1046" w:type="dxa"/>
            <w:tcBorders>
              <w:top w:val="nil"/>
              <w:left w:val="nil"/>
              <w:bottom w:val="single" w:sz="4" w:space="0" w:color="auto"/>
              <w:right w:val="single" w:sz="4" w:space="0" w:color="auto"/>
            </w:tcBorders>
            <w:shd w:val="clear" w:color="auto" w:fill="auto"/>
            <w:vAlign w:val="center"/>
            <w:hideMark/>
          </w:tcPr>
          <w:p w14:paraId="3BE5953E"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Single Centre</w:t>
            </w:r>
          </w:p>
        </w:tc>
        <w:tc>
          <w:tcPr>
            <w:tcW w:w="1284" w:type="dxa"/>
            <w:tcBorders>
              <w:top w:val="nil"/>
              <w:left w:val="nil"/>
              <w:bottom w:val="single" w:sz="4" w:space="0" w:color="auto"/>
              <w:right w:val="single" w:sz="4" w:space="0" w:color="auto"/>
            </w:tcBorders>
            <w:shd w:val="clear" w:color="auto" w:fill="auto"/>
            <w:vAlign w:val="center"/>
            <w:hideMark/>
          </w:tcPr>
          <w:p w14:paraId="01A8CD4C" w14:textId="77777777" w:rsidR="002710FB" w:rsidRDefault="002710FB" w:rsidP="00A5465F">
            <w:pPr>
              <w:spacing w:after="0" w:line="240" w:lineRule="auto"/>
              <w:jc w:val="center"/>
              <w:rPr>
                <w:rFonts w:ascii="Calibri" w:eastAsia="Times New Roman" w:hAnsi="Calibri" w:cs="Calibri"/>
                <w:color w:val="000000"/>
                <w:kern w:val="0"/>
                <w:sz w:val="16"/>
                <w:szCs w:val="16"/>
                <w:lang w:eastAsia="en-AU"/>
                <w14:ligatures w14:val="none"/>
              </w:rPr>
            </w:pPr>
            <w:r>
              <w:rPr>
                <w:rFonts w:ascii="Calibri" w:eastAsia="Times New Roman" w:hAnsi="Calibri" w:cs="Calibri"/>
                <w:color w:val="000000"/>
                <w:kern w:val="0"/>
                <w:sz w:val="16"/>
                <w:szCs w:val="16"/>
                <w:lang w:eastAsia="en-AU"/>
                <w14:ligatures w14:val="none"/>
              </w:rPr>
              <w:t>Adult</w:t>
            </w:r>
          </w:p>
          <w:p w14:paraId="719B4582" w14:textId="1D593090"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Lymphoma</w:t>
            </w:r>
            <w:r w:rsidRPr="00A5465F">
              <w:rPr>
                <w:rFonts w:ascii="Calibri" w:eastAsia="Times New Roman" w:hAnsi="Calibri" w:cs="Calibri"/>
                <w:color w:val="000000"/>
                <w:kern w:val="0"/>
                <w:sz w:val="16"/>
                <w:szCs w:val="16"/>
                <w:lang w:eastAsia="en-AU"/>
                <w14:ligatures w14:val="none"/>
              </w:rPr>
              <w:br/>
              <w:t>First-line chemotherapy</w:t>
            </w:r>
          </w:p>
        </w:tc>
        <w:tc>
          <w:tcPr>
            <w:tcW w:w="1559" w:type="dxa"/>
            <w:tcBorders>
              <w:top w:val="nil"/>
              <w:left w:val="nil"/>
              <w:bottom w:val="single" w:sz="4" w:space="0" w:color="auto"/>
              <w:right w:val="single" w:sz="4" w:space="0" w:color="auto"/>
            </w:tcBorders>
            <w:shd w:val="clear" w:color="auto" w:fill="auto"/>
            <w:vAlign w:val="center"/>
            <w:hideMark/>
          </w:tcPr>
          <w:p w14:paraId="6CC69232" w14:textId="18839A4E"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Blood culture collected or death within 3 days of a neutrophil count less than 500/uL or leukocyte count less than 2000/uL</w:t>
            </w:r>
            <w:r w:rsidRPr="00A5465F">
              <w:rPr>
                <w:rFonts w:ascii="Calibri" w:eastAsia="Times New Roman" w:hAnsi="Calibri" w:cs="Calibri"/>
                <w:color w:val="000000"/>
                <w:kern w:val="0"/>
                <w:sz w:val="16"/>
                <w:szCs w:val="16"/>
                <w:lang w:eastAsia="en-AU"/>
                <w14:ligatures w14:val="none"/>
              </w:rPr>
              <w:br/>
              <w:t>In sensitivity analysis, T</w:t>
            </w:r>
            <w:r w:rsidR="001A0481">
              <w:rPr>
                <w:rFonts w:ascii="Calibri" w:eastAsia="Times New Roman" w:hAnsi="Calibri" w:cs="Calibri"/>
                <w:color w:val="000000"/>
                <w:kern w:val="0"/>
                <w:sz w:val="16"/>
                <w:szCs w:val="16"/>
                <w:lang w:eastAsia="en-AU"/>
                <w14:ligatures w14:val="none"/>
              </w:rPr>
              <w:t>emperature</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w:t>
            </w:r>
            <w:r w:rsidR="000F6B3C">
              <w:rPr>
                <w:rFonts w:ascii="Calibri" w:eastAsia="Times New Roman" w:hAnsi="Calibri" w:cs="Calibri"/>
                <w:color w:val="000000"/>
                <w:kern w:val="0"/>
                <w:sz w:val="16"/>
                <w:szCs w:val="16"/>
                <w:lang w:eastAsia="en-AU"/>
                <w14:ligatures w14:val="none"/>
              </w:rPr>
              <w:t>°C</w:t>
            </w:r>
            <w:r w:rsidRPr="00A5465F">
              <w:rPr>
                <w:rFonts w:ascii="Calibri" w:eastAsia="Times New Roman" w:hAnsi="Calibri" w:cs="Calibri"/>
                <w:color w:val="000000"/>
                <w:kern w:val="0"/>
                <w:sz w:val="16"/>
                <w:szCs w:val="16"/>
                <w:lang w:eastAsia="en-AU"/>
                <w14:ligatures w14:val="none"/>
              </w:rPr>
              <w:t xml:space="preserve"> and neutrophils &lt; 500/uL</w:t>
            </w:r>
          </w:p>
        </w:tc>
        <w:tc>
          <w:tcPr>
            <w:tcW w:w="992" w:type="dxa"/>
            <w:tcBorders>
              <w:top w:val="nil"/>
              <w:left w:val="nil"/>
              <w:bottom w:val="single" w:sz="4" w:space="0" w:color="auto"/>
              <w:right w:val="single" w:sz="4" w:space="0" w:color="auto"/>
            </w:tcBorders>
            <w:shd w:val="clear" w:color="auto" w:fill="auto"/>
            <w:vAlign w:val="center"/>
            <w:hideMark/>
          </w:tcPr>
          <w:p w14:paraId="18E37FAD"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135</w:t>
            </w:r>
          </w:p>
        </w:tc>
        <w:tc>
          <w:tcPr>
            <w:tcW w:w="1134" w:type="dxa"/>
            <w:tcBorders>
              <w:top w:val="nil"/>
              <w:left w:val="nil"/>
              <w:bottom w:val="single" w:sz="4" w:space="0" w:color="auto"/>
              <w:right w:val="single" w:sz="4" w:space="0" w:color="auto"/>
            </w:tcBorders>
            <w:shd w:val="clear" w:color="auto" w:fill="auto"/>
            <w:vAlign w:val="center"/>
            <w:hideMark/>
          </w:tcPr>
          <w:p w14:paraId="6AA5DEE5"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Clinical, pathological</w:t>
            </w:r>
          </w:p>
        </w:tc>
        <w:tc>
          <w:tcPr>
            <w:tcW w:w="2126" w:type="dxa"/>
            <w:tcBorders>
              <w:top w:val="nil"/>
              <w:left w:val="nil"/>
              <w:bottom w:val="single" w:sz="4" w:space="0" w:color="auto"/>
              <w:right w:val="single" w:sz="4" w:space="0" w:color="auto"/>
            </w:tcBorders>
            <w:shd w:val="clear" w:color="auto" w:fill="auto"/>
            <w:vAlign w:val="center"/>
            <w:hideMark/>
          </w:tcPr>
          <w:p w14:paraId="7864E93B"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Age, cancer type, cancer stage, chemotherapy type, albumin, eGFR, infection before chemotherapy, bilirubin, CRP</w:t>
            </w:r>
          </w:p>
        </w:tc>
        <w:tc>
          <w:tcPr>
            <w:tcW w:w="1134" w:type="dxa"/>
            <w:tcBorders>
              <w:top w:val="nil"/>
              <w:left w:val="nil"/>
              <w:bottom w:val="single" w:sz="4" w:space="0" w:color="auto"/>
              <w:right w:val="single" w:sz="4" w:space="0" w:color="auto"/>
            </w:tcBorders>
            <w:shd w:val="clear" w:color="auto" w:fill="auto"/>
            <w:vAlign w:val="center"/>
            <w:hideMark/>
          </w:tcPr>
          <w:p w14:paraId="525467CE"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Multivariate</w:t>
            </w:r>
          </w:p>
        </w:tc>
        <w:tc>
          <w:tcPr>
            <w:tcW w:w="1276" w:type="dxa"/>
            <w:tcBorders>
              <w:top w:val="nil"/>
              <w:left w:val="nil"/>
              <w:bottom w:val="single" w:sz="4" w:space="0" w:color="auto"/>
              <w:right w:val="single" w:sz="4" w:space="0" w:color="auto"/>
            </w:tcBorders>
            <w:shd w:val="clear" w:color="auto" w:fill="auto"/>
            <w:vAlign w:val="center"/>
            <w:hideMark/>
          </w:tcPr>
          <w:p w14:paraId="0B1F2EEB"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FN</w:t>
            </w:r>
          </w:p>
        </w:tc>
        <w:tc>
          <w:tcPr>
            <w:tcW w:w="1843" w:type="dxa"/>
            <w:tcBorders>
              <w:top w:val="nil"/>
              <w:left w:val="nil"/>
              <w:bottom w:val="single" w:sz="4" w:space="0" w:color="auto"/>
              <w:right w:val="single" w:sz="4" w:space="0" w:color="auto"/>
            </w:tcBorders>
            <w:shd w:val="clear" w:color="auto" w:fill="auto"/>
            <w:vAlign w:val="center"/>
            <w:hideMark/>
          </w:tcPr>
          <w:p w14:paraId="4657A21F" w14:textId="1A76845B"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Blood culture collected or death within 3 days of a neutrophil count less than 500/uL or leukocyte count less than 2000/uL</w:t>
            </w:r>
            <w:r w:rsidRPr="00A5465F">
              <w:rPr>
                <w:rFonts w:ascii="Calibri" w:eastAsia="Times New Roman" w:hAnsi="Calibri" w:cs="Calibri"/>
                <w:color w:val="000000"/>
                <w:kern w:val="0"/>
                <w:sz w:val="16"/>
                <w:szCs w:val="16"/>
                <w:lang w:eastAsia="en-AU"/>
                <w14:ligatures w14:val="none"/>
              </w:rPr>
              <w:br/>
              <w:t>In sensitivity analysis, T</w:t>
            </w:r>
            <w:r w:rsidR="001A0481">
              <w:rPr>
                <w:rFonts w:ascii="Calibri" w:eastAsia="Times New Roman" w:hAnsi="Calibri" w:cs="Calibri"/>
                <w:color w:val="000000"/>
                <w:kern w:val="0"/>
                <w:sz w:val="16"/>
                <w:szCs w:val="16"/>
                <w:lang w:eastAsia="en-AU"/>
                <w14:ligatures w14:val="none"/>
              </w:rPr>
              <w:t>emperature</w:t>
            </w:r>
            <w:r w:rsidRPr="00A5465F">
              <w:rPr>
                <w:rFonts w:ascii="Calibri" w:eastAsia="Times New Roman" w:hAnsi="Calibri" w:cs="Calibri"/>
                <w:color w:val="000000"/>
                <w:kern w:val="0"/>
                <w:sz w:val="16"/>
                <w:szCs w:val="16"/>
                <w:lang w:eastAsia="en-AU"/>
                <w14:ligatures w14:val="none"/>
              </w:rPr>
              <w:t xml:space="preserve"> </w:t>
            </w:r>
            <w:r w:rsidR="001A0481">
              <w:rPr>
                <w:rFonts w:ascii="Calibri" w:eastAsia="Times New Roman" w:hAnsi="Calibri" w:cs="Calibri"/>
                <w:color w:val="000000"/>
                <w:kern w:val="0"/>
                <w:sz w:val="16"/>
                <w:szCs w:val="16"/>
                <w:lang w:eastAsia="en-AU"/>
                <w14:ligatures w14:val="none"/>
              </w:rPr>
              <w:t>≥</w:t>
            </w:r>
            <w:r w:rsidRPr="00A5465F">
              <w:rPr>
                <w:rFonts w:ascii="Calibri" w:eastAsia="Times New Roman" w:hAnsi="Calibri" w:cs="Calibri"/>
                <w:color w:val="000000"/>
                <w:kern w:val="0"/>
                <w:sz w:val="16"/>
                <w:szCs w:val="16"/>
                <w:lang w:eastAsia="en-AU"/>
                <w14:ligatures w14:val="none"/>
              </w:rPr>
              <w:t>38.0 and neutrophils &lt; 500/uL</w:t>
            </w:r>
          </w:p>
        </w:tc>
        <w:tc>
          <w:tcPr>
            <w:tcW w:w="1417" w:type="dxa"/>
            <w:tcBorders>
              <w:top w:val="nil"/>
              <w:left w:val="nil"/>
              <w:bottom w:val="single" w:sz="4" w:space="0" w:color="auto"/>
              <w:right w:val="single" w:sz="4" w:space="0" w:color="auto"/>
            </w:tcBorders>
            <w:shd w:val="clear" w:color="auto" w:fill="auto"/>
            <w:vAlign w:val="center"/>
            <w:hideMark/>
          </w:tcPr>
          <w:p w14:paraId="2AF3544F"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AUROC</w:t>
            </w:r>
            <w:r w:rsidRPr="00A5465F">
              <w:rPr>
                <w:rFonts w:ascii="Calibri" w:eastAsia="Times New Roman" w:hAnsi="Calibri" w:cs="Calibri"/>
                <w:color w:val="000000"/>
                <w:kern w:val="0"/>
                <w:sz w:val="16"/>
                <w:szCs w:val="16"/>
                <w:lang w:eastAsia="en-AU"/>
                <w14:ligatures w14:val="none"/>
              </w:rPr>
              <w:br/>
              <w:t>Sensitivity</w:t>
            </w:r>
            <w:r w:rsidRPr="00A5465F">
              <w:rPr>
                <w:rFonts w:ascii="Calibri" w:eastAsia="Times New Roman" w:hAnsi="Calibri" w:cs="Calibri"/>
                <w:color w:val="000000"/>
                <w:kern w:val="0"/>
                <w:sz w:val="16"/>
                <w:szCs w:val="16"/>
                <w:lang w:eastAsia="en-AU"/>
                <w14:ligatures w14:val="none"/>
              </w:rPr>
              <w:br/>
              <w:t>Specificity</w:t>
            </w:r>
            <w:r w:rsidRPr="00A5465F">
              <w:rPr>
                <w:rFonts w:ascii="Calibri" w:eastAsia="Times New Roman" w:hAnsi="Calibri" w:cs="Calibri"/>
                <w:color w:val="000000"/>
                <w:kern w:val="0"/>
                <w:sz w:val="16"/>
                <w:szCs w:val="16"/>
                <w:lang w:eastAsia="en-AU"/>
                <w14:ligatures w14:val="none"/>
              </w:rPr>
              <w:br/>
              <w:t>NPV</w:t>
            </w:r>
            <w:r w:rsidRPr="00A5465F">
              <w:rPr>
                <w:rFonts w:ascii="Calibri" w:eastAsia="Times New Roman" w:hAnsi="Calibri" w:cs="Calibri"/>
                <w:color w:val="000000"/>
                <w:kern w:val="0"/>
                <w:sz w:val="16"/>
                <w:szCs w:val="16"/>
                <w:lang w:eastAsia="en-AU"/>
                <w14:ligatures w14:val="none"/>
              </w:rPr>
              <w:br/>
              <w:t>NLR</w:t>
            </w:r>
            <w:r w:rsidRPr="00A5465F">
              <w:rPr>
                <w:rFonts w:ascii="Calibri" w:eastAsia="Times New Roman" w:hAnsi="Calibri" w:cs="Calibri"/>
                <w:color w:val="000000"/>
                <w:kern w:val="0"/>
                <w:sz w:val="16"/>
                <w:szCs w:val="16"/>
                <w:lang w:eastAsia="en-AU"/>
                <w14:ligatures w14:val="none"/>
              </w:rPr>
              <w:br/>
              <w:t>PLR</w:t>
            </w:r>
            <w:r w:rsidRPr="00A5465F">
              <w:rPr>
                <w:rFonts w:ascii="Calibri" w:eastAsia="Times New Roman" w:hAnsi="Calibri" w:cs="Calibri"/>
                <w:color w:val="000000"/>
                <w:kern w:val="0"/>
                <w:sz w:val="16"/>
                <w:szCs w:val="16"/>
                <w:lang w:eastAsia="en-AU"/>
                <w14:ligatures w14:val="none"/>
              </w:rPr>
              <w:br/>
              <w:t>Accuracy</w:t>
            </w:r>
          </w:p>
        </w:tc>
        <w:tc>
          <w:tcPr>
            <w:tcW w:w="2410" w:type="dxa"/>
            <w:gridSpan w:val="7"/>
            <w:tcBorders>
              <w:top w:val="nil"/>
              <w:left w:val="nil"/>
              <w:bottom w:val="single" w:sz="4" w:space="0" w:color="auto"/>
              <w:right w:val="single" w:sz="4" w:space="0" w:color="auto"/>
            </w:tcBorders>
            <w:shd w:val="clear" w:color="auto" w:fill="auto"/>
            <w:vAlign w:val="center"/>
            <w:hideMark/>
          </w:tcPr>
          <w:p w14:paraId="53F61465"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NA</w:t>
            </w:r>
          </w:p>
        </w:tc>
        <w:tc>
          <w:tcPr>
            <w:tcW w:w="912" w:type="dxa"/>
            <w:tcBorders>
              <w:top w:val="nil"/>
              <w:left w:val="nil"/>
              <w:bottom w:val="single" w:sz="4" w:space="0" w:color="auto"/>
              <w:right w:val="single" w:sz="4" w:space="0" w:color="auto"/>
            </w:tcBorders>
            <w:shd w:val="clear" w:color="auto" w:fill="auto"/>
            <w:vAlign w:val="center"/>
            <w:hideMark/>
          </w:tcPr>
          <w:p w14:paraId="760F9FB3" w14:textId="5AECC019"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Lymphoma:</w:t>
            </w:r>
            <w:r w:rsidRPr="00A5465F">
              <w:rPr>
                <w:rFonts w:ascii="Calibri" w:eastAsia="Times New Roman" w:hAnsi="Calibri" w:cs="Calibri"/>
                <w:color w:val="000000"/>
                <w:kern w:val="0"/>
                <w:sz w:val="16"/>
                <w:szCs w:val="16"/>
                <w:lang w:eastAsia="en-AU"/>
                <w14:ligatures w14:val="none"/>
              </w:rPr>
              <w:br/>
              <w:t>0.63</w:t>
            </w:r>
            <w:r w:rsidRPr="00A5465F">
              <w:rPr>
                <w:rFonts w:ascii="Calibri" w:eastAsia="Times New Roman" w:hAnsi="Calibri" w:cs="Calibri"/>
                <w:color w:val="000000"/>
                <w:kern w:val="0"/>
                <w:sz w:val="16"/>
                <w:szCs w:val="16"/>
                <w:lang w:eastAsia="en-AU"/>
                <w14:ligatures w14:val="none"/>
              </w:rPr>
              <w:br/>
              <w:t>0.4643</w:t>
            </w:r>
            <w:r w:rsidRPr="00A5465F">
              <w:rPr>
                <w:rFonts w:ascii="Calibri" w:eastAsia="Times New Roman" w:hAnsi="Calibri" w:cs="Calibri"/>
                <w:color w:val="000000"/>
                <w:kern w:val="0"/>
                <w:sz w:val="16"/>
                <w:szCs w:val="16"/>
                <w:lang w:eastAsia="en-AU"/>
                <w14:ligatures w14:val="none"/>
              </w:rPr>
              <w:br/>
              <w:t>0.7290</w:t>
            </w:r>
            <w:r w:rsidRPr="00A5465F">
              <w:rPr>
                <w:rFonts w:ascii="Calibri" w:eastAsia="Times New Roman" w:hAnsi="Calibri" w:cs="Calibri"/>
                <w:color w:val="000000"/>
                <w:kern w:val="0"/>
                <w:sz w:val="16"/>
                <w:szCs w:val="16"/>
                <w:lang w:eastAsia="en-AU"/>
                <w14:ligatures w14:val="none"/>
              </w:rPr>
              <w:br/>
              <w:t>0.8387</w:t>
            </w:r>
            <w:r w:rsidRPr="00A5465F">
              <w:rPr>
                <w:rFonts w:ascii="Calibri" w:eastAsia="Times New Roman" w:hAnsi="Calibri" w:cs="Calibri"/>
                <w:color w:val="000000"/>
                <w:kern w:val="0"/>
                <w:sz w:val="16"/>
                <w:szCs w:val="16"/>
                <w:lang w:eastAsia="en-AU"/>
                <w14:ligatures w14:val="none"/>
              </w:rPr>
              <w:br/>
              <w:t>0.73</w:t>
            </w:r>
            <w:r w:rsidRPr="00A5465F">
              <w:rPr>
                <w:rFonts w:ascii="Calibri" w:eastAsia="Times New Roman" w:hAnsi="Calibri" w:cs="Calibri"/>
                <w:color w:val="000000"/>
                <w:kern w:val="0"/>
                <w:sz w:val="16"/>
                <w:szCs w:val="16"/>
                <w:lang w:eastAsia="en-AU"/>
                <w14:ligatures w14:val="none"/>
              </w:rPr>
              <w:br/>
              <w:t>1.71</w:t>
            </w:r>
            <w:r w:rsidRPr="00A5465F">
              <w:rPr>
                <w:rFonts w:ascii="Calibri" w:eastAsia="Times New Roman" w:hAnsi="Calibri" w:cs="Calibri"/>
                <w:color w:val="000000"/>
                <w:kern w:val="0"/>
                <w:sz w:val="16"/>
                <w:szCs w:val="16"/>
                <w:lang w:eastAsia="en-AU"/>
                <w14:ligatures w14:val="none"/>
              </w:rPr>
              <w:br/>
              <w:t>0.6741</w:t>
            </w:r>
          </w:p>
        </w:tc>
        <w:tc>
          <w:tcPr>
            <w:tcW w:w="783" w:type="dxa"/>
            <w:gridSpan w:val="2"/>
            <w:tcBorders>
              <w:top w:val="nil"/>
              <w:left w:val="nil"/>
              <w:bottom w:val="single" w:sz="4" w:space="0" w:color="auto"/>
              <w:right w:val="single" w:sz="4" w:space="0" w:color="auto"/>
            </w:tcBorders>
            <w:shd w:val="clear" w:color="auto" w:fill="auto"/>
            <w:vAlign w:val="center"/>
          </w:tcPr>
          <w:p w14:paraId="22793B4A" w14:textId="78C3C698"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DLBCL:</w:t>
            </w:r>
            <w:r w:rsidRPr="00A5465F">
              <w:rPr>
                <w:rFonts w:ascii="Calibri" w:eastAsia="Times New Roman" w:hAnsi="Calibri" w:cs="Calibri"/>
                <w:color w:val="000000"/>
                <w:kern w:val="0"/>
                <w:sz w:val="16"/>
                <w:szCs w:val="16"/>
                <w:lang w:eastAsia="en-AU"/>
                <w14:ligatures w14:val="none"/>
              </w:rPr>
              <w:br/>
              <w:t>0.69</w:t>
            </w:r>
            <w:r w:rsidRPr="00A5465F">
              <w:rPr>
                <w:rFonts w:ascii="Calibri" w:eastAsia="Times New Roman" w:hAnsi="Calibri" w:cs="Calibri"/>
                <w:color w:val="000000"/>
                <w:kern w:val="0"/>
                <w:sz w:val="16"/>
                <w:szCs w:val="16"/>
                <w:lang w:eastAsia="en-AU"/>
                <w14:ligatures w14:val="none"/>
              </w:rPr>
              <w:br/>
              <w:t>0.4737</w:t>
            </w:r>
            <w:r w:rsidRPr="00A5465F">
              <w:rPr>
                <w:rFonts w:ascii="Calibri" w:eastAsia="Times New Roman" w:hAnsi="Calibri" w:cs="Calibri"/>
                <w:color w:val="000000"/>
                <w:kern w:val="0"/>
                <w:sz w:val="16"/>
                <w:szCs w:val="16"/>
                <w:lang w:eastAsia="en-AU"/>
                <w14:ligatures w14:val="none"/>
              </w:rPr>
              <w:br/>
              <w:t>0.7590</w:t>
            </w:r>
            <w:r w:rsidRPr="00A5465F">
              <w:rPr>
                <w:rFonts w:ascii="Calibri" w:eastAsia="Times New Roman" w:hAnsi="Calibri" w:cs="Calibri"/>
                <w:color w:val="000000"/>
                <w:kern w:val="0"/>
                <w:sz w:val="16"/>
                <w:szCs w:val="16"/>
                <w:lang w:eastAsia="en-AU"/>
                <w14:ligatures w14:val="none"/>
              </w:rPr>
              <w:br/>
              <w:t>0.8630</w:t>
            </w:r>
            <w:r w:rsidRPr="00A5465F">
              <w:rPr>
                <w:rFonts w:ascii="Calibri" w:eastAsia="Times New Roman" w:hAnsi="Calibri" w:cs="Calibri"/>
                <w:color w:val="000000"/>
                <w:kern w:val="0"/>
                <w:sz w:val="16"/>
                <w:szCs w:val="16"/>
                <w:lang w:eastAsia="en-AU"/>
                <w14:ligatures w14:val="none"/>
              </w:rPr>
              <w:br/>
              <w:t>0.69</w:t>
            </w:r>
            <w:r w:rsidRPr="00A5465F">
              <w:rPr>
                <w:rFonts w:ascii="Calibri" w:eastAsia="Times New Roman" w:hAnsi="Calibri" w:cs="Calibri"/>
                <w:color w:val="000000"/>
                <w:kern w:val="0"/>
                <w:sz w:val="16"/>
                <w:szCs w:val="16"/>
                <w:lang w:eastAsia="en-AU"/>
                <w14:ligatures w14:val="none"/>
              </w:rPr>
              <w:br/>
              <w:t>1.97</w:t>
            </w:r>
            <w:r w:rsidRPr="00A5465F">
              <w:rPr>
                <w:rFonts w:ascii="Calibri" w:eastAsia="Times New Roman" w:hAnsi="Calibri" w:cs="Calibri"/>
                <w:color w:val="000000"/>
                <w:kern w:val="0"/>
                <w:sz w:val="16"/>
                <w:szCs w:val="16"/>
                <w:lang w:eastAsia="en-AU"/>
                <w14:ligatures w14:val="none"/>
              </w:rPr>
              <w:br/>
              <w:t>0.7059</w:t>
            </w:r>
          </w:p>
        </w:tc>
        <w:tc>
          <w:tcPr>
            <w:tcW w:w="1003" w:type="dxa"/>
            <w:tcBorders>
              <w:top w:val="nil"/>
              <w:left w:val="nil"/>
              <w:bottom w:val="single" w:sz="4" w:space="0" w:color="auto"/>
              <w:right w:val="single" w:sz="4" w:space="0" w:color="auto"/>
            </w:tcBorders>
            <w:shd w:val="clear" w:color="auto" w:fill="auto"/>
            <w:vAlign w:val="center"/>
            <w:hideMark/>
          </w:tcPr>
          <w:p w14:paraId="1FE43C22" w14:textId="77777777" w:rsidR="00C434F1" w:rsidRPr="00A5465F" w:rsidRDefault="00C434F1" w:rsidP="00A5465F">
            <w:pPr>
              <w:spacing w:after="0" w:line="240" w:lineRule="auto"/>
              <w:jc w:val="center"/>
              <w:rPr>
                <w:rFonts w:ascii="Calibri" w:eastAsia="Times New Roman" w:hAnsi="Calibri" w:cs="Calibri"/>
                <w:color w:val="000000"/>
                <w:kern w:val="0"/>
                <w:sz w:val="16"/>
                <w:szCs w:val="16"/>
                <w:lang w:eastAsia="en-AU"/>
                <w14:ligatures w14:val="none"/>
              </w:rPr>
            </w:pPr>
            <w:r w:rsidRPr="00A5465F">
              <w:rPr>
                <w:rFonts w:ascii="Calibri" w:eastAsia="Times New Roman" w:hAnsi="Calibri" w:cs="Calibri"/>
                <w:color w:val="000000"/>
                <w:kern w:val="0"/>
                <w:sz w:val="16"/>
                <w:szCs w:val="16"/>
                <w:lang w:eastAsia="en-AU"/>
                <w14:ligatures w14:val="none"/>
              </w:rPr>
              <w:t>Not performed</w:t>
            </w:r>
          </w:p>
        </w:tc>
      </w:tr>
    </w:tbl>
    <w:p w14:paraId="5116C84C" w14:textId="77777777" w:rsidR="00F96C75" w:rsidRPr="00A5465F" w:rsidRDefault="00F96C75">
      <w:pPr>
        <w:rPr>
          <w:sz w:val="16"/>
          <w:szCs w:val="16"/>
        </w:rPr>
      </w:pPr>
    </w:p>
    <w:sectPr w:rsidR="00F96C75" w:rsidRPr="00A5465F" w:rsidSect="00D35425">
      <w:pgSz w:w="23190" w:h="11907" w:orient="landscape" w:code="9"/>
      <w:pgMar w:top="794" w:right="8760" w:bottom="720" w:left="137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65F"/>
    <w:rsid w:val="00001582"/>
    <w:rsid w:val="00010786"/>
    <w:rsid w:val="000C354D"/>
    <w:rsid w:val="000C6536"/>
    <w:rsid w:val="000D0441"/>
    <w:rsid w:val="000D236D"/>
    <w:rsid w:val="000D4EA5"/>
    <w:rsid w:val="000F6B3C"/>
    <w:rsid w:val="00114107"/>
    <w:rsid w:val="00116439"/>
    <w:rsid w:val="00175137"/>
    <w:rsid w:val="001805E5"/>
    <w:rsid w:val="001A0481"/>
    <w:rsid w:val="001D5247"/>
    <w:rsid w:val="001D65F4"/>
    <w:rsid w:val="001D7110"/>
    <w:rsid w:val="001F0E24"/>
    <w:rsid w:val="00221965"/>
    <w:rsid w:val="002469E9"/>
    <w:rsid w:val="00246DE2"/>
    <w:rsid w:val="00254741"/>
    <w:rsid w:val="0026699B"/>
    <w:rsid w:val="00270E59"/>
    <w:rsid w:val="002710FB"/>
    <w:rsid w:val="00274553"/>
    <w:rsid w:val="0028122D"/>
    <w:rsid w:val="00294528"/>
    <w:rsid w:val="002A046F"/>
    <w:rsid w:val="002F65B4"/>
    <w:rsid w:val="003027E3"/>
    <w:rsid w:val="00320610"/>
    <w:rsid w:val="003268E2"/>
    <w:rsid w:val="00326F44"/>
    <w:rsid w:val="00351CB2"/>
    <w:rsid w:val="003735C3"/>
    <w:rsid w:val="00386498"/>
    <w:rsid w:val="00391F66"/>
    <w:rsid w:val="003C7AE9"/>
    <w:rsid w:val="003D4B16"/>
    <w:rsid w:val="003E727C"/>
    <w:rsid w:val="003F4C8A"/>
    <w:rsid w:val="004471B1"/>
    <w:rsid w:val="004626B9"/>
    <w:rsid w:val="00464AE3"/>
    <w:rsid w:val="00494539"/>
    <w:rsid w:val="00494FE5"/>
    <w:rsid w:val="004D158C"/>
    <w:rsid w:val="004F6892"/>
    <w:rsid w:val="00502C14"/>
    <w:rsid w:val="00536B1B"/>
    <w:rsid w:val="00540C34"/>
    <w:rsid w:val="005642B8"/>
    <w:rsid w:val="005C6F49"/>
    <w:rsid w:val="005D42E9"/>
    <w:rsid w:val="005E2120"/>
    <w:rsid w:val="00605C70"/>
    <w:rsid w:val="00627A5C"/>
    <w:rsid w:val="00641A4F"/>
    <w:rsid w:val="00650FF3"/>
    <w:rsid w:val="00654080"/>
    <w:rsid w:val="006949EE"/>
    <w:rsid w:val="0069764E"/>
    <w:rsid w:val="006B6A12"/>
    <w:rsid w:val="006C1CB2"/>
    <w:rsid w:val="006D4502"/>
    <w:rsid w:val="00716931"/>
    <w:rsid w:val="007569C5"/>
    <w:rsid w:val="007E2338"/>
    <w:rsid w:val="00800F98"/>
    <w:rsid w:val="00835BE3"/>
    <w:rsid w:val="00873C7C"/>
    <w:rsid w:val="008845A8"/>
    <w:rsid w:val="00892123"/>
    <w:rsid w:val="00895DCD"/>
    <w:rsid w:val="008A1318"/>
    <w:rsid w:val="00956FAF"/>
    <w:rsid w:val="00963536"/>
    <w:rsid w:val="009657E4"/>
    <w:rsid w:val="00970FF4"/>
    <w:rsid w:val="00994BDD"/>
    <w:rsid w:val="009A4E0E"/>
    <w:rsid w:val="009D7A7B"/>
    <w:rsid w:val="009D7AD0"/>
    <w:rsid w:val="009E676E"/>
    <w:rsid w:val="009E7CBF"/>
    <w:rsid w:val="00A27685"/>
    <w:rsid w:val="00A42EA0"/>
    <w:rsid w:val="00A5465F"/>
    <w:rsid w:val="00A573B0"/>
    <w:rsid w:val="00A610D9"/>
    <w:rsid w:val="00A71596"/>
    <w:rsid w:val="00A84B4D"/>
    <w:rsid w:val="00A85198"/>
    <w:rsid w:val="00A967C4"/>
    <w:rsid w:val="00AC1154"/>
    <w:rsid w:val="00AD0DCC"/>
    <w:rsid w:val="00AD6141"/>
    <w:rsid w:val="00AE6E1A"/>
    <w:rsid w:val="00B0400E"/>
    <w:rsid w:val="00B400D9"/>
    <w:rsid w:val="00BA2183"/>
    <w:rsid w:val="00BB648D"/>
    <w:rsid w:val="00C05F98"/>
    <w:rsid w:val="00C17C3E"/>
    <w:rsid w:val="00C23BF7"/>
    <w:rsid w:val="00C33E01"/>
    <w:rsid w:val="00C434F1"/>
    <w:rsid w:val="00C70DAF"/>
    <w:rsid w:val="00CA4A76"/>
    <w:rsid w:val="00CE2CB6"/>
    <w:rsid w:val="00CF437A"/>
    <w:rsid w:val="00D35425"/>
    <w:rsid w:val="00D370E0"/>
    <w:rsid w:val="00D54946"/>
    <w:rsid w:val="00D74FCD"/>
    <w:rsid w:val="00DF2498"/>
    <w:rsid w:val="00E40BA0"/>
    <w:rsid w:val="00E46A93"/>
    <w:rsid w:val="00E64C31"/>
    <w:rsid w:val="00E6529D"/>
    <w:rsid w:val="00E71EF2"/>
    <w:rsid w:val="00E85AC1"/>
    <w:rsid w:val="00EC0B96"/>
    <w:rsid w:val="00EE1E18"/>
    <w:rsid w:val="00EE41C0"/>
    <w:rsid w:val="00F13F68"/>
    <w:rsid w:val="00F35C23"/>
    <w:rsid w:val="00F65DC2"/>
    <w:rsid w:val="00F96C75"/>
    <w:rsid w:val="00FA33E4"/>
    <w:rsid w:val="00FC73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A10B"/>
  <w15:chartTrackingRefBased/>
  <w15:docId w15:val="{16196694-5DBA-4319-B069-AA0DA2E3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4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4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65F"/>
    <w:rPr>
      <w:rFonts w:eastAsiaTheme="majorEastAsia" w:cstheme="majorBidi"/>
      <w:color w:val="272727" w:themeColor="text1" w:themeTint="D8"/>
    </w:rPr>
  </w:style>
  <w:style w:type="paragraph" w:styleId="Title">
    <w:name w:val="Title"/>
    <w:basedOn w:val="Normal"/>
    <w:next w:val="Normal"/>
    <w:link w:val="TitleChar"/>
    <w:uiPriority w:val="10"/>
    <w:qFormat/>
    <w:rsid w:val="00A54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65F"/>
    <w:pPr>
      <w:spacing w:before="160"/>
      <w:jc w:val="center"/>
    </w:pPr>
    <w:rPr>
      <w:i/>
      <w:iCs/>
      <w:color w:val="404040" w:themeColor="text1" w:themeTint="BF"/>
    </w:rPr>
  </w:style>
  <w:style w:type="character" w:customStyle="1" w:styleId="QuoteChar">
    <w:name w:val="Quote Char"/>
    <w:basedOn w:val="DefaultParagraphFont"/>
    <w:link w:val="Quote"/>
    <w:uiPriority w:val="29"/>
    <w:rsid w:val="00A5465F"/>
    <w:rPr>
      <w:i/>
      <w:iCs/>
      <w:color w:val="404040" w:themeColor="text1" w:themeTint="BF"/>
    </w:rPr>
  </w:style>
  <w:style w:type="paragraph" w:styleId="ListParagraph">
    <w:name w:val="List Paragraph"/>
    <w:basedOn w:val="Normal"/>
    <w:uiPriority w:val="34"/>
    <w:qFormat/>
    <w:rsid w:val="00A5465F"/>
    <w:pPr>
      <w:ind w:left="720"/>
      <w:contextualSpacing/>
    </w:pPr>
  </w:style>
  <w:style w:type="character" w:styleId="IntenseEmphasis">
    <w:name w:val="Intense Emphasis"/>
    <w:basedOn w:val="DefaultParagraphFont"/>
    <w:uiPriority w:val="21"/>
    <w:qFormat/>
    <w:rsid w:val="00A5465F"/>
    <w:rPr>
      <w:i/>
      <w:iCs/>
      <w:color w:val="0F4761" w:themeColor="accent1" w:themeShade="BF"/>
    </w:rPr>
  </w:style>
  <w:style w:type="paragraph" w:styleId="IntenseQuote">
    <w:name w:val="Intense Quote"/>
    <w:basedOn w:val="Normal"/>
    <w:next w:val="Normal"/>
    <w:link w:val="IntenseQuoteChar"/>
    <w:uiPriority w:val="30"/>
    <w:qFormat/>
    <w:rsid w:val="00A54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65F"/>
    <w:rPr>
      <w:i/>
      <w:iCs/>
      <w:color w:val="0F4761" w:themeColor="accent1" w:themeShade="BF"/>
    </w:rPr>
  </w:style>
  <w:style w:type="character" w:styleId="IntenseReference">
    <w:name w:val="Intense Reference"/>
    <w:basedOn w:val="DefaultParagraphFont"/>
    <w:uiPriority w:val="32"/>
    <w:qFormat/>
    <w:rsid w:val="00A5465F"/>
    <w:rPr>
      <w:b/>
      <w:bCs/>
      <w:smallCaps/>
      <w:color w:val="0F4761" w:themeColor="accent1" w:themeShade="BF"/>
      <w:spacing w:val="5"/>
    </w:rPr>
  </w:style>
  <w:style w:type="character" w:styleId="Hyperlink">
    <w:name w:val="Hyperlink"/>
    <w:basedOn w:val="DefaultParagraphFont"/>
    <w:uiPriority w:val="99"/>
    <w:semiHidden/>
    <w:unhideWhenUsed/>
    <w:rsid w:val="00A5465F"/>
    <w:rPr>
      <w:color w:val="0563C1"/>
      <w:u w:val="single"/>
    </w:rPr>
  </w:style>
  <w:style w:type="character" w:styleId="FollowedHyperlink">
    <w:name w:val="FollowedHyperlink"/>
    <w:basedOn w:val="DefaultParagraphFont"/>
    <w:uiPriority w:val="99"/>
    <w:semiHidden/>
    <w:unhideWhenUsed/>
    <w:rsid w:val="00A5465F"/>
    <w:rPr>
      <w:color w:val="954F72"/>
      <w:u w:val="single"/>
    </w:rPr>
  </w:style>
  <w:style w:type="paragraph" w:customStyle="1" w:styleId="msonormal0">
    <w:name w:val="msonormal"/>
    <w:basedOn w:val="Normal"/>
    <w:rsid w:val="00A5465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5">
    <w:name w:val="xl65"/>
    <w:basedOn w:val="Normal"/>
    <w:rsid w:val="00A5465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6">
    <w:name w:val="xl66"/>
    <w:basedOn w:val="Normal"/>
    <w:rsid w:val="00A5465F"/>
    <w:pPr>
      <w:pBdr>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7">
    <w:name w:val="xl67"/>
    <w:basedOn w:val="Normal"/>
    <w:rsid w:val="00A546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AU"/>
      <w14:ligatures w14:val="none"/>
    </w:rPr>
  </w:style>
  <w:style w:type="paragraph" w:customStyle="1" w:styleId="xl68">
    <w:name w:val="xl68"/>
    <w:basedOn w:val="Normal"/>
    <w:rsid w:val="00A546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AU"/>
      <w14:ligatures w14:val="none"/>
    </w:rPr>
  </w:style>
  <w:style w:type="character" w:styleId="PlaceholderText">
    <w:name w:val="Placeholder Text"/>
    <w:basedOn w:val="DefaultParagraphFont"/>
    <w:uiPriority w:val="99"/>
    <w:semiHidden/>
    <w:rsid w:val="00CF43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0173945">
      <w:bodyDiv w:val="1"/>
      <w:marLeft w:val="0"/>
      <w:marRight w:val="0"/>
      <w:marTop w:val="0"/>
      <w:marBottom w:val="0"/>
      <w:divBdr>
        <w:top w:val="none" w:sz="0" w:space="0" w:color="auto"/>
        <w:left w:val="none" w:sz="0" w:space="0" w:color="auto"/>
        <w:bottom w:val="none" w:sz="0" w:space="0" w:color="auto"/>
        <w:right w:val="none" w:sz="0" w:space="0" w:color="auto"/>
      </w:divBdr>
    </w:div>
    <w:div w:id="1610382989">
      <w:bodyDiv w:val="1"/>
      <w:marLeft w:val="0"/>
      <w:marRight w:val="0"/>
      <w:marTop w:val="0"/>
      <w:marBottom w:val="0"/>
      <w:divBdr>
        <w:top w:val="none" w:sz="0" w:space="0" w:color="auto"/>
        <w:left w:val="none" w:sz="0" w:space="0" w:color="auto"/>
        <w:bottom w:val="none" w:sz="0" w:space="0" w:color="auto"/>
        <w:right w:val="none" w:sz="0" w:space="0" w:color="auto"/>
      </w:divBdr>
    </w:div>
    <w:div w:id="210163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19</Pages>
  <Words>6984</Words>
  <Characters>39813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Sheehy</dc:creator>
  <cp:keywords/>
  <dc:description/>
  <cp:lastModifiedBy>Joshua Sheehy</cp:lastModifiedBy>
  <cp:revision>128</cp:revision>
  <dcterms:created xsi:type="dcterms:W3CDTF">2024-05-01T19:04:00Z</dcterms:created>
  <dcterms:modified xsi:type="dcterms:W3CDTF">2024-05-04T10:15:00Z</dcterms:modified>
</cp:coreProperties>
</file>