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26C" w:rsidRPr="00B909D1" w:rsidRDefault="00A9426C" w:rsidP="00A9426C">
      <w:pPr>
        <w:pStyle w:val="Overskrift1"/>
        <w:spacing w:before="120" w:after="120" w:line="240" w:lineRule="auto"/>
        <w:rPr>
          <w:sz w:val="28"/>
        </w:rPr>
      </w:pPr>
      <w:r w:rsidRPr="00B909D1">
        <w:rPr>
          <w:sz w:val="28"/>
        </w:rPr>
        <w:t>Supplementary</w:t>
      </w:r>
    </w:p>
    <w:p w:rsidR="00A9426C" w:rsidRPr="00B909D1" w:rsidRDefault="00A9426C" w:rsidP="00B909D1">
      <w:pPr>
        <w:pStyle w:val="Overskrift1"/>
        <w:spacing w:before="120" w:after="120" w:line="240" w:lineRule="auto"/>
        <w:rPr>
          <w:i/>
          <w:sz w:val="24"/>
        </w:rPr>
      </w:pPr>
      <w:r w:rsidRPr="00B909D1">
        <w:rPr>
          <w:i/>
          <w:sz w:val="24"/>
        </w:rPr>
        <w:t xml:space="preserve">Safety and antiemetic efficacy of weekly administration of </w:t>
      </w:r>
      <w:proofErr w:type="spellStart"/>
      <w:r w:rsidRPr="00B909D1">
        <w:rPr>
          <w:i/>
          <w:sz w:val="24"/>
        </w:rPr>
        <w:t>netupitant</w:t>
      </w:r>
      <w:proofErr w:type="spellEnd"/>
      <w:r w:rsidRPr="00B909D1">
        <w:rPr>
          <w:i/>
          <w:sz w:val="24"/>
        </w:rPr>
        <w:t>/</w:t>
      </w:r>
      <w:proofErr w:type="spellStart"/>
      <w:r w:rsidRPr="00B909D1">
        <w:rPr>
          <w:i/>
          <w:sz w:val="24"/>
        </w:rPr>
        <w:t>palonosetron</w:t>
      </w:r>
      <w:proofErr w:type="spellEnd"/>
      <w:r w:rsidRPr="00B909D1">
        <w:rPr>
          <w:i/>
          <w:sz w:val="24"/>
        </w:rPr>
        <w:t xml:space="preserve"> plus dexamethasone during five weeks of concomitant chemo-radiotherapy – the DANGER-emesis Study</w:t>
      </w:r>
    </w:p>
    <w:p w:rsidR="00A9426C" w:rsidRDefault="00A9426C" w:rsidP="00A9426C">
      <w:pPr>
        <w:pStyle w:val="Overskrift2"/>
        <w:rPr>
          <w:rFonts w:eastAsia="Times New Roman"/>
          <w:lang w:eastAsia="da-DK"/>
        </w:rPr>
      </w:pPr>
      <w:r>
        <w:rPr>
          <w:rFonts w:eastAsia="Times New Roman"/>
          <w:lang w:eastAsia="da-DK"/>
        </w:rPr>
        <w:t xml:space="preserve">Table S1 </w:t>
      </w:r>
    </w:p>
    <w:p w:rsidR="00A9426C" w:rsidRPr="003022FC" w:rsidRDefault="00A9426C" w:rsidP="00A9426C">
      <w:pPr>
        <w:spacing w:line="240" w:lineRule="auto"/>
        <w:rPr>
          <w:rFonts w:ascii="Times New Roman" w:hAnsi="Times New Roman" w:cs="Times New Roman"/>
          <w:sz w:val="20"/>
          <w:lang w:eastAsia="da-DK"/>
        </w:rPr>
      </w:pPr>
      <w:r>
        <w:rPr>
          <w:rFonts w:ascii="Times New Roman" w:hAnsi="Times New Roman" w:cs="Times New Roman"/>
          <w:sz w:val="20"/>
          <w:lang w:eastAsia="da-DK"/>
        </w:rPr>
        <w:t>Legend Table S1</w:t>
      </w:r>
      <w:r w:rsidRPr="00731341">
        <w:rPr>
          <w:rFonts w:ascii="Times New Roman" w:hAnsi="Times New Roman" w:cs="Times New Roman"/>
          <w:sz w:val="20"/>
          <w:lang w:eastAsia="da-DK"/>
        </w:rPr>
        <w:t xml:space="preserve">A: </w:t>
      </w:r>
      <w:r w:rsidRPr="003022FC">
        <w:rPr>
          <w:rFonts w:ascii="Times New Roman" w:hAnsi="Times New Roman" w:cs="Times New Roman"/>
          <w:sz w:val="20"/>
          <w:lang w:eastAsia="da-DK"/>
        </w:rPr>
        <w:t>Summary of Adverse Events for each cycle</w:t>
      </w:r>
    </w:p>
    <w:p w:rsidR="00A9426C" w:rsidRPr="003022FC" w:rsidRDefault="00A9426C" w:rsidP="00A9426C">
      <w:pPr>
        <w:rPr>
          <w:rFonts w:ascii="Times New Roman" w:hAnsi="Times New Roman" w:cs="Times New Roman"/>
          <w:sz w:val="20"/>
          <w:lang w:eastAsia="da-DK"/>
        </w:rPr>
      </w:pPr>
      <w:r w:rsidRPr="003022FC">
        <w:rPr>
          <w:rFonts w:ascii="Times New Roman" w:hAnsi="Times New Roman" w:cs="Times New Roman"/>
          <w:sz w:val="20"/>
          <w:lang w:val="en-US" w:eastAsia="da-DK"/>
        </w:rPr>
        <w:t xml:space="preserve">Text Table S1A: </w:t>
      </w:r>
      <w:r w:rsidRPr="003022FC">
        <w:rPr>
          <w:rFonts w:ascii="Times New Roman" w:eastAsia="Times New Roman" w:hAnsi="Times New Roman" w:cs="Times New Roman"/>
          <w:sz w:val="20"/>
          <w:szCs w:val="20"/>
          <w:lang w:eastAsia="da-DK"/>
        </w:rPr>
        <w:t>Data are n (%)</w:t>
      </w:r>
    </w:p>
    <w:tbl>
      <w:tblPr>
        <w:tblW w:w="935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77"/>
        <w:gridCol w:w="1063"/>
        <w:gridCol w:w="1063"/>
        <w:gridCol w:w="1063"/>
        <w:gridCol w:w="1063"/>
        <w:gridCol w:w="1063"/>
        <w:gridCol w:w="1064"/>
      </w:tblGrid>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before="240"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AEs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Baseline</w:t>
            </w:r>
          </w:p>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n = 73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Cycle 1 </w:t>
            </w:r>
          </w:p>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n = 73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Cycle 2 </w:t>
            </w:r>
          </w:p>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n = 66</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Cycle 3 </w:t>
            </w:r>
          </w:p>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n = 59</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Cycle 4 </w:t>
            </w:r>
          </w:p>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n = 52</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Cycle 5 </w:t>
            </w:r>
          </w:p>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n = 37</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Gungsuh" w:hAnsi="Times New Roman" w:cs="Times New Roman"/>
                <w:sz w:val="20"/>
                <w:szCs w:val="20"/>
                <w:lang w:eastAsia="da-DK"/>
              </w:rPr>
              <w:t>Abdominal pain</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19 (26%)</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28 (38%)</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26 (39%)</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26 (44%)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20 (38%)</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13 (35%)</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Alopecia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1 (1%)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(6%)</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5 (8%)</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(8%)</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(8%)</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Blood creatinine increased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(2%)</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Cardiac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(6%)</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(4%)</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(8%)</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Constipation</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21 (29%)</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48 (66%)</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36 (55%)</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24 (41%)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12 (23%)</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 (16%)</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Decreased appetite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12 (16%)</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29 (40%)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21 (32%)</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20 (34%)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14 (27%)</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11 (30%)</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Diarrhoea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(5%)</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 (8%)</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14 (21%)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20 (34%)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15 (29%)</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15 (41%)</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Dizziness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7 (10%)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21 (29%)</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21 (32%)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16 (27%)</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13 (25%)</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 (16%)</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Dyspepsia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7 (10%)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24 (33%)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25 (38%)</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27 (46%)</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24 (46%)</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12 (32%)</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Eye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5 (7%)</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 (9%)</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7 (12%)</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5 (10%)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(3%)</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Fatigue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36 (49%)</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59 (81%)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56 (85%)</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49 (83%)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43 (83%)</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28 (76%)</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Flatulence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14 (19%)</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19 (26%)</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32 (48%)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39 (66%)</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32 (62%) </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18 (49%)</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Gastrointestinal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(2%)</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(8%)</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General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(2%)</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(5%)</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(6%)</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(8%)</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Headache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 (8%)</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18 (25%)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13 (20%)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11 (19%)</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10 (19%)</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9 (24%)</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Hematologic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(2%)</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(5%)</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(8%)</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(11%)</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Hiccups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8 (11%)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(6%)</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(5%)</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(4%)</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(3%)</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Infectious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(5%)</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(6%)</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Insomnia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19 (26%)</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28 (38%)</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24 (36%)</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22 (37%)</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23 (44%)</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17 (46%)</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Investigations,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(5%)</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 (9%)</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 (10%)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5 (10%)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(3%)</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Liver transaminase</w:t>
            </w:r>
            <w:r>
              <w:rPr>
                <w:rFonts w:ascii="Times New Roman" w:eastAsia="Times New Roman" w:hAnsi="Times New Roman" w:cs="Times New Roman"/>
                <w:sz w:val="20"/>
                <w:szCs w:val="20"/>
                <w:lang w:eastAsia="da-DK"/>
              </w:rPr>
              <w:t>s</w:t>
            </w:r>
            <w:r w:rsidRPr="00EE7A67">
              <w:rPr>
                <w:rFonts w:ascii="Times New Roman" w:eastAsia="Times New Roman" w:hAnsi="Times New Roman" w:cs="Times New Roman"/>
                <w:sz w:val="20"/>
                <w:szCs w:val="20"/>
                <w:lang w:eastAsia="da-DK"/>
              </w:rPr>
              <w:t xml:space="preserve"> increased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8 (12%)</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11 (19%)</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(6%)</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(3%)</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Muscular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7 (10%)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10 (14%)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8 (12%)</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 (10%)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5 (10%)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 (16%)</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Nausea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25 (34%)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23 (35%)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20 (34%)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15 (29%)</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14 (38%)</w:t>
            </w:r>
          </w:p>
        </w:tc>
      </w:tr>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Nervous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(5%)</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(2%)</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(3%)</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Neutropenia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(2%)</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(6%)</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 (16%)</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lastRenderedPageBreak/>
              <w:t xml:space="preserve">Palmar plantar </w:t>
            </w:r>
            <w:proofErr w:type="spellStart"/>
            <w:r w:rsidRPr="0070406E">
              <w:rPr>
                <w:rFonts w:ascii="Times New Roman" w:eastAsia="Times New Roman" w:hAnsi="Times New Roman" w:cs="Times New Roman"/>
                <w:sz w:val="20"/>
                <w:szCs w:val="20"/>
                <w:lang w:eastAsia="da-DK"/>
              </w:rPr>
              <w:t>erythrodysesthesia</w:t>
            </w:r>
            <w:proofErr w:type="spellEnd"/>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(5%)</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(7%)</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5 (10%)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(3%)</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Psychological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(2%)</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(2%)</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(2%)</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(3%)</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Gungsuh"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Respiratory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(5%)</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(6%)</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7 (12%)</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(8%)</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(11%)</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Sensory neuropathy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7 (10%)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15 (21%)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18 (27%)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15 (25%)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9 (17%)</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 (16%)</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Skin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5 (7%)</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(6%)</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(7%)</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5 (10%)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(3%)</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proofErr w:type="spellStart"/>
            <w:r w:rsidRPr="00EE7A67">
              <w:rPr>
                <w:rFonts w:ascii="Times New Roman" w:eastAsia="Times New Roman" w:hAnsi="Times New Roman" w:cs="Times New Roman"/>
                <w:sz w:val="20"/>
                <w:szCs w:val="20"/>
                <w:lang w:eastAsia="da-DK"/>
              </w:rPr>
              <w:t>Urticaria</w:t>
            </w:r>
            <w:proofErr w:type="spellEnd"/>
            <w:r w:rsidRPr="00EE7A67">
              <w:rPr>
                <w:rFonts w:ascii="Times New Roman" w:eastAsia="Times New Roman" w:hAnsi="Times New Roman" w:cs="Times New Roman"/>
                <w:sz w:val="20"/>
                <w:szCs w:val="20"/>
                <w:lang w:eastAsia="da-DK"/>
              </w:rPr>
              <w:t xml:space="preserve">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(5%)</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(2%)</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(3%)</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Vascular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(2%)</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(8%)</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Vomiting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1 (2%)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(5%)</w:t>
            </w:r>
          </w:p>
        </w:tc>
      </w:tr>
    </w:tbl>
    <w:p w:rsidR="00A9426C" w:rsidRPr="00731341" w:rsidRDefault="00A9426C" w:rsidP="00A9426C">
      <w:pPr>
        <w:rPr>
          <w:rFonts w:ascii="Times New Roman" w:hAnsi="Times New Roman" w:cs="Times New Roman"/>
          <w:sz w:val="20"/>
          <w:lang w:eastAsia="da-DK"/>
        </w:rPr>
      </w:pPr>
    </w:p>
    <w:p w:rsidR="00A9426C" w:rsidRDefault="00A9426C" w:rsidP="00B909D1">
      <w:pPr>
        <w:spacing w:after="200" w:line="276" w:lineRule="auto"/>
        <w:rPr>
          <w:rFonts w:ascii="Times New Roman" w:hAnsi="Times New Roman" w:cs="Times New Roman"/>
          <w:sz w:val="20"/>
          <w:lang w:eastAsia="da-DK"/>
        </w:rPr>
      </w:pPr>
      <w:r>
        <w:rPr>
          <w:rFonts w:ascii="Times New Roman" w:hAnsi="Times New Roman" w:cs="Times New Roman"/>
          <w:sz w:val="20"/>
          <w:lang w:eastAsia="da-DK"/>
        </w:rPr>
        <w:t>Legend Table S1</w:t>
      </w:r>
      <w:r w:rsidRPr="00731341">
        <w:rPr>
          <w:rFonts w:ascii="Times New Roman" w:hAnsi="Times New Roman" w:cs="Times New Roman"/>
          <w:sz w:val="20"/>
          <w:lang w:eastAsia="da-DK"/>
        </w:rPr>
        <w:t xml:space="preserve">B: </w:t>
      </w:r>
      <w:r w:rsidRPr="00731341">
        <w:rPr>
          <w:rFonts w:ascii="Times New Roman" w:hAnsi="Times New Roman" w:cs="Times New Roman"/>
          <w:sz w:val="20"/>
        </w:rPr>
        <w:t xml:space="preserve">Adverse Events (all grades) </w:t>
      </w:r>
    </w:p>
    <w:p w:rsidR="00A9426C" w:rsidRPr="000208FB" w:rsidRDefault="00A9426C" w:rsidP="00A9426C">
      <w:pPr>
        <w:spacing w:before="120" w:after="120" w:line="240" w:lineRule="auto"/>
        <w:textAlignment w:val="baseline"/>
        <w:rPr>
          <w:rFonts w:ascii="Times New Roman" w:eastAsia="Times New Roman" w:hAnsi="Times New Roman" w:cs="Times New Roman"/>
          <w:sz w:val="20"/>
          <w:szCs w:val="18"/>
          <w:lang w:eastAsia="da-DK"/>
        </w:rPr>
      </w:pPr>
      <w:r w:rsidRPr="003022FC">
        <w:rPr>
          <w:rFonts w:ascii="Times New Roman" w:hAnsi="Times New Roman" w:cs="Times New Roman"/>
          <w:sz w:val="20"/>
          <w:lang w:val="en-US" w:eastAsia="da-DK"/>
        </w:rPr>
        <w:t>Text Table S1</w:t>
      </w:r>
      <w:r>
        <w:rPr>
          <w:rFonts w:ascii="Times New Roman" w:hAnsi="Times New Roman" w:cs="Times New Roman"/>
          <w:sz w:val="20"/>
          <w:lang w:val="en-US" w:eastAsia="da-DK"/>
        </w:rPr>
        <w:t>B</w:t>
      </w:r>
      <w:r w:rsidRPr="003022FC">
        <w:rPr>
          <w:rFonts w:ascii="Times New Roman" w:hAnsi="Times New Roman" w:cs="Times New Roman"/>
          <w:sz w:val="20"/>
          <w:lang w:val="en-US" w:eastAsia="da-DK"/>
        </w:rPr>
        <w:t xml:space="preserve">: </w:t>
      </w:r>
      <w:r w:rsidRPr="003022FC">
        <w:rPr>
          <w:rFonts w:ascii="Times New Roman" w:eastAsia="Times New Roman" w:hAnsi="Times New Roman" w:cs="Times New Roman"/>
          <w:sz w:val="20"/>
          <w:szCs w:val="20"/>
          <w:lang w:eastAsia="da-DK"/>
        </w:rPr>
        <w:t>Data are n (%)</w:t>
      </w:r>
      <w:r>
        <w:rPr>
          <w:rFonts w:ascii="Times New Roman" w:eastAsia="Times New Roman" w:hAnsi="Times New Roman" w:cs="Times New Roman"/>
          <w:sz w:val="20"/>
          <w:szCs w:val="20"/>
          <w:lang w:eastAsia="da-DK"/>
        </w:rPr>
        <w:t xml:space="preserve">. </w:t>
      </w:r>
      <w:r>
        <w:rPr>
          <w:rFonts w:ascii="Times New Roman" w:eastAsia="Times New Roman" w:hAnsi="Times New Roman" w:cs="Times New Roman"/>
          <w:sz w:val="20"/>
          <w:szCs w:val="18"/>
          <w:lang w:val="en-US" w:eastAsia="da-DK"/>
        </w:rPr>
        <w:t xml:space="preserve">The column </w:t>
      </w:r>
      <w:proofErr w:type="gramStart"/>
      <w:r>
        <w:rPr>
          <w:rFonts w:ascii="Times New Roman" w:eastAsia="Times New Roman" w:hAnsi="Times New Roman" w:cs="Times New Roman"/>
          <w:sz w:val="20"/>
          <w:szCs w:val="18"/>
          <w:lang w:val="en-US" w:eastAsia="da-DK"/>
        </w:rPr>
        <w:t>A</w:t>
      </w:r>
      <w:proofErr w:type="spellStart"/>
      <w:r w:rsidRPr="00A01EA3">
        <w:rPr>
          <w:rFonts w:ascii="Times New Roman" w:eastAsia="Times New Roman" w:hAnsi="Times New Roman" w:cs="Times New Roman"/>
          <w:sz w:val="20"/>
          <w:szCs w:val="18"/>
          <w:lang w:eastAsia="da-DK"/>
        </w:rPr>
        <w:t>ll</w:t>
      </w:r>
      <w:proofErr w:type="spellEnd"/>
      <w:proofErr w:type="gramEnd"/>
      <w:r w:rsidRPr="00A01EA3">
        <w:rPr>
          <w:rFonts w:ascii="Times New Roman" w:eastAsia="Times New Roman" w:hAnsi="Times New Roman" w:cs="Times New Roman"/>
          <w:sz w:val="20"/>
          <w:szCs w:val="18"/>
          <w:lang w:eastAsia="da-DK"/>
        </w:rPr>
        <w:t xml:space="preserve"> grades represents the number of patients with grade 1, 2, and/or 3 TRAEs, counted once per patient regardless of the number of </w:t>
      </w:r>
      <w:r>
        <w:rPr>
          <w:rFonts w:ascii="Times New Roman" w:eastAsia="Times New Roman" w:hAnsi="Times New Roman" w:cs="Times New Roman"/>
          <w:sz w:val="20"/>
          <w:szCs w:val="18"/>
          <w:lang w:eastAsia="da-DK"/>
        </w:rPr>
        <w:t xml:space="preserve">different </w:t>
      </w:r>
      <w:r w:rsidRPr="00A01EA3">
        <w:rPr>
          <w:rFonts w:ascii="Times New Roman" w:eastAsia="Times New Roman" w:hAnsi="Times New Roman" w:cs="Times New Roman"/>
          <w:sz w:val="20"/>
          <w:szCs w:val="18"/>
          <w:lang w:eastAsia="da-DK"/>
        </w:rPr>
        <w:t>grades experienced</w:t>
      </w:r>
      <w:r>
        <w:rPr>
          <w:rFonts w:ascii="Times New Roman" w:eastAsia="Times New Roman" w:hAnsi="Times New Roman" w:cs="Times New Roman"/>
          <w:sz w:val="20"/>
          <w:szCs w:val="18"/>
          <w:lang w:eastAsia="da-DK"/>
        </w:rPr>
        <w:t>.</w:t>
      </w:r>
    </w:p>
    <w:tbl>
      <w:tblPr>
        <w:tblW w:w="935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77"/>
        <w:gridCol w:w="1063"/>
        <w:gridCol w:w="1063"/>
        <w:gridCol w:w="1063"/>
        <w:gridCol w:w="1063"/>
        <w:gridCol w:w="1063"/>
        <w:gridCol w:w="1064"/>
      </w:tblGrid>
      <w:tr w:rsidR="00A9426C" w:rsidRPr="00EE7A67" w:rsidTr="0016508F">
        <w:trPr>
          <w:trHeight w:val="235"/>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before="240"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AEs</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Grade 1 </w:t>
            </w:r>
          </w:p>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n = 73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Grade 2</w:t>
            </w:r>
          </w:p>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n = 73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Grade 3</w:t>
            </w:r>
          </w:p>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n = 73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Grade 4</w:t>
            </w:r>
          </w:p>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n = 73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Grade 5 </w:t>
            </w:r>
          </w:p>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n = 73</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All grades</w:t>
            </w:r>
          </w:p>
          <w:p w:rsidR="00A9426C" w:rsidRPr="00EE7A67" w:rsidRDefault="00A9426C" w:rsidP="0016508F">
            <w:pPr>
              <w:widowControl w:val="0"/>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n = 73</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Total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73 (100%)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64 (88%)</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24 (33%)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73 (100%)</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Gungsuh" w:hAnsi="Times New Roman" w:cs="Times New Roman"/>
                <w:sz w:val="20"/>
                <w:szCs w:val="20"/>
                <w:lang w:eastAsia="da-DK"/>
              </w:rPr>
              <w:t>Abdominal pain</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40 (55%)</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10 (14%)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45 (62%)</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Alopecia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 (8%)</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0 (0%)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 (8%)</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Blood creatinine increased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0 (0%)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Cardiac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 (8%)</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 (8%)</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Constipation</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55 (75%)</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13 (18%)</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60 (82%)</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Decreased appetite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34 (47%)</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10 (14%)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36 (49%)</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Diarrhoea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31 (42%)</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16 (22%)</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38 (52%)</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Dizziness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37 (51%)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7 (10%)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40 (55%)</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Dyspepsia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46 (63%)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14 (19%)</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50 (68%)</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Eye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10 (14%)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0 (0%)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10 (14%)</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Fatigue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67 (92%)</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27 (37%)</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 (8%)</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69 (95%)</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Flatulence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54 (74%)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0 (0%)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54 (74%)</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Gastrointestinal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(5%)</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5 (7%)</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General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(5%)</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 (8%)</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Headache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33 (45%)</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0 (0%)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35 (48%)</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Hematologic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7 (10%)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9 (12%)</w:t>
            </w:r>
          </w:p>
        </w:tc>
      </w:tr>
      <w:tr w:rsidR="00A9426C" w:rsidRPr="00EE7A67" w:rsidTr="0016508F">
        <w:trPr>
          <w:trHeight w:val="18"/>
        </w:trPr>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Hiccups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10 (14%)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10 (14%)</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Infectious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 (8%)</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8 (11%)</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Insomnia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40 (55%)</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17 (23%)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3 (4%)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46 (63%)</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Investigations,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8 (11%)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5 (7%)</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11 (15%)</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Liver transaminase</w:t>
            </w:r>
            <w:r>
              <w:rPr>
                <w:rFonts w:ascii="Times New Roman" w:eastAsia="Times New Roman" w:hAnsi="Times New Roman" w:cs="Times New Roman"/>
                <w:sz w:val="20"/>
                <w:szCs w:val="20"/>
                <w:lang w:eastAsia="da-DK"/>
              </w:rPr>
              <w:t>s</w:t>
            </w:r>
            <w:r w:rsidRPr="00EE7A67">
              <w:rPr>
                <w:rFonts w:ascii="Times New Roman" w:eastAsia="Times New Roman" w:hAnsi="Times New Roman" w:cs="Times New Roman"/>
                <w:sz w:val="20"/>
                <w:szCs w:val="20"/>
                <w:lang w:eastAsia="da-DK"/>
              </w:rPr>
              <w:t xml:space="preserve"> increased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14 (19%)</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14 (19%)</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Muscular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13 (18%)</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(5%)</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16 (22%)</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Nausea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41 (56%)</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14 (19%)</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44 (60%)</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Nervous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(5%)</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(5%)</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Neutropenia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 (8%)</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10 (14%)</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Palmar plantar </w:t>
            </w:r>
            <w:proofErr w:type="spellStart"/>
            <w:r w:rsidRPr="0070406E">
              <w:rPr>
                <w:rFonts w:ascii="Times New Roman" w:eastAsia="Times New Roman" w:hAnsi="Times New Roman" w:cs="Times New Roman"/>
                <w:sz w:val="20"/>
                <w:szCs w:val="20"/>
                <w:lang w:eastAsia="da-DK"/>
              </w:rPr>
              <w:t>erythrodysesthesia</w:t>
            </w:r>
            <w:proofErr w:type="spellEnd"/>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9 (12%)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10 (14%)</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Psychological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Respiratory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8 (11%)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1 (1%)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8 (11%)</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Sensory neuropathy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25 (34%)</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5 (7%)</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28 (38%)</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Skin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8 (11%)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8 (11%)</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proofErr w:type="spellStart"/>
            <w:r w:rsidRPr="00EE7A67">
              <w:rPr>
                <w:rFonts w:ascii="Times New Roman" w:eastAsia="Times New Roman" w:hAnsi="Times New Roman" w:cs="Times New Roman"/>
                <w:sz w:val="20"/>
                <w:szCs w:val="20"/>
                <w:lang w:eastAsia="da-DK"/>
              </w:rPr>
              <w:t>Urticaria</w:t>
            </w:r>
            <w:proofErr w:type="spellEnd"/>
            <w:r w:rsidRPr="00EE7A67">
              <w:rPr>
                <w:rFonts w:ascii="Times New Roman" w:eastAsia="Times New Roman" w:hAnsi="Times New Roman" w:cs="Times New Roman"/>
                <w:sz w:val="20"/>
                <w:szCs w:val="20"/>
                <w:lang w:eastAsia="da-DK"/>
              </w:rPr>
              <w:t xml:space="preserve">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6 (8%)</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1 (1%)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0 (0%)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9 (12%)</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Vascular disorders, other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(5%)</w:t>
            </w:r>
          </w:p>
        </w:tc>
      </w:tr>
      <w:tr w:rsidR="00A9426C" w:rsidRPr="00EE7A67" w:rsidTr="0016508F">
        <w:tc>
          <w:tcPr>
            <w:tcW w:w="2977"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Vomiting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2 (3%)</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 xml:space="preserve">1 (1%) </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1 (1%)</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3"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0 (0%)</w:t>
            </w:r>
          </w:p>
        </w:tc>
        <w:tc>
          <w:tcPr>
            <w:tcW w:w="1064" w:type="dxa"/>
            <w:shd w:val="clear" w:color="auto" w:fill="auto"/>
            <w:tcMar>
              <w:top w:w="100" w:type="dxa"/>
              <w:left w:w="100" w:type="dxa"/>
              <w:bottom w:w="100" w:type="dxa"/>
              <w:right w:w="100" w:type="dxa"/>
            </w:tcMar>
          </w:tcPr>
          <w:p w:rsidR="00A9426C" w:rsidRPr="00EE7A67" w:rsidRDefault="00A9426C" w:rsidP="0016508F">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da-DK"/>
              </w:rPr>
            </w:pPr>
            <w:r w:rsidRPr="00EE7A67">
              <w:rPr>
                <w:rFonts w:ascii="Times New Roman" w:eastAsia="Times New Roman" w:hAnsi="Times New Roman" w:cs="Times New Roman"/>
                <w:sz w:val="20"/>
                <w:szCs w:val="20"/>
                <w:lang w:eastAsia="da-DK"/>
              </w:rPr>
              <w:t>4 (5%)</w:t>
            </w:r>
          </w:p>
        </w:tc>
      </w:tr>
    </w:tbl>
    <w:p w:rsidR="00A9426C" w:rsidRDefault="00A9426C" w:rsidP="00A9426C">
      <w:pPr>
        <w:rPr>
          <w:lang w:eastAsia="da-DK"/>
        </w:rPr>
      </w:pPr>
    </w:p>
    <w:p w:rsidR="00B909D1" w:rsidRPr="00B909D1" w:rsidRDefault="00B909D1" w:rsidP="00B909D1">
      <w:pPr>
        <w:pStyle w:val="Overskrift2"/>
        <w:rPr>
          <w:lang w:val="en-US"/>
        </w:rPr>
      </w:pPr>
      <w:r w:rsidRPr="00177C38">
        <w:rPr>
          <w:lang w:val="en-US"/>
        </w:rPr>
        <w:t>Table S2</w:t>
      </w:r>
    </w:p>
    <w:p w:rsidR="00B909D1" w:rsidRPr="00177C38" w:rsidRDefault="00B909D1" w:rsidP="00B909D1">
      <w:pPr>
        <w:rPr>
          <w:rFonts w:ascii="Times New Roman" w:hAnsi="Times New Roman" w:cs="Times New Roman"/>
          <w:sz w:val="20"/>
          <w:szCs w:val="20"/>
          <w:lang w:val="en-US"/>
        </w:rPr>
      </w:pPr>
      <w:r w:rsidRPr="00177C38">
        <w:rPr>
          <w:rFonts w:ascii="Times New Roman" w:hAnsi="Times New Roman" w:cs="Times New Roman"/>
          <w:sz w:val="20"/>
          <w:szCs w:val="20"/>
          <w:lang w:val="en-US"/>
        </w:rPr>
        <w:t xml:space="preserve">Legend Table S2: </w:t>
      </w:r>
      <w:r>
        <w:rPr>
          <w:rFonts w:ascii="Times New Roman" w:hAnsi="Times New Roman" w:cs="Times New Roman"/>
          <w:sz w:val="20"/>
          <w:szCs w:val="20"/>
          <w:lang w:val="en-US"/>
        </w:rPr>
        <w:t xml:space="preserve">Summary of rescue medication use for each cycle. </w:t>
      </w:r>
    </w:p>
    <w:p w:rsidR="00B909D1" w:rsidRPr="00177C38" w:rsidRDefault="00B909D1" w:rsidP="00B909D1">
      <w:pPr>
        <w:rPr>
          <w:rFonts w:ascii="Times New Roman" w:hAnsi="Times New Roman" w:cs="Times New Roman"/>
          <w:sz w:val="20"/>
          <w:szCs w:val="20"/>
          <w:lang w:val="en-US"/>
        </w:rPr>
      </w:pPr>
      <w:r w:rsidRPr="00177C38">
        <w:rPr>
          <w:rFonts w:ascii="Times New Roman" w:hAnsi="Times New Roman" w:cs="Times New Roman"/>
          <w:sz w:val="20"/>
          <w:szCs w:val="20"/>
          <w:lang w:val="en-US"/>
        </w:rPr>
        <w:t xml:space="preserve">Text Table S2: </w:t>
      </w:r>
      <w:r w:rsidRPr="00B05E75">
        <w:rPr>
          <w:rFonts w:ascii="Times New Roman" w:hAnsi="Times New Roman" w:cs="Times New Roman"/>
          <w:sz w:val="20"/>
          <w:szCs w:val="20"/>
          <w:lang w:val="en-US"/>
        </w:rPr>
        <w:t>The total number of rescue medications may exceed the number of patients using rescue medication per cycle, as some patients may have used more than one type of rescue medication on the same day or within the same cycle.</w:t>
      </w:r>
    </w:p>
    <w:tbl>
      <w:tblPr>
        <w:tblStyle w:val="Tabel-Gitter"/>
        <w:tblW w:w="0" w:type="auto"/>
        <w:tblLook w:val="04A0" w:firstRow="1" w:lastRow="0" w:firstColumn="1" w:lastColumn="0" w:noHBand="0" w:noVBand="1"/>
      </w:tblPr>
      <w:tblGrid>
        <w:gridCol w:w="1604"/>
        <w:gridCol w:w="1604"/>
        <w:gridCol w:w="1605"/>
        <w:gridCol w:w="1605"/>
        <w:gridCol w:w="1605"/>
        <w:gridCol w:w="1605"/>
      </w:tblGrid>
      <w:tr w:rsidR="00B909D1" w:rsidRPr="00177C38" w:rsidTr="00E32C75">
        <w:tc>
          <w:tcPr>
            <w:tcW w:w="1604" w:type="dxa"/>
          </w:tcPr>
          <w:p w:rsidR="00B909D1" w:rsidRPr="00177C38" w:rsidRDefault="00B909D1" w:rsidP="00E32C75">
            <w:pPr>
              <w:spacing w:line="276" w:lineRule="auto"/>
              <w:rPr>
                <w:rFonts w:ascii="Times New Roman" w:hAnsi="Times New Roman" w:cs="Times New Roman"/>
                <w:sz w:val="20"/>
                <w:szCs w:val="20"/>
                <w:lang w:val="en-US"/>
              </w:rPr>
            </w:pPr>
            <w:bookmarkStart w:id="0" w:name="_GoBack"/>
            <w:bookmarkEnd w:id="0"/>
          </w:p>
        </w:tc>
        <w:tc>
          <w:tcPr>
            <w:tcW w:w="1604"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 xml:space="preserve">Cycle 1 </w:t>
            </w:r>
          </w:p>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n = 73</w:t>
            </w:r>
          </w:p>
        </w:tc>
        <w:tc>
          <w:tcPr>
            <w:tcW w:w="1605"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Cycle 2</w:t>
            </w:r>
          </w:p>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n = 66</w:t>
            </w:r>
          </w:p>
        </w:tc>
        <w:tc>
          <w:tcPr>
            <w:tcW w:w="1605"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 xml:space="preserve">Cycle 3 </w:t>
            </w:r>
          </w:p>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n = 59</w:t>
            </w:r>
          </w:p>
        </w:tc>
        <w:tc>
          <w:tcPr>
            <w:tcW w:w="1605"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 xml:space="preserve">Cycle 4 </w:t>
            </w:r>
          </w:p>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n = 52</w:t>
            </w:r>
          </w:p>
        </w:tc>
        <w:tc>
          <w:tcPr>
            <w:tcW w:w="1605"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Cycle 5</w:t>
            </w:r>
          </w:p>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n = 37</w:t>
            </w:r>
          </w:p>
        </w:tc>
      </w:tr>
      <w:tr w:rsidR="00B909D1" w:rsidRPr="00177C38" w:rsidTr="00E32C75">
        <w:tc>
          <w:tcPr>
            <w:tcW w:w="1604" w:type="dxa"/>
          </w:tcPr>
          <w:p w:rsidR="00B909D1" w:rsidRPr="00A92C68" w:rsidRDefault="00B909D1" w:rsidP="00E32C75">
            <w:pPr>
              <w:spacing w:line="276" w:lineRule="auto"/>
              <w:rPr>
                <w:rFonts w:ascii="Times New Roman" w:hAnsi="Times New Roman" w:cs="Times New Roman"/>
                <w:sz w:val="20"/>
                <w:szCs w:val="20"/>
              </w:rPr>
            </w:pPr>
            <w:r w:rsidRPr="00A92C68">
              <w:rPr>
                <w:rFonts w:ascii="Times New Roman" w:hAnsi="Times New Roman" w:cs="Times New Roman"/>
                <w:sz w:val="20"/>
                <w:szCs w:val="20"/>
              </w:rPr>
              <w:t xml:space="preserve">Total </w:t>
            </w:r>
            <w:r w:rsidR="00A92C68" w:rsidRPr="00A92C68">
              <w:rPr>
                <w:rFonts w:ascii="Times New Roman" w:hAnsi="Times New Roman" w:cs="Times New Roman"/>
                <w:sz w:val="20"/>
                <w:szCs w:val="20"/>
              </w:rPr>
              <w:t>(patients)</w:t>
            </w:r>
          </w:p>
        </w:tc>
        <w:tc>
          <w:tcPr>
            <w:tcW w:w="1604" w:type="dxa"/>
          </w:tcPr>
          <w:p w:rsidR="00B909D1" w:rsidRPr="00A92C68" w:rsidRDefault="00CB03E2" w:rsidP="00E32C75">
            <w:pPr>
              <w:spacing w:line="276" w:lineRule="auto"/>
              <w:rPr>
                <w:rFonts w:ascii="Times New Roman" w:hAnsi="Times New Roman" w:cs="Times New Roman"/>
                <w:sz w:val="20"/>
                <w:szCs w:val="20"/>
              </w:rPr>
            </w:pPr>
            <w:r w:rsidRPr="00A92C68">
              <w:rPr>
                <w:rFonts w:ascii="Times New Roman" w:hAnsi="Times New Roman" w:cs="Times New Roman"/>
                <w:sz w:val="20"/>
                <w:szCs w:val="20"/>
              </w:rPr>
              <w:t>16</w:t>
            </w:r>
          </w:p>
        </w:tc>
        <w:tc>
          <w:tcPr>
            <w:tcW w:w="1605" w:type="dxa"/>
          </w:tcPr>
          <w:p w:rsidR="00B909D1" w:rsidRPr="00A92C68" w:rsidRDefault="00CB03E2" w:rsidP="00E32C75">
            <w:pPr>
              <w:spacing w:line="276" w:lineRule="auto"/>
              <w:rPr>
                <w:rFonts w:ascii="Times New Roman" w:hAnsi="Times New Roman" w:cs="Times New Roman"/>
                <w:sz w:val="20"/>
                <w:szCs w:val="20"/>
              </w:rPr>
            </w:pPr>
            <w:r w:rsidRPr="00A92C68">
              <w:rPr>
                <w:rFonts w:ascii="Times New Roman" w:hAnsi="Times New Roman" w:cs="Times New Roman"/>
                <w:sz w:val="20"/>
                <w:szCs w:val="20"/>
              </w:rPr>
              <w:t>17</w:t>
            </w:r>
          </w:p>
        </w:tc>
        <w:tc>
          <w:tcPr>
            <w:tcW w:w="1605" w:type="dxa"/>
          </w:tcPr>
          <w:p w:rsidR="00B909D1" w:rsidRPr="00A92C68" w:rsidRDefault="00CB03E2" w:rsidP="00E32C75">
            <w:pPr>
              <w:spacing w:line="276" w:lineRule="auto"/>
              <w:rPr>
                <w:rFonts w:ascii="Times New Roman" w:hAnsi="Times New Roman" w:cs="Times New Roman"/>
                <w:sz w:val="20"/>
                <w:szCs w:val="20"/>
              </w:rPr>
            </w:pPr>
            <w:r w:rsidRPr="00A92C68">
              <w:rPr>
                <w:rFonts w:ascii="Times New Roman" w:hAnsi="Times New Roman" w:cs="Times New Roman"/>
                <w:sz w:val="20"/>
                <w:szCs w:val="20"/>
              </w:rPr>
              <w:t>16</w:t>
            </w:r>
          </w:p>
        </w:tc>
        <w:tc>
          <w:tcPr>
            <w:tcW w:w="1605" w:type="dxa"/>
          </w:tcPr>
          <w:p w:rsidR="00B909D1" w:rsidRPr="00A92C68" w:rsidRDefault="00CB03E2" w:rsidP="00E32C75">
            <w:pPr>
              <w:spacing w:line="276" w:lineRule="auto"/>
              <w:rPr>
                <w:rFonts w:ascii="Times New Roman" w:hAnsi="Times New Roman" w:cs="Times New Roman"/>
                <w:sz w:val="20"/>
                <w:szCs w:val="20"/>
              </w:rPr>
            </w:pPr>
            <w:r w:rsidRPr="00A92C68">
              <w:rPr>
                <w:rFonts w:ascii="Times New Roman" w:hAnsi="Times New Roman" w:cs="Times New Roman"/>
                <w:sz w:val="20"/>
                <w:szCs w:val="20"/>
              </w:rPr>
              <w:t>14</w:t>
            </w:r>
          </w:p>
        </w:tc>
        <w:tc>
          <w:tcPr>
            <w:tcW w:w="1605" w:type="dxa"/>
          </w:tcPr>
          <w:p w:rsidR="00B909D1" w:rsidRPr="00A92C68" w:rsidRDefault="007046E1" w:rsidP="00E32C75">
            <w:pPr>
              <w:spacing w:line="276" w:lineRule="auto"/>
              <w:rPr>
                <w:rFonts w:ascii="Times New Roman" w:hAnsi="Times New Roman" w:cs="Times New Roman"/>
                <w:sz w:val="20"/>
                <w:szCs w:val="20"/>
              </w:rPr>
            </w:pPr>
            <w:r w:rsidRPr="00A92C68">
              <w:rPr>
                <w:rFonts w:ascii="Times New Roman" w:hAnsi="Times New Roman" w:cs="Times New Roman"/>
                <w:sz w:val="20"/>
                <w:szCs w:val="20"/>
              </w:rPr>
              <w:t>15</w:t>
            </w:r>
          </w:p>
        </w:tc>
      </w:tr>
      <w:tr w:rsidR="00B909D1" w:rsidRPr="00177C38" w:rsidTr="00E32C75">
        <w:tc>
          <w:tcPr>
            <w:tcW w:w="1604" w:type="dxa"/>
          </w:tcPr>
          <w:p w:rsidR="00B909D1" w:rsidRPr="00177C38" w:rsidRDefault="00B909D1" w:rsidP="00E32C75">
            <w:pPr>
              <w:spacing w:line="276" w:lineRule="auto"/>
              <w:rPr>
                <w:rFonts w:ascii="Times New Roman" w:hAnsi="Times New Roman" w:cs="Times New Roman"/>
                <w:b/>
                <w:bCs/>
                <w:sz w:val="20"/>
                <w:szCs w:val="20"/>
              </w:rPr>
            </w:pPr>
            <w:r w:rsidRPr="00177C38">
              <w:rPr>
                <w:rFonts w:ascii="Times New Roman" w:hAnsi="Times New Roman" w:cs="Times New Roman"/>
                <w:sz w:val="20"/>
                <w:szCs w:val="20"/>
              </w:rPr>
              <w:t xml:space="preserve">CBD oil 5% </w:t>
            </w:r>
          </w:p>
        </w:tc>
        <w:tc>
          <w:tcPr>
            <w:tcW w:w="1604"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c>
          <w:tcPr>
            <w:tcW w:w="1605"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c>
          <w:tcPr>
            <w:tcW w:w="1605"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c>
          <w:tcPr>
            <w:tcW w:w="1605"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1</w:t>
            </w:r>
          </w:p>
        </w:tc>
        <w:tc>
          <w:tcPr>
            <w:tcW w:w="1605"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1</w:t>
            </w:r>
          </w:p>
        </w:tc>
      </w:tr>
      <w:tr w:rsidR="00B909D1" w:rsidRPr="00177C38" w:rsidTr="00E32C75">
        <w:tc>
          <w:tcPr>
            <w:tcW w:w="1604"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 xml:space="preserve">Dexamethasone </w:t>
            </w:r>
          </w:p>
        </w:tc>
        <w:tc>
          <w:tcPr>
            <w:tcW w:w="1604"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1</w:t>
            </w:r>
          </w:p>
        </w:tc>
        <w:tc>
          <w:tcPr>
            <w:tcW w:w="1605"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c>
          <w:tcPr>
            <w:tcW w:w="1605"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1</w:t>
            </w:r>
          </w:p>
        </w:tc>
        <w:tc>
          <w:tcPr>
            <w:tcW w:w="1605"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1</w:t>
            </w:r>
          </w:p>
        </w:tc>
        <w:tc>
          <w:tcPr>
            <w:tcW w:w="1605"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r>
      <w:tr w:rsidR="00B909D1" w:rsidRPr="00177C38" w:rsidTr="00E32C75">
        <w:tc>
          <w:tcPr>
            <w:tcW w:w="1604" w:type="dxa"/>
          </w:tcPr>
          <w:p w:rsidR="00B909D1" w:rsidRPr="00177C38" w:rsidRDefault="00B909D1" w:rsidP="00E32C75">
            <w:pPr>
              <w:spacing w:line="276" w:lineRule="auto"/>
              <w:rPr>
                <w:rFonts w:ascii="Times New Roman" w:hAnsi="Times New Roman" w:cs="Times New Roman"/>
                <w:sz w:val="20"/>
                <w:szCs w:val="20"/>
              </w:rPr>
            </w:pPr>
            <w:proofErr w:type="spellStart"/>
            <w:r w:rsidRPr="00177C38">
              <w:rPr>
                <w:rFonts w:ascii="Times New Roman" w:hAnsi="Times New Roman" w:cs="Times New Roman"/>
                <w:sz w:val="20"/>
                <w:szCs w:val="20"/>
              </w:rPr>
              <w:t>Domperidone</w:t>
            </w:r>
            <w:proofErr w:type="spellEnd"/>
          </w:p>
        </w:tc>
        <w:tc>
          <w:tcPr>
            <w:tcW w:w="1604"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15</w:t>
            </w:r>
          </w:p>
        </w:tc>
        <w:tc>
          <w:tcPr>
            <w:tcW w:w="1605" w:type="dxa"/>
          </w:tcPr>
          <w:p w:rsidR="00B909D1" w:rsidRPr="00177C38" w:rsidRDefault="00B909D1" w:rsidP="00E32C75">
            <w:pPr>
              <w:spacing w:line="276" w:lineRule="auto"/>
              <w:rPr>
                <w:rFonts w:ascii="Times New Roman" w:hAnsi="Times New Roman" w:cs="Times New Roman"/>
                <w:sz w:val="20"/>
                <w:szCs w:val="20"/>
              </w:rPr>
            </w:pPr>
            <w:r>
              <w:rPr>
                <w:rFonts w:ascii="Times New Roman" w:hAnsi="Times New Roman" w:cs="Times New Roman"/>
                <w:sz w:val="20"/>
                <w:szCs w:val="20"/>
              </w:rPr>
              <w:t>15</w:t>
            </w:r>
          </w:p>
        </w:tc>
        <w:tc>
          <w:tcPr>
            <w:tcW w:w="1605"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16</w:t>
            </w:r>
          </w:p>
        </w:tc>
        <w:tc>
          <w:tcPr>
            <w:tcW w:w="1605" w:type="dxa"/>
          </w:tcPr>
          <w:p w:rsidR="00B909D1" w:rsidRPr="00177C38" w:rsidRDefault="00B909D1" w:rsidP="00E32C75">
            <w:pPr>
              <w:spacing w:line="276" w:lineRule="auto"/>
              <w:rPr>
                <w:rFonts w:ascii="Times New Roman" w:hAnsi="Times New Roman" w:cs="Times New Roman"/>
                <w:sz w:val="20"/>
                <w:szCs w:val="20"/>
              </w:rPr>
            </w:pPr>
            <w:r>
              <w:rPr>
                <w:rFonts w:ascii="Times New Roman" w:hAnsi="Times New Roman" w:cs="Times New Roman"/>
                <w:sz w:val="20"/>
                <w:szCs w:val="20"/>
              </w:rPr>
              <w:t>12</w:t>
            </w:r>
          </w:p>
        </w:tc>
        <w:tc>
          <w:tcPr>
            <w:tcW w:w="1605" w:type="dxa"/>
          </w:tcPr>
          <w:p w:rsidR="00B909D1" w:rsidRPr="00177C38" w:rsidRDefault="00B909D1" w:rsidP="00E32C75">
            <w:pPr>
              <w:spacing w:line="276" w:lineRule="auto"/>
              <w:rPr>
                <w:rFonts w:ascii="Times New Roman" w:hAnsi="Times New Roman" w:cs="Times New Roman"/>
                <w:sz w:val="20"/>
                <w:szCs w:val="20"/>
              </w:rPr>
            </w:pPr>
            <w:r>
              <w:rPr>
                <w:rFonts w:ascii="Times New Roman" w:hAnsi="Times New Roman" w:cs="Times New Roman"/>
                <w:sz w:val="20"/>
                <w:szCs w:val="20"/>
              </w:rPr>
              <w:t>14</w:t>
            </w:r>
          </w:p>
        </w:tc>
      </w:tr>
      <w:tr w:rsidR="00B909D1" w:rsidRPr="00177C38" w:rsidTr="00E32C75">
        <w:tc>
          <w:tcPr>
            <w:tcW w:w="1604"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 xml:space="preserve">Lorazepam </w:t>
            </w:r>
          </w:p>
        </w:tc>
        <w:tc>
          <w:tcPr>
            <w:tcW w:w="1604"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c>
          <w:tcPr>
            <w:tcW w:w="1605"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1</w:t>
            </w:r>
          </w:p>
        </w:tc>
        <w:tc>
          <w:tcPr>
            <w:tcW w:w="1605"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c>
          <w:tcPr>
            <w:tcW w:w="1605"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c>
          <w:tcPr>
            <w:tcW w:w="1605"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1</w:t>
            </w:r>
          </w:p>
        </w:tc>
      </w:tr>
      <w:tr w:rsidR="00B909D1" w:rsidRPr="00177C38" w:rsidTr="00E32C75">
        <w:tc>
          <w:tcPr>
            <w:tcW w:w="1604" w:type="dxa"/>
          </w:tcPr>
          <w:p w:rsidR="00B909D1" w:rsidRPr="00177C38" w:rsidRDefault="00B909D1" w:rsidP="00E32C75">
            <w:pPr>
              <w:spacing w:line="276" w:lineRule="auto"/>
              <w:rPr>
                <w:rFonts w:ascii="Times New Roman" w:hAnsi="Times New Roman" w:cs="Times New Roman"/>
                <w:sz w:val="20"/>
                <w:szCs w:val="20"/>
              </w:rPr>
            </w:pPr>
            <w:proofErr w:type="spellStart"/>
            <w:r w:rsidRPr="00177C38">
              <w:rPr>
                <w:rFonts w:ascii="Times New Roman" w:hAnsi="Times New Roman" w:cs="Times New Roman"/>
                <w:sz w:val="20"/>
                <w:szCs w:val="20"/>
              </w:rPr>
              <w:t>Metopimazine</w:t>
            </w:r>
            <w:proofErr w:type="spellEnd"/>
            <w:r w:rsidRPr="00177C38">
              <w:rPr>
                <w:rFonts w:ascii="Times New Roman" w:hAnsi="Times New Roman" w:cs="Times New Roman"/>
                <w:sz w:val="20"/>
                <w:szCs w:val="20"/>
              </w:rPr>
              <w:t xml:space="preserve"> </w:t>
            </w:r>
          </w:p>
        </w:tc>
        <w:tc>
          <w:tcPr>
            <w:tcW w:w="1604"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c>
          <w:tcPr>
            <w:tcW w:w="1605"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1</w:t>
            </w:r>
          </w:p>
        </w:tc>
        <w:tc>
          <w:tcPr>
            <w:tcW w:w="1605"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c>
          <w:tcPr>
            <w:tcW w:w="1605"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c>
          <w:tcPr>
            <w:tcW w:w="1605"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1</w:t>
            </w:r>
          </w:p>
        </w:tc>
      </w:tr>
      <w:tr w:rsidR="00B909D1" w:rsidRPr="00177C38" w:rsidTr="00E32C75">
        <w:tc>
          <w:tcPr>
            <w:tcW w:w="1604"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 xml:space="preserve">Olanzapine </w:t>
            </w:r>
          </w:p>
        </w:tc>
        <w:tc>
          <w:tcPr>
            <w:tcW w:w="1604"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c>
          <w:tcPr>
            <w:tcW w:w="1605"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c>
          <w:tcPr>
            <w:tcW w:w="1605"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c>
          <w:tcPr>
            <w:tcW w:w="1605"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c>
          <w:tcPr>
            <w:tcW w:w="1605"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1</w:t>
            </w:r>
          </w:p>
        </w:tc>
      </w:tr>
      <w:tr w:rsidR="00B909D1" w:rsidRPr="00177C38" w:rsidTr="00E32C75">
        <w:tc>
          <w:tcPr>
            <w:tcW w:w="1604"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 xml:space="preserve">Ondansetron </w:t>
            </w:r>
          </w:p>
        </w:tc>
        <w:tc>
          <w:tcPr>
            <w:tcW w:w="1604"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 xml:space="preserve">1 </w:t>
            </w:r>
          </w:p>
        </w:tc>
        <w:tc>
          <w:tcPr>
            <w:tcW w:w="1605"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c>
          <w:tcPr>
            <w:tcW w:w="1605"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c>
          <w:tcPr>
            <w:tcW w:w="1605"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1</w:t>
            </w:r>
          </w:p>
        </w:tc>
        <w:tc>
          <w:tcPr>
            <w:tcW w:w="1605"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1</w:t>
            </w:r>
          </w:p>
        </w:tc>
      </w:tr>
      <w:tr w:rsidR="00B909D1" w:rsidRPr="00177C38" w:rsidTr="00E32C75">
        <w:tc>
          <w:tcPr>
            <w:tcW w:w="1604" w:type="dxa"/>
          </w:tcPr>
          <w:p w:rsidR="00B909D1" w:rsidRPr="00177C38" w:rsidRDefault="00B909D1" w:rsidP="00E32C75">
            <w:pPr>
              <w:spacing w:line="276" w:lineRule="auto"/>
              <w:rPr>
                <w:rFonts w:ascii="Times New Roman" w:hAnsi="Times New Roman" w:cs="Times New Roman"/>
                <w:sz w:val="20"/>
                <w:szCs w:val="20"/>
              </w:rPr>
            </w:pPr>
            <w:r w:rsidRPr="00177C38">
              <w:rPr>
                <w:rFonts w:ascii="Times New Roman" w:hAnsi="Times New Roman" w:cs="Times New Roman"/>
                <w:sz w:val="20"/>
                <w:szCs w:val="20"/>
              </w:rPr>
              <w:t xml:space="preserve">Unknown </w:t>
            </w:r>
          </w:p>
        </w:tc>
        <w:tc>
          <w:tcPr>
            <w:tcW w:w="1604"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c>
          <w:tcPr>
            <w:tcW w:w="1605" w:type="dxa"/>
          </w:tcPr>
          <w:p w:rsidR="00B909D1" w:rsidRPr="00177C38" w:rsidRDefault="00B909D1" w:rsidP="00E32C75">
            <w:pPr>
              <w:spacing w:line="276" w:lineRule="auto"/>
              <w:rPr>
                <w:rFonts w:ascii="Times New Roman" w:hAnsi="Times New Roman" w:cs="Times New Roman"/>
                <w:sz w:val="20"/>
                <w:szCs w:val="20"/>
              </w:rPr>
            </w:pPr>
            <w:r>
              <w:rPr>
                <w:rFonts w:ascii="Times New Roman" w:hAnsi="Times New Roman" w:cs="Times New Roman"/>
                <w:sz w:val="20"/>
                <w:szCs w:val="20"/>
              </w:rPr>
              <w:t>1</w:t>
            </w:r>
          </w:p>
        </w:tc>
        <w:tc>
          <w:tcPr>
            <w:tcW w:w="1605"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c>
          <w:tcPr>
            <w:tcW w:w="1605"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c>
          <w:tcPr>
            <w:tcW w:w="1605" w:type="dxa"/>
          </w:tcPr>
          <w:p w:rsidR="00B909D1" w:rsidRPr="00177C38" w:rsidRDefault="000F02A6" w:rsidP="00E32C75">
            <w:pPr>
              <w:spacing w:line="276" w:lineRule="auto"/>
              <w:rPr>
                <w:rFonts w:ascii="Times New Roman" w:hAnsi="Times New Roman" w:cs="Times New Roman"/>
                <w:sz w:val="20"/>
                <w:szCs w:val="20"/>
              </w:rPr>
            </w:pPr>
            <w:r>
              <w:rPr>
                <w:rFonts w:ascii="Times New Roman" w:hAnsi="Times New Roman" w:cs="Times New Roman"/>
                <w:sz w:val="20"/>
                <w:szCs w:val="20"/>
              </w:rPr>
              <w:t>-</w:t>
            </w:r>
          </w:p>
        </w:tc>
      </w:tr>
    </w:tbl>
    <w:p w:rsidR="00B909D1" w:rsidRPr="00083E2F" w:rsidRDefault="00B909D1" w:rsidP="00B909D1">
      <w:pPr>
        <w:rPr>
          <w:rFonts w:ascii="Times New Roman" w:hAnsi="Times New Roman" w:cs="Times New Roman"/>
          <w:lang w:val="en-US"/>
        </w:rPr>
      </w:pPr>
    </w:p>
    <w:p w:rsidR="00D161FB" w:rsidRDefault="00D161FB"/>
    <w:sectPr w:rsidR="00D161FB" w:rsidSect="00B909D1">
      <w:pgSz w:w="11906" w:h="16838"/>
      <w:pgMar w:top="993" w:right="113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84E"/>
    <w:rsid w:val="0001053F"/>
    <w:rsid w:val="00032B8B"/>
    <w:rsid w:val="00052A35"/>
    <w:rsid w:val="000B06F3"/>
    <w:rsid w:val="000C528D"/>
    <w:rsid w:val="000C7625"/>
    <w:rsid w:val="000E1DB2"/>
    <w:rsid w:val="000E484D"/>
    <w:rsid w:val="000E7A69"/>
    <w:rsid w:val="000F02A6"/>
    <w:rsid w:val="00144582"/>
    <w:rsid w:val="00185CD7"/>
    <w:rsid w:val="001A767D"/>
    <w:rsid w:val="001B1C81"/>
    <w:rsid w:val="002009D5"/>
    <w:rsid w:val="00202533"/>
    <w:rsid w:val="002872DE"/>
    <w:rsid w:val="00292820"/>
    <w:rsid w:val="002A7225"/>
    <w:rsid w:val="002B57A1"/>
    <w:rsid w:val="002D4A5A"/>
    <w:rsid w:val="002E09BA"/>
    <w:rsid w:val="00300AFD"/>
    <w:rsid w:val="00315643"/>
    <w:rsid w:val="0032050C"/>
    <w:rsid w:val="00346A17"/>
    <w:rsid w:val="00381403"/>
    <w:rsid w:val="003A46D7"/>
    <w:rsid w:val="003D43EE"/>
    <w:rsid w:val="003E048B"/>
    <w:rsid w:val="003E2A06"/>
    <w:rsid w:val="00407190"/>
    <w:rsid w:val="00412BC8"/>
    <w:rsid w:val="004203AB"/>
    <w:rsid w:val="004273FA"/>
    <w:rsid w:val="0045399A"/>
    <w:rsid w:val="004A0629"/>
    <w:rsid w:val="004A6375"/>
    <w:rsid w:val="004A75F6"/>
    <w:rsid w:val="004A7CFE"/>
    <w:rsid w:val="004C270A"/>
    <w:rsid w:val="004C5098"/>
    <w:rsid w:val="004C6E30"/>
    <w:rsid w:val="004E3E1A"/>
    <w:rsid w:val="004F450D"/>
    <w:rsid w:val="00500DAD"/>
    <w:rsid w:val="00520885"/>
    <w:rsid w:val="00530B94"/>
    <w:rsid w:val="00550873"/>
    <w:rsid w:val="005D5D67"/>
    <w:rsid w:val="005F384E"/>
    <w:rsid w:val="005F4F7C"/>
    <w:rsid w:val="00617457"/>
    <w:rsid w:val="00622C2D"/>
    <w:rsid w:val="0062662E"/>
    <w:rsid w:val="00627403"/>
    <w:rsid w:val="006304CB"/>
    <w:rsid w:val="00652920"/>
    <w:rsid w:val="00654F7A"/>
    <w:rsid w:val="00663AA5"/>
    <w:rsid w:val="00664945"/>
    <w:rsid w:val="00684290"/>
    <w:rsid w:val="00694022"/>
    <w:rsid w:val="006942E5"/>
    <w:rsid w:val="006D5855"/>
    <w:rsid w:val="006E10B2"/>
    <w:rsid w:val="006E60DF"/>
    <w:rsid w:val="007046E1"/>
    <w:rsid w:val="00724B0C"/>
    <w:rsid w:val="00725CB3"/>
    <w:rsid w:val="007314C4"/>
    <w:rsid w:val="007464BE"/>
    <w:rsid w:val="00753074"/>
    <w:rsid w:val="007A1A43"/>
    <w:rsid w:val="007B0CFC"/>
    <w:rsid w:val="007B379B"/>
    <w:rsid w:val="007C5A3B"/>
    <w:rsid w:val="00804992"/>
    <w:rsid w:val="0081382F"/>
    <w:rsid w:val="00835BFE"/>
    <w:rsid w:val="00862233"/>
    <w:rsid w:val="00883275"/>
    <w:rsid w:val="008A66E4"/>
    <w:rsid w:val="00900869"/>
    <w:rsid w:val="009115BF"/>
    <w:rsid w:val="009274B3"/>
    <w:rsid w:val="00937911"/>
    <w:rsid w:val="00971FC8"/>
    <w:rsid w:val="009A394C"/>
    <w:rsid w:val="009C1683"/>
    <w:rsid w:val="009D05BB"/>
    <w:rsid w:val="00A02F3A"/>
    <w:rsid w:val="00A25A37"/>
    <w:rsid w:val="00A36D0B"/>
    <w:rsid w:val="00A5569F"/>
    <w:rsid w:val="00A73549"/>
    <w:rsid w:val="00A92C68"/>
    <w:rsid w:val="00A9426C"/>
    <w:rsid w:val="00AA031A"/>
    <w:rsid w:val="00AA4920"/>
    <w:rsid w:val="00AB2AC4"/>
    <w:rsid w:val="00AB4DCD"/>
    <w:rsid w:val="00AB5ED4"/>
    <w:rsid w:val="00AC7294"/>
    <w:rsid w:val="00B0088A"/>
    <w:rsid w:val="00B1200F"/>
    <w:rsid w:val="00B260D6"/>
    <w:rsid w:val="00B41BFE"/>
    <w:rsid w:val="00B6134E"/>
    <w:rsid w:val="00B827CB"/>
    <w:rsid w:val="00B909D1"/>
    <w:rsid w:val="00BB28F4"/>
    <w:rsid w:val="00BB6614"/>
    <w:rsid w:val="00BC3C3A"/>
    <w:rsid w:val="00BE72A2"/>
    <w:rsid w:val="00C02D87"/>
    <w:rsid w:val="00C30A4F"/>
    <w:rsid w:val="00C34661"/>
    <w:rsid w:val="00C75FBB"/>
    <w:rsid w:val="00CA7F97"/>
    <w:rsid w:val="00CB03E2"/>
    <w:rsid w:val="00CF056C"/>
    <w:rsid w:val="00CF6671"/>
    <w:rsid w:val="00D11CD1"/>
    <w:rsid w:val="00D161FB"/>
    <w:rsid w:val="00D24D8B"/>
    <w:rsid w:val="00D454D2"/>
    <w:rsid w:val="00D47762"/>
    <w:rsid w:val="00D518B5"/>
    <w:rsid w:val="00D67040"/>
    <w:rsid w:val="00D67E99"/>
    <w:rsid w:val="00D74032"/>
    <w:rsid w:val="00D76CF7"/>
    <w:rsid w:val="00D93E1A"/>
    <w:rsid w:val="00DD0FFC"/>
    <w:rsid w:val="00DF01FD"/>
    <w:rsid w:val="00DF14BC"/>
    <w:rsid w:val="00E03A56"/>
    <w:rsid w:val="00E11DAE"/>
    <w:rsid w:val="00E32701"/>
    <w:rsid w:val="00E370F4"/>
    <w:rsid w:val="00E577FC"/>
    <w:rsid w:val="00E75E40"/>
    <w:rsid w:val="00E8168F"/>
    <w:rsid w:val="00EA54F7"/>
    <w:rsid w:val="00EB5EEA"/>
    <w:rsid w:val="00EC7BCD"/>
    <w:rsid w:val="00ED1E07"/>
    <w:rsid w:val="00EF0B2D"/>
    <w:rsid w:val="00EF3ED3"/>
    <w:rsid w:val="00F00136"/>
    <w:rsid w:val="00F02CF6"/>
    <w:rsid w:val="00F175E2"/>
    <w:rsid w:val="00F23672"/>
    <w:rsid w:val="00F500CA"/>
    <w:rsid w:val="00F62C2F"/>
    <w:rsid w:val="00FA7F63"/>
    <w:rsid w:val="00FE5E9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9F8E8"/>
  <w15:chartTrackingRefBased/>
  <w15:docId w15:val="{007CF053-16C9-4598-9D69-2F4AEB86C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26C"/>
    <w:pPr>
      <w:spacing w:after="160" w:line="259" w:lineRule="auto"/>
    </w:pPr>
    <w:rPr>
      <w:lang w:val="en-GB"/>
    </w:rPr>
  </w:style>
  <w:style w:type="paragraph" w:styleId="Overskrift1">
    <w:name w:val="heading 1"/>
    <w:basedOn w:val="Normal"/>
    <w:next w:val="Normal"/>
    <w:link w:val="Overskrift1Tegn"/>
    <w:uiPriority w:val="9"/>
    <w:qFormat/>
    <w:rsid w:val="00A9426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unhideWhenUsed/>
    <w:qFormat/>
    <w:rsid w:val="00A9426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9426C"/>
    <w:rPr>
      <w:rFonts w:asciiTheme="majorHAnsi" w:eastAsiaTheme="majorEastAsia" w:hAnsiTheme="majorHAnsi" w:cstheme="majorBidi"/>
      <w:color w:val="365F91" w:themeColor="accent1" w:themeShade="BF"/>
      <w:sz w:val="32"/>
      <w:szCs w:val="32"/>
      <w:lang w:val="en-GB"/>
    </w:rPr>
  </w:style>
  <w:style w:type="character" w:customStyle="1" w:styleId="Overskrift2Tegn">
    <w:name w:val="Overskrift 2 Tegn"/>
    <w:basedOn w:val="Standardskrifttypeiafsnit"/>
    <w:link w:val="Overskrift2"/>
    <w:uiPriority w:val="9"/>
    <w:rsid w:val="00A9426C"/>
    <w:rPr>
      <w:rFonts w:asciiTheme="majorHAnsi" w:eastAsiaTheme="majorEastAsia" w:hAnsiTheme="majorHAnsi" w:cstheme="majorBidi"/>
      <w:color w:val="365F91" w:themeColor="accent1" w:themeShade="BF"/>
      <w:sz w:val="26"/>
      <w:szCs w:val="26"/>
      <w:lang w:val="en-GB"/>
    </w:rPr>
  </w:style>
  <w:style w:type="table" w:styleId="Tabel-Gitter">
    <w:name w:val="Table Grid"/>
    <w:basedOn w:val="Tabel-Normal"/>
    <w:uiPriority w:val="39"/>
    <w:rsid w:val="00B90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1067</Words>
  <Characters>4772</Characters>
  <Application>Microsoft Office Word</Application>
  <DocSecurity>0</DocSecurity>
  <Lines>1590</Lines>
  <Paragraphs>834</Paragraphs>
  <ScaleCrop>false</ScaleCrop>
  <HeadingPairs>
    <vt:vector size="2" baseType="variant">
      <vt:variant>
        <vt:lpstr>Titel</vt:lpstr>
      </vt:variant>
      <vt:variant>
        <vt:i4>1</vt:i4>
      </vt:variant>
    </vt:vector>
  </HeadingPairs>
  <TitlesOfParts>
    <vt:vector size="1" baseType="lpstr">
      <vt:lpstr/>
    </vt:vector>
  </TitlesOfParts>
  <Company>Region Syddanmark</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H Bruvik Ruhlmann</dc:creator>
  <cp:keywords/>
  <dc:description/>
  <cp:lastModifiedBy>Christina H Bruvik Ruhlmann</cp:lastModifiedBy>
  <cp:revision>6</cp:revision>
  <dcterms:created xsi:type="dcterms:W3CDTF">2025-05-03T15:11:00Z</dcterms:created>
  <dcterms:modified xsi:type="dcterms:W3CDTF">2025-05-03T16:04:00Z</dcterms:modified>
</cp:coreProperties>
</file>