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83E33" w14:textId="434CD7A1" w:rsidR="00C95C79" w:rsidRPr="002241FE" w:rsidRDefault="00614EE6">
      <w:pPr>
        <w:rPr>
          <w:rFonts w:ascii="Times New Roman" w:hAnsi="Times New Roman" w:cs="Times New Roman"/>
          <w:lang w:val="en-US"/>
        </w:rPr>
      </w:pPr>
      <w:bookmarkStart w:id="0" w:name="_Hlk201148239"/>
      <w:bookmarkEnd w:id="0"/>
      <w:r w:rsidRPr="002241FE">
        <w:rPr>
          <w:rFonts w:ascii="Times New Roman" w:hAnsi="Times New Roman" w:cs="Times New Roman"/>
          <w:lang w:val="en-US"/>
        </w:rPr>
        <w:t>Supplementary material</w:t>
      </w:r>
    </w:p>
    <w:p w14:paraId="10FD4840" w14:textId="5387461E" w:rsidR="0070532C" w:rsidRPr="002241FE" w:rsidRDefault="0070532C" w:rsidP="00903710">
      <w:pPr>
        <w:jc w:val="center"/>
        <w:rPr>
          <w:rFonts w:ascii="Times New Roman" w:hAnsi="Times New Roman" w:cs="Times New Roman"/>
          <w:b/>
          <w:bCs/>
          <w:lang w:val="en-US"/>
        </w:rPr>
      </w:pPr>
      <w:r w:rsidRPr="002241FE">
        <w:rPr>
          <w:rFonts w:ascii="Times New Roman" w:hAnsi="Times New Roman" w:cs="Times New Roman"/>
          <w:b/>
          <w:bCs/>
          <w:lang w:val="en-US"/>
        </w:rPr>
        <w:t>Figure S1 – Funnel plot QOL</w:t>
      </w:r>
    </w:p>
    <w:p w14:paraId="44272E93" w14:textId="27AA6F13" w:rsidR="000615ED" w:rsidRDefault="00235C5D">
      <w:pPr>
        <w:rPr>
          <w:lang w:val="en-US"/>
        </w:rPr>
      </w:pPr>
      <w:r w:rsidRPr="00235C5D">
        <w:rPr>
          <w:noProof/>
          <w:lang w:val="en-US"/>
        </w:rPr>
        <w:drawing>
          <wp:inline distT="0" distB="0" distL="0" distR="0" wp14:anchorId="5073EC31" wp14:editId="011770C0">
            <wp:extent cx="5383904" cy="1783715"/>
            <wp:effectExtent l="0" t="0" r="7620" b="6985"/>
            <wp:docPr id="34056413" name="Imagen 1" descr="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56413" name="Imagen 1" descr="Gráfico&#10;&#10;El contenido generado por IA puede ser incorrecto."/>
                    <pic:cNvPicPr/>
                  </pic:nvPicPr>
                  <pic:blipFill rotWithShape="1">
                    <a:blip r:embed="rId4"/>
                    <a:srcRect l="299"/>
                    <a:stretch/>
                  </pic:blipFill>
                  <pic:spPr bwMode="auto">
                    <a:xfrm>
                      <a:off x="0" y="0"/>
                      <a:ext cx="5383904" cy="1783715"/>
                    </a:xfrm>
                    <a:prstGeom prst="rect">
                      <a:avLst/>
                    </a:prstGeom>
                    <a:ln>
                      <a:noFill/>
                    </a:ln>
                    <a:extLst>
                      <a:ext uri="{53640926-AAD7-44D8-BBD7-CCE9431645EC}">
                        <a14:shadowObscured xmlns:a14="http://schemas.microsoft.com/office/drawing/2010/main"/>
                      </a:ext>
                    </a:extLst>
                  </pic:spPr>
                </pic:pic>
              </a:graphicData>
            </a:graphic>
          </wp:inline>
        </w:drawing>
      </w:r>
    </w:p>
    <w:p w14:paraId="53919CFE" w14:textId="3D0A7DAF" w:rsidR="00B7466F" w:rsidRPr="002241FE" w:rsidRDefault="00B7466F" w:rsidP="002241FE">
      <w:pPr>
        <w:jc w:val="center"/>
        <w:rPr>
          <w:rFonts w:ascii="Times New Roman" w:hAnsi="Times New Roman" w:cs="Times New Roman"/>
          <w:b/>
          <w:bCs/>
          <w:lang w:val="en-US"/>
        </w:rPr>
      </w:pPr>
      <w:r w:rsidRPr="002241FE">
        <w:rPr>
          <w:rFonts w:ascii="Times New Roman" w:hAnsi="Times New Roman" w:cs="Times New Roman"/>
          <w:b/>
          <w:bCs/>
          <w:lang w:val="en-US"/>
        </w:rPr>
        <w:t>Figure S2</w:t>
      </w:r>
      <w:r w:rsidR="00903710" w:rsidRPr="002241FE">
        <w:rPr>
          <w:rFonts w:ascii="Times New Roman" w:hAnsi="Times New Roman" w:cs="Times New Roman"/>
          <w:b/>
          <w:bCs/>
          <w:lang w:val="en-US"/>
        </w:rPr>
        <w:t xml:space="preserve"> - </w:t>
      </w:r>
      <w:r w:rsidR="00746FB1" w:rsidRPr="002241FE">
        <w:rPr>
          <w:rFonts w:ascii="Times New Roman" w:hAnsi="Times New Roman" w:cs="Times New Roman"/>
          <w:b/>
          <w:bCs/>
          <w:lang w:val="en-US"/>
        </w:rPr>
        <w:t xml:space="preserve">Subgroup analysis </w:t>
      </w:r>
      <w:r w:rsidR="00903710" w:rsidRPr="002241FE">
        <w:rPr>
          <w:rFonts w:ascii="Times New Roman" w:hAnsi="Times New Roman" w:cs="Times New Roman"/>
          <w:b/>
          <w:bCs/>
          <w:lang w:val="en-US"/>
        </w:rPr>
        <w:t>QOL: period</w:t>
      </w:r>
    </w:p>
    <w:p w14:paraId="0CD167F4" w14:textId="47DD4B3F" w:rsidR="00B7466F" w:rsidRDefault="00B7466F" w:rsidP="00B7466F">
      <w:r w:rsidRPr="00614EE6">
        <w:rPr>
          <w:noProof/>
        </w:rPr>
        <w:drawing>
          <wp:inline distT="0" distB="0" distL="0" distR="0" wp14:anchorId="00E6BFAB" wp14:editId="2F53C163">
            <wp:extent cx="5400040" cy="2711450"/>
            <wp:effectExtent l="0" t="0" r="0" b="0"/>
            <wp:docPr id="984891017" name="Imagen 1" descr="Imagen que contiene 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891017" name="Imagen 1" descr="Imagen que contiene Gráfico&#10;&#10;El contenido generado por IA puede ser incorrecto."/>
                    <pic:cNvPicPr/>
                  </pic:nvPicPr>
                  <pic:blipFill>
                    <a:blip r:embed="rId5"/>
                    <a:stretch>
                      <a:fillRect/>
                    </a:stretch>
                  </pic:blipFill>
                  <pic:spPr>
                    <a:xfrm>
                      <a:off x="0" y="0"/>
                      <a:ext cx="5400040" cy="2711450"/>
                    </a:xfrm>
                    <a:prstGeom prst="rect">
                      <a:avLst/>
                    </a:prstGeom>
                  </pic:spPr>
                </pic:pic>
              </a:graphicData>
            </a:graphic>
          </wp:inline>
        </w:drawing>
      </w:r>
    </w:p>
    <w:p w14:paraId="588DA66C" w14:textId="274F6BCD" w:rsidR="00B7466F" w:rsidRPr="002241FE" w:rsidRDefault="00B7466F" w:rsidP="002241FE">
      <w:pPr>
        <w:jc w:val="center"/>
        <w:rPr>
          <w:rFonts w:ascii="Times New Roman" w:hAnsi="Times New Roman" w:cs="Times New Roman"/>
          <w:b/>
          <w:bCs/>
          <w:lang w:val="en-US"/>
        </w:rPr>
      </w:pPr>
      <w:r w:rsidRPr="002241FE">
        <w:rPr>
          <w:rFonts w:ascii="Times New Roman" w:hAnsi="Times New Roman" w:cs="Times New Roman"/>
          <w:b/>
          <w:bCs/>
          <w:lang w:val="en-US"/>
        </w:rPr>
        <w:t>Figure S3</w:t>
      </w:r>
      <w:r w:rsidR="00903710" w:rsidRPr="002241FE">
        <w:rPr>
          <w:rFonts w:ascii="Times New Roman" w:hAnsi="Times New Roman" w:cs="Times New Roman"/>
          <w:b/>
          <w:bCs/>
          <w:lang w:val="en-US"/>
        </w:rPr>
        <w:t xml:space="preserve"> - Subgroup analysis QOL: type of transplant</w:t>
      </w:r>
    </w:p>
    <w:p w14:paraId="4D367292" w14:textId="77777777" w:rsidR="00B7466F" w:rsidRDefault="00B7466F" w:rsidP="00B7466F">
      <w:r w:rsidRPr="00614EE6">
        <w:rPr>
          <w:noProof/>
        </w:rPr>
        <w:drawing>
          <wp:inline distT="0" distB="0" distL="0" distR="0" wp14:anchorId="3B2ECAA2" wp14:editId="0D207BC3">
            <wp:extent cx="5400040" cy="2723515"/>
            <wp:effectExtent l="0" t="0" r="0" b="635"/>
            <wp:docPr id="1029194137" name="Imagen 1" descr="Imagen que contiene 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194137" name="Imagen 1" descr="Imagen que contiene Diagrama&#10;&#10;El contenido generado por IA puede ser incorrecto."/>
                    <pic:cNvPicPr/>
                  </pic:nvPicPr>
                  <pic:blipFill>
                    <a:blip r:embed="rId6"/>
                    <a:stretch>
                      <a:fillRect/>
                    </a:stretch>
                  </pic:blipFill>
                  <pic:spPr>
                    <a:xfrm>
                      <a:off x="0" y="0"/>
                      <a:ext cx="5400040" cy="2723515"/>
                    </a:xfrm>
                    <a:prstGeom prst="rect">
                      <a:avLst/>
                    </a:prstGeom>
                  </pic:spPr>
                </pic:pic>
              </a:graphicData>
            </a:graphic>
          </wp:inline>
        </w:drawing>
      </w:r>
    </w:p>
    <w:p w14:paraId="02228832" w14:textId="77777777" w:rsidR="00F00AD6" w:rsidRDefault="00F00AD6">
      <w:pPr>
        <w:rPr>
          <w:lang w:val="en-US"/>
        </w:rPr>
      </w:pPr>
    </w:p>
    <w:p w14:paraId="31651BF0" w14:textId="286CA8B6" w:rsidR="000615ED" w:rsidRPr="002241FE" w:rsidRDefault="0070532C" w:rsidP="002241FE">
      <w:pPr>
        <w:jc w:val="center"/>
        <w:rPr>
          <w:rFonts w:ascii="Times New Roman" w:hAnsi="Times New Roman" w:cs="Times New Roman"/>
          <w:b/>
          <w:bCs/>
          <w:lang w:val="en-US"/>
        </w:rPr>
      </w:pPr>
      <w:r w:rsidRPr="002241FE">
        <w:rPr>
          <w:rFonts w:ascii="Times New Roman" w:hAnsi="Times New Roman" w:cs="Times New Roman"/>
          <w:b/>
          <w:bCs/>
          <w:lang w:val="en-US"/>
        </w:rPr>
        <w:lastRenderedPageBreak/>
        <w:t>Figure S</w:t>
      </w:r>
      <w:r w:rsidR="00EA1091" w:rsidRPr="002241FE">
        <w:rPr>
          <w:rFonts w:ascii="Times New Roman" w:hAnsi="Times New Roman" w:cs="Times New Roman"/>
          <w:b/>
          <w:bCs/>
          <w:lang w:val="en-US"/>
        </w:rPr>
        <w:t>4</w:t>
      </w:r>
      <w:r w:rsidRPr="002241FE">
        <w:rPr>
          <w:rFonts w:ascii="Times New Roman" w:hAnsi="Times New Roman" w:cs="Times New Roman"/>
          <w:b/>
          <w:bCs/>
          <w:lang w:val="en-US"/>
        </w:rPr>
        <w:t xml:space="preserve"> – Funnel plot </w:t>
      </w:r>
      <w:r w:rsidR="00534D67" w:rsidRPr="002241FE">
        <w:rPr>
          <w:rFonts w:ascii="Times New Roman" w:hAnsi="Times New Roman" w:cs="Times New Roman"/>
          <w:b/>
          <w:bCs/>
          <w:lang w:val="en-US"/>
        </w:rPr>
        <w:t>oxygen consumption</w:t>
      </w:r>
    </w:p>
    <w:p w14:paraId="1951449B" w14:textId="43F88DCF" w:rsidR="000615ED" w:rsidRDefault="000615ED" w:rsidP="0070532C">
      <w:pPr>
        <w:rPr>
          <w:lang w:val="en-US"/>
        </w:rPr>
      </w:pPr>
      <w:r w:rsidRPr="000615ED">
        <w:rPr>
          <w:noProof/>
          <w:lang w:val="en-US"/>
        </w:rPr>
        <w:drawing>
          <wp:inline distT="0" distB="0" distL="0" distR="0" wp14:anchorId="4C6564AA" wp14:editId="5648DAA3">
            <wp:extent cx="5380481" cy="1751965"/>
            <wp:effectExtent l="0" t="0" r="0" b="635"/>
            <wp:docPr id="1546938529" name="Imagen 1" descr="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938529" name="Imagen 1" descr="Gráfico&#10;&#10;El contenido generado por IA puede ser incorrecto."/>
                    <pic:cNvPicPr/>
                  </pic:nvPicPr>
                  <pic:blipFill rotWithShape="1">
                    <a:blip r:embed="rId7"/>
                    <a:srcRect l="363"/>
                    <a:stretch/>
                  </pic:blipFill>
                  <pic:spPr bwMode="auto">
                    <a:xfrm>
                      <a:off x="0" y="0"/>
                      <a:ext cx="5380481" cy="1751965"/>
                    </a:xfrm>
                    <a:prstGeom prst="rect">
                      <a:avLst/>
                    </a:prstGeom>
                    <a:ln>
                      <a:noFill/>
                    </a:ln>
                    <a:extLst>
                      <a:ext uri="{53640926-AAD7-44D8-BBD7-CCE9431645EC}">
                        <a14:shadowObscured xmlns:a14="http://schemas.microsoft.com/office/drawing/2010/main"/>
                      </a:ext>
                    </a:extLst>
                  </pic:spPr>
                </pic:pic>
              </a:graphicData>
            </a:graphic>
          </wp:inline>
        </w:drawing>
      </w:r>
    </w:p>
    <w:p w14:paraId="0D79A5A1" w14:textId="0E468815" w:rsidR="001A79FB" w:rsidRPr="002241FE" w:rsidRDefault="001A79FB" w:rsidP="002241FE">
      <w:pPr>
        <w:jc w:val="center"/>
        <w:rPr>
          <w:rFonts w:ascii="Times New Roman" w:hAnsi="Times New Roman" w:cs="Times New Roman"/>
          <w:b/>
          <w:bCs/>
          <w:lang w:val="en-US"/>
        </w:rPr>
      </w:pPr>
      <w:r w:rsidRPr="002241FE">
        <w:rPr>
          <w:rFonts w:ascii="Times New Roman" w:hAnsi="Times New Roman" w:cs="Times New Roman"/>
          <w:b/>
          <w:bCs/>
          <w:lang w:val="en-US"/>
        </w:rPr>
        <w:t>Figure S5</w:t>
      </w:r>
      <w:r w:rsidR="002241FE">
        <w:rPr>
          <w:rFonts w:ascii="Times New Roman" w:hAnsi="Times New Roman" w:cs="Times New Roman"/>
          <w:b/>
          <w:bCs/>
          <w:lang w:val="en-US"/>
        </w:rPr>
        <w:t xml:space="preserve"> </w:t>
      </w:r>
      <w:r w:rsidR="002241FE" w:rsidRPr="002241FE">
        <w:rPr>
          <w:rFonts w:ascii="Times New Roman" w:hAnsi="Times New Roman" w:cs="Times New Roman"/>
          <w:b/>
          <w:bCs/>
          <w:lang w:val="en-US"/>
        </w:rPr>
        <w:t xml:space="preserve">- Subgroup analysis oxygen consumption: </w:t>
      </w:r>
      <w:r w:rsidR="002241FE">
        <w:rPr>
          <w:rFonts w:ascii="Times New Roman" w:hAnsi="Times New Roman" w:cs="Times New Roman"/>
          <w:b/>
          <w:bCs/>
          <w:lang w:val="en-US"/>
        </w:rPr>
        <w:t>period</w:t>
      </w:r>
    </w:p>
    <w:p w14:paraId="702C0763" w14:textId="659D8ADD" w:rsidR="001A79FB" w:rsidRDefault="001A79FB" w:rsidP="001A79FB">
      <w:r w:rsidRPr="004F5922">
        <w:rPr>
          <w:noProof/>
        </w:rPr>
        <w:drawing>
          <wp:inline distT="0" distB="0" distL="0" distR="0" wp14:anchorId="4D5E2877" wp14:editId="304345D5">
            <wp:extent cx="5400040" cy="2867660"/>
            <wp:effectExtent l="0" t="0" r="0" b="8890"/>
            <wp:docPr id="114427509" name="Imagen 1" descr="Imagen de la pantalla de un celular con let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27509" name="Imagen 1" descr="Imagen de la pantalla de un celular con letras&#10;&#10;El contenido generado por IA puede ser incorrecto."/>
                    <pic:cNvPicPr/>
                  </pic:nvPicPr>
                  <pic:blipFill>
                    <a:blip r:embed="rId8"/>
                    <a:stretch>
                      <a:fillRect/>
                    </a:stretch>
                  </pic:blipFill>
                  <pic:spPr>
                    <a:xfrm>
                      <a:off x="0" y="0"/>
                      <a:ext cx="5400040" cy="2867660"/>
                    </a:xfrm>
                    <a:prstGeom prst="rect">
                      <a:avLst/>
                    </a:prstGeom>
                  </pic:spPr>
                </pic:pic>
              </a:graphicData>
            </a:graphic>
          </wp:inline>
        </w:drawing>
      </w:r>
    </w:p>
    <w:p w14:paraId="1EBC4F94" w14:textId="7B8E2604" w:rsidR="002241FE" w:rsidRPr="002241FE" w:rsidRDefault="001A79FB" w:rsidP="002241FE">
      <w:pPr>
        <w:jc w:val="center"/>
        <w:rPr>
          <w:rFonts w:ascii="Times New Roman" w:hAnsi="Times New Roman" w:cs="Times New Roman"/>
          <w:b/>
          <w:bCs/>
          <w:lang w:val="en-US"/>
        </w:rPr>
      </w:pPr>
      <w:r w:rsidRPr="002241FE">
        <w:rPr>
          <w:rFonts w:ascii="Times New Roman" w:hAnsi="Times New Roman" w:cs="Times New Roman"/>
          <w:b/>
          <w:bCs/>
          <w:lang w:val="en-US"/>
        </w:rPr>
        <w:t>Figure S6</w:t>
      </w:r>
      <w:r w:rsidR="002241FE" w:rsidRPr="002241FE">
        <w:rPr>
          <w:rFonts w:ascii="Times New Roman" w:hAnsi="Times New Roman" w:cs="Times New Roman"/>
          <w:b/>
          <w:bCs/>
          <w:lang w:val="en-US"/>
        </w:rPr>
        <w:t xml:space="preserve"> - Subgroup analysis oxygen consumption: </w:t>
      </w:r>
      <w:r w:rsidR="002241FE">
        <w:rPr>
          <w:rFonts w:ascii="Times New Roman" w:hAnsi="Times New Roman" w:cs="Times New Roman"/>
          <w:b/>
          <w:bCs/>
          <w:lang w:val="en-US"/>
        </w:rPr>
        <w:t>period</w:t>
      </w:r>
    </w:p>
    <w:p w14:paraId="1DB79A8A" w14:textId="77777777" w:rsidR="00681FD5" w:rsidRDefault="002241FE" w:rsidP="001A79FB">
      <w:pPr>
        <w:rPr>
          <w:lang w:val="en-US"/>
        </w:rPr>
      </w:pPr>
      <w:r w:rsidRPr="004F5922">
        <w:rPr>
          <w:noProof/>
        </w:rPr>
        <w:drawing>
          <wp:inline distT="0" distB="0" distL="0" distR="0" wp14:anchorId="21766500" wp14:editId="17476334">
            <wp:extent cx="5400040" cy="3028950"/>
            <wp:effectExtent l="0" t="0" r="0" b="0"/>
            <wp:docPr id="1827042143" name="Imagen 1" descr="Imagen de la pantalla de un celular con let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42143" name="Imagen 1" descr="Imagen de la pantalla de un celular con letras&#10;&#10;El contenido generado por IA puede ser incorrecto."/>
                    <pic:cNvPicPr/>
                  </pic:nvPicPr>
                  <pic:blipFill>
                    <a:blip r:embed="rId9"/>
                    <a:stretch>
                      <a:fillRect/>
                    </a:stretch>
                  </pic:blipFill>
                  <pic:spPr>
                    <a:xfrm>
                      <a:off x="0" y="0"/>
                      <a:ext cx="5400040" cy="3028950"/>
                    </a:xfrm>
                    <a:prstGeom prst="rect">
                      <a:avLst/>
                    </a:prstGeom>
                  </pic:spPr>
                </pic:pic>
              </a:graphicData>
            </a:graphic>
          </wp:inline>
        </w:drawing>
      </w:r>
    </w:p>
    <w:p w14:paraId="12B240F3" w14:textId="1C765F47" w:rsidR="001A79FB" w:rsidRPr="00681FD5" w:rsidRDefault="001A79FB" w:rsidP="00681FD5">
      <w:pPr>
        <w:jc w:val="center"/>
        <w:rPr>
          <w:rFonts w:ascii="Times New Roman" w:hAnsi="Times New Roman" w:cs="Times New Roman"/>
          <w:b/>
          <w:bCs/>
          <w:lang w:val="en-US"/>
        </w:rPr>
      </w:pPr>
      <w:r w:rsidRPr="00681FD5">
        <w:rPr>
          <w:rFonts w:ascii="Times New Roman" w:hAnsi="Times New Roman" w:cs="Times New Roman"/>
          <w:b/>
          <w:bCs/>
          <w:lang w:val="en-US"/>
        </w:rPr>
        <w:lastRenderedPageBreak/>
        <w:t>Figure S7</w:t>
      </w:r>
      <w:r w:rsidR="00681FD5">
        <w:rPr>
          <w:rFonts w:ascii="Times New Roman" w:hAnsi="Times New Roman" w:cs="Times New Roman"/>
          <w:b/>
          <w:bCs/>
          <w:lang w:val="en-US"/>
        </w:rPr>
        <w:t xml:space="preserve"> </w:t>
      </w:r>
      <w:r w:rsidR="00681FD5" w:rsidRPr="002241FE">
        <w:rPr>
          <w:rFonts w:ascii="Times New Roman" w:hAnsi="Times New Roman" w:cs="Times New Roman"/>
          <w:b/>
          <w:bCs/>
          <w:lang w:val="en-US"/>
        </w:rPr>
        <w:t xml:space="preserve">- Subgroup analysis oxygen consumption: </w:t>
      </w:r>
      <w:r w:rsidR="00681FD5">
        <w:rPr>
          <w:rFonts w:ascii="Times New Roman" w:hAnsi="Times New Roman" w:cs="Times New Roman"/>
          <w:b/>
          <w:bCs/>
          <w:lang w:val="en-US"/>
        </w:rPr>
        <w:t>type of exercise</w:t>
      </w:r>
    </w:p>
    <w:p w14:paraId="5B725CC7" w14:textId="77777777" w:rsidR="001A79FB" w:rsidRDefault="001A79FB" w:rsidP="001A79FB">
      <w:r w:rsidRPr="004F5922">
        <w:rPr>
          <w:noProof/>
        </w:rPr>
        <w:drawing>
          <wp:inline distT="0" distB="0" distL="0" distR="0" wp14:anchorId="101316E6" wp14:editId="47623E16">
            <wp:extent cx="5400040" cy="2663825"/>
            <wp:effectExtent l="0" t="0" r="0" b="3175"/>
            <wp:docPr id="1059348503" name="Imagen 1" descr="Gráfico de cajas y bigote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348503" name="Imagen 1" descr="Gráfico de cajas y bigotes&#10;&#10;El contenido generado por IA puede ser incorrecto."/>
                    <pic:cNvPicPr/>
                  </pic:nvPicPr>
                  <pic:blipFill>
                    <a:blip r:embed="rId10"/>
                    <a:stretch>
                      <a:fillRect/>
                    </a:stretch>
                  </pic:blipFill>
                  <pic:spPr>
                    <a:xfrm>
                      <a:off x="0" y="0"/>
                      <a:ext cx="5400040" cy="2663825"/>
                    </a:xfrm>
                    <a:prstGeom prst="rect">
                      <a:avLst/>
                    </a:prstGeom>
                  </pic:spPr>
                </pic:pic>
              </a:graphicData>
            </a:graphic>
          </wp:inline>
        </w:drawing>
      </w:r>
    </w:p>
    <w:p w14:paraId="6EF33D66" w14:textId="525C46B7" w:rsidR="006E4FF3" w:rsidRPr="00681FD5" w:rsidRDefault="00534D67" w:rsidP="00681FD5">
      <w:pPr>
        <w:jc w:val="center"/>
        <w:rPr>
          <w:rFonts w:ascii="Times New Roman" w:hAnsi="Times New Roman" w:cs="Times New Roman"/>
          <w:b/>
          <w:bCs/>
          <w:lang w:val="en-US"/>
        </w:rPr>
      </w:pPr>
      <w:r w:rsidRPr="00681FD5">
        <w:rPr>
          <w:rFonts w:ascii="Times New Roman" w:hAnsi="Times New Roman" w:cs="Times New Roman"/>
          <w:b/>
          <w:bCs/>
          <w:lang w:val="en-US"/>
        </w:rPr>
        <w:t>Figure S</w:t>
      </w:r>
      <w:r w:rsidR="00387874" w:rsidRPr="00681FD5">
        <w:rPr>
          <w:rFonts w:ascii="Times New Roman" w:hAnsi="Times New Roman" w:cs="Times New Roman"/>
          <w:b/>
          <w:bCs/>
          <w:lang w:val="en-US"/>
        </w:rPr>
        <w:t>8</w:t>
      </w:r>
      <w:r w:rsidRPr="00681FD5">
        <w:rPr>
          <w:rFonts w:ascii="Times New Roman" w:hAnsi="Times New Roman" w:cs="Times New Roman"/>
          <w:b/>
          <w:bCs/>
          <w:lang w:val="en-US"/>
        </w:rPr>
        <w:t xml:space="preserve"> – Funnel plot fatigue</w:t>
      </w:r>
    </w:p>
    <w:p w14:paraId="5341491E" w14:textId="4C9DCCD0" w:rsidR="00387874" w:rsidRDefault="006E4FF3" w:rsidP="00534D67">
      <w:pPr>
        <w:rPr>
          <w:lang w:val="en-US"/>
        </w:rPr>
      </w:pPr>
      <w:r w:rsidRPr="006E4FF3">
        <w:rPr>
          <w:noProof/>
          <w:lang w:val="en-US"/>
        </w:rPr>
        <w:drawing>
          <wp:inline distT="0" distB="0" distL="0" distR="0" wp14:anchorId="36D81949" wp14:editId="5FC64DAA">
            <wp:extent cx="5386008" cy="2459355"/>
            <wp:effectExtent l="0" t="0" r="5715" b="0"/>
            <wp:docPr id="551605409" name="Imagen 1" descr="Gráfico radial&#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605409" name="Imagen 1" descr="Gráfico radial&#10;&#10;El contenido generado por IA puede ser incorrecto."/>
                    <pic:cNvPicPr/>
                  </pic:nvPicPr>
                  <pic:blipFill rotWithShape="1">
                    <a:blip r:embed="rId11"/>
                    <a:srcRect l="260"/>
                    <a:stretch/>
                  </pic:blipFill>
                  <pic:spPr bwMode="auto">
                    <a:xfrm>
                      <a:off x="0" y="0"/>
                      <a:ext cx="5386008" cy="2459355"/>
                    </a:xfrm>
                    <a:prstGeom prst="rect">
                      <a:avLst/>
                    </a:prstGeom>
                    <a:ln>
                      <a:noFill/>
                    </a:ln>
                    <a:extLst>
                      <a:ext uri="{53640926-AAD7-44D8-BBD7-CCE9431645EC}">
                        <a14:shadowObscured xmlns:a14="http://schemas.microsoft.com/office/drawing/2010/main"/>
                      </a:ext>
                    </a:extLst>
                  </pic:spPr>
                </pic:pic>
              </a:graphicData>
            </a:graphic>
          </wp:inline>
        </w:drawing>
      </w:r>
    </w:p>
    <w:p w14:paraId="5F424159" w14:textId="2FCCBF63" w:rsidR="003F2E22" w:rsidRPr="00681FD5" w:rsidRDefault="00681FD5" w:rsidP="00681FD5">
      <w:pPr>
        <w:jc w:val="center"/>
        <w:rPr>
          <w:rFonts w:ascii="Times New Roman" w:hAnsi="Times New Roman" w:cs="Times New Roman"/>
          <w:b/>
          <w:bCs/>
          <w:lang w:val="en-US"/>
        </w:rPr>
      </w:pPr>
      <w:r>
        <w:rPr>
          <w:noProof/>
        </w:rPr>
        <w:drawing>
          <wp:anchor distT="0" distB="0" distL="114300" distR="114300" simplePos="0" relativeHeight="251658240" behindDoc="0" locked="0" layoutInCell="1" allowOverlap="1" wp14:anchorId="3A9E5EB2" wp14:editId="6218B0F3">
            <wp:simplePos x="0" y="0"/>
            <wp:positionH relativeFrom="column">
              <wp:posOffset>134421</wp:posOffset>
            </wp:positionH>
            <wp:positionV relativeFrom="paragraph">
              <wp:posOffset>256768</wp:posOffset>
            </wp:positionV>
            <wp:extent cx="4968488" cy="2514041"/>
            <wp:effectExtent l="0" t="0" r="3810" b="635"/>
            <wp:wrapSquare wrapText="bothSides"/>
            <wp:docPr id="2041583753" name="Imagen 2" descr="Interfaz de usuario gráfica, Tabla, Excel&#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583753" name="Imagen 2" descr="Interfaz de usuario gráfica, Tabla, Excel&#10;&#10;El contenido generado por IA puede ser incorrect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68488" cy="2514041"/>
                    </a:xfrm>
                    <a:prstGeom prst="rect">
                      <a:avLst/>
                    </a:prstGeom>
                    <a:noFill/>
                    <a:ln>
                      <a:noFill/>
                    </a:ln>
                  </pic:spPr>
                </pic:pic>
              </a:graphicData>
            </a:graphic>
          </wp:anchor>
        </w:drawing>
      </w:r>
      <w:r w:rsidR="003F2E22" w:rsidRPr="00681FD5">
        <w:rPr>
          <w:rFonts w:ascii="Times New Roman" w:hAnsi="Times New Roman" w:cs="Times New Roman"/>
          <w:b/>
          <w:bCs/>
          <w:lang w:val="en-US"/>
        </w:rPr>
        <w:t>Figure S</w:t>
      </w:r>
      <w:r w:rsidR="00C40E87">
        <w:rPr>
          <w:rFonts w:ascii="Times New Roman" w:hAnsi="Times New Roman" w:cs="Times New Roman"/>
          <w:b/>
          <w:bCs/>
          <w:lang w:val="en-US"/>
        </w:rPr>
        <w:t>9</w:t>
      </w:r>
      <w:r>
        <w:rPr>
          <w:rFonts w:ascii="Times New Roman" w:hAnsi="Times New Roman" w:cs="Times New Roman"/>
          <w:b/>
          <w:bCs/>
          <w:lang w:val="en-US"/>
        </w:rPr>
        <w:t xml:space="preserve"> – Sensitive analysis fatigue</w:t>
      </w:r>
    </w:p>
    <w:p w14:paraId="0BD1D3EB" w14:textId="095C1080" w:rsidR="003F2E22" w:rsidRPr="00681FD5" w:rsidRDefault="003F2E22" w:rsidP="003F2E22">
      <w:pPr>
        <w:rPr>
          <w:noProof/>
          <w:lang w:val="en-US"/>
        </w:rPr>
      </w:pPr>
    </w:p>
    <w:p w14:paraId="1571EE82" w14:textId="5B9F62B1" w:rsidR="00681FD5" w:rsidRPr="00681FD5" w:rsidRDefault="003F2E22" w:rsidP="00681FD5">
      <w:pPr>
        <w:jc w:val="center"/>
        <w:rPr>
          <w:rFonts w:ascii="Times New Roman" w:hAnsi="Times New Roman" w:cs="Times New Roman"/>
          <w:b/>
          <w:bCs/>
          <w:lang w:val="en-US"/>
        </w:rPr>
      </w:pPr>
      <w:r w:rsidRPr="00681FD5">
        <w:rPr>
          <w:rFonts w:ascii="Times New Roman" w:hAnsi="Times New Roman" w:cs="Times New Roman"/>
          <w:b/>
          <w:bCs/>
          <w:lang w:val="en-US"/>
        </w:rPr>
        <w:lastRenderedPageBreak/>
        <w:t>Figure S</w:t>
      </w:r>
      <w:r w:rsidR="00C40E87">
        <w:rPr>
          <w:rFonts w:ascii="Times New Roman" w:hAnsi="Times New Roman" w:cs="Times New Roman"/>
          <w:b/>
          <w:bCs/>
          <w:lang w:val="en-US"/>
        </w:rPr>
        <w:t>10</w:t>
      </w:r>
      <w:r w:rsidR="00681FD5">
        <w:rPr>
          <w:rFonts w:ascii="Times New Roman" w:hAnsi="Times New Roman" w:cs="Times New Roman"/>
          <w:b/>
          <w:bCs/>
          <w:lang w:val="en-US"/>
        </w:rPr>
        <w:t>– Sensitive analysis fatigue</w:t>
      </w:r>
    </w:p>
    <w:p w14:paraId="0BBB9705" w14:textId="4ED7AD65" w:rsidR="003F2E22" w:rsidRPr="00681FD5" w:rsidRDefault="003F2E22" w:rsidP="003F2E22">
      <w:pPr>
        <w:rPr>
          <w:lang w:val="en-US"/>
        </w:rPr>
      </w:pPr>
    </w:p>
    <w:p w14:paraId="369D5A95" w14:textId="77777777" w:rsidR="003F2E22" w:rsidRDefault="003F2E22" w:rsidP="003F2E22">
      <w:pPr>
        <w:rPr>
          <w:noProof/>
        </w:rPr>
      </w:pPr>
      <w:r>
        <w:rPr>
          <w:noProof/>
        </w:rPr>
        <w:drawing>
          <wp:inline distT="0" distB="0" distL="0" distR="0" wp14:anchorId="15F9612C" wp14:editId="1B1196C6">
            <wp:extent cx="5400040" cy="4769485"/>
            <wp:effectExtent l="0" t="0" r="0" b="0"/>
            <wp:docPr id="2075067961" name="Imagen 3" descr="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067961" name="Imagen 3" descr="Gráfico&#10;&#10;El contenido generado por IA puede ser incorrect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40" cy="4769485"/>
                    </a:xfrm>
                    <a:prstGeom prst="rect">
                      <a:avLst/>
                    </a:prstGeom>
                    <a:noFill/>
                    <a:ln>
                      <a:noFill/>
                    </a:ln>
                  </pic:spPr>
                </pic:pic>
              </a:graphicData>
            </a:graphic>
          </wp:inline>
        </w:drawing>
      </w:r>
    </w:p>
    <w:p w14:paraId="5653932E" w14:textId="77777777" w:rsidR="003F2E22" w:rsidRDefault="003F2E22" w:rsidP="00534D67">
      <w:pPr>
        <w:rPr>
          <w:lang w:val="en-US"/>
        </w:rPr>
      </w:pPr>
    </w:p>
    <w:p w14:paraId="48E4211C" w14:textId="207B1D9A" w:rsidR="00534D67" w:rsidRPr="00681FD5" w:rsidRDefault="00534D67" w:rsidP="00681FD5">
      <w:pPr>
        <w:jc w:val="center"/>
        <w:rPr>
          <w:rFonts w:ascii="Times New Roman" w:hAnsi="Times New Roman" w:cs="Times New Roman"/>
          <w:b/>
          <w:bCs/>
          <w:lang w:val="en-US"/>
        </w:rPr>
      </w:pPr>
      <w:r w:rsidRPr="00681FD5">
        <w:rPr>
          <w:rFonts w:ascii="Times New Roman" w:hAnsi="Times New Roman" w:cs="Times New Roman"/>
          <w:b/>
          <w:bCs/>
          <w:lang w:val="en-US"/>
        </w:rPr>
        <w:t>Figure S</w:t>
      </w:r>
      <w:r w:rsidR="003F2E22" w:rsidRPr="00681FD5">
        <w:rPr>
          <w:rFonts w:ascii="Times New Roman" w:hAnsi="Times New Roman" w:cs="Times New Roman"/>
          <w:b/>
          <w:bCs/>
          <w:lang w:val="en-US"/>
        </w:rPr>
        <w:t>11</w:t>
      </w:r>
      <w:r w:rsidRPr="00681FD5">
        <w:rPr>
          <w:rFonts w:ascii="Times New Roman" w:hAnsi="Times New Roman" w:cs="Times New Roman"/>
          <w:b/>
          <w:bCs/>
          <w:lang w:val="en-US"/>
        </w:rPr>
        <w:t xml:space="preserve"> – Funnel plot </w:t>
      </w:r>
      <w:r w:rsidR="00F00AD6" w:rsidRPr="00681FD5">
        <w:rPr>
          <w:rFonts w:ascii="Times New Roman" w:hAnsi="Times New Roman" w:cs="Times New Roman"/>
          <w:b/>
          <w:bCs/>
          <w:lang w:val="en-US"/>
        </w:rPr>
        <w:t>handgrip</w:t>
      </w:r>
    </w:p>
    <w:p w14:paraId="672D6A2B" w14:textId="432BE6C1" w:rsidR="00B15ACA" w:rsidRDefault="004E57F3" w:rsidP="00534D67">
      <w:pPr>
        <w:rPr>
          <w:lang w:val="en-US"/>
        </w:rPr>
      </w:pPr>
      <w:r w:rsidRPr="004E57F3">
        <w:rPr>
          <w:noProof/>
          <w:lang w:val="en-US"/>
        </w:rPr>
        <w:drawing>
          <wp:inline distT="0" distB="0" distL="0" distR="0" wp14:anchorId="4AEAFF22" wp14:editId="15AF7637">
            <wp:extent cx="5400040" cy="2353945"/>
            <wp:effectExtent l="0" t="0" r="0" b="8255"/>
            <wp:docPr id="1380844048" name="Imagen 1" descr="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844048" name="Imagen 1" descr="Gráfico&#10;&#10;El contenido generado por IA puede ser incorrecto."/>
                    <pic:cNvPicPr/>
                  </pic:nvPicPr>
                  <pic:blipFill>
                    <a:blip r:embed="rId14"/>
                    <a:stretch>
                      <a:fillRect/>
                    </a:stretch>
                  </pic:blipFill>
                  <pic:spPr>
                    <a:xfrm>
                      <a:off x="0" y="0"/>
                      <a:ext cx="5400040" cy="2353945"/>
                    </a:xfrm>
                    <a:prstGeom prst="rect">
                      <a:avLst/>
                    </a:prstGeom>
                  </pic:spPr>
                </pic:pic>
              </a:graphicData>
            </a:graphic>
          </wp:inline>
        </w:drawing>
      </w:r>
    </w:p>
    <w:p w14:paraId="4C8AD7D9" w14:textId="77777777" w:rsidR="00681FD5" w:rsidRDefault="00681FD5" w:rsidP="00534D67">
      <w:pPr>
        <w:rPr>
          <w:lang w:val="en-US"/>
        </w:rPr>
      </w:pPr>
    </w:p>
    <w:p w14:paraId="70B69C4F" w14:textId="039395DA" w:rsidR="00B15ACA" w:rsidRPr="00681FD5" w:rsidRDefault="00913857" w:rsidP="00681FD5">
      <w:pPr>
        <w:jc w:val="center"/>
        <w:rPr>
          <w:rFonts w:ascii="Times New Roman" w:hAnsi="Times New Roman" w:cs="Times New Roman"/>
          <w:b/>
          <w:bCs/>
          <w:lang w:val="en-US"/>
        </w:rPr>
      </w:pPr>
      <w:r w:rsidRPr="00681FD5">
        <w:rPr>
          <w:rFonts w:ascii="Times New Roman" w:hAnsi="Times New Roman" w:cs="Times New Roman"/>
          <w:b/>
          <w:bCs/>
          <w:lang w:val="en-US"/>
        </w:rPr>
        <w:lastRenderedPageBreak/>
        <w:t>Figure S1</w:t>
      </w:r>
      <w:r w:rsidR="003F2E22" w:rsidRPr="00681FD5">
        <w:rPr>
          <w:rFonts w:ascii="Times New Roman" w:hAnsi="Times New Roman" w:cs="Times New Roman"/>
          <w:b/>
          <w:bCs/>
          <w:lang w:val="en-US"/>
        </w:rPr>
        <w:t>2</w:t>
      </w:r>
      <w:r w:rsidR="00681FD5">
        <w:rPr>
          <w:rFonts w:ascii="Times New Roman" w:hAnsi="Times New Roman" w:cs="Times New Roman"/>
          <w:b/>
          <w:bCs/>
          <w:lang w:val="en-US"/>
        </w:rPr>
        <w:t xml:space="preserve"> </w:t>
      </w:r>
      <w:r w:rsidR="00681FD5" w:rsidRPr="002241FE">
        <w:rPr>
          <w:rFonts w:ascii="Times New Roman" w:hAnsi="Times New Roman" w:cs="Times New Roman"/>
          <w:b/>
          <w:bCs/>
          <w:lang w:val="en-US"/>
        </w:rPr>
        <w:t xml:space="preserve">- Subgroup analysis </w:t>
      </w:r>
      <w:r w:rsidR="00681FD5">
        <w:rPr>
          <w:rFonts w:ascii="Times New Roman" w:hAnsi="Times New Roman" w:cs="Times New Roman"/>
          <w:b/>
          <w:bCs/>
          <w:lang w:val="en-US"/>
        </w:rPr>
        <w:t>handgrip</w:t>
      </w:r>
      <w:r w:rsidR="00681FD5" w:rsidRPr="002241FE">
        <w:rPr>
          <w:rFonts w:ascii="Times New Roman" w:hAnsi="Times New Roman" w:cs="Times New Roman"/>
          <w:b/>
          <w:bCs/>
          <w:lang w:val="en-US"/>
        </w:rPr>
        <w:t xml:space="preserve">: </w:t>
      </w:r>
      <w:r w:rsidR="00681FD5">
        <w:rPr>
          <w:rFonts w:ascii="Times New Roman" w:hAnsi="Times New Roman" w:cs="Times New Roman"/>
          <w:b/>
          <w:bCs/>
          <w:lang w:val="en-US"/>
        </w:rPr>
        <w:t>type of transplant</w:t>
      </w:r>
    </w:p>
    <w:p w14:paraId="3176E892" w14:textId="39C4F518" w:rsidR="00913857" w:rsidRDefault="00913857" w:rsidP="00534D67">
      <w:pPr>
        <w:rPr>
          <w:lang w:val="en-US"/>
        </w:rPr>
      </w:pPr>
      <w:r w:rsidRPr="00CB0189">
        <w:rPr>
          <w:noProof/>
          <w:lang w:val="en-US"/>
        </w:rPr>
        <w:drawing>
          <wp:inline distT="0" distB="0" distL="0" distR="0" wp14:anchorId="53FB5B35" wp14:editId="134AC499">
            <wp:extent cx="5400040" cy="2900680"/>
            <wp:effectExtent l="0" t="0" r="0" b="0"/>
            <wp:docPr id="1426419804" name="Imagen 1" descr="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419804" name="Imagen 1" descr="Gráfico&#10;&#10;El contenido generado por IA puede ser incorrecto."/>
                    <pic:cNvPicPr/>
                  </pic:nvPicPr>
                  <pic:blipFill>
                    <a:blip r:embed="rId15"/>
                    <a:stretch>
                      <a:fillRect/>
                    </a:stretch>
                  </pic:blipFill>
                  <pic:spPr>
                    <a:xfrm>
                      <a:off x="0" y="0"/>
                      <a:ext cx="5400040" cy="2900680"/>
                    </a:xfrm>
                    <a:prstGeom prst="rect">
                      <a:avLst/>
                    </a:prstGeom>
                  </pic:spPr>
                </pic:pic>
              </a:graphicData>
            </a:graphic>
          </wp:inline>
        </w:drawing>
      </w:r>
    </w:p>
    <w:p w14:paraId="3DF44DFE" w14:textId="77777777" w:rsidR="00B15ACA" w:rsidRDefault="00B15ACA" w:rsidP="00534D67">
      <w:pPr>
        <w:rPr>
          <w:lang w:val="en-US"/>
        </w:rPr>
      </w:pPr>
    </w:p>
    <w:p w14:paraId="0148D1F3" w14:textId="07910926" w:rsidR="00B15ACA" w:rsidRPr="00681FD5" w:rsidRDefault="00163842" w:rsidP="00681FD5">
      <w:pPr>
        <w:jc w:val="center"/>
        <w:rPr>
          <w:rFonts w:ascii="Times New Roman" w:hAnsi="Times New Roman" w:cs="Times New Roman"/>
          <w:b/>
          <w:bCs/>
          <w:lang w:val="en-US"/>
        </w:rPr>
      </w:pPr>
      <w:r w:rsidRPr="00681FD5">
        <w:rPr>
          <w:rFonts w:ascii="Times New Roman" w:hAnsi="Times New Roman" w:cs="Times New Roman"/>
          <w:b/>
          <w:bCs/>
          <w:lang w:val="en-US"/>
        </w:rPr>
        <w:t>Figure S1</w:t>
      </w:r>
      <w:r w:rsidR="003F2E22" w:rsidRPr="00681FD5">
        <w:rPr>
          <w:rFonts w:ascii="Times New Roman" w:hAnsi="Times New Roman" w:cs="Times New Roman"/>
          <w:b/>
          <w:bCs/>
          <w:lang w:val="en-US"/>
        </w:rPr>
        <w:t>3</w:t>
      </w:r>
      <w:r w:rsidR="00681FD5">
        <w:rPr>
          <w:rFonts w:ascii="Times New Roman" w:hAnsi="Times New Roman" w:cs="Times New Roman"/>
          <w:b/>
          <w:bCs/>
          <w:lang w:val="en-US"/>
        </w:rPr>
        <w:t xml:space="preserve"> </w:t>
      </w:r>
      <w:r w:rsidR="00681FD5" w:rsidRPr="002241FE">
        <w:rPr>
          <w:rFonts w:ascii="Times New Roman" w:hAnsi="Times New Roman" w:cs="Times New Roman"/>
          <w:b/>
          <w:bCs/>
          <w:lang w:val="en-US"/>
        </w:rPr>
        <w:t xml:space="preserve">- Subgroup analysis </w:t>
      </w:r>
      <w:r w:rsidR="00681FD5">
        <w:rPr>
          <w:rFonts w:ascii="Times New Roman" w:hAnsi="Times New Roman" w:cs="Times New Roman"/>
          <w:b/>
          <w:bCs/>
          <w:lang w:val="en-US"/>
        </w:rPr>
        <w:t>handgrip</w:t>
      </w:r>
      <w:r w:rsidR="00681FD5" w:rsidRPr="002241FE">
        <w:rPr>
          <w:rFonts w:ascii="Times New Roman" w:hAnsi="Times New Roman" w:cs="Times New Roman"/>
          <w:b/>
          <w:bCs/>
          <w:lang w:val="en-US"/>
        </w:rPr>
        <w:t xml:space="preserve">: </w:t>
      </w:r>
      <w:r w:rsidR="00681FD5">
        <w:rPr>
          <w:rFonts w:ascii="Times New Roman" w:hAnsi="Times New Roman" w:cs="Times New Roman"/>
          <w:b/>
          <w:bCs/>
          <w:lang w:val="en-US"/>
        </w:rPr>
        <w:t>type of exercise</w:t>
      </w:r>
    </w:p>
    <w:p w14:paraId="696659CA" w14:textId="1B747B2D" w:rsidR="00B15ACA" w:rsidRDefault="00163842" w:rsidP="00534D67">
      <w:pPr>
        <w:rPr>
          <w:lang w:val="en-US"/>
        </w:rPr>
      </w:pPr>
      <w:r w:rsidRPr="00AC1005">
        <w:rPr>
          <w:noProof/>
          <w:lang w:val="en-US"/>
        </w:rPr>
        <w:drawing>
          <wp:inline distT="0" distB="0" distL="0" distR="0" wp14:anchorId="4BDE293E" wp14:editId="11E4FC8A">
            <wp:extent cx="5400040" cy="2446020"/>
            <wp:effectExtent l="0" t="0" r="0" b="0"/>
            <wp:docPr id="1196092279" name="Imagen 1" descr="Imagen que contiene Gráfico de cajas y bigote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092279" name="Imagen 1" descr="Imagen que contiene Gráfico de cajas y bigotes&#10;&#10;El contenido generado por IA puede ser incorrecto."/>
                    <pic:cNvPicPr/>
                  </pic:nvPicPr>
                  <pic:blipFill>
                    <a:blip r:embed="rId16"/>
                    <a:stretch>
                      <a:fillRect/>
                    </a:stretch>
                  </pic:blipFill>
                  <pic:spPr>
                    <a:xfrm>
                      <a:off x="0" y="0"/>
                      <a:ext cx="5400040" cy="2446020"/>
                    </a:xfrm>
                    <a:prstGeom prst="rect">
                      <a:avLst/>
                    </a:prstGeom>
                  </pic:spPr>
                </pic:pic>
              </a:graphicData>
            </a:graphic>
          </wp:inline>
        </w:drawing>
      </w:r>
    </w:p>
    <w:p w14:paraId="1F738F3D" w14:textId="544F4217" w:rsidR="00F00AD6" w:rsidRPr="00681FD5" w:rsidRDefault="00F00AD6" w:rsidP="00681FD5">
      <w:pPr>
        <w:jc w:val="center"/>
        <w:rPr>
          <w:rFonts w:ascii="Times New Roman" w:hAnsi="Times New Roman" w:cs="Times New Roman"/>
          <w:b/>
          <w:bCs/>
          <w:lang w:val="en-US"/>
        </w:rPr>
      </w:pPr>
      <w:r w:rsidRPr="00681FD5">
        <w:rPr>
          <w:rFonts w:ascii="Times New Roman" w:hAnsi="Times New Roman" w:cs="Times New Roman"/>
          <w:b/>
          <w:bCs/>
          <w:lang w:val="en-US"/>
        </w:rPr>
        <w:t>Figure S</w:t>
      </w:r>
      <w:r w:rsidR="00024146" w:rsidRPr="00681FD5">
        <w:rPr>
          <w:rFonts w:ascii="Times New Roman" w:hAnsi="Times New Roman" w:cs="Times New Roman"/>
          <w:b/>
          <w:bCs/>
          <w:lang w:val="en-US"/>
        </w:rPr>
        <w:t>1</w:t>
      </w:r>
      <w:r w:rsidR="003F2E22" w:rsidRPr="00681FD5">
        <w:rPr>
          <w:rFonts w:ascii="Times New Roman" w:hAnsi="Times New Roman" w:cs="Times New Roman"/>
          <w:b/>
          <w:bCs/>
          <w:lang w:val="en-US"/>
        </w:rPr>
        <w:t>4</w:t>
      </w:r>
      <w:r w:rsidRPr="00681FD5">
        <w:rPr>
          <w:rFonts w:ascii="Times New Roman" w:hAnsi="Times New Roman" w:cs="Times New Roman"/>
          <w:b/>
          <w:bCs/>
          <w:lang w:val="en-US"/>
        </w:rPr>
        <w:t xml:space="preserve"> – Funnel plot 30CS</w:t>
      </w:r>
    </w:p>
    <w:p w14:paraId="58250667" w14:textId="401140B6" w:rsidR="00F00AD6" w:rsidRPr="00534D67" w:rsidRDefault="00DB72E6" w:rsidP="00534D67">
      <w:pPr>
        <w:rPr>
          <w:lang w:val="en-US"/>
        </w:rPr>
      </w:pPr>
      <w:r w:rsidRPr="00DB72E6">
        <w:rPr>
          <w:noProof/>
          <w:lang w:val="en-US"/>
        </w:rPr>
        <w:drawing>
          <wp:inline distT="0" distB="0" distL="0" distR="0" wp14:anchorId="70EC49B3" wp14:editId="70D767E2">
            <wp:extent cx="5400040" cy="1832610"/>
            <wp:effectExtent l="0" t="0" r="0" b="0"/>
            <wp:docPr id="1567511387" name="Imagen 1" descr="Gráfico, Gráfico de dispers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511387" name="Imagen 1" descr="Gráfico, Gráfico de dispersión&#10;&#10;El contenido generado por IA puede ser incorrecto."/>
                    <pic:cNvPicPr/>
                  </pic:nvPicPr>
                  <pic:blipFill>
                    <a:blip r:embed="rId17"/>
                    <a:stretch>
                      <a:fillRect/>
                    </a:stretch>
                  </pic:blipFill>
                  <pic:spPr>
                    <a:xfrm>
                      <a:off x="0" y="0"/>
                      <a:ext cx="5400040" cy="1832610"/>
                    </a:xfrm>
                    <a:prstGeom prst="rect">
                      <a:avLst/>
                    </a:prstGeom>
                  </pic:spPr>
                </pic:pic>
              </a:graphicData>
            </a:graphic>
          </wp:inline>
        </w:drawing>
      </w:r>
    </w:p>
    <w:p w14:paraId="0B801177" w14:textId="77777777" w:rsidR="0015449C" w:rsidRDefault="0015449C" w:rsidP="00D0021F">
      <w:pPr>
        <w:jc w:val="center"/>
        <w:rPr>
          <w:rFonts w:ascii="Times New Roman" w:hAnsi="Times New Roman" w:cs="Times New Roman"/>
          <w:b/>
          <w:bCs/>
          <w:lang w:val="en-US"/>
        </w:rPr>
      </w:pPr>
    </w:p>
    <w:p w14:paraId="3F2B0234" w14:textId="0D07BA15" w:rsidR="0015449C" w:rsidRDefault="0015449C" w:rsidP="0015449C">
      <w:pPr>
        <w:rPr>
          <w:rFonts w:ascii="Times New Roman" w:hAnsi="Times New Roman" w:cs="Times New Roman"/>
          <w:b/>
          <w:bCs/>
          <w:lang w:val="en-US"/>
        </w:rPr>
      </w:pPr>
      <w:r>
        <w:rPr>
          <w:rFonts w:ascii="Times New Roman" w:hAnsi="Times New Roman" w:cs="Times New Roman"/>
          <w:b/>
          <w:bCs/>
          <w:lang w:val="en-US"/>
        </w:rPr>
        <w:lastRenderedPageBreak/>
        <w:t>S15. Sensitivity analysis</w:t>
      </w:r>
    </w:p>
    <w:p w14:paraId="6AE54182" w14:textId="77777777" w:rsidR="0015449C" w:rsidRDefault="0015449C" w:rsidP="0015449C">
      <w:pPr>
        <w:spacing w:line="276" w:lineRule="auto"/>
        <w:ind w:firstLine="720"/>
        <w:rPr>
          <w:rFonts w:ascii="Times New Roman" w:eastAsia="Times New Roman" w:hAnsi="Times New Roman" w:cs="Times New Roman"/>
          <w:b/>
          <w:sz w:val="20"/>
          <w:szCs w:val="20"/>
        </w:rPr>
      </w:pPr>
      <w:r w:rsidRPr="005174CA">
        <w:rPr>
          <w:rFonts w:ascii="Times New Roman" w:eastAsia="Times New Roman" w:hAnsi="Times New Roman" w:cs="Times New Roman"/>
          <w:color w:val="1B1B1B"/>
          <w:sz w:val="20"/>
          <w:szCs w:val="20"/>
          <w:u w:val="single"/>
        </w:rPr>
        <w:t>Quality of life.</w:t>
      </w:r>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Removing</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each</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study</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one</w:t>
      </w:r>
      <w:proofErr w:type="spellEnd"/>
      <w:r>
        <w:rPr>
          <w:rFonts w:ascii="Times New Roman" w:eastAsia="Times New Roman" w:hAnsi="Times New Roman" w:cs="Times New Roman"/>
          <w:color w:val="1B1B1B"/>
          <w:sz w:val="20"/>
          <w:szCs w:val="20"/>
        </w:rPr>
        <w:t xml:space="preserve"> at a time </w:t>
      </w:r>
      <w:proofErr w:type="spellStart"/>
      <w:r>
        <w:rPr>
          <w:rFonts w:ascii="Times New Roman" w:eastAsia="Times New Roman" w:hAnsi="Times New Roman" w:cs="Times New Roman"/>
          <w:color w:val="1B1B1B"/>
          <w:sz w:val="20"/>
          <w:szCs w:val="20"/>
        </w:rPr>
        <w:t>did</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not</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substantially</w:t>
      </w:r>
      <w:proofErr w:type="spellEnd"/>
      <w:r>
        <w:rPr>
          <w:rFonts w:ascii="Times New Roman" w:eastAsia="Times New Roman" w:hAnsi="Times New Roman" w:cs="Times New Roman"/>
          <w:color w:val="1B1B1B"/>
          <w:sz w:val="20"/>
          <w:szCs w:val="20"/>
        </w:rPr>
        <w:t xml:space="preserve"> alter the </w:t>
      </w:r>
      <w:proofErr w:type="spellStart"/>
      <w:r>
        <w:rPr>
          <w:rFonts w:ascii="Times New Roman" w:eastAsia="Times New Roman" w:hAnsi="Times New Roman" w:cs="Times New Roman"/>
          <w:color w:val="1B1B1B"/>
          <w:sz w:val="20"/>
          <w:szCs w:val="20"/>
        </w:rPr>
        <w:t>direction</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or</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significance</w:t>
      </w:r>
      <w:proofErr w:type="spellEnd"/>
      <w:r>
        <w:rPr>
          <w:rFonts w:ascii="Times New Roman" w:eastAsia="Times New Roman" w:hAnsi="Times New Roman" w:cs="Times New Roman"/>
          <w:color w:val="1B1B1B"/>
          <w:sz w:val="20"/>
          <w:szCs w:val="20"/>
        </w:rPr>
        <w:t xml:space="preserve"> of the </w:t>
      </w:r>
      <w:proofErr w:type="spellStart"/>
      <w:r>
        <w:rPr>
          <w:rFonts w:ascii="Times New Roman" w:eastAsia="Times New Roman" w:hAnsi="Times New Roman" w:cs="Times New Roman"/>
          <w:color w:val="1B1B1B"/>
          <w:sz w:val="20"/>
          <w:szCs w:val="20"/>
        </w:rPr>
        <w:t>overall</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findings</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When</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McCourt</w:t>
      </w:r>
      <w:proofErr w:type="spellEnd"/>
      <w:r>
        <w:rPr>
          <w:rFonts w:ascii="Times New Roman" w:eastAsia="Times New Roman" w:hAnsi="Times New Roman" w:cs="Times New Roman"/>
          <w:color w:val="1B1B1B"/>
          <w:sz w:val="20"/>
          <w:szCs w:val="20"/>
        </w:rPr>
        <w:t xml:space="preserve"> et al., 2023_A </w:t>
      </w:r>
      <w:r>
        <w:rPr>
          <w:rFonts w:ascii="Times New Roman" w:eastAsia="Times New Roman" w:hAnsi="Times New Roman" w:cs="Times New Roman"/>
          <w:color w:val="1B1B1B"/>
          <w:sz w:val="20"/>
          <w:szCs w:val="20"/>
        </w:rPr>
        <w:fldChar w:fldCharType="begin"/>
      </w:r>
      <w:r>
        <w:rPr>
          <w:rFonts w:ascii="Times New Roman" w:eastAsia="Times New Roman" w:hAnsi="Times New Roman" w:cs="Times New Roman"/>
          <w:color w:val="1B1B1B"/>
          <w:sz w:val="20"/>
          <w:szCs w:val="20"/>
        </w:rPr>
        <w:instrText xml:space="preserve"> ADDIN ZOTERO_ITEM CSL_CITATION {"citationID":"AB9c3Lq2","properties":{"formattedCitation":"(23)","plainCitation":"(23)","noteIndex":0},"citationItems":[{"id":7429,"uris":["http://zotero.org/users/local/LTYomiW7/items/EV5JYNJX"],"itemData":{"id":7429,"type":"article-journal","abstract":"BACKGROUND: Autologous stem cell transplant (ASCT) is first line treatment for newly diagnosed patients with myeloma but often results in functional deficits and reduced quality of life (QOL). Physically active myeloma patients have better QOL, less fatigue and reduced morbidity. This trial aimed to investigate the feasibility of a physiotherapist-led exercise intervention delivered across the continuum of the myeloma ASCT pathway at a UK centre. Initially designed and delivered as a face-to-face trial, the study protocol was adapted to virtual delivery in response to the COVID-19 pandemic.\nMATERIAL AND METHODS: A pilot randomised controlled trial of a partly supervised exercise intervention with incorporated behaviour change techniques delivered before, during and for 3 months following ASCT compared to usual care. Face-to-face delivery of the pre-ASCT supervised intervention was adapted to virtually-supervised group classes via video conferencing. Primary outcomes related to feasibility; recruitment rate, attrition and adherence. Secondary outcomes included patient reported measures of QOL (EORTC C30, FACT-BMT, EQ5D), and fatigue (FACIT-F), measures of functional capacity (six-minute walk test (6MWT), timed sit-to-stand (TSTS), hand grip strength, self-reported and objective physical activity (PA).\nRESULTS: Over 11 months 50 participants were enrolled and randomised. Overall, uptake to the study was 46%. The attrition rate was 34%, mainly related to failure to undergo ASCT. Loss of follow-up for other reasons was low. Secondary outcomes demonstrate potential for the benefit of exercise prior to, during and after ASCT with improvements in QOL, fatigue, functional capacity and PA evident on admission for ASCT and 3 months post-ASCT.\nDISCUSSION: Results indicate acceptability and feasibility of delivering exercise prehabilitation, in person and virtually within the ASCT pathway in myeloma. The effects of prehabilitation and rehabilitation provision as a component of the ASCT pathway warrants further investigation.","container-title":"Acta Oncologica (Stockholm, Sweden)","DOI":"10.1080/0284186X.2023.2178326","ISSN":"1651-226X","issue":"7","journalAbbreviation":"Acta Oncol","language":"eng","note":"PMID: 36794394","page":"696-705","source":"PubMed","title":"Exercise prehabilitation for people with myeloma undergoing autologous stem cell transplantation: results from PERCEPT pilot randomised controlled trial","title-short":"Exercise prehabilitation for people with myeloma undergoing autologous stem cell transplantation","volume":"62","author":[{"family":"McCourt","given":"Orla"},{"family":"Fisher","given":"Abigail"},{"family":"Ramdharry","given":"Gita"},{"family":"Land","given":"Joanne"},{"family":"Roberts","given":"Anna L."},{"family":"Rabin","given":"Neil"},{"family":"Yong","given":"Kwee"}],"issued":{"date-parts":[["2023",7]]}}}],"schema":"https://github.com/citation-style-language/schema/raw/master/csl-citation.json"} </w:instrText>
      </w:r>
      <w:r>
        <w:rPr>
          <w:rFonts w:ascii="Times New Roman" w:eastAsia="Times New Roman" w:hAnsi="Times New Roman" w:cs="Times New Roman"/>
          <w:color w:val="1B1B1B"/>
          <w:sz w:val="20"/>
          <w:szCs w:val="20"/>
        </w:rPr>
        <w:fldChar w:fldCharType="separate"/>
      </w:r>
      <w:r w:rsidRPr="0041078D">
        <w:rPr>
          <w:rFonts w:ascii="Times New Roman" w:hAnsi="Times New Roman" w:cs="Times New Roman"/>
          <w:sz w:val="20"/>
        </w:rPr>
        <w:t>(23</w:t>
      </w:r>
      <w:r>
        <w:rPr>
          <w:rFonts w:ascii="Times New Roman" w:hAnsi="Times New Roman" w:cs="Times New Roman"/>
          <w:sz w:val="20"/>
        </w:rPr>
        <w:t>]</w:t>
      </w:r>
      <w:r>
        <w:rPr>
          <w:rFonts w:ascii="Times New Roman" w:eastAsia="Times New Roman" w:hAnsi="Times New Roman" w:cs="Times New Roman"/>
          <w:color w:val="1B1B1B"/>
          <w:sz w:val="20"/>
          <w:szCs w:val="20"/>
        </w:rPr>
        <w:fldChar w:fldCharType="end"/>
      </w:r>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was</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excluded</w:t>
      </w:r>
      <w:proofErr w:type="spellEnd"/>
      <w:r>
        <w:rPr>
          <w:rFonts w:ascii="Times New Roman" w:eastAsia="Times New Roman" w:hAnsi="Times New Roman" w:cs="Times New Roman"/>
          <w:color w:val="1B1B1B"/>
          <w:sz w:val="20"/>
          <w:szCs w:val="20"/>
        </w:rPr>
        <w:t xml:space="preserve">, the </w:t>
      </w:r>
      <w:proofErr w:type="spellStart"/>
      <w:r>
        <w:rPr>
          <w:rFonts w:ascii="Times New Roman" w:eastAsia="Times New Roman" w:hAnsi="Times New Roman" w:cs="Times New Roman"/>
          <w:color w:val="1B1B1B"/>
          <w:sz w:val="20"/>
          <w:szCs w:val="20"/>
        </w:rPr>
        <w:t>pooled</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effect</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size</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increased</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slightly</w:t>
      </w:r>
      <w:proofErr w:type="spellEnd"/>
      <w:r>
        <w:rPr>
          <w:rFonts w:ascii="Times New Roman" w:eastAsia="Times New Roman" w:hAnsi="Times New Roman" w:cs="Times New Roman"/>
          <w:color w:val="1B1B1B"/>
          <w:sz w:val="20"/>
          <w:szCs w:val="20"/>
        </w:rPr>
        <w:t xml:space="preserve"> and </w:t>
      </w:r>
      <w:proofErr w:type="spellStart"/>
      <w:r>
        <w:rPr>
          <w:rFonts w:ascii="Times New Roman" w:eastAsia="Times New Roman" w:hAnsi="Times New Roman" w:cs="Times New Roman"/>
          <w:color w:val="1B1B1B"/>
          <w:sz w:val="20"/>
          <w:szCs w:val="20"/>
        </w:rPr>
        <w:t>became</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statistically</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significant</w:t>
      </w:r>
      <w:proofErr w:type="spellEnd"/>
      <w:r>
        <w:rPr>
          <w:rFonts w:ascii="Times New Roman" w:eastAsia="Times New Roman" w:hAnsi="Times New Roman" w:cs="Times New Roman"/>
          <w:color w:val="1B1B1B"/>
          <w:sz w:val="20"/>
          <w:szCs w:val="20"/>
        </w:rPr>
        <w:t xml:space="preserve"> (SMD = 0.28; 95% CI: 0.031 to 0.53; p = 0.028), </w:t>
      </w:r>
      <w:proofErr w:type="spellStart"/>
      <w:r>
        <w:rPr>
          <w:rFonts w:ascii="Times New Roman" w:eastAsia="Times New Roman" w:hAnsi="Times New Roman" w:cs="Times New Roman"/>
          <w:color w:val="1B1B1B"/>
          <w:sz w:val="20"/>
          <w:szCs w:val="20"/>
        </w:rPr>
        <w:t>while</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heterogeneity</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remained</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null</w:t>
      </w:r>
      <w:proofErr w:type="spellEnd"/>
      <w:r>
        <w:rPr>
          <w:rFonts w:ascii="Times New Roman" w:eastAsia="Times New Roman" w:hAnsi="Times New Roman" w:cs="Times New Roman"/>
          <w:color w:val="1B1B1B"/>
          <w:sz w:val="20"/>
          <w:szCs w:val="20"/>
        </w:rPr>
        <w:t xml:space="preserve"> (I² = 0%). </w:t>
      </w:r>
      <w:proofErr w:type="spellStart"/>
      <w:r>
        <w:rPr>
          <w:rFonts w:ascii="Times New Roman" w:eastAsia="Times New Roman" w:hAnsi="Times New Roman" w:cs="Times New Roman"/>
          <w:color w:val="1B1B1B"/>
          <w:sz w:val="20"/>
          <w:szCs w:val="20"/>
        </w:rPr>
        <w:t>This</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suggests</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that</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this</w:t>
      </w:r>
      <w:proofErr w:type="spellEnd"/>
      <w:r>
        <w:rPr>
          <w:rFonts w:ascii="Times New Roman" w:eastAsia="Times New Roman" w:hAnsi="Times New Roman" w:cs="Times New Roman"/>
          <w:color w:val="1B1B1B"/>
          <w:sz w:val="20"/>
          <w:szCs w:val="20"/>
        </w:rPr>
        <w:t xml:space="preserve"> particular </w:t>
      </w:r>
      <w:proofErr w:type="spellStart"/>
      <w:r>
        <w:rPr>
          <w:rFonts w:ascii="Times New Roman" w:eastAsia="Times New Roman" w:hAnsi="Times New Roman" w:cs="Times New Roman"/>
          <w:color w:val="1B1B1B"/>
          <w:sz w:val="20"/>
          <w:szCs w:val="20"/>
        </w:rPr>
        <w:t>study</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may</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slightly</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attenuate</w:t>
      </w:r>
      <w:proofErr w:type="spellEnd"/>
      <w:r>
        <w:rPr>
          <w:rFonts w:ascii="Times New Roman" w:eastAsia="Times New Roman" w:hAnsi="Times New Roman" w:cs="Times New Roman"/>
          <w:color w:val="1B1B1B"/>
          <w:sz w:val="20"/>
          <w:szCs w:val="20"/>
        </w:rPr>
        <w:t xml:space="preserve"> the </w:t>
      </w:r>
      <w:proofErr w:type="spellStart"/>
      <w:r>
        <w:rPr>
          <w:rFonts w:ascii="Times New Roman" w:eastAsia="Times New Roman" w:hAnsi="Times New Roman" w:cs="Times New Roman"/>
          <w:color w:val="1B1B1B"/>
          <w:sz w:val="20"/>
          <w:szCs w:val="20"/>
        </w:rPr>
        <w:t>overall</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effect</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size</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However</w:t>
      </w:r>
      <w:proofErr w:type="spellEnd"/>
      <w:r>
        <w:rPr>
          <w:rFonts w:ascii="Times New Roman" w:eastAsia="Times New Roman" w:hAnsi="Times New Roman" w:cs="Times New Roman"/>
          <w:color w:val="1B1B1B"/>
          <w:sz w:val="20"/>
          <w:szCs w:val="20"/>
        </w:rPr>
        <w:t xml:space="preserve">, no </w:t>
      </w:r>
      <w:proofErr w:type="gramStart"/>
      <w:r>
        <w:rPr>
          <w:rFonts w:ascii="Times New Roman" w:eastAsia="Times New Roman" w:hAnsi="Times New Roman" w:cs="Times New Roman"/>
          <w:color w:val="1B1B1B"/>
          <w:sz w:val="20"/>
          <w:szCs w:val="20"/>
        </w:rPr>
        <w:t>single</w:t>
      </w:r>
      <w:proofErr w:type="gram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study</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significantly</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altered</w:t>
      </w:r>
      <w:proofErr w:type="spellEnd"/>
      <w:r>
        <w:rPr>
          <w:rFonts w:ascii="Times New Roman" w:eastAsia="Times New Roman" w:hAnsi="Times New Roman" w:cs="Times New Roman"/>
          <w:color w:val="1B1B1B"/>
          <w:sz w:val="20"/>
          <w:szCs w:val="20"/>
        </w:rPr>
        <w:t xml:space="preserve"> the </w:t>
      </w:r>
      <w:proofErr w:type="spellStart"/>
      <w:r>
        <w:rPr>
          <w:rFonts w:ascii="Times New Roman" w:eastAsia="Times New Roman" w:hAnsi="Times New Roman" w:cs="Times New Roman"/>
          <w:color w:val="1B1B1B"/>
          <w:sz w:val="20"/>
          <w:szCs w:val="20"/>
        </w:rPr>
        <w:t>magnitude</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or</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direction</w:t>
      </w:r>
      <w:proofErr w:type="spellEnd"/>
      <w:r>
        <w:rPr>
          <w:rFonts w:ascii="Times New Roman" w:eastAsia="Times New Roman" w:hAnsi="Times New Roman" w:cs="Times New Roman"/>
          <w:color w:val="1B1B1B"/>
          <w:sz w:val="20"/>
          <w:szCs w:val="20"/>
        </w:rPr>
        <w:t xml:space="preserve"> of the </w:t>
      </w:r>
      <w:proofErr w:type="spellStart"/>
      <w:r>
        <w:rPr>
          <w:rFonts w:ascii="Times New Roman" w:eastAsia="Times New Roman" w:hAnsi="Times New Roman" w:cs="Times New Roman"/>
          <w:color w:val="1B1B1B"/>
          <w:sz w:val="20"/>
          <w:szCs w:val="20"/>
        </w:rPr>
        <w:t>pooled</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estimate</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indicating</w:t>
      </w:r>
      <w:proofErr w:type="spellEnd"/>
      <w:r>
        <w:rPr>
          <w:rFonts w:ascii="Times New Roman" w:eastAsia="Times New Roman" w:hAnsi="Times New Roman" w:cs="Times New Roman"/>
          <w:color w:val="1B1B1B"/>
          <w:sz w:val="20"/>
          <w:szCs w:val="20"/>
        </w:rPr>
        <w:t xml:space="preserve"> the </w:t>
      </w:r>
      <w:proofErr w:type="spellStart"/>
      <w:r>
        <w:rPr>
          <w:rFonts w:ascii="Times New Roman" w:eastAsia="Times New Roman" w:hAnsi="Times New Roman" w:cs="Times New Roman"/>
          <w:color w:val="1B1B1B"/>
          <w:sz w:val="20"/>
          <w:szCs w:val="20"/>
        </w:rPr>
        <w:t>robustness</w:t>
      </w:r>
      <w:proofErr w:type="spellEnd"/>
      <w:r>
        <w:rPr>
          <w:rFonts w:ascii="Times New Roman" w:eastAsia="Times New Roman" w:hAnsi="Times New Roman" w:cs="Times New Roman"/>
          <w:color w:val="1B1B1B"/>
          <w:sz w:val="20"/>
          <w:szCs w:val="20"/>
        </w:rPr>
        <w:t xml:space="preserve"> of the </w:t>
      </w:r>
      <w:proofErr w:type="spellStart"/>
      <w:r>
        <w:rPr>
          <w:rFonts w:ascii="Times New Roman" w:eastAsia="Times New Roman" w:hAnsi="Times New Roman" w:cs="Times New Roman"/>
          <w:color w:val="1B1B1B"/>
          <w:sz w:val="20"/>
          <w:szCs w:val="20"/>
        </w:rPr>
        <w:t>findings</w:t>
      </w:r>
      <w:proofErr w:type="spellEnd"/>
      <w:r>
        <w:rPr>
          <w:rFonts w:ascii="Times New Roman" w:eastAsia="Times New Roman" w:hAnsi="Times New Roman" w:cs="Times New Roman"/>
          <w:color w:val="1B1B1B"/>
          <w:sz w:val="20"/>
          <w:szCs w:val="20"/>
        </w:rPr>
        <w:t>.</w:t>
      </w:r>
    </w:p>
    <w:p w14:paraId="780F0B04" w14:textId="77777777" w:rsidR="0015449C" w:rsidRDefault="0015449C" w:rsidP="0015449C">
      <w:pPr>
        <w:spacing w:line="276" w:lineRule="auto"/>
        <w:ind w:firstLine="720"/>
        <w:rPr>
          <w:rFonts w:ascii="Times New Roman" w:eastAsia="Times New Roman" w:hAnsi="Times New Roman" w:cs="Times New Roman"/>
          <w:color w:val="1B1B1B"/>
          <w:sz w:val="20"/>
          <w:szCs w:val="20"/>
        </w:rPr>
      </w:pPr>
      <w:r w:rsidRPr="005174CA">
        <w:rPr>
          <w:rFonts w:ascii="Times New Roman" w:eastAsia="Times New Roman" w:hAnsi="Times New Roman" w:cs="Times New Roman"/>
          <w:color w:val="1B1B1B"/>
          <w:sz w:val="20"/>
          <w:szCs w:val="20"/>
          <w:u w:val="single"/>
        </w:rPr>
        <w:t>6MWT:</w:t>
      </w:r>
      <w:r>
        <w:rPr>
          <w:rFonts w:ascii="Times New Roman" w:eastAsia="Times New Roman" w:hAnsi="Times New Roman" w:cs="Times New Roman"/>
          <w:color w:val="1B1B1B"/>
          <w:sz w:val="20"/>
          <w:szCs w:val="20"/>
        </w:rPr>
        <w:t xml:space="preserve"> The </w:t>
      </w:r>
      <w:proofErr w:type="spellStart"/>
      <w:r>
        <w:rPr>
          <w:rFonts w:ascii="Times New Roman" w:eastAsia="Times New Roman" w:hAnsi="Times New Roman" w:cs="Times New Roman"/>
          <w:color w:val="1B1B1B"/>
          <w:sz w:val="20"/>
          <w:szCs w:val="20"/>
        </w:rPr>
        <w:t>pooled</w:t>
      </w:r>
      <w:proofErr w:type="spellEnd"/>
      <w:r>
        <w:rPr>
          <w:rFonts w:ascii="Times New Roman" w:eastAsia="Times New Roman" w:hAnsi="Times New Roman" w:cs="Times New Roman"/>
          <w:color w:val="1B1B1B"/>
          <w:sz w:val="20"/>
          <w:szCs w:val="20"/>
        </w:rPr>
        <w:t xml:space="preserve"> SMD </w:t>
      </w:r>
      <w:proofErr w:type="spellStart"/>
      <w:r>
        <w:rPr>
          <w:rFonts w:ascii="Times New Roman" w:eastAsia="Times New Roman" w:hAnsi="Times New Roman" w:cs="Times New Roman"/>
          <w:color w:val="1B1B1B"/>
          <w:sz w:val="20"/>
          <w:szCs w:val="20"/>
        </w:rPr>
        <w:t>remained</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statistically</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significant</w:t>
      </w:r>
      <w:proofErr w:type="spellEnd"/>
      <w:r>
        <w:rPr>
          <w:rFonts w:ascii="Times New Roman" w:eastAsia="Times New Roman" w:hAnsi="Times New Roman" w:cs="Times New Roman"/>
          <w:color w:val="1B1B1B"/>
          <w:sz w:val="20"/>
          <w:szCs w:val="20"/>
        </w:rPr>
        <w:t xml:space="preserve"> and </w:t>
      </w:r>
      <w:proofErr w:type="spellStart"/>
      <w:r>
        <w:rPr>
          <w:rFonts w:ascii="Times New Roman" w:eastAsia="Times New Roman" w:hAnsi="Times New Roman" w:cs="Times New Roman"/>
          <w:color w:val="1B1B1B"/>
          <w:sz w:val="20"/>
          <w:szCs w:val="20"/>
        </w:rPr>
        <w:t>within</w:t>
      </w:r>
      <w:proofErr w:type="spellEnd"/>
      <w:r>
        <w:rPr>
          <w:rFonts w:ascii="Times New Roman" w:eastAsia="Times New Roman" w:hAnsi="Times New Roman" w:cs="Times New Roman"/>
          <w:color w:val="1B1B1B"/>
          <w:sz w:val="20"/>
          <w:szCs w:val="20"/>
        </w:rPr>
        <w:t xml:space="preserve"> a similar </w:t>
      </w:r>
      <w:proofErr w:type="spellStart"/>
      <w:r>
        <w:rPr>
          <w:rFonts w:ascii="Times New Roman" w:eastAsia="Times New Roman" w:hAnsi="Times New Roman" w:cs="Times New Roman"/>
          <w:color w:val="1B1B1B"/>
          <w:sz w:val="20"/>
          <w:szCs w:val="20"/>
        </w:rPr>
        <w:t>range</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regardless</w:t>
      </w:r>
      <w:proofErr w:type="spellEnd"/>
      <w:r>
        <w:rPr>
          <w:rFonts w:ascii="Times New Roman" w:eastAsia="Times New Roman" w:hAnsi="Times New Roman" w:cs="Times New Roman"/>
          <w:color w:val="1B1B1B"/>
          <w:sz w:val="20"/>
          <w:szCs w:val="20"/>
        </w:rPr>
        <w:t xml:space="preserve"> of </w:t>
      </w:r>
      <w:proofErr w:type="spellStart"/>
      <w:r>
        <w:rPr>
          <w:rFonts w:ascii="Times New Roman" w:eastAsia="Times New Roman" w:hAnsi="Times New Roman" w:cs="Times New Roman"/>
          <w:color w:val="1B1B1B"/>
          <w:sz w:val="20"/>
          <w:szCs w:val="20"/>
        </w:rPr>
        <w:t>which</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study</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was</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omitted</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Effect</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sizes</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ranged</w:t>
      </w:r>
      <w:proofErr w:type="spellEnd"/>
      <w:r>
        <w:rPr>
          <w:rFonts w:ascii="Times New Roman" w:eastAsia="Times New Roman" w:hAnsi="Times New Roman" w:cs="Times New Roman"/>
          <w:color w:val="1B1B1B"/>
          <w:sz w:val="20"/>
          <w:szCs w:val="20"/>
        </w:rPr>
        <w:t xml:space="preserve"> from 0.36 to 0.50, </w:t>
      </w:r>
      <w:proofErr w:type="spellStart"/>
      <w:r>
        <w:rPr>
          <w:rFonts w:ascii="Times New Roman" w:eastAsia="Times New Roman" w:hAnsi="Times New Roman" w:cs="Times New Roman"/>
          <w:color w:val="1B1B1B"/>
          <w:sz w:val="20"/>
          <w:szCs w:val="20"/>
        </w:rPr>
        <w:t>with</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all</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corresponding</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confidence</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intervals</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excluding</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zero</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except</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when</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omitting</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McCourt</w:t>
      </w:r>
      <w:proofErr w:type="spellEnd"/>
      <w:r>
        <w:rPr>
          <w:rFonts w:ascii="Times New Roman" w:eastAsia="Times New Roman" w:hAnsi="Times New Roman" w:cs="Times New Roman"/>
          <w:color w:val="1B1B1B"/>
          <w:sz w:val="20"/>
          <w:szCs w:val="20"/>
        </w:rPr>
        <w:t xml:space="preserve"> et al., 2023_B </w:t>
      </w:r>
      <w:r>
        <w:rPr>
          <w:rFonts w:ascii="Times New Roman" w:eastAsia="Times New Roman" w:hAnsi="Times New Roman" w:cs="Times New Roman"/>
          <w:color w:val="1B1B1B"/>
          <w:sz w:val="20"/>
          <w:szCs w:val="20"/>
        </w:rPr>
        <w:fldChar w:fldCharType="begin"/>
      </w:r>
      <w:r>
        <w:rPr>
          <w:rFonts w:ascii="Times New Roman" w:eastAsia="Times New Roman" w:hAnsi="Times New Roman" w:cs="Times New Roman"/>
          <w:color w:val="1B1B1B"/>
          <w:sz w:val="20"/>
          <w:szCs w:val="20"/>
        </w:rPr>
        <w:instrText xml:space="preserve"> ADDIN ZOTERO_ITEM CSL_CITATION {"citationID":"098JK7DP","properties":{"formattedCitation":"(23)","plainCitation":"(23)","noteIndex":0},"citationItems":[{"id":7429,"uris":["http://zotero.org/users/local/LTYomiW7/items/EV5JYNJX"],"itemData":{"id":7429,"type":"article-journal","abstract":"BACKGROUND: Autologous stem cell transplant (ASCT) is first line treatment for newly diagnosed patients with myeloma but often results in functional deficits and reduced quality of life (QOL). Physically active myeloma patients have better QOL, less fatigue and reduced morbidity. This trial aimed to investigate the feasibility of a physiotherapist-led exercise intervention delivered across the continuum of the myeloma ASCT pathway at a UK centre. Initially designed and delivered as a face-to-face trial, the study protocol was adapted to virtual delivery in response to the COVID-19 pandemic.\nMATERIAL AND METHODS: A pilot randomised controlled trial of a partly supervised exercise intervention with incorporated behaviour change techniques delivered before, during and for 3 months following ASCT compared to usual care. Face-to-face delivery of the pre-ASCT supervised intervention was adapted to virtually-supervised group classes via video conferencing. Primary outcomes related to feasibility; recruitment rate, attrition and adherence. Secondary outcomes included patient reported measures of QOL (EORTC C30, FACT-BMT, EQ5D), and fatigue (FACIT-F), measures of functional capacity (six-minute walk test (6MWT), timed sit-to-stand (TSTS), hand grip strength, self-reported and objective physical activity (PA).\nRESULTS: Over 11 months 50 participants were enrolled and randomised. Overall, uptake to the study was 46%. The attrition rate was 34%, mainly related to failure to undergo ASCT. Loss of follow-up for other reasons was low. Secondary outcomes demonstrate potential for the benefit of exercise prior to, during and after ASCT with improvements in QOL, fatigue, functional capacity and PA evident on admission for ASCT and 3 months post-ASCT.\nDISCUSSION: Results indicate acceptability and feasibility of delivering exercise prehabilitation, in person and virtually within the ASCT pathway in myeloma. The effects of prehabilitation and rehabilitation provision as a component of the ASCT pathway warrants further investigation.","container-title":"Acta Oncologica (Stockholm, Sweden)","DOI":"10.1080/0284186X.2023.2178326","ISSN":"1651-226X","issue":"7","journalAbbreviation":"Acta Oncol","language":"eng","note":"PMID: 36794394","page":"696-705","source":"PubMed","title":"Exercise prehabilitation for people with myeloma undergoing autologous stem cell transplantation: results from PERCEPT pilot randomised controlled trial","title-short":"Exercise prehabilitation for people with myeloma undergoing autologous stem cell transplantation","volume":"62","author":[{"family":"McCourt","given":"Orla"},{"family":"Fisher","given":"Abigail"},{"family":"Ramdharry","given":"Gita"},{"family":"Land","given":"Joanne"},{"family":"Roberts","given":"Anna L."},{"family":"Rabin","given":"Neil"},{"family":"Yong","given":"Kwee"}],"issued":{"date-parts":[["2023",7]]}}}],"schema":"https://github.com/citation-style-language/schema/raw/master/csl-citation.json"} </w:instrText>
      </w:r>
      <w:r>
        <w:rPr>
          <w:rFonts w:ascii="Times New Roman" w:eastAsia="Times New Roman" w:hAnsi="Times New Roman" w:cs="Times New Roman"/>
          <w:color w:val="1B1B1B"/>
          <w:sz w:val="20"/>
          <w:szCs w:val="20"/>
        </w:rPr>
        <w:fldChar w:fldCharType="separate"/>
      </w:r>
      <w:r>
        <w:rPr>
          <w:rFonts w:ascii="Times New Roman" w:hAnsi="Times New Roman" w:cs="Times New Roman"/>
          <w:sz w:val="20"/>
        </w:rPr>
        <w:t>[</w:t>
      </w:r>
      <w:r w:rsidRPr="0041078D">
        <w:rPr>
          <w:rFonts w:ascii="Times New Roman" w:hAnsi="Times New Roman" w:cs="Times New Roman"/>
          <w:sz w:val="20"/>
        </w:rPr>
        <w:t>23</w:t>
      </w:r>
      <w:r>
        <w:rPr>
          <w:rFonts w:ascii="Times New Roman" w:hAnsi="Times New Roman" w:cs="Times New Roman"/>
          <w:sz w:val="20"/>
        </w:rPr>
        <w:t>]</w:t>
      </w:r>
      <w:r>
        <w:rPr>
          <w:rFonts w:ascii="Times New Roman" w:eastAsia="Times New Roman" w:hAnsi="Times New Roman" w:cs="Times New Roman"/>
          <w:color w:val="1B1B1B"/>
          <w:sz w:val="20"/>
          <w:szCs w:val="20"/>
        </w:rPr>
        <w:fldChar w:fldCharType="end"/>
      </w:r>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Heterogeneity</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values</w:t>
      </w:r>
      <w:proofErr w:type="spellEnd"/>
      <w:r>
        <w:rPr>
          <w:rFonts w:ascii="Times New Roman" w:eastAsia="Times New Roman" w:hAnsi="Times New Roman" w:cs="Times New Roman"/>
          <w:color w:val="1B1B1B"/>
          <w:sz w:val="20"/>
          <w:szCs w:val="20"/>
        </w:rPr>
        <w:t xml:space="preserve"> (I²) </w:t>
      </w:r>
      <w:proofErr w:type="spellStart"/>
      <w:r>
        <w:rPr>
          <w:rFonts w:ascii="Times New Roman" w:eastAsia="Times New Roman" w:hAnsi="Times New Roman" w:cs="Times New Roman"/>
          <w:color w:val="1B1B1B"/>
          <w:sz w:val="20"/>
          <w:szCs w:val="20"/>
        </w:rPr>
        <w:t>varied</w:t>
      </w:r>
      <w:proofErr w:type="spellEnd"/>
      <w:r>
        <w:rPr>
          <w:rFonts w:ascii="Times New Roman" w:eastAsia="Times New Roman" w:hAnsi="Times New Roman" w:cs="Times New Roman"/>
          <w:color w:val="1B1B1B"/>
          <w:sz w:val="20"/>
          <w:szCs w:val="20"/>
        </w:rPr>
        <w:t xml:space="preserve"> from 0% to 36.9%, </w:t>
      </w:r>
      <w:proofErr w:type="spellStart"/>
      <w:r>
        <w:rPr>
          <w:rFonts w:ascii="Times New Roman" w:eastAsia="Times New Roman" w:hAnsi="Times New Roman" w:cs="Times New Roman"/>
          <w:color w:val="1B1B1B"/>
          <w:sz w:val="20"/>
          <w:szCs w:val="20"/>
        </w:rPr>
        <w:t>with</w:t>
      </w:r>
      <w:proofErr w:type="spellEnd"/>
      <w:r>
        <w:rPr>
          <w:rFonts w:ascii="Times New Roman" w:eastAsia="Times New Roman" w:hAnsi="Times New Roman" w:cs="Times New Roman"/>
          <w:color w:val="1B1B1B"/>
          <w:sz w:val="20"/>
          <w:szCs w:val="20"/>
        </w:rPr>
        <w:t xml:space="preserve"> tau² </w:t>
      </w:r>
      <w:proofErr w:type="spellStart"/>
      <w:r>
        <w:rPr>
          <w:rFonts w:ascii="Times New Roman" w:eastAsia="Times New Roman" w:hAnsi="Times New Roman" w:cs="Times New Roman"/>
          <w:color w:val="1B1B1B"/>
          <w:sz w:val="20"/>
          <w:szCs w:val="20"/>
        </w:rPr>
        <w:t>consistently</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low</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across</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iterations</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These</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findings</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indicate</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that</w:t>
      </w:r>
      <w:proofErr w:type="spellEnd"/>
      <w:r>
        <w:rPr>
          <w:rFonts w:ascii="Times New Roman" w:eastAsia="Times New Roman" w:hAnsi="Times New Roman" w:cs="Times New Roman"/>
          <w:color w:val="1B1B1B"/>
          <w:sz w:val="20"/>
          <w:szCs w:val="20"/>
        </w:rPr>
        <w:t xml:space="preserve"> no </w:t>
      </w:r>
      <w:proofErr w:type="gramStart"/>
      <w:r>
        <w:rPr>
          <w:rFonts w:ascii="Times New Roman" w:eastAsia="Times New Roman" w:hAnsi="Times New Roman" w:cs="Times New Roman"/>
          <w:color w:val="1B1B1B"/>
          <w:sz w:val="20"/>
          <w:szCs w:val="20"/>
        </w:rPr>
        <w:t>single</w:t>
      </w:r>
      <w:proofErr w:type="gram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study</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had</w:t>
      </w:r>
      <w:proofErr w:type="spellEnd"/>
      <w:r>
        <w:rPr>
          <w:rFonts w:ascii="Times New Roman" w:eastAsia="Times New Roman" w:hAnsi="Times New Roman" w:cs="Times New Roman"/>
          <w:color w:val="1B1B1B"/>
          <w:sz w:val="20"/>
          <w:szCs w:val="20"/>
        </w:rPr>
        <w:t xml:space="preserve"> a </w:t>
      </w:r>
      <w:proofErr w:type="spellStart"/>
      <w:r>
        <w:rPr>
          <w:rFonts w:ascii="Times New Roman" w:eastAsia="Times New Roman" w:hAnsi="Times New Roman" w:cs="Times New Roman"/>
          <w:color w:val="1B1B1B"/>
          <w:sz w:val="20"/>
          <w:szCs w:val="20"/>
        </w:rPr>
        <w:t>disproportionate</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influence</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on</w:t>
      </w:r>
      <w:proofErr w:type="spellEnd"/>
      <w:r>
        <w:rPr>
          <w:rFonts w:ascii="Times New Roman" w:eastAsia="Times New Roman" w:hAnsi="Times New Roman" w:cs="Times New Roman"/>
          <w:color w:val="1B1B1B"/>
          <w:sz w:val="20"/>
          <w:szCs w:val="20"/>
        </w:rPr>
        <w:t xml:space="preserve"> the </w:t>
      </w:r>
      <w:proofErr w:type="spellStart"/>
      <w:r>
        <w:rPr>
          <w:rFonts w:ascii="Times New Roman" w:eastAsia="Times New Roman" w:hAnsi="Times New Roman" w:cs="Times New Roman"/>
          <w:color w:val="1B1B1B"/>
          <w:sz w:val="20"/>
          <w:szCs w:val="20"/>
        </w:rPr>
        <w:t>overall</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result</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supporting</w:t>
      </w:r>
      <w:proofErr w:type="spellEnd"/>
      <w:r>
        <w:rPr>
          <w:rFonts w:ascii="Times New Roman" w:eastAsia="Times New Roman" w:hAnsi="Times New Roman" w:cs="Times New Roman"/>
          <w:color w:val="1B1B1B"/>
          <w:sz w:val="20"/>
          <w:szCs w:val="20"/>
        </w:rPr>
        <w:t xml:space="preserve"> the </w:t>
      </w:r>
      <w:proofErr w:type="spellStart"/>
      <w:r>
        <w:rPr>
          <w:rFonts w:ascii="Times New Roman" w:eastAsia="Times New Roman" w:hAnsi="Times New Roman" w:cs="Times New Roman"/>
          <w:color w:val="1B1B1B"/>
          <w:sz w:val="20"/>
          <w:szCs w:val="20"/>
        </w:rPr>
        <w:t>stability</w:t>
      </w:r>
      <w:proofErr w:type="spellEnd"/>
      <w:r>
        <w:rPr>
          <w:rFonts w:ascii="Times New Roman" w:eastAsia="Times New Roman" w:hAnsi="Times New Roman" w:cs="Times New Roman"/>
          <w:color w:val="1B1B1B"/>
          <w:sz w:val="20"/>
          <w:szCs w:val="20"/>
        </w:rPr>
        <w:t xml:space="preserve"> of the meta-</w:t>
      </w:r>
      <w:proofErr w:type="spellStart"/>
      <w:r>
        <w:rPr>
          <w:rFonts w:ascii="Times New Roman" w:eastAsia="Times New Roman" w:hAnsi="Times New Roman" w:cs="Times New Roman"/>
          <w:color w:val="1B1B1B"/>
          <w:sz w:val="20"/>
          <w:szCs w:val="20"/>
        </w:rPr>
        <w:t>analytic</w:t>
      </w:r>
      <w:proofErr w:type="spellEnd"/>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color w:val="1B1B1B"/>
          <w:sz w:val="20"/>
          <w:szCs w:val="20"/>
        </w:rPr>
        <w:t>estimate</w:t>
      </w:r>
      <w:proofErr w:type="spellEnd"/>
      <w:r>
        <w:rPr>
          <w:rFonts w:ascii="Times New Roman" w:eastAsia="Times New Roman" w:hAnsi="Times New Roman" w:cs="Times New Roman"/>
          <w:color w:val="1B1B1B"/>
          <w:sz w:val="20"/>
          <w:szCs w:val="20"/>
        </w:rPr>
        <w:t>.</w:t>
      </w:r>
    </w:p>
    <w:p w14:paraId="74268B2A" w14:textId="77777777" w:rsidR="0015449C" w:rsidRDefault="0015449C" w:rsidP="0015449C">
      <w:pPr>
        <w:spacing w:line="276" w:lineRule="auto"/>
        <w:ind w:firstLine="720"/>
        <w:rPr>
          <w:rFonts w:ascii="Times New Roman" w:eastAsia="Times New Roman" w:hAnsi="Times New Roman" w:cs="Times New Roman"/>
          <w:sz w:val="20"/>
          <w:szCs w:val="20"/>
        </w:rPr>
      </w:pPr>
      <w:r w:rsidRPr="005174CA">
        <w:rPr>
          <w:rFonts w:ascii="Times New Roman" w:eastAsia="Times New Roman" w:hAnsi="Times New Roman" w:cs="Times New Roman"/>
          <w:color w:val="1B1B1B"/>
          <w:sz w:val="20"/>
          <w:szCs w:val="20"/>
          <w:u w:val="single"/>
        </w:rPr>
        <w:t>Fatigue</w:t>
      </w:r>
      <w:r w:rsidRPr="005174CA">
        <w:rPr>
          <w:rFonts w:ascii="Times New Roman" w:eastAsia="Times New Roman" w:hAnsi="Times New Roman" w:cs="Times New Roman"/>
          <w:b/>
          <w:bCs/>
          <w:i/>
          <w:iCs/>
          <w:color w:val="1B1B1B"/>
          <w:sz w:val="20"/>
          <w:szCs w:val="20"/>
        </w:rPr>
        <w:t>:</w:t>
      </w:r>
      <w:r>
        <w:rPr>
          <w:rFonts w:ascii="Times New Roman" w:eastAsia="Times New Roman" w:hAnsi="Times New Roman" w:cs="Times New Roman"/>
          <w:color w:val="1B1B1B"/>
          <w:sz w:val="20"/>
          <w:szCs w:val="20"/>
        </w:rPr>
        <w:t xml:space="preserve"> </w:t>
      </w:r>
      <w:proofErr w:type="spellStart"/>
      <w:r>
        <w:rPr>
          <w:rFonts w:ascii="Times New Roman" w:eastAsia="Times New Roman" w:hAnsi="Times New Roman" w:cs="Times New Roman"/>
          <w:sz w:val="20"/>
          <w:szCs w:val="20"/>
        </w:rPr>
        <w:t>sensitivity</w:t>
      </w:r>
      <w:proofErr w:type="spellEnd"/>
      <w:r>
        <w:rPr>
          <w:rFonts w:ascii="Times New Roman" w:eastAsia="Times New Roman" w:hAnsi="Times New Roman" w:cs="Times New Roman"/>
          <w:sz w:val="20"/>
          <w:szCs w:val="20"/>
        </w:rPr>
        <w:t xml:space="preserve"> analysis </w:t>
      </w:r>
      <w:proofErr w:type="spellStart"/>
      <w:r>
        <w:rPr>
          <w:rFonts w:ascii="Times New Roman" w:eastAsia="Times New Roman" w:hAnsi="Times New Roman" w:cs="Times New Roman"/>
          <w:sz w:val="20"/>
          <w:szCs w:val="20"/>
        </w:rPr>
        <w:t>was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conducted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excluding</w:t>
      </w:r>
      <w:proofErr w:type="spellEnd"/>
      <w:r>
        <w:rPr>
          <w:rFonts w:ascii="Times New Roman" w:eastAsia="Times New Roman" w:hAnsi="Times New Roman" w:cs="Times New Roman"/>
          <w:sz w:val="20"/>
          <w:szCs w:val="20"/>
        </w:rPr>
        <w:t xml:space="preserve"> the </w:t>
      </w:r>
      <w:proofErr w:type="spellStart"/>
      <w:r>
        <w:rPr>
          <w:rFonts w:ascii="Times New Roman" w:eastAsia="Times New Roman" w:hAnsi="Times New Roman" w:cs="Times New Roman"/>
          <w:sz w:val="20"/>
          <w:szCs w:val="20"/>
        </w:rPr>
        <w:t>study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by</w:t>
      </w:r>
      <w:proofErr w:type="spellEnd"/>
      <w:r>
        <w:rPr>
          <w:rFonts w:ascii="Times New Roman" w:eastAsia="Times New Roman" w:hAnsi="Times New Roman" w:cs="Times New Roman"/>
          <w:sz w:val="20"/>
          <w:szCs w:val="20"/>
        </w:rPr>
        <w:t xml:space="preserve"> Santa Mina D. et al. 2020 </w:t>
      </w:r>
      <w:r>
        <w:rPr>
          <w:rFonts w:ascii="Times New Roman" w:eastAsia="Times New Roman" w:hAnsi="Times New Roman" w:cs="Times New Roman"/>
          <w:sz w:val="20"/>
          <w:szCs w:val="20"/>
        </w:rPr>
        <w:fldChar w:fldCharType="begin"/>
      </w:r>
      <w:r>
        <w:rPr>
          <w:rFonts w:ascii="Times New Roman" w:eastAsia="Times New Roman" w:hAnsi="Times New Roman" w:cs="Times New Roman"/>
          <w:sz w:val="20"/>
          <w:szCs w:val="20"/>
        </w:rPr>
        <w:instrText xml:space="preserve"> ADDIN ZOTERO_ITEM CSL_CITATION {"citationID":"BPTmcqKv","properties":{"formattedCitation":"(29)","plainCitation":"(29)","noteIndex":0},"citationItems":[{"id":8198,"uris":["http://zotero.org/users/local/LTYomiW7/items/9EQV2ZSH"],"itemData":{"id":8198,"type":"article-journal","abstract":"People with cancer who undergo allogeneic hematological stem cell transplant (allo-HSCT) experience significant deconditioning that can compromise quality of life. Exercise has shown to be beneficial before or after allo-HSCT; however, little is known about exercise therapy delivered across the continuum of care. We conducted a feasibility randomized controlled trial of exercise delivered prior to admission, during the inpatient stay, and after discharge versus control in people with planned allo-HSCT. Feasibility was assessed via recruitment and retention rates, the incidence of adverse events, and adherence to the exercise prescription. Estimates of efficacy were measured at baseline, one week prior to hospital admission, and 100 days and one year after transplant. The recruitment and retention rates were 20% and 33%, respectively. One serious adverse event occurred during the baseline six-minute walk test that precluded participation in the study and no adverse events were associated with the intervention. From baseline to pre-transplant, the intervention group improved six-minute walk test distances by 45 m (95% CI: -18.0 to 108.7)-a finding that warrants further investigation with an adequately powered trial. Our study contributes important feasibility considerations and pilot data for future exercise intervention research in allo-HSCT recipients.","container-title":"Journal of Clinical Medicine","DOI":"10.3390/jcm9061854","ISSN":"2077-0383","issue":"6","journalAbbreviation":"J Clin Med","language":"eng","note":"PMID: 32545872\nPMCID: PMC7355733","page":"1854","source":"PubMed","title":"Exercise before, during, and after Hospitalization for Allogeneic Hematological Stem Cell Transplant: A Feasibility Randomized Controlled Trial","title-short":"Exercise before, during, and after Hospitalization for Allogeneic Hematological Stem Cell Transplant","volume":"9","author":[{"family":"Santa Mina","given":"Daniel"},{"family":"Dolan","given":"Lianne B."},{"family":"Lipton","given":"Jeffrey H."},{"family":"Au","given":"Darren"},{"family":"Camacho Pérez","given":"Encarna"},{"family":"Franzese","given":"Alyssa"},{"family":"Alibhai","given":"Shabbir M. H."},{"family":"Jones","given":"Jennifer M."},{"family":"Chang","given":"Eugene"}],"issued":{"date-parts":[["2020",6,14]]}}}],"schema":"https://github.com/citation-style-language/schema/raw/master/csl-citation.json"} </w:instrText>
      </w:r>
      <w:r>
        <w:rPr>
          <w:rFonts w:ascii="Times New Roman" w:eastAsia="Times New Roman" w:hAnsi="Times New Roman" w:cs="Times New Roman"/>
          <w:sz w:val="20"/>
          <w:szCs w:val="20"/>
        </w:rPr>
        <w:fldChar w:fldCharType="separate"/>
      </w:r>
      <w:r>
        <w:rPr>
          <w:rFonts w:ascii="Times New Roman" w:hAnsi="Times New Roman" w:cs="Times New Roman"/>
          <w:sz w:val="20"/>
        </w:rPr>
        <w:t>[</w:t>
      </w:r>
      <w:r w:rsidRPr="0041078D">
        <w:rPr>
          <w:rFonts w:ascii="Times New Roman" w:hAnsi="Times New Roman" w:cs="Times New Roman"/>
          <w:sz w:val="20"/>
        </w:rPr>
        <w:t>29</w:t>
      </w:r>
      <w:r>
        <w:rPr>
          <w:rFonts w:ascii="Times New Roman" w:hAnsi="Times New Roman" w:cs="Times New Roman"/>
          <w:sz w:val="20"/>
        </w:rPr>
        <w:t>]</w:t>
      </w:r>
      <w:r>
        <w:rPr>
          <w:rFonts w:ascii="Times New Roman" w:eastAsia="Times New Roman" w:hAnsi="Times New Roman" w:cs="Times New Roman"/>
          <w:sz w:val="20"/>
          <w:szCs w:val="20"/>
        </w:rPr>
        <w:fldChar w:fldCharType="end"/>
      </w:r>
      <w:r>
        <w:rPr>
          <w:rFonts w:ascii="Times New Roman" w:eastAsia="Times New Roman" w:hAnsi="Times New Roman" w:cs="Times New Roman"/>
          <w:sz w:val="20"/>
          <w:szCs w:val="20"/>
        </w:rPr>
        <w:t xml:space="preserve">. The </w:t>
      </w:r>
      <w:proofErr w:type="spellStart"/>
      <w:r>
        <w:rPr>
          <w:rFonts w:ascii="Times New Roman" w:eastAsia="Times New Roman" w:hAnsi="Times New Roman" w:cs="Times New Roman"/>
          <w:sz w:val="20"/>
          <w:szCs w:val="20"/>
        </w:rPr>
        <w:t>exclusion</w:t>
      </w:r>
      <w:proofErr w:type="spellEnd"/>
      <w:r>
        <w:rPr>
          <w:rFonts w:ascii="Times New Roman" w:eastAsia="Times New Roman" w:hAnsi="Times New Roman" w:cs="Times New Roman"/>
          <w:sz w:val="20"/>
          <w:szCs w:val="20"/>
        </w:rPr>
        <w:t xml:space="preserve"> of </w:t>
      </w:r>
      <w:proofErr w:type="spellStart"/>
      <w:r>
        <w:rPr>
          <w:rFonts w:ascii="Times New Roman" w:eastAsia="Times New Roman" w:hAnsi="Times New Roman" w:cs="Times New Roman"/>
          <w:sz w:val="20"/>
          <w:szCs w:val="20"/>
        </w:rPr>
        <w:t>this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study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changed</w:t>
      </w:r>
      <w:proofErr w:type="spellEnd"/>
      <w:r>
        <w:rPr>
          <w:rFonts w:ascii="Times New Roman" w:eastAsia="Times New Roman" w:hAnsi="Times New Roman" w:cs="Times New Roman"/>
          <w:sz w:val="20"/>
          <w:szCs w:val="20"/>
        </w:rPr>
        <w:t xml:space="preserve"> the </w:t>
      </w:r>
      <w:proofErr w:type="spellStart"/>
      <w:r>
        <w:rPr>
          <w:rFonts w:ascii="Times New Roman" w:eastAsia="Times New Roman" w:hAnsi="Times New Roman" w:cs="Times New Roman"/>
          <w:sz w:val="20"/>
          <w:szCs w:val="20"/>
        </w:rPr>
        <w:t>significance</w:t>
      </w:r>
      <w:proofErr w:type="spellEnd"/>
      <w:r>
        <w:rPr>
          <w:rFonts w:ascii="Times New Roman" w:eastAsia="Times New Roman" w:hAnsi="Times New Roman" w:cs="Times New Roman"/>
          <w:sz w:val="20"/>
          <w:szCs w:val="20"/>
        </w:rPr>
        <w:t xml:space="preserve"> of the </w:t>
      </w:r>
      <w:proofErr w:type="spellStart"/>
      <w:r>
        <w:rPr>
          <w:rFonts w:ascii="Times New Roman" w:eastAsia="Times New Roman" w:hAnsi="Times New Roman" w:cs="Times New Roman"/>
          <w:sz w:val="20"/>
          <w:szCs w:val="20"/>
        </w:rPr>
        <w:t>overall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effect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showing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changed</w:t>
      </w:r>
      <w:proofErr w:type="spellEnd"/>
      <w:r>
        <w:rPr>
          <w:rFonts w:ascii="Times New Roman" w:eastAsia="Times New Roman" w:hAnsi="Times New Roman" w:cs="Times New Roman"/>
          <w:sz w:val="20"/>
          <w:szCs w:val="20"/>
        </w:rPr>
        <w:t xml:space="preserve"> from (SMD = -0.05; 95% CI: -0.46 to 0.36; n = 337; Z = 0.23; p = 0.819) </w:t>
      </w:r>
      <w:proofErr w:type="gramStart"/>
      <w:r>
        <w:rPr>
          <w:rFonts w:ascii="Times New Roman" w:eastAsia="Times New Roman" w:hAnsi="Times New Roman" w:cs="Times New Roman"/>
          <w:sz w:val="20"/>
          <w:szCs w:val="20"/>
        </w:rPr>
        <w:t>to  (</w:t>
      </w:r>
      <w:proofErr w:type="gramEnd"/>
      <w:r>
        <w:rPr>
          <w:rFonts w:ascii="Times New Roman" w:eastAsia="Times New Roman" w:hAnsi="Times New Roman" w:cs="Times New Roman"/>
          <w:sz w:val="20"/>
          <w:szCs w:val="20"/>
        </w:rPr>
        <w:t xml:space="preserve">SMD = -0.31; 95% CI: -0.57 to -0.06; n = 307; Z = 2.43; p = 0.015), </w:t>
      </w:r>
      <w:proofErr w:type="spellStart"/>
      <w:r>
        <w:rPr>
          <w:rFonts w:ascii="Times New Roman" w:eastAsia="Times New Roman" w:hAnsi="Times New Roman" w:cs="Times New Roman"/>
          <w:sz w:val="20"/>
          <w:szCs w:val="20"/>
        </w:rPr>
        <w:t>indicating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study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had</w:t>
      </w:r>
      <w:proofErr w:type="spellEnd"/>
      <w:r>
        <w:rPr>
          <w:rFonts w:ascii="Times New Roman" w:eastAsia="Times New Roman" w:hAnsi="Times New Roman" w:cs="Times New Roman"/>
          <w:sz w:val="20"/>
          <w:szCs w:val="20"/>
        </w:rPr>
        <w:t xml:space="preserve"> a considerable </w:t>
      </w:r>
      <w:proofErr w:type="spellStart"/>
      <w:r>
        <w:rPr>
          <w:rFonts w:ascii="Times New Roman" w:eastAsia="Times New Roman" w:hAnsi="Times New Roman" w:cs="Times New Roman"/>
          <w:sz w:val="20"/>
          <w:szCs w:val="20"/>
        </w:rPr>
        <w:t>impact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on</w:t>
      </w:r>
      <w:proofErr w:type="spellEnd"/>
      <w:r>
        <w:rPr>
          <w:rFonts w:ascii="Times New Roman" w:eastAsia="Times New Roman" w:hAnsi="Times New Roman" w:cs="Times New Roman"/>
          <w:sz w:val="20"/>
          <w:szCs w:val="20"/>
        </w:rPr>
        <w:t xml:space="preserve"> the </w:t>
      </w:r>
      <w:proofErr w:type="spellStart"/>
      <w:r>
        <w:rPr>
          <w:rFonts w:ascii="Times New Roman" w:eastAsia="Times New Roman" w:hAnsi="Times New Roman" w:cs="Times New Roman"/>
          <w:sz w:val="20"/>
          <w:szCs w:val="20"/>
        </w:rPr>
        <w:t>heterogeneity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incresasing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it</w:t>
      </w:r>
      <w:proofErr w:type="spellEnd"/>
      <w:r>
        <w:rPr>
          <w:rFonts w:ascii="Times New Roman" w:eastAsia="Times New Roman" w:hAnsi="Times New Roman" w:cs="Times New Roman"/>
          <w:sz w:val="20"/>
          <w:szCs w:val="20"/>
        </w:rPr>
        <w:t xml:space="preserve">) and </w:t>
      </w:r>
      <w:proofErr w:type="spellStart"/>
      <w:r>
        <w:rPr>
          <w:rFonts w:ascii="Times New Roman" w:eastAsia="Times New Roman" w:hAnsi="Times New Roman" w:cs="Times New Roman"/>
          <w:sz w:val="20"/>
          <w:szCs w:val="20"/>
        </w:rPr>
        <w:t>overall</w:t>
      </w:r>
      <w:proofErr w:type="spellEnd"/>
      <w:r>
        <w:rPr>
          <w:rFonts w:ascii="Times New Roman" w:eastAsia="Times New Roman" w:hAnsi="Times New Roman" w:cs="Times New Roman"/>
          <w:sz w:val="20"/>
          <w:szCs w:val="20"/>
        </w:rPr>
        <w:t xml:space="preserve"> results of the meta-analysis. </w:t>
      </w:r>
      <w:proofErr w:type="spellStart"/>
      <w:r>
        <w:rPr>
          <w:rFonts w:ascii="Times New Roman" w:eastAsia="Times New Roman" w:hAnsi="Times New Roman" w:cs="Times New Roman"/>
          <w:sz w:val="20"/>
          <w:szCs w:val="20"/>
        </w:rPr>
        <w:t>When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excluded</w:t>
      </w:r>
      <w:proofErr w:type="spellEnd"/>
      <w:r>
        <w:rPr>
          <w:rFonts w:ascii="Times New Roman" w:eastAsia="Times New Roman" w:hAnsi="Times New Roman" w:cs="Times New Roman"/>
          <w:sz w:val="20"/>
          <w:szCs w:val="20"/>
        </w:rPr>
        <w:t xml:space="preserve">, the </w:t>
      </w:r>
      <w:proofErr w:type="spellStart"/>
      <w:r>
        <w:rPr>
          <w:rFonts w:ascii="Times New Roman" w:eastAsia="Times New Roman" w:hAnsi="Times New Roman" w:cs="Times New Roman"/>
          <w:sz w:val="20"/>
          <w:szCs w:val="20"/>
        </w:rPr>
        <w:t>pooled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effect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became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statistically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significant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suggesting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that</w:t>
      </w:r>
      <w:proofErr w:type="spellEnd"/>
      <w:r>
        <w:rPr>
          <w:rFonts w:ascii="Times New Roman" w:eastAsia="Times New Roman" w:hAnsi="Times New Roman" w:cs="Times New Roman"/>
          <w:sz w:val="20"/>
          <w:szCs w:val="20"/>
        </w:rPr>
        <w:t xml:space="preserve"> the </w:t>
      </w:r>
      <w:proofErr w:type="spellStart"/>
      <w:r>
        <w:rPr>
          <w:rFonts w:ascii="Times New Roman" w:eastAsia="Times New Roman" w:hAnsi="Times New Roman" w:cs="Times New Roman"/>
          <w:sz w:val="20"/>
          <w:szCs w:val="20"/>
        </w:rPr>
        <w:t>findings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related</w:t>
      </w:r>
      <w:proofErr w:type="spellEnd"/>
      <w:r>
        <w:rPr>
          <w:rFonts w:ascii="Times New Roman" w:eastAsia="Times New Roman" w:hAnsi="Times New Roman" w:cs="Times New Roman"/>
          <w:sz w:val="20"/>
          <w:szCs w:val="20"/>
        </w:rPr>
        <w:t xml:space="preserve"> to fatigue </w:t>
      </w:r>
      <w:proofErr w:type="spellStart"/>
      <w:r>
        <w:rPr>
          <w:rFonts w:ascii="Times New Roman" w:eastAsia="Times New Roman" w:hAnsi="Times New Roman" w:cs="Times New Roman"/>
          <w:sz w:val="20"/>
          <w:szCs w:val="20"/>
        </w:rPr>
        <w:t>should</w:t>
      </w:r>
      <w:proofErr w:type="spellEnd"/>
      <w:r>
        <w:rPr>
          <w:rFonts w:ascii="Times New Roman" w:eastAsia="Times New Roman" w:hAnsi="Times New Roman" w:cs="Times New Roman"/>
          <w:sz w:val="20"/>
          <w:szCs w:val="20"/>
        </w:rPr>
        <w:t xml:space="preserve"> be </w:t>
      </w:r>
      <w:proofErr w:type="spellStart"/>
      <w:r>
        <w:rPr>
          <w:rFonts w:ascii="Times New Roman" w:eastAsia="Times New Roman" w:hAnsi="Times New Roman" w:cs="Times New Roman"/>
          <w:sz w:val="20"/>
          <w:szCs w:val="20"/>
        </w:rPr>
        <w:t>interpreted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with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caution</w:t>
      </w:r>
      <w:proofErr w:type="spellEnd"/>
      <w:r>
        <w:rPr>
          <w:rFonts w:ascii="Times New Roman" w:eastAsia="Times New Roman" w:hAnsi="Times New Roman" w:cs="Times New Roman"/>
          <w:sz w:val="20"/>
          <w:szCs w:val="20"/>
        </w:rPr>
        <w:t xml:space="preserve">. </w:t>
      </w:r>
    </w:p>
    <w:p w14:paraId="05B5CE10" w14:textId="77777777" w:rsidR="0015449C" w:rsidRDefault="0015449C" w:rsidP="0015449C">
      <w:pPr>
        <w:spacing w:line="276" w:lineRule="auto"/>
        <w:ind w:firstLine="720"/>
        <w:rPr>
          <w:rFonts w:ascii="Times New Roman" w:eastAsia="Times New Roman" w:hAnsi="Times New Roman" w:cs="Times New Roman"/>
          <w:sz w:val="20"/>
          <w:szCs w:val="20"/>
        </w:rPr>
      </w:pPr>
      <w:proofErr w:type="spellStart"/>
      <w:r w:rsidRPr="005174CA">
        <w:rPr>
          <w:rFonts w:ascii="Times New Roman" w:eastAsia="Times New Roman" w:hAnsi="Times New Roman" w:cs="Times New Roman"/>
          <w:sz w:val="20"/>
          <w:szCs w:val="20"/>
          <w:u w:val="single"/>
        </w:rPr>
        <w:t>Handgrip</w:t>
      </w:r>
      <w:proofErr w:type="spellEnd"/>
      <w:r w:rsidRPr="005174CA">
        <w:rPr>
          <w:rFonts w:ascii="Times New Roman" w:eastAsia="Times New Roman" w:hAnsi="Times New Roman" w:cs="Times New Roman"/>
          <w:sz w:val="20"/>
          <w:szCs w:val="20"/>
          <w:u w:val="single"/>
        </w:rPr>
        <w:t>:</w:t>
      </w:r>
      <w:r>
        <w:rPr>
          <w:rFonts w:ascii="Times New Roman" w:eastAsia="Times New Roman" w:hAnsi="Times New Roman" w:cs="Times New Roman"/>
          <w:sz w:val="20"/>
          <w:szCs w:val="20"/>
        </w:rPr>
        <w:t xml:space="preserve"> SMD </w:t>
      </w:r>
      <w:proofErr w:type="spellStart"/>
      <w:r>
        <w:rPr>
          <w:rFonts w:ascii="Times New Roman" w:eastAsia="Times New Roman" w:hAnsi="Times New Roman" w:cs="Times New Roman"/>
          <w:sz w:val="20"/>
          <w:szCs w:val="20"/>
        </w:rPr>
        <w:t>ranged</w:t>
      </w:r>
      <w:proofErr w:type="spellEnd"/>
      <w:r>
        <w:rPr>
          <w:rFonts w:ascii="Times New Roman" w:eastAsia="Times New Roman" w:hAnsi="Times New Roman" w:cs="Times New Roman"/>
          <w:sz w:val="20"/>
          <w:szCs w:val="20"/>
        </w:rPr>
        <w:t xml:space="preserve"> from -0.23 to 0.05 </w:t>
      </w:r>
      <w:proofErr w:type="spellStart"/>
      <w:r>
        <w:rPr>
          <w:rFonts w:ascii="Times New Roman" w:eastAsia="Times New Roman" w:hAnsi="Times New Roman" w:cs="Times New Roman"/>
          <w:sz w:val="20"/>
          <w:szCs w:val="20"/>
        </w:rPr>
        <w:t>when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each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study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excluded</w:t>
      </w:r>
      <w:proofErr w:type="spellEnd"/>
      <w:r>
        <w:rPr>
          <w:rFonts w:ascii="Times New Roman" w:eastAsia="Times New Roman" w:hAnsi="Times New Roman" w:cs="Times New Roman"/>
          <w:sz w:val="20"/>
          <w:szCs w:val="20"/>
        </w:rPr>
        <w:t xml:space="preserve"> in </w:t>
      </w:r>
      <w:proofErr w:type="spellStart"/>
      <w:r>
        <w:rPr>
          <w:rFonts w:ascii="Times New Roman" w:eastAsia="Times New Roman" w:hAnsi="Times New Roman" w:cs="Times New Roman"/>
          <w:sz w:val="20"/>
          <w:szCs w:val="20"/>
        </w:rPr>
        <w:t>turn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with</w:t>
      </w:r>
      <w:proofErr w:type="spellEnd"/>
      <w:r>
        <w:rPr>
          <w:rFonts w:ascii="Times New Roman" w:eastAsia="Times New Roman" w:hAnsi="Times New Roman" w:cs="Times New Roman"/>
          <w:sz w:val="20"/>
          <w:szCs w:val="20"/>
        </w:rPr>
        <w:t xml:space="preserve"> no </w:t>
      </w:r>
      <w:proofErr w:type="spellStart"/>
      <w:r>
        <w:rPr>
          <w:rFonts w:ascii="Times New Roman" w:eastAsia="Times New Roman" w:hAnsi="Times New Roman" w:cs="Times New Roman"/>
          <w:sz w:val="20"/>
          <w:szCs w:val="20"/>
        </w:rPr>
        <w:t>significant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changes</w:t>
      </w:r>
      <w:proofErr w:type="spellEnd"/>
      <w:r>
        <w:rPr>
          <w:rFonts w:ascii="Times New Roman" w:eastAsia="Times New Roman" w:hAnsi="Times New Roman" w:cs="Times New Roman"/>
          <w:sz w:val="20"/>
          <w:szCs w:val="20"/>
        </w:rPr>
        <w:t xml:space="preserve"> in the </w:t>
      </w:r>
      <w:proofErr w:type="spellStart"/>
      <w:r>
        <w:rPr>
          <w:rFonts w:ascii="Times New Roman" w:eastAsia="Times New Roman" w:hAnsi="Times New Roman" w:cs="Times New Roman"/>
          <w:sz w:val="20"/>
          <w:szCs w:val="20"/>
        </w:rPr>
        <w:t>overall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effect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observed</w:t>
      </w:r>
      <w:proofErr w:type="spellEnd"/>
      <w:r>
        <w:rPr>
          <w:rFonts w:ascii="Times New Roman" w:eastAsia="Times New Roman" w:hAnsi="Times New Roman" w:cs="Times New Roman"/>
          <w:sz w:val="20"/>
          <w:szCs w:val="20"/>
        </w:rPr>
        <w:t xml:space="preserve"> (p-</w:t>
      </w:r>
      <w:proofErr w:type="spellStart"/>
      <w:r>
        <w:rPr>
          <w:rFonts w:ascii="Times New Roman" w:eastAsia="Times New Roman" w:hAnsi="Times New Roman" w:cs="Times New Roman"/>
          <w:sz w:val="20"/>
          <w:szCs w:val="20"/>
        </w:rPr>
        <w:t>values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ranged</w:t>
      </w:r>
      <w:proofErr w:type="spellEnd"/>
      <w:r>
        <w:rPr>
          <w:rFonts w:ascii="Times New Roman" w:eastAsia="Times New Roman" w:hAnsi="Times New Roman" w:cs="Times New Roman"/>
          <w:sz w:val="20"/>
          <w:szCs w:val="20"/>
        </w:rPr>
        <w:t xml:space="preserve"> from 0.13 to 0.97). The </w:t>
      </w:r>
      <w:proofErr w:type="spellStart"/>
      <w:r>
        <w:rPr>
          <w:rFonts w:ascii="Times New Roman" w:eastAsia="Times New Roman" w:hAnsi="Times New Roman" w:cs="Times New Roman"/>
          <w:sz w:val="20"/>
          <w:szCs w:val="20"/>
        </w:rPr>
        <w:t>pooled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effect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remained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small</w:t>
      </w:r>
      <w:proofErr w:type="spellEnd"/>
      <w:r>
        <w:rPr>
          <w:rFonts w:ascii="Times New Roman" w:eastAsia="Times New Roman" w:hAnsi="Times New Roman" w:cs="Times New Roman"/>
          <w:sz w:val="20"/>
          <w:szCs w:val="20"/>
        </w:rPr>
        <w:t xml:space="preserve"> and non-</w:t>
      </w:r>
      <w:proofErr w:type="spellStart"/>
      <w:r>
        <w:rPr>
          <w:rFonts w:ascii="Times New Roman" w:eastAsia="Times New Roman" w:hAnsi="Times New Roman" w:cs="Times New Roman"/>
          <w:sz w:val="20"/>
          <w:szCs w:val="20"/>
        </w:rPr>
        <w:t>significant</w:t>
      </w:r>
      <w:proofErr w:type="spellEnd"/>
      <w:r>
        <w:rPr>
          <w:rFonts w:ascii="Times New Roman" w:eastAsia="Times New Roman" w:hAnsi="Times New Roman" w:cs="Times New Roman"/>
          <w:sz w:val="20"/>
          <w:szCs w:val="20"/>
        </w:rPr>
        <w:t xml:space="preserve"> (SMD = -0.05; 95% CI: -0.46 to 0.36; p = 0.82), </w:t>
      </w:r>
      <w:proofErr w:type="spellStart"/>
      <w:r>
        <w:rPr>
          <w:rFonts w:ascii="Times New Roman" w:eastAsia="Times New Roman" w:hAnsi="Times New Roman" w:cs="Times New Roman"/>
          <w:sz w:val="20"/>
          <w:szCs w:val="20"/>
        </w:rPr>
        <w:t>with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substantial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heterogeneity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persisting</w:t>
      </w:r>
      <w:proofErr w:type="spellEnd"/>
      <w:r>
        <w:rPr>
          <w:rFonts w:ascii="Times New Roman" w:eastAsia="Times New Roman" w:hAnsi="Times New Roman" w:cs="Times New Roman"/>
          <w:sz w:val="20"/>
          <w:szCs w:val="20"/>
        </w:rPr>
        <w:t xml:space="preserve"> (I² </w:t>
      </w:r>
      <w:proofErr w:type="spellStart"/>
      <w:r>
        <w:rPr>
          <w:rFonts w:ascii="Times New Roman" w:eastAsia="Times New Roman" w:hAnsi="Times New Roman" w:cs="Times New Roman"/>
          <w:sz w:val="20"/>
          <w:szCs w:val="20"/>
        </w:rPr>
        <w:t>between</w:t>
      </w:r>
      <w:proofErr w:type="spellEnd"/>
      <w:r>
        <w:rPr>
          <w:rFonts w:ascii="Times New Roman" w:eastAsia="Times New Roman" w:hAnsi="Times New Roman" w:cs="Times New Roman"/>
          <w:sz w:val="20"/>
          <w:szCs w:val="20"/>
        </w:rPr>
        <w:t xml:space="preserve"> 41.9% and 72.4%). </w:t>
      </w:r>
      <w:proofErr w:type="spellStart"/>
      <w:r>
        <w:rPr>
          <w:rFonts w:ascii="Times New Roman" w:eastAsia="Times New Roman" w:hAnsi="Times New Roman" w:cs="Times New Roman"/>
          <w:sz w:val="20"/>
          <w:szCs w:val="20"/>
        </w:rPr>
        <w:t>These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findings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indicate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that</w:t>
      </w:r>
      <w:proofErr w:type="spellEnd"/>
      <w:r>
        <w:rPr>
          <w:rFonts w:ascii="Times New Roman" w:eastAsia="Times New Roman" w:hAnsi="Times New Roman" w:cs="Times New Roman"/>
          <w:sz w:val="20"/>
          <w:szCs w:val="20"/>
        </w:rPr>
        <w:t xml:space="preserve"> no </w:t>
      </w:r>
      <w:proofErr w:type="gramStart"/>
      <w:r>
        <w:rPr>
          <w:rFonts w:ascii="Times New Roman" w:eastAsia="Times New Roman" w:hAnsi="Times New Roman" w:cs="Times New Roman"/>
          <w:sz w:val="20"/>
          <w:szCs w:val="20"/>
        </w:rPr>
        <w:t>single</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study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disproportionately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influenced</w:t>
      </w:r>
      <w:proofErr w:type="spellEnd"/>
      <w:r>
        <w:rPr>
          <w:rFonts w:ascii="Times New Roman" w:eastAsia="Times New Roman" w:hAnsi="Times New Roman" w:cs="Times New Roman"/>
          <w:sz w:val="20"/>
          <w:szCs w:val="20"/>
        </w:rPr>
        <w:t xml:space="preserve"> the meta-analysis results, confirming the </w:t>
      </w:r>
      <w:proofErr w:type="spellStart"/>
      <w:r>
        <w:rPr>
          <w:rFonts w:ascii="Times New Roman" w:eastAsia="Times New Roman" w:hAnsi="Times New Roman" w:cs="Times New Roman"/>
          <w:sz w:val="20"/>
          <w:szCs w:val="20"/>
        </w:rPr>
        <w:t>stability</w:t>
      </w:r>
      <w:proofErr w:type="spellEnd"/>
      <w:r>
        <w:rPr>
          <w:rFonts w:ascii="Times New Roman" w:eastAsia="Times New Roman" w:hAnsi="Times New Roman" w:cs="Times New Roman"/>
          <w:sz w:val="20"/>
          <w:szCs w:val="20"/>
        </w:rPr>
        <w:t xml:space="preserve"> of the </w:t>
      </w:r>
      <w:proofErr w:type="spellStart"/>
      <w:r>
        <w:rPr>
          <w:rFonts w:ascii="Times New Roman" w:eastAsia="Times New Roman" w:hAnsi="Times New Roman" w:cs="Times New Roman"/>
          <w:sz w:val="20"/>
          <w:szCs w:val="20"/>
        </w:rPr>
        <w:t>effect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estimate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despite</w:t>
      </w:r>
      <w:proofErr w:type="spellEnd"/>
      <w:r>
        <w:rPr>
          <w:rFonts w:ascii="Times New Roman" w:eastAsia="Times New Roman" w:hAnsi="Times New Roman" w:cs="Times New Roman"/>
          <w:sz w:val="20"/>
          <w:szCs w:val="20"/>
        </w:rPr>
        <w:t xml:space="preserve"> the </w:t>
      </w:r>
      <w:proofErr w:type="spellStart"/>
      <w:r>
        <w:rPr>
          <w:rFonts w:ascii="Times New Roman" w:eastAsia="Times New Roman" w:hAnsi="Times New Roman" w:cs="Times New Roman"/>
          <w:sz w:val="20"/>
          <w:szCs w:val="20"/>
        </w:rPr>
        <w:t>high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heterogeneity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observed</w:t>
      </w:r>
      <w:proofErr w:type="spellEnd"/>
      <w:r>
        <w:rPr>
          <w:rFonts w:ascii="Times New Roman" w:eastAsia="Times New Roman" w:hAnsi="Times New Roman" w:cs="Times New Roman"/>
          <w:sz w:val="20"/>
          <w:szCs w:val="20"/>
        </w:rPr>
        <w:t>.</w:t>
      </w:r>
    </w:p>
    <w:p w14:paraId="2AAEDC68" w14:textId="77777777" w:rsidR="0015449C" w:rsidRDefault="0015449C" w:rsidP="0015449C">
      <w:pPr>
        <w:spacing w:line="276" w:lineRule="auto"/>
        <w:ind w:firstLine="720"/>
        <w:rPr>
          <w:rFonts w:ascii="Times New Roman" w:eastAsia="Times New Roman" w:hAnsi="Times New Roman" w:cs="Times New Roman"/>
          <w:sz w:val="20"/>
          <w:szCs w:val="20"/>
        </w:rPr>
      </w:pPr>
      <w:r w:rsidRPr="005174CA">
        <w:rPr>
          <w:rFonts w:ascii="Times New Roman" w:eastAsia="Times New Roman" w:hAnsi="Times New Roman" w:cs="Times New Roman"/>
          <w:sz w:val="20"/>
          <w:szCs w:val="20"/>
          <w:u w:val="single"/>
        </w:rPr>
        <w:t>30CST:</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Sequential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exclusion</w:t>
      </w:r>
      <w:proofErr w:type="spellEnd"/>
      <w:r>
        <w:rPr>
          <w:rFonts w:ascii="Times New Roman" w:eastAsia="Times New Roman" w:hAnsi="Times New Roman" w:cs="Times New Roman"/>
          <w:sz w:val="20"/>
          <w:szCs w:val="20"/>
        </w:rPr>
        <w:t xml:space="preserve"> of </w:t>
      </w:r>
      <w:proofErr w:type="spellStart"/>
      <w:r>
        <w:rPr>
          <w:rFonts w:ascii="Times New Roman" w:eastAsia="Times New Roman" w:hAnsi="Times New Roman" w:cs="Times New Roman"/>
          <w:sz w:val="20"/>
          <w:szCs w:val="20"/>
        </w:rPr>
        <w:t>each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study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showed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that</w:t>
      </w:r>
      <w:proofErr w:type="spellEnd"/>
      <w:r>
        <w:rPr>
          <w:rFonts w:ascii="Times New Roman" w:eastAsia="Times New Roman" w:hAnsi="Times New Roman" w:cs="Times New Roman"/>
          <w:sz w:val="20"/>
          <w:szCs w:val="20"/>
        </w:rPr>
        <w:t xml:space="preserve"> the SMD </w:t>
      </w:r>
      <w:proofErr w:type="spellStart"/>
      <w:r>
        <w:rPr>
          <w:rFonts w:ascii="Times New Roman" w:eastAsia="Times New Roman" w:hAnsi="Times New Roman" w:cs="Times New Roman"/>
          <w:sz w:val="20"/>
          <w:szCs w:val="20"/>
        </w:rPr>
        <w:t>remained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consistently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significant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with</w:t>
      </w:r>
      <w:proofErr w:type="spellEnd"/>
      <w:r>
        <w:rPr>
          <w:rFonts w:ascii="Times New Roman" w:eastAsia="Times New Roman" w:hAnsi="Times New Roman" w:cs="Times New Roman"/>
          <w:sz w:val="20"/>
          <w:szCs w:val="20"/>
        </w:rPr>
        <w:t xml:space="preserve"> a </w:t>
      </w:r>
      <w:proofErr w:type="spellStart"/>
      <w:r>
        <w:rPr>
          <w:rFonts w:ascii="Times New Roman" w:eastAsia="Times New Roman" w:hAnsi="Times New Roman" w:cs="Times New Roman"/>
          <w:sz w:val="20"/>
          <w:szCs w:val="20"/>
        </w:rPr>
        <w:t>large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effect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size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ranging</w:t>
      </w:r>
      <w:proofErr w:type="spellEnd"/>
      <w:r>
        <w:rPr>
          <w:rFonts w:ascii="Times New Roman" w:eastAsia="Times New Roman" w:hAnsi="Times New Roman" w:cs="Times New Roman"/>
          <w:sz w:val="20"/>
          <w:szCs w:val="20"/>
        </w:rPr>
        <w:t xml:space="preserve"> from 1.33 to 1.61, </w:t>
      </w:r>
      <w:proofErr w:type="spellStart"/>
      <w:r>
        <w:rPr>
          <w:rFonts w:ascii="Times New Roman" w:eastAsia="Times New Roman" w:hAnsi="Times New Roman" w:cs="Times New Roman"/>
          <w:sz w:val="20"/>
          <w:szCs w:val="20"/>
        </w:rPr>
        <w:t>with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confidence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intervals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not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crossing</w:t>
      </w:r>
      <w:proofErr w:type="spellEnd"/>
      <w:r>
        <w:rPr>
          <w:rFonts w:ascii="Times New Roman" w:eastAsia="Times New Roman" w:hAnsi="Times New Roman" w:cs="Times New Roman"/>
          <w:sz w:val="20"/>
          <w:szCs w:val="20"/>
        </w:rPr>
        <w:t xml:space="preserve"> the </w:t>
      </w:r>
      <w:proofErr w:type="spellStart"/>
      <w:r>
        <w:rPr>
          <w:rFonts w:ascii="Times New Roman" w:eastAsia="Times New Roman" w:hAnsi="Times New Roman" w:cs="Times New Roman"/>
          <w:sz w:val="20"/>
          <w:szCs w:val="20"/>
        </w:rPr>
        <w:t>null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effect</w:t>
      </w:r>
      <w:proofErr w:type="spellEnd"/>
      <w:r>
        <w:rPr>
          <w:rFonts w:ascii="Times New Roman" w:eastAsia="Times New Roman" w:hAnsi="Times New Roman" w:cs="Times New Roman"/>
          <w:sz w:val="20"/>
          <w:szCs w:val="20"/>
        </w:rPr>
        <w:t xml:space="preserve"> line (p &lt; 0.0001 in </w:t>
      </w:r>
      <w:proofErr w:type="spellStart"/>
      <w:r>
        <w:rPr>
          <w:rFonts w:ascii="Times New Roman" w:eastAsia="Times New Roman" w:hAnsi="Times New Roman" w:cs="Times New Roman"/>
          <w:sz w:val="20"/>
          <w:szCs w:val="20"/>
        </w:rPr>
        <w:t>all</w:t>
      </w:r>
      <w:proofErr w:type="spellEnd"/>
      <w:r>
        <w:rPr>
          <w:rFonts w:ascii="Times New Roman" w:eastAsia="Times New Roman" w:hAnsi="Times New Roman" w:cs="Times New Roman"/>
          <w:sz w:val="20"/>
          <w:szCs w:val="20"/>
        </w:rPr>
        <w:t xml:space="preserve"> cases). </w:t>
      </w:r>
      <w:proofErr w:type="spellStart"/>
      <w:r>
        <w:rPr>
          <w:rFonts w:ascii="Times New Roman" w:eastAsia="Times New Roman" w:hAnsi="Times New Roman" w:cs="Times New Roman"/>
          <w:sz w:val="20"/>
          <w:szCs w:val="20"/>
        </w:rPr>
        <w:t>Heterogeneity</w:t>
      </w:r>
      <w:proofErr w:type="spellEnd"/>
      <w:r>
        <w:rPr>
          <w:rFonts w:ascii="Times New Roman" w:eastAsia="Times New Roman" w:hAnsi="Times New Roman" w:cs="Times New Roman"/>
          <w:sz w:val="20"/>
          <w:szCs w:val="20"/>
        </w:rPr>
        <w:t xml:space="preserve"> (I²) </w:t>
      </w:r>
      <w:proofErr w:type="spellStart"/>
      <w:r>
        <w:rPr>
          <w:rFonts w:ascii="Times New Roman" w:eastAsia="Times New Roman" w:hAnsi="Times New Roman" w:cs="Times New Roman"/>
          <w:sz w:val="20"/>
          <w:szCs w:val="20"/>
        </w:rPr>
        <w:t>varied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between</w:t>
      </w:r>
      <w:proofErr w:type="spellEnd"/>
      <w:r>
        <w:rPr>
          <w:rFonts w:ascii="Times New Roman" w:eastAsia="Times New Roman" w:hAnsi="Times New Roman" w:cs="Times New Roman"/>
          <w:sz w:val="20"/>
          <w:szCs w:val="20"/>
        </w:rPr>
        <w:t xml:space="preserve"> 0% and 38.3%, and </w:t>
      </w:r>
      <w:proofErr w:type="spellStart"/>
      <w:r>
        <w:rPr>
          <w:rFonts w:ascii="Times New Roman" w:eastAsia="Times New Roman" w:hAnsi="Times New Roman" w:cs="Times New Roman"/>
          <w:sz w:val="20"/>
          <w:szCs w:val="20"/>
        </w:rPr>
        <w:t>between-study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variance</w:t>
      </w:r>
      <w:proofErr w:type="spellEnd"/>
      <w:r>
        <w:rPr>
          <w:rFonts w:ascii="Times New Roman" w:eastAsia="Times New Roman" w:hAnsi="Times New Roman" w:cs="Times New Roman"/>
          <w:sz w:val="20"/>
          <w:szCs w:val="20"/>
        </w:rPr>
        <w:t xml:space="preserve"> (tau²) </w:t>
      </w:r>
      <w:proofErr w:type="spellStart"/>
      <w:r>
        <w:rPr>
          <w:rFonts w:ascii="Times New Roman" w:eastAsia="Times New Roman" w:hAnsi="Times New Roman" w:cs="Times New Roman"/>
          <w:sz w:val="20"/>
          <w:szCs w:val="20"/>
        </w:rPr>
        <w:t>was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low</w:t>
      </w:r>
      <w:proofErr w:type="spellEnd"/>
      <w:r>
        <w:rPr>
          <w:rFonts w:ascii="Times New Roman" w:eastAsia="Times New Roman" w:hAnsi="Times New Roman" w:cs="Times New Roman"/>
          <w:sz w:val="20"/>
          <w:szCs w:val="20"/>
        </w:rPr>
        <w:t xml:space="preserve"> to </w:t>
      </w:r>
      <w:proofErr w:type="spellStart"/>
      <w:r>
        <w:rPr>
          <w:rFonts w:ascii="Times New Roman" w:eastAsia="Times New Roman" w:hAnsi="Times New Roman" w:cs="Times New Roman"/>
          <w:sz w:val="20"/>
          <w:szCs w:val="20"/>
        </w:rPr>
        <w:t>moderate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indicating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that</w:t>
      </w:r>
      <w:proofErr w:type="spellEnd"/>
      <w:r>
        <w:rPr>
          <w:rFonts w:ascii="Times New Roman" w:eastAsia="Times New Roman" w:hAnsi="Times New Roman" w:cs="Times New Roman"/>
          <w:sz w:val="20"/>
          <w:szCs w:val="20"/>
        </w:rPr>
        <w:t xml:space="preserve"> no </w:t>
      </w:r>
      <w:proofErr w:type="gramStart"/>
      <w:r>
        <w:rPr>
          <w:rFonts w:ascii="Times New Roman" w:eastAsia="Times New Roman" w:hAnsi="Times New Roman" w:cs="Times New Roman"/>
          <w:sz w:val="20"/>
          <w:szCs w:val="20"/>
        </w:rPr>
        <w:t>single</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study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had</w:t>
      </w:r>
      <w:proofErr w:type="spellEnd"/>
      <w:r>
        <w:rPr>
          <w:rFonts w:ascii="Times New Roman" w:eastAsia="Times New Roman" w:hAnsi="Times New Roman" w:cs="Times New Roman"/>
          <w:sz w:val="20"/>
          <w:szCs w:val="20"/>
        </w:rPr>
        <w:t xml:space="preserve"> a </w:t>
      </w:r>
      <w:proofErr w:type="spellStart"/>
      <w:r>
        <w:rPr>
          <w:rFonts w:ascii="Times New Roman" w:eastAsia="Times New Roman" w:hAnsi="Times New Roman" w:cs="Times New Roman"/>
          <w:sz w:val="20"/>
          <w:szCs w:val="20"/>
        </w:rPr>
        <w:t>substantial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influence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on</w:t>
      </w:r>
      <w:proofErr w:type="spellEnd"/>
      <w:r>
        <w:rPr>
          <w:rFonts w:ascii="Times New Roman" w:eastAsia="Times New Roman" w:hAnsi="Times New Roman" w:cs="Times New Roman"/>
          <w:sz w:val="20"/>
          <w:szCs w:val="20"/>
        </w:rPr>
        <w:t xml:space="preserve"> the </w:t>
      </w:r>
      <w:proofErr w:type="spellStart"/>
      <w:r>
        <w:rPr>
          <w:rFonts w:ascii="Times New Roman" w:eastAsia="Times New Roman" w:hAnsi="Times New Roman" w:cs="Times New Roman"/>
          <w:sz w:val="20"/>
          <w:szCs w:val="20"/>
        </w:rPr>
        <w:t>overall</w:t>
      </w:r>
      <w:proofErr w:type="spellEnd"/>
      <w:r>
        <w:rPr>
          <w:rFonts w:ascii="Times New Roman" w:eastAsia="Times New Roman" w:hAnsi="Times New Roman" w:cs="Times New Roman"/>
          <w:sz w:val="20"/>
          <w:szCs w:val="20"/>
        </w:rPr>
        <w:t xml:space="preserve"> results. </w:t>
      </w:r>
      <w:proofErr w:type="spellStart"/>
      <w:r>
        <w:rPr>
          <w:rFonts w:ascii="Times New Roman" w:eastAsia="Times New Roman" w:hAnsi="Times New Roman" w:cs="Times New Roman"/>
          <w:sz w:val="20"/>
          <w:szCs w:val="20"/>
        </w:rPr>
        <w:t>These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findings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confirm</w:t>
      </w:r>
      <w:proofErr w:type="spellEnd"/>
      <w:r>
        <w:rPr>
          <w:rFonts w:ascii="Times New Roman" w:eastAsia="Times New Roman" w:hAnsi="Times New Roman" w:cs="Times New Roman"/>
          <w:sz w:val="20"/>
          <w:szCs w:val="20"/>
        </w:rPr>
        <w:t xml:space="preserve"> the </w:t>
      </w:r>
      <w:proofErr w:type="spellStart"/>
      <w:r>
        <w:rPr>
          <w:rFonts w:ascii="Times New Roman" w:eastAsia="Times New Roman" w:hAnsi="Times New Roman" w:cs="Times New Roman"/>
          <w:sz w:val="20"/>
          <w:szCs w:val="20"/>
        </w:rPr>
        <w:t>robustness</w:t>
      </w:r>
      <w:proofErr w:type="spellEnd"/>
      <w:r>
        <w:rPr>
          <w:rFonts w:ascii="Times New Roman" w:eastAsia="Times New Roman" w:hAnsi="Times New Roman" w:cs="Times New Roman"/>
          <w:sz w:val="20"/>
          <w:szCs w:val="20"/>
        </w:rPr>
        <w:t xml:space="preserve"> and </w:t>
      </w:r>
      <w:proofErr w:type="spellStart"/>
      <w:r>
        <w:rPr>
          <w:rFonts w:ascii="Times New Roman" w:eastAsia="Times New Roman" w:hAnsi="Times New Roman" w:cs="Times New Roman"/>
          <w:sz w:val="20"/>
          <w:szCs w:val="20"/>
        </w:rPr>
        <w:t>consistency</w:t>
      </w:r>
      <w:proofErr w:type="spellEnd"/>
      <w:r>
        <w:rPr>
          <w:rFonts w:ascii="Times New Roman" w:eastAsia="Times New Roman" w:hAnsi="Times New Roman" w:cs="Times New Roman"/>
          <w:sz w:val="20"/>
          <w:szCs w:val="20"/>
        </w:rPr>
        <w:t xml:space="preserve"> of the positive </w:t>
      </w:r>
      <w:proofErr w:type="spellStart"/>
      <w:r>
        <w:rPr>
          <w:rFonts w:ascii="Times New Roman" w:eastAsia="Times New Roman" w:hAnsi="Times New Roman" w:cs="Times New Roman"/>
          <w:sz w:val="20"/>
          <w:szCs w:val="20"/>
        </w:rPr>
        <w:t>effect</w:t>
      </w:r>
      <w:proofErr w:type="spellEnd"/>
      <w:r>
        <w:rPr>
          <w:rFonts w:ascii="Times New Roman" w:eastAsia="Times New Roman" w:hAnsi="Times New Roman" w:cs="Times New Roman"/>
          <w:sz w:val="20"/>
          <w:szCs w:val="20"/>
        </w:rPr>
        <w:t xml:space="preserve"> of </w:t>
      </w:r>
      <w:proofErr w:type="spellStart"/>
      <w:r>
        <w:rPr>
          <w:rFonts w:ascii="Times New Roman" w:eastAsia="Times New Roman" w:hAnsi="Times New Roman" w:cs="Times New Roman"/>
          <w:sz w:val="20"/>
          <w:szCs w:val="20"/>
        </w:rPr>
        <w:t>post-transplant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exercise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functional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capacity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assessed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by</w:t>
      </w:r>
      <w:proofErr w:type="spellEnd"/>
      <w:r>
        <w:rPr>
          <w:rFonts w:ascii="Times New Roman" w:eastAsia="Times New Roman" w:hAnsi="Times New Roman" w:cs="Times New Roman"/>
          <w:sz w:val="20"/>
          <w:szCs w:val="20"/>
        </w:rPr>
        <w:t xml:space="preserve"> the 30CST.</w:t>
      </w:r>
    </w:p>
    <w:p w14:paraId="004ED245" w14:textId="77777777" w:rsidR="0015449C" w:rsidRDefault="0015449C" w:rsidP="0015449C">
      <w:pPr>
        <w:rPr>
          <w:rFonts w:ascii="Times New Roman" w:hAnsi="Times New Roman" w:cs="Times New Roman"/>
          <w:b/>
          <w:bCs/>
          <w:lang w:val="en-US"/>
        </w:rPr>
      </w:pPr>
    </w:p>
    <w:p w14:paraId="59C8F766" w14:textId="77777777" w:rsidR="0015449C" w:rsidRDefault="0015449C" w:rsidP="00D0021F">
      <w:pPr>
        <w:jc w:val="center"/>
        <w:rPr>
          <w:rFonts w:ascii="Times New Roman" w:hAnsi="Times New Roman" w:cs="Times New Roman"/>
          <w:b/>
          <w:bCs/>
          <w:lang w:val="en-US"/>
        </w:rPr>
      </w:pPr>
    </w:p>
    <w:p w14:paraId="46A6F6BA" w14:textId="77777777" w:rsidR="0015449C" w:rsidRDefault="0015449C" w:rsidP="00D0021F">
      <w:pPr>
        <w:jc w:val="center"/>
        <w:rPr>
          <w:rFonts w:ascii="Times New Roman" w:hAnsi="Times New Roman" w:cs="Times New Roman"/>
          <w:b/>
          <w:bCs/>
          <w:lang w:val="en-US"/>
        </w:rPr>
      </w:pPr>
    </w:p>
    <w:p w14:paraId="53586F20" w14:textId="77777777" w:rsidR="0015449C" w:rsidRDefault="0015449C" w:rsidP="00D0021F">
      <w:pPr>
        <w:jc w:val="center"/>
        <w:rPr>
          <w:rFonts w:ascii="Times New Roman" w:hAnsi="Times New Roman" w:cs="Times New Roman"/>
          <w:b/>
          <w:bCs/>
          <w:lang w:val="en-US"/>
        </w:rPr>
      </w:pPr>
    </w:p>
    <w:p w14:paraId="1A595F8D" w14:textId="77777777" w:rsidR="0015449C" w:rsidRDefault="0015449C" w:rsidP="00D0021F">
      <w:pPr>
        <w:jc w:val="center"/>
        <w:rPr>
          <w:rFonts w:ascii="Times New Roman" w:hAnsi="Times New Roman" w:cs="Times New Roman"/>
          <w:b/>
          <w:bCs/>
          <w:lang w:val="en-US"/>
        </w:rPr>
      </w:pPr>
    </w:p>
    <w:p w14:paraId="0B3D93EB" w14:textId="77777777" w:rsidR="0015449C" w:rsidRDefault="0015449C" w:rsidP="00D0021F">
      <w:pPr>
        <w:jc w:val="center"/>
        <w:rPr>
          <w:rFonts w:ascii="Times New Roman" w:hAnsi="Times New Roman" w:cs="Times New Roman"/>
          <w:b/>
          <w:bCs/>
          <w:lang w:val="en-US"/>
        </w:rPr>
      </w:pPr>
    </w:p>
    <w:p w14:paraId="0D61CCD2" w14:textId="77777777" w:rsidR="0015449C" w:rsidRDefault="0015449C" w:rsidP="00D0021F">
      <w:pPr>
        <w:jc w:val="center"/>
        <w:rPr>
          <w:rFonts w:ascii="Times New Roman" w:hAnsi="Times New Roman" w:cs="Times New Roman"/>
          <w:b/>
          <w:bCs/>
          <w:lang w:val="en-US"/>
        </w:rPr>
      </w:pPr>
    </w:p>
    <w:p w14:paraId="7064CE3D" w14:textId="77777777" w:rsidR="0015449C" w:rsidRDefault="0015449C" w:rsidP="00D0021F">
      <w:pPr>
        <w:jc w:val="center"/>
        <w:rPr>
          <w:rFonts w:ascii="Times New Roman" w:hAnsi="Times New Roman" w:cs="Times New Roman"/>
          <w:b/>
          <w:bCs/>
          <w:lang w:val="en-US"/>
        </w:rPr>
      </w:pPr>
    </w:p>
    <w:p w14:paraId="145E45B7" w14:textId="77777777" w:rsidR="0015449C" w:rsidRDefault="0015449C" w:rsidP="00D0021F">
      <w:pPr>
        <w:jc w:val="center"/>
        <w:rPr>
          <w:rFonts w:ascii="Times New Roman" w:hAnsi="Times New Roman" w:cs="Times New Roman"/>
          <w:b/>
          <w:bCs/>
          <w:lang w:val="en-US"/>
        </w:rPr>
      </w:pPr>
    </w:p>
    <w:p w14:paraId="4B24280A" w14:textId="77777777" w:rsidR="0015449C" w:rsidRDefault="0015449C" w:rsidP="00D0021F">
      <w:pPr>
        <w:jc w:val="center"/>
        <w:rPr>
          <w:rFonts w:ascii="Times New Roman" w:hAnsi="Times New Roman" w:cs="Times New Roman"/>
          <w:b/>
          <w:bCs/>
          <w:lang w:val="en-US"/>
        </w:rPr>
      </w:pPr>
    </w:p>
    <w:p w14:paraId="733FFE0E" w14:textId="0E5417DD" w:rsidR="00D0021F" w:rsidRDefault="00D0021F" w:rsidP="00D0021F">
      <w:pPr>
        <w:jc w:val="center"/>
        <w:rPr>
          <w:rFonts w:ascii="Times New Roman" w:hAnsi="Times New Roman" w:cs="Times New Roman"/>
          <w:b/>
          <w:bCs/>
          <w:lang w:val="en-US"/>
        </w:rPr>
      </w:pPr>
      <w:r w:rsidRPr="00D0021F">
        <w:rPr>
          <w:rFonts w:ascii="Times New Roman" w:hAnsi="Times New Roman" w:cs="Times New Roman"/>
          <w:b/>
          <w:bCs/>
          <w:lang w:val="en-US"/>
        </w:rPr>
        <w:lastRenderedPageBreak/>
        <w:t>Figure S1</w:t>
      </w:r>
      <w:r w:rsidR="0015449C">
        <w:rPr>
          <w:rFonts w:ascii="Times New Roman" w:hAnsi="Times New Roman" w:cs="Times New Roman"/>
          <w:b/>
          <w:bCs/>
          <w:lang w:val="en-US"/>
        </w:rPr>
        <w:t>6</w:t>
      </w:r>
      <w:r w:rsidRPr="00D0021F">
        <w:rPr>
          <w:rFonts w:ascii="Times New Roman" w:hAnsi="Times New Roman" w:cs="Times New Roman"/>
          <w:b/>
          <w:bCs/>
          <w:lang w:val="en-US"/>
        </w:rPr>
        <w:t xml:space="preserve"> – Meta-regression of weeks of intervention on fatigue</w:t>
      </w:r>
    </w:p>
    <w:p w14:paraId="5BF5DBE9" w14:textId="62084B5C" w:rsidR="00341C75" w:rsidRDefault="00341C75" w:rsidP="00D0021F">
      <w:pPr>
        <w:jc w:val="center"/>
        <w:rPr>
          <w:lang w:val="en-US"/>
        </w:rPr>
      </w:pPr>
      <w:r w:rsidRPr="00341C75">
        <w:rPr>
          <w:noProof/>
        </w:rPr>
        <w:drawing>
          <wp:inline distT="0" distB="0" distL="0" distR="0" wp14:anchorId="7016AD5B" wp14:editId="39B3B124">
            <wp:extent cx="4743694" cy="3124361"/>
            <wp:effectExtent l="0" t="0" r="0" b="0"/>
            <wp:docPr id="981291678"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291678" name="Imagen 1" descr="Texto&#10;&#10;El contenido generado por IA puede ser incorrecto."/>
                    <pic:cNvPicPr/>
                  </pic:nvPicPr>
                  <pic:blipFill>
                    <a:blip r:embed="rId18"/>
                    <a:stretch>
                      <a:fillRect/>
                    </a:stretch>
                  </pic:blipFill>
                  <pic:spPr>
                    <a:xfrm>
                      <a:off x="0" y="0"/>
                      <a:ext cx="4743694" cy="3124361"/>
                    </a:xfrm>
                    <a:prstGeom prst="rect">
                      <a:avLst/>
                    </a:prstGeom>
                  </pic:spPr>
                </pic:pic>
              </a:graphicData>
            </a:graphic>
          </wp:inline>
        </w:drawing>
      </w:r>
    </w:p>
    <w:p w14:paraId="289B6D9C" w14:textId="77777777" w:rsidR="00611201" w:rsidRPr="00D0021F" w:rsidRDefault="00611201" w:rsidP="00D0021F">
      <w:pPr>
        <w:jc w:val="center"/>
        <w:rPr>
          <w:lang w:val="en-US"/>
        </w:rPr>
      </w:pPr>
    </w:p>
    <w:p w14:paraId="5F4F12C4" w14:textId="788787E9" w:rsidR="00E47DDA" w:rsidRPr="008A2F28" w:rsidRDefault="00E47DDA" w:rsidP="00611201">
      <w:pPr>
        <w:jc w:val="center"/>
        <w:rPr>
          <w:rFonts w:ascii="Times New Roman" w:hAnsi="Times New Roman" w:cs="Times New Roman"/>
          <w:b/>
          <w:bCs/>
          <w:lang w:val="en-US"/>
        </w:rPr>
      </w:pPr>
      <w:r w:rsidRPr="00D0021F">
        <w:rPr>
          <w:rFonts w:ascii="Times New Roman" w:hAnsi="Times New Roman" w:cs="Times New Roman"/>
          <w:b/>
          <w:bCs/>
          <w:lang w:val="en-US"/>
        </w:rPr>
        <w:t>Figure S1</w:t>
      </w:r>
      <w:r w:rsidR="0015449C">
        <w:rPr>
          <w:rFonts w:ascii="Times New Roman" w:hAnsi="Times New Roman" w:cs="Times New Roman"/>
          <w:b/>
          <w:bCs/>
          <w:lang w:val="en-US"/>
        </w:rPr>
        <w:t>7</w:t>
      </w:r>
      <w:r w:rsidR="00D0021F">
        <w:rPr>
          <w:rFonts w:ascii="Times New Roman" w:hAnsi="Times New Roman" w:cs="Times New Roman"/>
          <w:b/>
          <w:bCs/>
          <w:lang w:val="en-US"/>
        </w:rPr>
        <w:t xml:space="preserve"> - </w:t>
      </w:r>
      <w:r w:rsidR="008A2F28" w:rsidRPr="008A2F28">
        <w:rPr>
          <w:rFonts w:ascii="Times New Roman" w:hAnsi="Times New Roman" w:cs="Times New Roman"/>
          <w:b/>
          <w:bCs/>
          <w:lang w:val="en-US"/>
        </w:rPr>
        <w:t>Bubble plot of meta-regression: Weeks of intervention vs. fatigue (bubble size = study weight)</w:t>
      </w:r>
    </w:p>
    <w:p w14:paraId="43939379" w14:textId="55442683" w:rsidR="00E47DDA" w:rsidRPr="004F5922" w:rsidRDefault="002D188B" w:rsidP="00611201">
      <w:pPr>
        <w:jc w:val="center"/>
      </w:pPr>
      <w:r w:rsidRPr="002D188B">
        <w:rPr>
          <w:noProof/>
        </w:rPr>
        <w:drawing>
          <wp:inline distT="0" distB="0" distL="0" distR="0" wp14:anchorId="32866381" wp14:editId="4A1AB76A">
            <wp:extent cx="5935386" cy="1958454"/>
            <wp:effectExtent l="0" t="0" r="8255" b="3810"/>
            <wp:docPr id="566253846"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253846" name="Imagen 1" descr="Texto&#10;&#10;El contenido generado por IA puede ser incorrecto."/>
                    <pic:cNvPicPr/>
                  </pic:nvPicPr>
                  <pic:blipFill>
                    <a:blip r:embed="rId19"/>
                    <a:stretch>
                      <a:fillRect/>
                    </a:stretch>
                  </pic:blipFill>
                  <pic:spPr>
                    <a:xfrm>
                      <a:off x="0" y="0"/>
                      <a:ext cx="5946752" cy="1962204"/>
                    </a:xfrm>
                    <a:prstGeom prst="rect">
                      <a:avLst/>
                    </a:prstGeom>
                  </pic:spPr>
                </pic:pic>
              </a:graphicData>
            </a:graphic>
          </wp:inline>
        </w:drawing>
      </w:r>
    </w:p>
    <w:sectPr w:rsidR="00E47DDA" w:rsidRPr="004F592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EE6"/>
    <w:rsid w:val="00024146"/>
    <w:rsid w:val="00026840"/>
    <w:rsid w:val="000615ED"/>
    <w:rsid w:val="0015449C"/>
    <w:rsid w:val="00163842"/>
    <w:rsid w:val="001A79FB"/>
    <w:rsid w:val="002241FE"/>
    <w:rsid w:val="00235C5D"/>
    <w:rsid w:val="002D188B"/>
    <w:rsid w:val="00341C75"/>
    <w:rsid w:val="00387874"/>
    <w:rsid w:val="003B3DAE"/>
    <w:rsid w:val="003F2E22"/>
    <w:rsid w:val="0044033D"/>
    <w:rsid w:val="004579D9"/>
    <w:rsid w:val="004E57F3"/>
    <w:rsid w:val="004F5922"/>
    <w:rsid w:val="00534D67"/>
    <w:rsid w:val="005949D3"/>
    <w:rsid w:val="00611201"/>
    <w:rsid w:val="00614EE6"/>
    <w:rsid w:val="00673C31"/>
    <w:rsid w:val="00681FD5"/>
    <w:rsid w:val="006E4FF3"/>
    <w:rsid w:val="0070532C"/>
    <w:rsid w:val="00727A7B"/>
    <w:rsid w:val="00746FB1"/>
    <w:rsid w:val="008A2F28"/>
    <w:rsid w:val="008D1602"/>
    <w:rsid w:val="00903710"/>
    <w:rsid w:val="00913857"/>
    <w:rsid w:val="00A26A16"/>
    <w:rsid w:val="00B15ACA"/>
    <w:rsid w:val="00B7466F"/>
    <w:rsid w:val="00BA6C34"/>
    <w:rsid w:val="00C40E87"/>
    <w:rsid w:val="00C95C79"/>
    <w:rsid w:val="00D0021F"/>
    <w:rsid w:val="00DB72E6"/>
    <w:rsid w:val="00DE25B6"/>
    <w:rsid w:val="00E47DDA"/>
    <w:rsid w:val="00EA1091"/>
    <w:rsid w:val="00F00AD6"/>
    <w:rsid w:val="00F458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3CF33"/>
  <w15:chartTrackingRefBased/>
  <w15:docId w15:val="{4D67862F-A4EF-4463-80C9-C26C7353D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1FD5"/>
  </w:style>
  <w:style w:type="paragraph" w:styleId="Ttulo1">
    <w:name w:val="heading 1"/>
    <w:basedOn w:val="Normal"/>
    <w:next w:val="Normal"/>
    <w:link w:val="Ttulo1Car"/>
    <w:uiPriority w:val="9"/>
    <w:qFormat/>
    <w:rsid w:val="00614E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14E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14EE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14EE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14EE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14EE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14EE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14EE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14EE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14EE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14EE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14EE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14EE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14EE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14EE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14EE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14EE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14EE6"/>
    <w:rPr>
      <w:rFonts w:eastAsiaTheme="majorEastAsia" w:cstheme="majorBidi"/>
      <w:color w:val="272727" w:themeColor="text1" w:themeTint="D8"/>
    </w:rPr>
  </w:style>
  <w:style w:type="paragraph" w:styleId="Ttulo">
    <w:name w:val="Title"/>
    <w:basedOn w:val="Normal"/>
    <w:next w:val="Normal"/>
    <w:link w:val="TtuloCar"/>
    <w:uiPriority w:val="10"/>
    <w:qFormat/>
    <w:rsid w:val="00614E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14EE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14EE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14EE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14EE6"/>
    <w:pPr>
      <w:spacing w:before="160"/>
      <w:jc w:val="center"/>
    </w:pPr>
    <w:rPr>
      <w:i/>
      <w:iCs/>
      <w:color w:val="404040" w:themeColor="text1" w:themeTint="BF"/>
    </w:rPr>
  </w:style>
  <w:style w:type="character" w:customStyle="1" w:styleId="CitaCar">
    <w:name w:val="Cita Car"/>
    <w:basedOn w:val="Fuentedeprrafopredeter"/>
    <w:link w:val="Cita"/>
    <w:uiPriority w:val="29"/>
    <w:rsid w:val="00614EE6"/>
    <w:rPr>
      <w:i/>
      <w:iCs/>
      <w:color w:val="404040" w:themeColor="text1" w:themeTint="BF"/>
    </w:rPr>
  </w:style>
  <w:style w:type="paragraph" w:styleId="Prrafodelista">
    <w:name w:val="List Paragraph"/>
    <w:basedOn w:val="Normal"/>
    <w:uiPriority w:val="34"/>
    <w:qFormat/>
    <w:rsid w:val="00614EE6"/>
    <w:pPr>
      <w:ind w:left="720"/>
      <w:contextualSpacing/>
    </w:pPr>
  </w:style>
  <w:style w:type="character" w:styleId="nfasisintenso">
    <w:name w:val="Intense Emphasis"/>
    <w:basedOn w:val="Fuentedeprrafopredeter"/>
    <w:uiPriority w:val="21"/>
    <w:qFormat/>
    <w:rsid w:val="00614EE6"/>
    <w:rPr>
      <w:i/>
      <w:iCs/>
      <w:color w:val="0F4761" w:themeColor="accent1" w:themeShade="BF"/>
    </w:rPr>
  </w:style>
  <w:style w:type="paragraph" w:styleId="Citadestacada">
    <w:name w:val="Intense Quote"/>
    <w:basedOn w:val="Normal"/>
    <w:next w:val="Normal"/>
    <w:link w:val="CitadestacadaCar"/>
    <w:uiPriority w:val="30"/>
    <w:qFormat/>
    <w:rsid w:val="00614E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14EE6"/>
    <w:rPr>
      <w:i/>
      <w:iCs/>
      <w:color w:val="0F4761" w:themeColor="accent1" w:themeShade="BF"/>
    </w:rPr>
  </w:style>
  <w:style w:type="character" w:styleId="Referenciaintensa">
    <w:name w:val="Intense Reference"/>
    <w:basedOn w:val="Fuentedeprrafopredeter"/>
    <w:uiPriority w:val="32"/>
    <w:qFormat/>
    <w:rsid w:val="00614EE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1996</Words>
  <Characters>10983</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Universidad Rey Juan Carlos</Company>
  <LinksUpToDate>false</LinksUpToDate>
  <CharactersWithSpaces>12954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Víctor Navarro López</dc:creator>
  <cp:keywords/>
  <dc:description/>
  <cp:lastModifiedBy>Juan Luis Sánchez González</cp:lastModifiedBy>
  <cp:revision>3</cp:revision>
  <dcterms:created xsi:type="dcterms:W3CDTF">2025-10-21T08:27:00Z</dcterms:created>
  <dcterms:modified xsi:type="dcterms:W3CDTF">2025-11-11T14:14:00Z</dcterms:modified>
</cp:coreProperties>
</file>