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700"/>
        <w:tblW w:w="56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277"/>
        <w:gridCol w:w="851"/>
        <w:gridCol w:w="1135"/>
        <w:gridCol w:w="1980"/>
        <w:gridCol w:w="1274"/>
        <w:gridCol w:w="1277"/>
        <w:gridCol w:w="1419"/>
        <w:gridCol w:w="1283"/>
        <w:gridCol w:w="1135"/>
        <w:gridCol w:w="1135"/>
        <w:gridCol w:w="1129"/>
        <w:gridCol w:w="25"/>
      </w:tblGrid>
      <w:tr w:rsidR="0065294C" w:rsidRPr="0027371B" w14:paraId="63C807DA" w14:textId="77777777" w:rsidTr="002B484E">
        <w:trPr>
          <w:gridAfter w:val="1"/>
          <w:wAfter w:w="8" w:type="pct"/>
          <w:trHeight w:val="264"/>
        </w:trPr>
        <w:tc>
          <w:tcPr>
            <w:tcW w:w="585" w:type="pct"/>
            <w:vMerge w:val="restart"/>
            <w:shd w:val="clear" w:color="auto" w:fill="auto"/>
            <w:vAlign w:val="center"/>
            <w:hideMark/>
          </w:tcPr>
          <w:p w14:paraId="4B731DF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Author/ Year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  <w:hideMark/>
          </w:tcPr>
          <w:p w14:paraId="1A51835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Study Design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  <w:hideMark/>
          </w:tcPr>
          <w:p w14:paraId="44288F0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Sample - Total 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(n)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304B58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 or Prevention</w:t>
            </w:r>
          </w:p>
        </w:tc>
        <w:tc>
          <w:tcPr>
            <w:tcW w:w="628" w:type="pct"/>
            <w:vMerge w:val="restart"/>
            <w:shd w:val="clear" w:color="auto" w:fill="auto"/>
            <w:vAlign w:val="center"/>
            <w:hideMark/>
          </w:tcPr>
          <w:p w14:paraId="46B49A5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Protocol PENTO/PENTOCLO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  <w:hideMark/>
          </w:tcPr>
          <w:p w14:paraId="1990D79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Protocol Regimen</w:t>
            </w:r>
          </w:p>
        </w:tc>
        <w:tc>
          <w:tcPr>
            <w:tcW w:w="1262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AB7E3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Protocol Supportive Medications</w:t>
            </w: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16E7D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Protocol Duration (months)</w:t>
            </w:r>
          </w:p>
        </w:tc>
      </w:tr>
      <w:tr w:rsidR="0065294C" w:rsidRPr="0027371B" w14:paraId="77B251E2" w14:textId="77777777" w:rsidTr="009A4E79">
        <w:trPr>
          <w:gridAfter w:val="1"/>
          <w:wAfter w:w="8" w:type="pct"/>
          <w:trHeight w:val="792"/>
        </w:trPr>
        <w:tc>
          <w:tcPr>
            <w:tcW w:w="5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E2289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CD08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18751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50565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0DD60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D86C6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C3D5E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Antibiotic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F0FB7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Corticosteroids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ECFA0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Proton Pump Inhibitors (PPI)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41801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Mean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DAE09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Min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026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Max</w:t>
            </w:r>
          </w:p>
        </w:tc>
      </w:tr>
      <w:tr w:rsidR="0065294C" w:rsidRPr="0027371B" w14:paraId="77087819" w14:textId="77777777" w:rsidTr="00436BE8">
        <w:trPr>
          <w:gridAfter w:val="1"/>
          <w:wAfter w:w="8" w:type="pct"/>
          <w:trHeight w:val="499"/>
        </w:trPr>
        <w:tc>
          <w:tcPr>
            <w:tcW w:w="5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FC4B2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Delanian </w:t>
            </w:r>
            <w:r w:rsidRPr="002737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et al., 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2011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DC015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Non-Randomized Clinical Trial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2C4F3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54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6D9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64CCD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PENTOCLO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1345C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PTX 800mg+ TCP 1000 IU+ CLO 1600mg - 5 days/week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688576" w14:textId="5D256826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Ciprofloxacin 1g - 2 days/week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D4D31C" w14:textId="7F197429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Prednisone 20mg - 2 days/week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B3D1CE" w14:textId="182D5C1F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Reported (</w:t>
            </w:r>
            <w:r w:rsidR="0027371B"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pt-BR"/>
                <w14:ligatures w14:val="none"/>
              </w:rPr>
              <w:t>T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pt-BR"/>
                <w14:ligatures w14:val="none"/>
              </w:rPr>
              <w:t>able 2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84B6C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64121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1789A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36</w:t>
            </w:r>
          </w:p>
        </w:tc>
      </w:tr>
      <w:tr w:rsidR="0065294C" w:rsidRPr="0027371B" w14:paraId="7BD77E86" w14:textId="77777777" w:rsidTr="00436BE8">
        <w:trPr>
          <w:trHeight w:val="264"/>
        </w:trPr>
        <w:tc>
          <w:tcPr>
            <w:tcW w:w="585" w:type="pct"/>
            <w:vMerge/>
            <w:shd w:val="clear" w:color="auto" w:fill="auto"/>
            <w:vAlign w:val="center"/>
            <w:hideMark/>
          </w:tcPr>
          <w:p w14:paraId="1AF44C4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291ED03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14:paraId="1E262C4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397CEA3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shd w:val="clear" w:color="auto" w:fill="auto"/>
            <w:vAlign w:val="center"/>
            <w:hideMark/>
          </w:tcPr>
          <w:p w14:paraId="0832450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  <w:hideMark/>
          </w:tcPr>
          <w:p w14:paraId="0B8FF45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2C9D87A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  <w:hideMark/>
          </w:tcPr>
          <w:p w14:paraId="326A91B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3D644D0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4BECE16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599146E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3558DA4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CBA22D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65C0AAF2" w14:textId="77777777" w:rsidTr="00436BE8">
        <w:trPr>
          <w:trHeight w:val="264"/>
        </w:trPr>
        <w:tc>
          <w:tcPr>
            <w:tcW w:w="585" w:type="pct"/>
            <w:vMerge/>
            <w:shd w:val="clear" w:color="auto" w:fill="auto"/>
            <w:vAlign w:val="center"/>
            <w:hideMark/>
          </w:tcPr>
          <w:p w14:paraId="151DD48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346E8CE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14:paraId="1020D95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573F448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shd w:val="clear" w:color="auto" w:fill="auto"/>
            <w:vAlign w:val="center"/>
            <w:hideMark/>
          </w:tcPr>
          <w:p w14:paraId="31360D3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  <w:hideMark/>
          </w:tcPr>
          <w:p w14:paraId="01A707E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7FE7C0F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  <w:hideMark/>
          </w:tcPr>
          <w:p w14:paraId="78E3F5C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5C59353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655AD83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69269FE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09D0876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FE66BC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445BE859" w14:textId="77777777" w:rsidTr="00436BE8">
        <w:trPr>
          <w:trHeight w:val="264"/>
        </w:trPr>
        <w:tc>
          <w:tcPr>
            <w:tcW w:w="585" w:type="pct"/>
            <w:vMerge/>
            <w:shd w:val="clear" w:color="auto" w:fill="auto"/>
            <w:vAlign w:val="center"/>
            <w:hideMark/>
          </w:tcPr>
          <w:p w14:paraId="2B6AEBF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3FEB4BB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14:paraId="40C4249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3FBC736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shd w:val="clear" w:color="auto" w:fill="auto"/>
            <w:vAlign w:val="center"/>
            <w:hideMark/>
          </w:tcPr>
          <w:p w14:paraId="3BA4C36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  <w:hideMark/>
          </w:tcPr>
          <w:p w14:paraId="3AE9706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288B0B4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  <w:hideMark/>
          </w:tcPr>
          <w:p w14:paraId="793C31B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154BA5D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12265F8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652CAFB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7E5EC7B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52194F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4BE2837E" w14:textId="77777777" w:rsidTr="00436BE8">
        <w:trPr>
          <w:trHeight w:val="264"/>
        </w:trPr>
        <w:tc>
          <w:tcPr>
            <w:tcW w:w="585" w:type="pct"/>
            <w:vMerge/>
            <w:shd w:val="clear" w:color="auto" w:fill="auto"/>
            <w:vAlign w:val="center"/>
            <w:hideMark/>
          </w:tcPr>
          <w:p w14:paraId="14ED6F6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73D7B0C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14:paraId="34A5FE3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5F164CB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shd w:val="clear" w:color="auto" w:fill="auto"/>
            <w:vAlign w:val="center"/>
            <w:hideMark/>
          </w:tcPr>
          <w:p w14:paraId="758AB07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  <w:hideMark/>
          </w:tcPr>
          <w:p w14:paraId="649FF1A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6707B28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  <w:hideMark/>
          </w:tcPr>
          <w:p w14:paraId="2D5974E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5BE5DBA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1C27FEB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4564828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3BF08E7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69777F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23646034" w14:textId="77777777" w:rsidTr="00436BE8">
        <w:trPr>
          <w:trHeight w:val="264"/>
        </w:trPr>
        <w:tc>
          <w:tcPr>
            <w:tcW w:w="585" w:type="pct"/>
            <w:vMerge/>
            <w:shd w:val="clear" w:color="auto" w:fill="auto"/>
            <w:vAlign w:val="center"/>
            <w:hideMark/>
          </w:tcPr>
          <w:p w14:paraId="4BDB522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37EBE37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shd w:val="clear" w:color="auto" w:fill="auto"/>
            <w:vAlign w:val="center"/>
            <w:hideMark/>
          </w:tcPr>
          <w:p w14:paraId="6F82D7C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099D9F7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shd w:val="clear" w:color="auto" w:fill="auto"/>
            <w:vAlign w:val="center"/>
            <w:hideMark/>
          </w:tcPr>
          <w:p w14:paraId="7EFADFC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  <w:hideMark/>
          </w:tcPr>
          <w:p w14:paraId="7968EAA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48FEFC9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  <w:hideMark/>
          </w:tcPr>
          <w:p w14:paraId="792CB9F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43E730C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1746A8B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0CC45D3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6437BDF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7EE00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37CB6F63" w14:textId="77777777" w:rsidTr="00436BE8">
        <w:trPr>
          <w:trHeight w:val="68"/>
        </w:trPr>
        <w:tc>
          <w:tcPr>
            <w:tcW w:w="5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CB7C9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7679B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27BC9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7BC52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47352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CEAD5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DC1DC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6E050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C297F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4C6C5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E62E3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8896C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40D282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05F6CCA6" w14:textId="77777777" w:rsidTr="009A4E79">
        <w:trPr>
          <w:trHeight w:val="264"/>
        </w:trPr>
        <w:tc>
          <w:tcPr>
            <w:tcW w:w="58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7CFA6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Robard </w:t>
            </w:r>
            <w:r w:rsidRPr="002737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al., 2014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9F78F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 Cohort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F182D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3622E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E6418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PENTOCLO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6D903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PTX 800mg+ TCP 1000 IU+ CLO 1600mg - 5 days/week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419D1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3352EC" w14:textId="0E8A3A7D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Prednisone 20mg - 2 days/week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00CE9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038E0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6C190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08F8C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8" w:type="pct"/>
            <w:vAlign w:val="center"/>
            <w:hideMark/>
          </w:tcPr>
          <w:p w14:paraId="723C14C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247A91AE" w14:textId="77777777" w:rsidTr="00436BE8">
        <w:trPr>
          <w:trHeight w:val="936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15BD9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16458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7654C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9F8FD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5D14E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F6A80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98AF1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8104B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9E4BF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D48BF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0A184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53748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333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73DB1AA1" w14:textId="77777777" w:rsidTr="00436BE8">
        <w:trPr>
          <w:trHeight w:val="1272"/>
        </w:trPr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33808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Hayashi </w:t>
            </w:r>
            <w:r w:rsidRPr="002737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2015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D5828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 Cohort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FC0D5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9990B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516D7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PENTO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E1FFF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PTX 800mg+TCP 1000 IU - daily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24AED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547CB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40858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4FE71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13,5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6001E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3560B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33</w:t>
            </w:r>
          </w:p>
        </w:tc>
        <w:tc>
          <w:tcPr>
            <w:tcW w:w="8" w:type="pct"/>
            <w:tcBorders>
              <w:bottom w:val="single" w:sz="4" w:space="0" w:color="auto"/>
            </w:tcBorders>
            <w:vAlign w:val="center"/>
            <w:hideMark/>
          </w:tcPr>
          <w:p w14:paraId="55CB507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325F4A44" w14:textId="77777777" w:rsidTr="009A4E79">
        <w:trPr>
          <w:trHeight w:val="264"/>
        </w:trPr>
        <w:tc>
          <w:tcPr>
            <w:tcW w:w="58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99892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Aggarwal </w:t>
            </w:r>
            <w:r w:rsidRPr="002737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2017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30526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 Cohort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D5DEB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CE974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Prevention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8F705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PENTO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D58DC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PTX 800mg+TCP 1000 IU - daily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ABD7E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Penicilin or Penicilin + Metronidazole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870BB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D85D6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849CB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6,5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7D50A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8C02C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8" w:type="pct"/>
            <w:tcBorders>
              <w:top w:val="single" w:sz="4" w:space="0" w:color="auto"/>
            </w:tcBorders>
            <w:vAlign w:val="center"/>
            <w:hideMark/>
          </w:tcPr>
          <w:p w14:paraId="3E53DD5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499EF7DA" w14:textId="77777777" w:rsidTr="00436BE8">
        <w:trPr>
          <w:trHeight w:val="264"/>
        </w:trPr>
        <w:tc>
          <w:tcPr>
            <w:tcW w:w="5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B0EF9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E53CD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5CDA8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384AC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99970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4490A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6D789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B6DA6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E5235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8A9C5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9CDBF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AEB60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8AA9C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4AF385DE" w14:textId="77777777" w:rsidTr="00436BE8">
        <w:trPr>
          <w:trHeight w:val="1141"/>
        </w:trPr>
        <w:tc>
          <w:tcPr>
            <w:tcW w:w="5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973C8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F9510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A6082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93AA1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F2149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0CE0F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1E293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20B8A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5931B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D613A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BCA80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874E4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D351B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1010987B" w14:textId="77777777" w:rsidTr="00436BE8">
        <w:trPr>
          <w:trHeight w:val="20"/>
        </w:trPr>
        <w:tc>
          <w:tcPr>
            <w:tcW w:w="58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63770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Patel </w:t>
            </w:r>
            <w:r w:rsidRPr="002737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2018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DB330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 Cohort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41260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43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5D956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 / Prevention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3900E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PENTO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E4AD8E" w14:textId="2E636ADA" w:rsidR="0065294C" w:rsidRPr="0027371B" w:rsidRDefault="0027371B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Lacking sufficient clarity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E3024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DBCBB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2213F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2D0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7CF28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7028F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8" w:type="pct"/>
            <w:vAlign w:val="center"/>
            <w:hideMark/>
          </w:tcPr>
          <w:p w14:paraId="2DE0470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2E251896" w14:textId="77777777" w:rsidTr="00436BE8">
        <w:trPr>
          <w:trHeight w:val="264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B6531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9F74B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4DBA5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F2935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0B54A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BAB77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1E6BA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151B2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BF31B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E3C43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EBB11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F6DA1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5B1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5994E823" w14:textId="77777777" w:rsidTr="00436BE8">
        <w:trPr>
          <w:trHeight w:val="264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2CF1C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45585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5A8F5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38F97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C7C29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8206A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45498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2256E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6C787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564EF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1F21A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5A128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943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6C41F2B3" w14:textId="77777777" w:rsidTr="00436BE8">
        <w:trPr>
          <w:trHeight w:val="264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9A69D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DB803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D2F51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11E3F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62C4A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1E4F2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CF258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E01CF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C2FC0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4C68E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6101C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8E921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C29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5545A32C" w14:textId="77777777" w:rsidTr="00436BE8">
        <w:trPr>
          <w:trHeight w:val="264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08ABE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B84FF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E1227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F3A6E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5732A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3E193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5B0F5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67DF0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E3333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3140A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8A989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0DBD9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1BA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6E22E735" w14:textId="77777777" w:rsidTr="00436BE8">
        <w:trPr>
          <w:trHeight w:val="264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91BB5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CC786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330C9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7A1A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823DF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91128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0123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48A88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75C18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8ED96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37DB9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F074F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0A2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226F45B5" w14:textId="77777777" w:rsidTr="00436BE8">
        <w:trPr>
          <w:trHeight w:val="264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0CDE2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B4635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5448F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7FFA5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B3571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21AAE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A6690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18678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49214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8E7C3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3FC7D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E11FC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C50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7546009E" w14:textId="77777777" w:rsidTr="00436BE8">
        <w:trPr>
          <w:trHeight w:val="58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D1F20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3E655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C16A1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0F6E1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FE2BC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E1AA6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535E6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5A652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E8203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282ED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9A315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64CAA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300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47093A4E" w14:textId="77777777" w:rsidTr="009A4E79">
        <w:trPr>
          <w:trHeight w:val="170"/>
        </w:trPr>
        <w:tc>
          <w:tcPr>
            <w:tcW w:w="58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92997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Dissard </w:t>
            </w:r>
            <w:r w:rsidRPr="002737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2019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15818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Prospective Cohort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1807F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F57CD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C3519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PENTOCLO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41D257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PTX 800mg+ TCP 1000 IU+ CLO 1600mg - 5 days/week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33B88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3BBD08" w14:textId="67F28EF8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Prednisone 20mg - 2 days/week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CFC49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Omeprazole 20mg - 2 days/week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B5587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9,3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0F293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AC087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24</w:t>
            </w:r>
          </w:p>
        </w:tc>
        <w:tc>
          <w:tcPr>
            <w:tcW w:w="8" w:type="pct"/>
            <w:vAlign w:val="center"/>
            <w:hideMark/>
          </w:tcPr>
          <w:p w14:paraId="5DCE1BB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4B7F7A6E" w14:textId="77777777" w:rsidTr="00436BE8">
        <w:trPr>
          <w:trHeight w:val="264"/>
        </w:trPr>
        <w:tc>
          <w:tcPr>
            <w:tcW w:w="585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480E967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72AFC5D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5C45F58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02E8A12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317ADA4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511423A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0CA9341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5240D99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1CE8FB6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310288E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494B970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73EDEAD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36C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07ED6DB5" w14:textId="77777777" w:rsidTr="00436BE8">
        <w:trPr>
          <w:trHeight w:val="264"/>
        </w:trPr>
        <w:tc>
          <w:tcPr>
            <w:tcW w:w="585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7488B28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3B3542A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054ACC4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218B577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79A77FB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29DB899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663B28D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069BCEE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225C356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4678811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17FD015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6028F9A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C14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7FDD1DF6" w14:textId="77777777" w:rsidTr="00436BE8">
        <w:trPr>
          <w:trHeight w:val="264"/>
        </w:trPr>
        <w:tc>
          <w:tcPr>
            <w:tcW w:w="585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3A967E3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3A74C61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2CDF5BF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0FD7A16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5E58506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7D12352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3E8EAF1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02DF60D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4E93ECE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1BF3517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608988B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174EB4B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A67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00A9CA93" w14:textId="77777777" w:rsidTr="00436BE8">
        <w:trPr>
          <w:trHeight w:val="68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D3546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5B201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EAA5D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E8E54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B082C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96BA2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14A0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31EE2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89E82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9C949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FD059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CCA6E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FFF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62BCF05F" w14:textId="77777777" w:rsidTr="00436BE8">
        <w:trPr>
          <w:trHeight w:val="1596"/>
        </w:trPr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CD0CD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Samani </w:t>
            </w:r>
            <w:r w:rsidRPr="002737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2022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72911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 Cohort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34DD7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219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1FC4C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Prevention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CBDEA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PENTO OR PENTOCLO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291690" w14:textId="5F63BDD2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PTX 800mg+TCP 1000 IU/ daily   or                                                                     PTX 800mg+TCP 1000 IU + CLO 1600mg/ daily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537C1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Amoxicillin 500mg - 7 first days or Metronidazole 400mg- 7 first days or Clindamycin 300mg- 7 first days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D2A4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DC5D4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F36B8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6FC6E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2E1E4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37</w:t>
            </w:r>
          </w:p>
        </w:tc>
        <w:tc>
          <w:tcPr>
            <w:tcW w:w="8" w:type="pct"/>
            <w:vAlign w:val="center"/>
            <w:hideMark/>
          </w:tcPr>
          <w:p w14:paraId="384C509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72077998" w14:textId="77777777" w:rsidTr="009A4E79">
        <w:trPr>
          <w:trHeight w:val="264"/>
        </w:trPr>
        <w:tc>
          <w:tcPr>
            <w:tcW w:w="58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5E50D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Willcocks </w:t>
            </w:r>
            <w:r w:rsidRPr="002737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2022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502A4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Cross-Sectional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72243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33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E4C7B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CFBBD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PENTOCLO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65C53A" w14:textId="14ADEE35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PTX +TCP + DOX+CHX or            PTX+TCP+CLO or                                  PTX+TCP+CLO+DOX</w:t>
            </w:r>
            <w:r w:rsidR="0027371B"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*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4C1CCF" w14:textId="6F981CFA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Doxycycline</w:t>
            </w:r>
            <w:r w:rsidR="0027371B"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*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FA09C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55728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16919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DBEF5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7A0A98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8" w:type="pct"/>
            <w:vAlign w:val="center"/>
            <w:hideMark/>
          </w:tcPr>
          <w:p w14:paraId="41F513D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14A91A8C" w14:textId="77777777" w:rsidTr="00436BE8">
        <w:trPr>
          <w:trHeight w:val="264"/>
        </w:trPr>
        <w:tc>
          <w:tcPr>
            <w:tcW w:w="5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D0BB0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A2AF5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2E5DC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CF55D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1D9AD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CABDC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DEEBD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0B20E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915E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CB1C2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041C6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C338A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661E55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46096F73" w14:textId="77777777" w:rsidTr="00436BE8">
        <w:trPr>
          <w:trHeight w:val="264"/>
        </w:trPr>
        <w:tc>
          <w:tcPr>
            <w:tcW w:w="5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6C26B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15A9E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24971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C5AEA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A910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2A177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D27E2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3F77AA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DE7D2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73936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EA177B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938D5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2A243A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0D728333" w14:textId="77777777" w:rsidTr="00436BE8">
        <w:trPr>
          <w:trHeight w:val="264"/>
        </w:trPr>
        <w:tc>
          <w:tcPr>
            <w:tcW w:w="5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05613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6EB3E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F763D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BD927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A96A0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5647B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0B27C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00E7E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CCC21C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3F936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077B9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1E06A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4F245F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05DCCBB2" w14:textId="77777777" w:rsidTr="00436BE8">
        <w:trPr>
          <w:trHeight w:val="276"/>
        </w:trPr>
        <w:tc>
          <w:tcPr>
            <w:tcW w:w="5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20022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00A9E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83D5D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AEA24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9407C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FA7D6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A9059F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49899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3138C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5B337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1E632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78EC2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B083B6D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5294C" w:rsidRPr="0027371B" w14:paraId="577942F6" w14:textId="77777777" w:rsidTr="00436BE8">
        <w:trPr>
          <w:trHeight w:val="1984"/>
        </w:trPr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7F3253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Jawad </w:t>
            </w:r>
            <w:r w:rsidRPr="002737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et al.</w:t>
            </w: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2024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BA58A4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Retrospective Cohort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E77826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36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9423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Treatment/ Prevention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6E0DD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PENTO OR PENTOCLO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161DD0" w14:textId="1076198D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PTX 800mg+TCP 1000 IU/ daily   or                                                                     PTX 800mg+TCP 1000 IU + CLO 1600mg/ daily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82A88E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8909F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4FC297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E8D261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4,7-16,7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DB9D90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38A4B5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371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Not Reported</w:t>
            </w:r>
          </w:p>
        </w:tc>
        <w:tc>
          <w:tcPr>
            <w:tcW w:w="8" w:type="pct"/>
            <w:vAlign w:val="center"/>
            <w:hideMark/>
          </w:tcPr>
          <w:p w14:paraId="31139649" w14:textId="77777777" w:rsidR="0065294C" w:rsidRPr="0027371B" w:rsidRDefault="0065294C" w:rsidP="00273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06DB6385" w14:textId="5A946759" w:rsidR="00F9230F" w:rsidRPr="0027371B" w:rsidRDefault="0065294C" w:rsidP="0027371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7371B">
        <w:rPr>
          <w:rFonts w:ascii="Times New Roman" w:hAnsi="Times New Roman" w:cs="Times New Roman"/>
          <w:sz w:val="20"/>
          <w:szCs w:val="20"/>
          <w:lang w:val="en-US"/>
        </w:rPr>
        <w:t xml:space="preserve">PTX: Pentoxifylline; TCP: Tocopherol; </w:t>
      </w:r>
      <w:r w:rsidR="0027371B" w:rsidRPr="0027371B">
        <w:rPr>
          <w:rFonts w:ascii="Times New Roman" w:hAnsi="Times New Roman" w:cs="Times New Roman"/>
          <w:sz w:val="20"/>
          <w:szCs w:val="20"/>
          <w:lang w:val="en-US"/>
        </w:rPr>
        <w:t>CLO: Clodronate; DOX: Doxycycline</w:t>
      </w:r>
    </w:p>
    <w:p w14:paraId="3BF8D897" w14:textId="77777777" w:rsidR="0027371B" w:rsidRPr="0027371B" w:rsidRDefault="0027371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E2EE8CC" w14:textId="5E07DA7E" w:rsidR="0027371B" w:rsidRPr="0027371B" w:rsidRDefault="0027371B">
      <w:pPr>
        <w:rPr>
          <w:rFonts w:ascii="Times New Roman" w:hAnsi="Times New Roman" w:cs="Times New Roman"/>
          <w:lang w:val="en-US"/>
        </w:rPr>
      </w:pPr>
      <w:r w:rsidRPr="002B484E">
        <w:rPr>
          <w:rFonts w:ascii="Times New Roman" w:hAnsi="Times New Roman" w:cs="Times New Roman"/>
          <w:b/>
          <w:bCs/>
          <w:lang w:val="en-US"/>
        </w:rPr>
        <w:t>Supplementary Table 2.</w:t>
      </w:r>
      <w:r w:rsidRPr="0027371B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27371B">
        <w:rPr>
          <w:rFonts w:ascii="Times New Roman" w:hAnsi="Times New Roman" w:cs="Times New Roman"/>
          <w:lang w:val="en-US"/>
        </w:rPr>
        <w:t>General and Specific Characteristics of the Included Studies</w:t>
      </w:r>
    </w:p>
    <w:sectPr w:rsidR="0027371B" w:rsidRPr="0027371B" w:rsidSect="00F9230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DFF03" w14:textId="77777777" w:rsidR="009C4D85" w:rsidRDefault="009C4D85" w:rsidP="0065294C">
      <w:pPr>
        <w:spacing w:after="0" w:line="240" w:lineRule="auto"/>
      </w:pPr>
      <w:r>
        <w:separator/>
      </w:r>
    </w:p>
  </w:endnote>
  <w:endnote w:type="continuationSeparator" w:id="0">
    <w:p w14:paraId="1FBB595E" w14:textId="77777777" w:rsidR="009C4D85" w:rsidRDefault="009C4D85" w:rsidP="0065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F0A20" w14:textId="77777777" w:rsidR="009C4D85" w:rsidRDefault="009C4D85" w:rsidP="0065294C">
      <w:pPr>
        <w:spacing w:after="0" w:line="240" w:lineRule="auto"/>
      </w:pPr>
      <w:r>
        <w:separator/>
      </w:r>
    </w:p>
  </w:footnote>
  <w:footnote w:type="continuationSeparator" w:id="0">
    <w:p w14:paraId="669CAE05" w14:textId="77777777" w:rsidR="009C4D85" w:rsidRDefault="009C4D85" w:rsidP="00652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0F"/>
    <w:rsid w:val="000C638C"/>
    <w:rsid w:val="00202C8F"/>
    <w:rsid w:val="0027371B"/>
    <w:rsid w:val="002B484E"/>
    <w:rsid w:val="00370BC9"/>
    <w:rsid w:val="00436BE8"/>
    <w:rsid w:val="004F2955"/>
    <w:rsid w:val="0065294C"/>
    <w:rsid w:val="009A4E79"/>
    <w:rsid w:val="009C4D85"/>
    <w:rsid w:val="009D1A70"/>
    <w:rsid w:val="00B52976"/>
    <w:rsid w:val="00C36EE3"/>
    <w:rsid w:val="00F9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7008"/>
  <w15:chartTrackingRefBased/>
  <w15:docId w15:val="{DA71EE16-138A-4E9C-BAEB-94C10DF1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2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2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2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2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2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2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2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2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2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2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2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2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23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230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23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23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23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23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2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2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2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2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2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230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230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230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2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230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230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52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294C"/>
  </w:style>
  <w:style w:type="paragraph" w:styleId="Rodap">
    <w:name w:val="footer"/>
    <w:basedOn w:val="Normal"/>
    <w:link w:val="RodapChar"/>
    <w:uiPriority w:val="99"/>
    <w:unhideWhenUsed/>
    <w:rsid w:val="00652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294C"/>
  </w:style>
  <w:style w:type="paragraph" w:styleId="NormalWeb">
    <w:name w:val="Normal (Web)"/>
    <w:basedOn w:val="Normal"/>
    <w:uiPriority w:val="99"/>
    <w:semiHidden/>
    <w:unhideWhenUsed/>
    <w:rsid w:val="0027371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3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6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Túlio Ribeiro</dc:creator>
  <cp:keywords/>
  <dc:description/>
  <cp:lastModifiedBy>Leandro Menezes</cp:lastModifiedBy>
  <cp:revision>5</cp:revision>
  <dcterms:created xsi:type="dcterms:W3CDTF">2025-06-16T14:09:00Z</dcterms:created>
  <dcterms:modified xsi:type="dcterms:W3CDTF">2025-07-09T20:42:00Z</dcterms:modified>
</cp:coreProperties>
</file>