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EA679" w14:textId="369E9640" w:rsidR="006C4586" w:rsidRDefault="006C4586" w:rsidP="006C4586">
      <w:pPr>
        <w:spacing w:after="0"/>
        <w:rPr>
          <w:rFonts w:cstheme="majorHAnsi"/>
          <w:b/>
          <w:sz w:val="28"/>
        </w:rPr>
      </w:pPr>
      <w:r w:rsidRPr="006C4586">
        <w:rPr>
          <w:rFonts w:cstheme="majorHAnsi"/>
          <w:b/>
          <w:sz w:val="28"/>
        </w:rPr>
        <w:t xml:space="preserve">SUPPLEMENTARY </w:t>
      </w:r>
      <w:r w:rsidR="005B5724">
        <w:rPr>
          <w:rFonts w:cstheme="majorHAnsi"/>
          <w:b/>
          <w:sz w:val="28"/>
        </w:rPr>
        <w:t>INFORMATION</w:t>
      </w:r>
      <w:r w:rsidRPr="006C4586">
        <w:rPr>
          <w:rFonts w:cstheme="majorHAnsi"/>
          <w:b/>
          <w:sz w:val="28"/>
        </w:rPr>
        <w:t xml:space="preserve"> </w:t>
      </w:r>
    </w:p>
    <w:p w14:paraId="7CF6F7ED" w14:textId="299247C5" w:rsidR="009F3FB2" w:rsidRDefault="009F3FB2" w:rsidP="006C4586">
      <w:pPr>
        <w:spacing w:after="0"/>
        <w:rPr>
          <w:rFonts w:cstheme="majorHAnsi"/>
          <w:b/>
          <w:sz w:val="28"/>
        </w:rPr>
      </w:pPr>
    </w:p>
    <w:p w14:paraId="6BD81007" w14:textId="7D92512E" w:rsidR="009F3FB2" w:rsidRDefault="009F3FB2" w:rsidP="006C4586">
      <w:pPr>
        <w:spacing w:after="0"/>
        <w:rPr>
          <w:rFonts w:cstheme="majorHAnsi"/>
          <w:b/>
          <w:sz w:val="28"/>
        </w:rPr>
      </w:pPr>
      <w:r>
        <w:rPr>
          <w:rFonts w:cstheme="majorHAnsi"/>
          <w:b/>
          <w:sz w:val="28"/>
        </w:rPr>
        <w:t xml:space="preserve">Title: </w:t>
      </w:r>
      <w:r w:rsidRPr="009F3FB2">
        <w:rPr>
          <w:rFonts w:cstheme="majorHAnsi"/>
          <w:b/>
          <w:sz w:val="28"/>
        </w:rPr>
        <w:t xml:space="preserve">Intravenous versus subcutaneous immunoglobulin in patients with </w:t>
      </w:r>
      <w:r>
        <w:rPr>
          <w:rFonts w:cstheme="majorHAnsi"/>
          <w:b/>
          <w:sz w:val="28"/>
        </w:rPr>
        <w:t xml:space="preserve">haematological </w:t>
      </w:r>
      <w:r w:rsidRPr="009F3FB2">
        <w:rPr>
          <w:rFonts w:cstheme="majorHAnsi"/>
          <w:b/>
          <w:sz w:val="28"/>
        </w:rPr>
        <w:t>malignancies: time-driven activity-based costing</w:t>
      </w:r>
    </w:p>
    <w:p w14:paraId="29952D53" w14:textId="77777777" w:rsidR="006C4586" w:rsidRPr="00E550C5" w:rsidRDefault="006C4586" w:rsidP="006C4586">
      <w:pPr>
        <w:spacing w:after="0"/>
        <w:rPr>
          <w:rFonts w:cstheme="majorHAnsi"/>
          <w:sz w:val="18"/>
        </w:rPr>
      </w:pPr>
    </w:p>
    <w:p w14:paraId="5AF899EC" w14:textId="77777777" w:rsidR="006C4586" w:rsidRPr="00E550C5" w:rsidRDefault="006C4586" w:rsidP="006C4586">
      <w:pPr>
        <w:spacing w:after="0" w:line="240" w:lineRule="auto"/>
        <w:rPr>
          <w:rFonts w:cstheme="majorHAnsi"/>
        </w:rPr>
      </w:pPr>
      <w:r w:rsidRPr="00E550C5">
        <w:rPr>
          <w:rFonts w:cstheme="majorHAnsi"/>
        </w:rPr>
        <w:t>This appendix has been provided by the authors to give readers additional information about their work.</w:t>
      </w:r>
    </w:p>
    <w:p w14:paraId="3EC0DA49" w14:textId="1492F457" w:rsidR="004F13E1" w:rsidRDefault="006C4586" w:rsidP="004F13E1">
      <w:pPr>
        <w:spacing w:after="0" w:line="240" w:lineRule="auto"/>
        <w:rPr>
          <w:rFonts w:cstheme="majorHAnsi"/>
        </w:rPr>
      </w:pPr>
      <w:r w:rsidRPr="006C4586">
        <w:rPr>
          <w:rFonts w:cstheme="majorHAnsi"/>
        </w:rPr>
        <w:t>Supplement to:</w:t>
      </w:r>
      <w:r>
        <w:rPr>
          <w:rFonts w:cstheme="majorHAnsi"/>
        </w:rPr>
        <w:t xml:space="preserve"> </w:t>
      </w:r>
      <w:r w:rsidR="00866AEF" w:rsidRPr="00866AEF">
        <w:rPr>
          <w:rFonts w:cstheme="majorHAnsi"/>
        </w:rPr>
        <w:t>Intravenous versus subcutaneous immunoglobulin in patients with haematological malignancies: time-driven activity-based costing</w:t>
      </w:r>
      <w:r w:rsidR="00866AEF">
        <w:rPr>
          <w:rFonts w:cstheme="majorHAnsi"/>
        </w:rPr>
        <w:t xml:space="preserve">. Carrillo de Albornoz et al. </w:t>
      </w:r>
    </w:p>
    <w:p w14:paraId="64B4759C" w14:textId="77777777" w:rsidR="00D60D0B" w:rsidRDefault="00D60D0B" w:rsidP="004F13E1">
      <w:pPr>
        <w:spacing w:after="0" w:line="240" w:lineRule="auto"/>
        <w:rPr>
          <w:rFonts w:cstheme="majorHAnsi"/>
        </w:rPr>
      </w:pPr>
    </w:p>
    <w:p w14:paraId="4265D268" w14:textId="77B71360" w:rsidR="00D60D0B" w:rsidRDefault="00D60D0B" w:rsidP="004F13E1">
      <w:pPr>
        <w:spacing w:after="0" w:line="240" w:lineRule="auto"/>
        <w:rPr>
          <w:rFonts w:cstheme="majorHAnsi"/>
        </w:rPr>
      </w:pPr>
      <w:r w:rsidRPr="00D60D0B">
        <w:rPr>
          <w:rFonts w:cstheme="majorHAnsi"/>
        </w:rPr>
        <w:t xml:space="preserve">Authors: Sara Carrillo de Albornoz, Helen </w:t>
      </w:r>
      <w:proofErr w:type="spellStart"/>
      <w:r w:rsidRPr="00D60D0B">
        <w:rPr>
          <w:rFonts w:cstheme="majorHAnsi"/>
        </w:rPr>
        <w:t>Haysom</w:t>
      </w:r>
      <w:proofErr w:type="spellEnd"/>
      <w:r w:rsidRPr="00D60D0B">
        <w:rPr>
          <w:rFonts w:cstheme="majorHAnsi"/>
        </w:rPr>
        <w:t xml:space="preserve">, Allison Mo, Jess </w:t>
      </w:r>
      <w:proofErr w:type="spellStart"/>
      <w:r w:rsidRPr="00D60D0B">
        <w:rPr>
          <w:rFonts w:cstheme="majorHAnsi"/>
        </w:rPr>
        <w:t>Guglielmino</w:t>
      </w:r>
      <w:proofErr w:type="spellEnd"/>
      <w:r w:rsidRPr="00D60D0B">
        <w:rPr>
          <w:rFonts w:cstheme="majorHAnsi"/>
        </w:rPr>
        <w:t xml:space="preserve">, Terri Dunstan, Kylie Rushford, Amanda Ellison, Karinna Saxby, Dan Andrew, </w:t>
      </w:r>
      <w:proofErr w:type="spellStart"/>
      <w:r w:rsidRPr="00D60D0B">
        <w:rPr>
          <w:rFonts w:cstheme="majorHAnsi"/>
        </w:rPr>
        <w:t>Angelene</w:t>
      </w:r>
      <w:proofErr w:type="spellEnd"/>
      <w:r w:rsidRPr="00D60D0B">
        <w:rPr>
          <w:rFonts w:cstheme="majorHAnsi"/>
        </w:rPr>
        <w:t xml:space="preserve"> </w:t>
      </w:r>
      <w:proofErr w:type="spellStart"/>
      <w:r w:rsidRPr="00D60D0B">
        <w:rPr>
          <w:rFonts w:cstheme="majorHAnsi"/>
        </w:rPr>
        <w:t>Jesurajah</w:t>
      </w:r>
      <w:proofErr w:type="spellEnd"/>
      <w:r w:rsidRPr="00D60D0B">
        <w:rPr>
          <w:rFonts w:cstheme="majorHAnsi"/>
        </w:rPr>
        <w:t xml:space="preserve">, Erin Hu, </w:t>
      </w:r>
      <w:proofErr w:type="spellStart"/>
      <w:r w:rsidRPr="00D60D0B">
        <w:rPr>
          <w:rFonts w:cstheme="majorHAnsi"/>
        </w:rPr>
        <w:t>Philomina</w:t>
      </w:r>
      <w:proofErr w:type="spellEnd"/>
      <w:r w:rsidRPr="00D60D0B">
        <w:rPr>
          <w:rFonts w:cstheme="majorHAnsi"/>
        </w:rPr>
        <w:t xml:space="preserve"> </w:t>
      </w:r>
      <w:proofErr w:type="spellStart"/>
      <w:r w:rsidRPr="00D60D0B">
        <w:rPr>
          <w:rFonts w:cstheme="majorHAnsi"/>
        </w:rPr>
        <w:t>Banahene</w:t>
      </w:r>
      <w:proofErr w:type="spellEnd"/>
      <w:r w:rsidRPr="00D60D0B">
        <w:rPr>
          <w:rFonts w:cstheme="majorHAnsi"/>
        </w:rPr>
        <w:t xml:space="preserve">, Loo Sin </w:t>
      </w:r>
      <w:proofErr w:type="spellStart"/>
      <w:r w:rsidRPr="00D60D0B">
        <w:rPr>
          <w:rFonts w:cstheme="majorHAnsi"/>
        </w:rPr>
        <w:t>Hoo</w:t>
      </w:r>
      <w:proofErr w:type="spellEnd"/>
      <w:r w:rsidRPr="00D60D0B">
        <w:rPr>
          <w:rFonts w:cstheme="majorHAnsi"/>
        </w:rPr>
        <w:t xml:space="preserve">, Dennis Petrie, Erica M Wood, Alisa M Higgins, Zoe K </w:t>
      </w:r>
      <w:proofErr w:type="spellStart"/>
      <w:r w:rsidRPr="00D60D0B">
        <w:rPr>
          <w:rFonts w:cstheme="majorHAnsi"/>
        </w:rPr>
        <w:t>McQuilten</w:t>
      </w:r>
      <w:proofErr w:type="spellEnd"/>
    </w:p>
    <w:p w14:paraId="456F4AFA" w14:textId="599C3176" w:rsidR="00777E09" w:rsidRDefault="00777E09" w:rsidP="004F13E1">
      <w:pPr>
        <w:spacing w:after="0" w:line="240" w:lineRule="auto"/>
        <w:rPr>
          <w:rFonts w:cstheme="majorHAnsi"/>
        </w:rPr>
      </w:pPr>
    </w:p>
    <w:p w14:paraId="38CE33C4" w14:textId="77777777" w:rsidR="00777E09" w:rsidRPr="001021B7" w:rsidRDefault="00777E09" w:rsidP="00777E09">
      <w:pPr>
        <w:spacing w:after="0"/>
        <w:rPr>
          <w:rFonts w:cstheme="minorHAnsi"/>
          <w:color w:val="231F20"/>
          <w:u w:val="single"/>
          <w:lang w:val="es-ES"/>
        </w:rPr>
      </w:pPr>
      <w:proofErr w:type="spellStart"/>
      <w:r w:rsidRPr="001021B7">
        <w:rPr>
          <w:rFonts w:cstheme="minorHAnsi"/>
          <w:color w:val="231F20"/>
          <w:u w:val="single"/>
          <w:lang w:val="es-ES"/>
        </w:rPr>
        <w:t>Corresponding</w:t>
      </w:r>
      <w:proofErr w:type="spellEnd"/>
      <w:r w:rsidRPr="001021B7">
        <w:rPr>
          <w:rFonts w:cstheme="minorHAnsi"/>
          <w:color w:val="231F20"/>
          <w:u w:val="single"/>
          <w:lang w:val="es-ES"/>
        </w:rPr>
        <w:t xml:space="preserve"> </w:t>
      </w:r>
      <w:proofErr w:type="spellStart"/>
      <w:r w:rsidRPr="001021B7">
        <w:rPr>
          <w:rFonts w:cstheme="minorHAnsi"/>
          <w:color w:val="231F20"/>
          <w:u w:val="single"/>
          <w:lang w:val="es-ES"/>
        </w:rPr>
        <w:t>author</w:t>
      </w:r>
      <w:proofErr w:type="spellEnd"/>
      <w:r w:rsidRPr="001021B7">
        <w:rPr>
          <w:rFonts w:cstheme="minorHAnsi"/>
          <w:color w:val="231F20"/>
          <w:u w:val="single"/>
          <w:lang w:val="es-ES"/>
        </w:rPr>
        <w:t>:</w:t>
      </w:r>
    </w:p>
    <w:p w14:paraId="59A4C8F5" w14:textId="77777777" w:rsidR="00777E09" w:rsidRPr="001021B7" w:rsidRDefault="00777E09" w:rsidP="00777E09">
      <w:pPr>
        <w:spacing w:after="0"/>
        <w:rPr>
          <w:rFonts w:cstheme="minorHAnsi"/>
          <w:color w:val="231F20"/>
          <w:lang w:val="es-ES"/>
        </w:rPr>
      </w:pPr>
      <w:r w:rsidRPr="001021B7">
        <w:rPr>
          <w:rFonts w:cstheme="minorHAnsi"/>
          <w:color w:val="231F20"/>
          <w:lang w:val="es-ES"/>
        </w:rPr>
        <w:t>Sara Carrillo de Albornoz</w:t>
      </w:r>
    </w:p>
    <w:p w14:paraId="21BE4848" w14:textId="77777777" w:rsidR="00777E09" w:rsidRPr="0042392C" w:rsidRDefault="00777E09" w:rsidP="00777E09">
      <w:pPr>
        <w:spacing w:after="0"/>
        <w:rPr>
          <w:rFonts w:cstheme="minorHAnsi"/>
          <w:color w:val="231F20"/>
        </w:rPr>
      </w:pPr>
      <w:r w:rsidRPr="0042392C">
        <w:rPr>
          <w:rFonts w:cstheme="minorHAnsi"/>
          <w:color w:val="231F20"/>
        </w:rPr>
        <w:t>School of Public Health and Preventive Medicine, Monash University</w:t>
      </w:r>
    </w:p>
    <w:p w14:paraId="1BE7AD81" w14:textId="77777777" w:rsidR="00777E09" w:rsidRPr="0042392C" w:rsidRDefault="00777E09" w:rsidP="00777E09">
      <w:pPr>
        <w:spacing w:after="0"/>
        <w:rPr>
          <w:rFonts w:cstheme="minorHAnsi"/>
          <w:color w:val="231F20"/>
        </w:rPr>
      </w:pPr>
      <w:r w:rsidRPr="0042392C">
        <w:rPr>
          <w:rFonts w:cstheme="minorHAnsi"/>
          <w:color w:val="231F20"/>
        </w:rPr>
        <w:t>553 St Kilda Rd, Melbourne VIC 3004</w:t>
      </w:r>
    </w:p>
    <w:p w14:paraId="21F7DBF2" w14:textId="77777777" w:rsidR="00777E09" w:rsidRPr="0042392C" w:rsidRDefault="00777E09" w:rsidP="00777E09">
      <w:pPr>
        <w:spacing w:after="0"/>
        <w:rPr>
          <w:rFonts w:cstheme="minorHAnsi"/>
          <w:color w:val="231F20"/>
        </w:rPr>
      </w:pPr>
      <w:r w:rsidRPr="0042392C">
        <w:rPr>
          <w:rFonts w:cstheme="minorHAnsi"/>
          <w:color w:val="231F20"/>
        </w:rPr>
        <w:t>sara.carrillo</w:t>
      </w:r>
      <w:r>
        <w:rPr>
          <w:rFonts w:cstheme="minorHAnsi"/>
          <w:color w:val="231F20"/>
        </w:rPr>
        <w:t>dealbornoz</w:t>
      </w:r>
      <w:r w:rsidRPr="0042392C">
        <w:rPr>
          <w:rFonts w:cstheme="minorHAnsi"/>
          <w:color w:val="231F20"/>
        </w:rPr>
        <w:t xml:space="preserve">@monash.edu </w:t>
      </w:r>
    </w:p>
    <w:p w14:paraId="3CBDA197" w14:textId="77777777" w:rsidR="00777E09" w:rsidRDefault="00777E09" w:rsidP="00777E09">
      <w:pPr>
        <w:spacing w:after="0"/>
        <w:rPr>
          <w:rFonts w:cstheme="minorHAnsi"/>
          <w:color w:val="231F20"/>
        </w:rPr>
      </w:pPr>
      <w:r w:rsidRPr="0042392C">
        <w:rPr>
          <w:rFonts w:cstheme="minorHAnsi"/>
          <w:color w:val="231F20"/>
        </w:rPr>
        <w:t xml:space="preserve">+61 3 </w:t>
      </w:r>
      <w:r w:rsidRPr="00C741A1">
        <w:rPr>
          <w:rFonts w:cstheme="minorHAnsi"/>
          <w:color w:val="231F20"/>
        </w:rPr>
        <w:t>99030219</w:t>
      </w:r>
    </w:p>
    <w:p w14:paraId="51ECED0E" w14:textId="77777777" w:rsidR="00777E09" w:rsidRPr="0042392C" w:rsidRDefault="00777E09" w:rsidP="00777E09">
      <w:pPr>
        <w:spacing w:after="0"/>
        <w:rPr>
          <w:rFonts w:cstheme="minorHAnsi"/>
          <w:color w:val="231F20"/>
        </w:rPr>
      </w:pPr>
      <w:r>
        <w:rPr>
          <w:rFonts w:cstheme="minorHAnsi"/>
          <w:color w:val="231F20"/>
        </w:rPr>
        <w:t xml:space="preserve">ORCID: </w:t>
      </w:r>
      <w:r w:rsidRPr="00D605E7">
        <w:rPr>
          <w:rFonts w:cstheme="minorHAnsi"/>
          <w:color w:val="231F20"/>
        </w:rPr>
        <w:t>0000-0002-1206-5392</w:t>
      </w:r>
    </w:p>
    <w:p w14:paraId="58225122" w14:textId="77777777" w:rsidR="00777E09" w:rsidRDefault="00777E09" w:rsidP="004F13E1">
      <w:pPr>
        <w:spacing w:after="0" w:line="240" w:lineRule="auto"/>
        <w:rPr>
          <w:rFonts w:cstheme="majorHAnsi"/>
        </w:rPr>
      </w:pPr>
    </w:p>
    <w:p w14:paraId="6738649E" w14:textId="7D89EA7E" w:rsidR="003652B1" w:rsidRDefault="003652B1">
      <w:bookmarkStart w:id="0" w:name="_Toc196917067"/>
      <w:bookmarkStart w:id="1" w:name="_Toc196917079"/>
      <w:bookmarkStart w:id="2" w:name="_Toc196917196"/>
      <w:r>
        <w:br w:type="page"/>
      </w:r>
    </w:p>
    <w:p w14:paraId="2CE23B64" w14:textId="7C19C3BA" w:rsidR="00E132C2" w:rsidRDefault="00D71400">
      <w:pPr>
        <w:pStyle w:val="TOC1"/>
        <w:tabs>
          <w:tab w:val="right" w:leader="dot" w:pos="9016"/>
        </w:tabs>
        <w:rPr>
          <w:rFonts w:cstheme="minorBidi"/>
          <w:noProof/>
          <w:lang w:val="en-AU" w:eastAsia="en-AU"/>
        </w:rPr>
      </w:pPr>
      <w:r>
        <w:lastRenderedPageBreak/>
        <w:fldChar w:fldCharType="begin"/>
      </w:r>
      <w:r>
        <w:instrText xml:space="preserve"> TOC \o "1-3" \f \h \z \u </w:instrText>
      </w:r>
      <w:r>
        <w:fldChar w:fldCharType="separate"/>
      </w:r>
      <w:hyperlink w:anchor="_Toc220487924" w:history="1">
        <w:r w:rsidR="00E132C2" w:rsidRPr="000D7D35">
          <w:rPr>
            <w:rStyle w:val="Hyperlink"/>
            <w:b/>
            <w:bCs/>
            <w:noProof/>
          </w:rPr>
          <w:t>SUPPLEMENTARY RESULTS</w:t>
        </w:r>
        <w:r w:rsidR="00E132C2">
          <w:rPr>
            <w:noProof/>
            <w:webHidden/>
          </w:rPr>
          <w:tab/>
        </w:r>
        <w:r w:rsidR="00E132C2">
          <w:rPr>
            <w:noProof/>
            <w:webHidden/>
          </w:rPr>
          <w:fldChar w:fldCharType="begin"/>
        </w:r>
        <w:r w:rsidR="00E132C2">
          <w:rPr>
            <w:noProof/>
            <w:webHidden/>
          </w:rPr>
          <w:instrText xml:space="preserve"> PAGEREF _Toc220487924 \h </w:instrText>
        </w:r>
        <w:r w:rsidR="00E132C2">
          <w:rPr>
            <w:noProof/>
            <w:webHidden/>
          </w:rPr>
        </w:r>
        <w:r w:rsidR="00E132C2">
          <w:rPr>
            <w:noProof/>
            <w:webHidden/>
          </w:rPr>
          <w:fldChar w:fldCharType="separate"/>
        </w:r>
        <w:r w:rsidR="00E132C2">
          <w:rPr>
            <w:noProof/>
            <w:webHidden/>
          </w:rPr>
          <w:t>4</w:t>
        </w:r>
        <w:r w:rsidR="00E132C2">
          <w:rPr>
            <w:noProof/>
            <w:webHidden/>
          </w:rPr>
          <w:fldChar w:fldCharType="end"/>
        </w:r>
      </w:hyperlink>
    </w:p>
    <w:p w14:paraId="7E0D4982" w14:textId="125401AF" w:rsidR="00E132C2" w:rsidRDefault="00C348BF">
      <w:pPr>
        <w:pStyle w:val="TOC2"/>
        <w:rPr>
          <w:rFonts w:cstheme="minorBidi"/>
          <w:noProof/>
          <w:lang w:val="en-AU" w:eastAsia="en-AU"/>
        </w:rPr>
      </w:pPr>
      <w:hyperlink w:anchor="_Toc220487925" w:history="1">
        <w:r w:rsidR="00E132C2" w:rsidRPr="000D7D35">
          <w:rPr>
            <w:rStyle w:val="Hyperlink"/>
            <w:noProof/>
          </w:rPr>
          <w:t>TDABC model results (US$)</w:t>
        </w:r>
        <w:r w:rsidR="00E132C2">
          <w:rPr>
            <w:noProof/>
            <w:webHidden/>
          </w:rPr>
          <w:tab/>
        </w:r>
        <w:r w:rsidR="00E132C2">
          <w:rPr>
            <w:noProof/>
            <w:webHidden/>
          </w:rPr>
          <w:fldChar w:fldCharType="begin"/>
        </w:r>
        <w:r w:rsidR="00E132C2">
          <w:rPr>
            <w:noProof/>
            <w:webHidden/>
          </w:rPr>
          <w:instrText xml:space="preserve"> PAGEREF _Toc220487925 \h </w:instrText>
        </w:r>
        <w:r w:rsidR="00E132C2">
          <w:rPr>
            <w:noProof/>
            <w:webHidden/>
          </w:rPr>
        </w:r>
        <w:r w:rsidR="00E132C2">
          <w:rPr>
            <w:noProof/>
            <w:webHidden/>
          </w:rPr>
          <w:fldChar w:fldCharType="separate"/>
        </w:r>
        <w:r w:rsidR="00E132C2">
          <w:rPr>
            <w:noProof/>
            <w:webHidden/>
          </w:rPr>
          <w:t>4</w:t>
        </w:r>
        <w:r w:rsidR="00E132C2">
          <w:rPr>
            <w:noProof/>
            <w:webHidden/>
          </w:rPr>
          <w:fldChar w:fldCharType="end"/>
        </w:r>
      </w:hyperlink>
    </w:p>
    <w:p w14:paraId="5ECA0CCA" w14:textId="418053CF" w:rsidR="00E132C2" w:rsidRDefault="00C348BF">
      <w:pPr>
        <w:pStyle w:val="TOC2"/>
        <w:rPr>
          <w:rFonts w:cstheme="minorBidi"/>
          <w:noProof/>
          <w:lang w:val="en-AU" w:eastAsia="en-AU"/>
        </w:rPr>
      </w:pPr>
      <w:hyperlink w:anchor="_Toc220487926" w:history="1">
        <w:r w:rsidR="00E132C2" w:rsidRPr="000D7D35">
          <w:rPr>
            <w:rStyle w:val="Hyperlink"/>
            <w:noProof/>
          </w:rPr>
          <w:t>Sensitivity analyses</w:t>
        </w:r>
        <w:r w:rsidR="00E132C2">
          <w:rPr>
            <w:noProof/>
            <w:webHidden/>
          </w:rPr>
          <w:tab/>
        </w:r>
        <w:r w:rsidR="00E132C2">
          <w:rPr>
            <w:noProof/>
            <w:webHidden/>
          </w:rPr>
          <w:fldChar w:fldCharType="begin"/>
        </w:r>
        <w:r w:rsidR="00E132C2">
          <w:rPr>
            <w:noProof/>
            <w:webHidden/>
          </w:rPr>
          <w:instrText xml:space="preserve"> PAGEREF _Toc220487926 \h </w:instrText>
        </w:r>
        <w:r w:rsidR="00E132C2">
          <w:rPr>
            <w:noProof/>
            <w:webHidden/>
          </w:rPr>
        </w:r>
        <w:r w:rsidR="00E132C2">
          <w:rPr>
            <w:noProof/>
            <w:webHidden/>
          </w:rPr>
          <w:fldChar w:fldCharType="separate"/>
        </w:r>
        <w:r w:rsidR="00E132C2">
          <w:rPr>
            <w:noProof/>
            <w:webHidden/>
          </w:rPr>
          <w:t>5</w:t>
        </w:r>
        <w:r w:rsidR="00E132C2">
          <w:rPr>
            <w:noProof/>
            <w:webHidden/>
          </w:rPr>
          <w:fldChar w:fldCharType="end"/>
        </w:r>
      </w:hyperlink>
    </w:p>
    <w:p w14:paraId="0859984C" w14:textId="14EC2AE2" w:rsidR="00E132C2" w:rsidRDefault="00C348BF">
      <w:pPr>
        <w:pStyle w:val="TOC3"/>
        <w:tabs>
          <w:tab w:val="right" w:leader="dot" w:pos="9016"/>
        </w:tabs>
        <w:rPr>
          <w:rFonts w:cstheme="minorBidi"/>
          <w:noProof/>
          <w:lang w:val="en-AU" w:eastAsia="en-AU"/>
        </w:rPr>
      </w:pPr>
      <w:hyperlink w:anchor="_Toc220487927" w:history="1">
        <w:r w:rsidR="00E132C2" w:rsidRPr="000D7D35">
          <w:rPr>
            <w:rStyle w:val="Hyperlink"/>
            <w:noProof/>
          </w:rPr>
          <w:t>Tornado diagram using the first scenario: BloodNet IVIg and SCIg prices</w:t>
        </w:r>
        <w:r w:rsidR="00E132C2">
          <w:rPr>
            <w:noProof/>
            <w:webHidden/>
          </w:rPr>
          <w:tab/>
        </w:r>
        <w:r w:rsidR="00E132C2">
          <w:rPr>
            <w:noProof/>
            <w:webHidden/>
          </w:rPr>
          <w:fldChar w:fldCharType="begin"/>
        </w:r>
        <w:r w:rsidR="00E132C2">
          <w:rPr>
            <w:noProof/>
            <w:webHidden/>
          </w:rPr>
          <w:instrText xml:space="preserve"> PAGEREF _Toc220487927 \h </w:instrText>
        </w:r>
        <w:r w:rsidR="00E132C2">
          <w:rPr>
            <w:noProof/>
            <w:webHidden/>
          </w:rPr>
        </w:r>
        <w:r w:rsidR="00E132C2">
          <w:rPr>
            <w:noProof/>
            <w:webHidden/>
          </w:rPr>
          <w:fldChar w:fldCharType="separate"/>
        </w:r>
        <w:r w:rsidR="00E132C2">
          <w:rPr>
            <w:noProof/>
            <w:webHidden/>
          </w:rPr>
          <w:t>5</w:t>
        </w:r>
        <w:r w:rsidR="00E132C2">
          <w:rPr>
            <w:noProof/>
            <w:webHidden/>
          </w:rPr>
          <w:fldChar w:fldCharType="end"/>
        </w:r>
      </w:hyperlink>
    </w:p>
    <w:p w14:paraId="70345933" w14:textId="1A357B58" w:rsidR="00E132C2" w:rsidRDefault="00C348BF">
      <w:pPr>
        <w:pStyle w:val="TOC3"/>
        <w:tabs>
          <w:tab w:val="right" w:leader="dot" w:pos="9016"/>
        </w:tabs>
        <w:rPr>
          <w:rFonts w:cstheme="minorBidi"/>
          <w:noProof/>
          <w:lang w:val="en-AU" w:eastAsia="en-AU"/>
        </w:rPr>
      </w:pPr>
      <w:hyperlink w:anchor="_Toc220487928" w:history="1">
        <w:r w:rsidR="00E132C2" w:rsidRPr="000D7D35">
          <w:rPr>
            <w:rStyle w:val="Hyperlink"/>
            <w:noProof/>
          </w:rPr>
          <w:t>Ig utilization patterns at MMC in 2023</w:t>
        </w:r>
        <w:r w:rsidR="00E132C2">
          <w:rPr>
            <w:noProof/>
            <w:webHidden/>
          </w:rPr>
          <w:tab/>
        </w:r>
        <w:r w:rsidR="00E132C2">
          <w:rPr>
            <w:noProof/>
            <w:webHidden/>
          </w:rPr>
          <w:fldChar w:fldCharType="begin"/>
        </w:r>
        <w:r w:rsidR="00E132C2">
          <w:rPr>
            <w:noProof/>
            <w:webHidden/>
          </w:rPr>
          <w:instrText xml:space="preserve"> PAGEREF _Toc220487928 \h </w:instrText>
        </w:r>
        <w:r w:rsidR="00E132C2">
          <w:rPr>
            <w:noProof/>
            <w:webHidden/>
          </w:rPr>
        </w:r>
        <w:r w:rsidR="00E132C2">
          <w:rPr>
            <w:noProof/>
            <w:webHidden/>
          </w:rPr>
          <w:fldChar w:fldCharType="separate"/>
        </w:r>
        <w:r w:rsidR="00E132C2">
          <w:rPr>
            <w:noProof/>
            <w:webHidden/>
          </w:rPr>
          <w:t>6</w:t>
        </w:r>
        <w:r w:rsidR="00E132C2">
          <w:rPr>
            <w:noProof/>
            <w:webHidden/>
          </w:rPr>
          <w:fldChar w:fldCharType="end"/>
        </w:r>
      </w:hyperlink>
    </w:p>
    <w:p w14:paraId="234EDF35" w14:textId="49D9B506" w:rsidR="00E132C2" w:rsidRDefault="00C348BF">
      <w:pPr>
        <w:pStyle w:val="TOC1"/>
        <w:tabs>
          <w:tab w:val="right" w:leader="dot" w:pos="9016"/>
        </w:tabs>
        <w:rPr>
          <w:rFonts w:cstheme="minorBidi"/>
          <w:noProof/>
          <w:lang w:val="en-AU" w:eastAsia="en-AU"/>
        </w:rPr>
      </w:pPr>
      <w:hyperlink w:anchor="_Toc220487929" w:history="1">
        <w:r w:rsidR="00E132C2" w:rsidRPr="000D7D35">
          <w:rPr>
            <w:rStyle w:val="Hyperlink"/>
            <w:b/>
            <w:bCs/>
            <w:noProof/>
          </w:rPr>
          <w:t>SUPPLEMENTARY METHODS</w:t>
        </w:r>
        <w:r w:rsidR="00E132C2">
          <w:rPr>
            <w:noProof/>
            <w:webHidden/>
          </w:rPr>
          <w:tab/>
        </w:r>
        <w:r w:rsidR="00E132C2">
          <w:rPr>
            <w:noProof/>
            <w:webHidden/>
          </w:rPr>
          <w:fldChar w:fldCharType="begin"/>
        </w:r>
        <w:r w:rsidR="00E132C2">
          <w:rPr>
            <w:noProof/>
            <w:webHidden/>
          </w:rPr>
          <w:instrText xml:space="preserve"> PAGEREF _Toc220487929 \h </w:instrText>
        </w:r>
        <w:r w:rsidR="00E132C2">
          <w:rPr>
            <w:noProof/>
            <w:webHidden/>
          </w:rPr>
        </w:r>
        <w:r w:rsidR="00E132C2">
          <w:rPr>
            <w:noProof/>
            <w:webHidden/>
          </w:rPr>
          <w:fldChar w:fldCharType="separate"/>
        </w:r>
        <w:r w:rsidR="00E132C2">
          <w:rPr>
            <w:noProof/>
            <w:webHidden/>
          </w:rPr>
          <w:t>8</w:t>
        </w:r>
        <w:r w:rsidR="00E132C2">
          <w:rPr>
            <w:noProof/>
            <w:webHidden/>
          </w:rPr>
          <w:fldChar w:fldCharType="end"/>
        </w:r>
      </w:hyperlink>
    </w:p>
    <w:p w14:paraId="23D5BA77" w14:textId="03F97A2A" w:rsidR="00E132C2" w:rsidRDefault="00C348BF">
      <w:pPr>
        <w:pStyle w:val="TOC2"/>
        <w:rPr>
          <w:rFonts w:cstheme="minorBidi"/>
          <w:noProof/>
          <w:lang w:val="en-AU" w:eastAsia="en-AU"/>
        </w:rPr>
      </w:pPr>
      <w:hyperlink w:anchor="_Toc220487930" w:history="1">
        <w:r w:rsidR="00E132C2" w:rsidRPr="000D7D35">
          <w:rPr>
            <w:rStyle w:val="Hyperlink"/>
            <w:noProof/>
          </w:rPr>
          <w:t>Equipment and consumables costs</w:t>
        </w:r>
        <w:r w:rsidR="00E132C2">
          <w:rPr>
            <w:noProof/>
            <w:webHidden/>
          </w:rPr>
          <w:tab/>
        </w:r>
        <w:r w:rsidR="00E132C2">
          <w:rPr>
            <w:noProof/>
            <w:webHidden/>
          </w:rPr>
          <w:fldChar w:fldCharType="begin"/>
        </w:r>
        <w:r w:rsidR="00E132C2">
          <w:rPr>
            <w:noProof/>
            <w:webHidden/>
          </w:rPr>
          <w:instrText xml:space="preserve"> PAGEREF _Toc220487930 \h </w:instrText>
        </w:r>
        <w:r w:rsidR="00E132C2">
          <w:rPr>
            <w:noProof/>
            <w:webHidden/>
          </w:rPr>
        </w:r>
        <w:r w:rsidR="00E132C2">
          <w:rPr>
            <w:noProof/>
            <w:webHidden/>
          </w:rPr>
          <w:fldChar w:fldCharType="separate"/>
        </w:r>
        <w:r w:rsidR="00E132C2">
          <w:rPr>
            <w:noProof/>
            <w:webHidden/>
          </w:rPr>
          <w:t>8</w:t>
        </w:r>
        <w:r w:rsidR="00E132C2">
          <w:rPr>
            <w:noProof/>
            <w:webHidden/>
          </w:rPr>
          <w:fldChar w:fldCharType="end"/>
        </w:r>
      </w:hyperlink>
    </w:p>
    <w:p w14:paraId="595F2246" w14:textId="251545A1" w:rsidR="00E132C2" w:rsidRDefault="00C348BF">
      <w:pPr>
        <w:pStyle w:val="TOC2"/>
        <w:rPr>
          <w:rFonts w:cstheme="minorBidi"/>
          <w:noProof/>
          <w:lang w:val="en-AU" w:eastAsia="en-AU"/>
        </w:rPr>
      </w:pPr>
      <w:hyperlink w:anchor="_Toc220487931" w:history="1">
        <w:r w:rsidR="00E132C2" w:rsidRPr="000D7D35">
          <w:rPr>
            <w:rStyle w:val="Hyperlink"/>
            <w:noProof/>
          </w:rPr>
          <w:t>Staffing Costs</w:t>
        </w:r>
        <w:r w:rsidR="00E132C2">
          <w:rPr>
            <w:noProof/>
            <w:webHidden/>
          </w:rPr>
          <w:tab/>
        </w:r>
        <w:r w:rsidR="00E132C2">
          <w:rPr>
            <w:noProof/>
            <w:webHidden/>
          </w:rPr>
          <w:fldChar w:fldCharType="begin"/>
        </w:r>
        <w:r w:rsidR="00E132C2">
          <w:rPr>
            <w:noProof/>
            <w:webHidden/>
          </w:rPr>
          <w:instrText xml:space="preserve"> PAGEREF _Toc220487931 \h </w:instrText>
        </w:r>
        <w:r w:rsidR="00E132C2">
          <w:rPr>
            <w:noProof/>
            <w:webHidden/>
          </w:rPr>
        </w:r>
        <w:r w:rsidR="00E132C2">
          <w:rPr>
            <w:noProof/>
            <w:webHidden/>
          </w:rPr>
          <w:fldChar w:fldCharType="separate"/>
        </w:r>
        <w:r w:rsidR="00E132C2">
          <w:rPr>
            <w:noProof/>
            <w:webHidden/>
          </w:rPr>
          <w:t>10</w:t>
        </w:r>
        <w:r w:rsidR="00E132C2">
          <w:rPr>
            <w:noProof/>
            <w:webHidden/>
          </w:rPr>
          <w:fldChar w:fldCharType="end"/>
        </w:r>
      </w:hyperlink>
    </w:p>
    <w:p w14:paraId="31B2B65D" w14:textId="7C580B46" w:rsidR="00E132C2" w:rsidRDefault="00C348BF">
      <w:pPr>
        <w:pStyle w:val="TOC2"/>
        <w:rPr>
          <w:rFonts w:cstheme="minorBidi"/>
          <w:noProof/>
          <w:lang w:val="en-AU" w:eastAsia="en-AU"/>
        </w:rPr>
      </w:pPr>
      <w:hyperlink w:anchor="_Toc220487932" w:history="1">
        <w:r w:rsidR="00E132C2" w:rsidRPr="000D7D35">
          <w:rPr>
            <w:rStyle w:val="Hyperlink"/>
            <w:noProof/>
          </w:rPr>
          <w:t>Calculation of process costs</w:t>
        </w:r>
        <w:r w:rsidR="00E132C2">
          <w:rPr>
            <w:noProof/>
            <w:webHidden/>
          </w:rPr>
          <w:tab/>
        </w:r>
        <w:r w:rsidR="00E132C2">
          <w:rPr>
            <w:noProof/>
            <w:webHidden/>
          </w:rPr>
          <w:fldChar w:fldCharType="begin"/>
        </w:r>
        <w:r w:rsidR="00E132C2">
          <w:rPr>
            <w:noProof/>
            <w:webHidden/>
          </w:rPr>
          <w:instrText xml:space="preserve"> PAGEREF _Toc220487932 \h </w:instrText>
        </w:r>
        <w:r w:rsidR="00E132C2">
          <w:rPr>
            <w:noProof/>
            <w:webHidden/>
          </w:rPr>
        </w:r>
        <w:r w:rsidR="00E132C2">
          <w:rPr>
            <w:noProof/>
            <w:webHidden/>
          </w:rPr>
          <w:fldChar w:fldCharType="separate"/>
        </w:r>
        <w:r w:rsidR="00E132C2">
          <w:rPr>
            <w:noProof/>
            <w:webHidden/>
          </w:rPr>
          <w:t>11</w:t>
        </w:r>
        <w:r w:rsidR="00E132C2">
          <w:rPr>
            <w:noProof/>
            <w:webHidden/>
          </w:rPr>
          <w:fldChar w:fldCharType="end"/>
        </w:r>
      </w:hyperlink>
    </w:p>
    <w:p w14:paraId="300AECF2" w14:textId="4F66EAF4" w:rsidR="00E132C2" w:rsidRDefault="00C348BF">
      <w:pPr>
        <w:pStyle w:val="TOC2"/>
        <w:rPr>
          <w:rFonts w:cstheme="minorBidi"/>
          <w:noProof/>
          <w:lang w:val="en-AU" w:eastAsia="en-AU"/>
        </w:rPr>
      </w:pPr>
      <w:hyperlink w:anchor="_Toc220487933" w:history="1">
        <w:r w:rsidR="00E132C2" w:rsidRPr="000D7D35">
          <w:rPr>
            <w:rStyle w:val="Hyperlink"/>
            <w:noProof/>
          </w:rPr>
          <w:t>Calculation of total annual costs per patient</w:t>
        </w:r>
        <w:r w:rsidR="00E132C2">
          <w:rPr>
            <w:noProof/>
            <w:webHidden/>
          </w:rPr>
          <w:tab/>
        </w:r>
        <w:r w:rsidR="00E132C2">
          <w:rPr>
            <w:noProof/>
            <w:webHidden/>
          </w:rPr>
          <w:fldChar w:fldCharType="begin"/>
        </w:r>
        <w:r w:rsidR="00E132C2">
          <w:rPr>
            <w:noProof/>
            <w:webHidden/>
          </w:rPr>
          <w:instrText xml:space="preserve"> PAGEREF _Toc220487933 \h </w:instrText>
        </w:r>
        <w:r w:rsidR="00E132C2">
          <w:rPr>
            <w:noProof/>
            <w:webHidden/>
          </w:rPr>
        </w:r>
        <w:r w:rsidR="00E132C2">
          <w:rPr>
            <w:noProof/>
            <w:webHidden/>
          </w:rPr>
          <w:fldChar w:fldCharType="separate"/>
        </w:r>
        <w:r w:rsidR="00E132C2">
          <w:rPr>
            <w:noProof/>
            <w:webHidden/>
          </w:rPr>
          <w:t>12</w:t>
        </w:r>
        <w:r w:rsidR="00E132C2">
          <w:rPr>
            <w:noProof/>
            <w:webHidden/>
          </w:rPr>
          <w:fldChar w:fldCharType="end"/>
        </w:r>
      </w:hyperlink>
    </w:p>
    <w:p w14:paraId="2E30CD9E" w14:textId="75A402DF" w:rsidR="00E132C2" w:rsidRDefault="00C348BF">
      <w:pPr>
        <w:pStyle w:val="TOC1"/>
        <w:tabs>
          <w:tab w:val="right" w:leader="dot" w:pos="9016"/>
        </w:tabs>
        <w:rPr>
          <w:rFonts w:cstheme="minorBidi"/>
          <w:noProof/>
          <w:lang w:val="en-AU" w:eastAsia="en-AU"/>
        </w:rPr>
      </w:pPr>
      <w:hyperlink w:anchor="_Toc220487934" w:history="1">
        <w:r w:rsidR="00E132C2" w:rsidRPr="000D7D35">
          <w:rPr>
            <w:rStyle w:val="Hyperlink"/>
            <w:noProof/>
          </w:rPr>
          <w:t>Bootstrapping and 95% CI</w:t>
        </w:r>
        <w:r w:rsidR="00E132C2">
          <w:rPr>
            <w:noProof/>
            <w:webHidden/>
          </w:rPr>
          <w:tab/>
        </w:r>
        <w:r w:rsidR="00E132C2">
          <w:rPr>
            <w:noProof/>
            <w:webHidden/>
          </w:rPr>
          <w:fldChar w:fldCharType="begin"/>
        </w:r>
        <w:r w:rsidR="00E132C2">
          <w:rPr>
            <w:noProof/>
            <w:webHidden/>
          </w:rPr>
          <w:instrText xml:space="preserve"> PAGEREF _Toc220487934 \h </w:instrText>
        </w:r>
        <w:r w:rsidR="00E132C2">
          <w:rPr>
            <w:noProof/>
            <w:webHidden/>
          </w:rPr>
        </w:r>
        <w:r w:rsidR="00E132C2">
          <w:rPr>
            <w:noProof/>
            <w:webHidden/>
          </w:rPr>
          <w:fldChar w:fldCharType="separate"/>
        </w:r>
        <w:r w:rsidR="00E132C2">
          <w:rPr>
            <w:noProof/>
            <w:webHidden/>
          </w:rPr>
          <w:t>14</w:t>
        </w:r>
        <w:r w:rsidR="00E132C2">
          <w:rPr>
            <w:noProof/>
            <w:webHidden/>
          </w:rPr>
          <w:fldChar w:fldCharType="end"/>
        </w:r>
      </w:hyperlink>
    </w:p>
    <w:p w14:paraId="214CE7BD" w14:textId="749A6F52" w:rsidR="00E132C2" w:rsidRDefault="00C348BF">
      <w:pPr>
        <w:pStyle w:val="TOC1"/>
        <w:tabs>
          <w:tab w:val="right" w:leader="dot" w:pos="9016"/>
        </w:tabs>
        <w:rPr>
          <w:rFonts w:cstheme="minorBidi"/>
          <w:noProof/>
          <w:lang w:val="en-AU" w:eastAsia="en-AU"/>
        </w:rPr>
      </w:pPr>
      <w:hyperlink w:anchor="_Toc220487935" w:history="1">
        <w:r w:rsidR="00E132C2" w:rsidRPr="000D7D35">
          <w:rPr>
            <w:rStyle w:val="Hyperlink"/>
            <w:noProof/>
          </w:rPr>
          <w:t>Individual process flowcharts</w:t>
        </w:r>
        <w:r w:rsidR="00E132C2">
          <w:rPr>
            <w:noProof/>
            <w:webHidden/>
          </w:rPr>
          <w:tab/>
        </w:r>
        <w:r w:rsidR="00E132C2">
          <w:rPr>
            <w:noProof/>
            <w:webHidden/>
          </w:rPr>
          <w:fldChar w:fldCharType="begin"/>
        </w:r>
        <w:r w:rsidR="00E132C2">
          <w:rPr>
            <w:noProof/>
            <w:webHidden/>
          </w:rPr>
          <w:instrText xml:space="preserve"> PAGEREF _Toc220487935 \h </w:instrText>
        </w:r>
        <w:r w:rsidR="00E132C2">
          <w:rPr>
            <w:noProof/>
            <w:webHidden/>
          </w:rPr>
        </w:r>
        <w:r w:rsidR="00E132C2">
          <w:rPr>
            <w:noProof/>
            <w:webHidden/>
          </w:rPr>
          <w:fldChar w:fldCharType="separate"/>
        </w:r>
        <w:r w:rsidR="00E132C2">
          <w:rPr>
            <w:noProof/>
            <w:webHidden/>
          </w:rPr>
          <w:t>15</w:t>
        </w:r>
        <w:r w:rsidR="00E132C2">
          <w:rPr>
            <w:noProof/>
            <w:webHidden/>
          </w:rPr>
          <w:fldChar w:fldCharType="end"/>
        </w:r>
      </w:hyperlink>
    </w:p>
    <w:p w14:paraId="1E630020" w14:textId="35924491" w:rsidR="00E132C2" w:rsidRDefault="00C348BF">
      <w:pPr>
        <w:pStyle w:val="TOC2"/>
        <w:rPr>
          <w:rFonts w:cstheme="minorBidi"/>
          <w:noProof/>
          <w:lang w:val="en-AU" w:eastAsia="en-AU"/>
        </w:rPr>
      </w:pPr>
      <w:hyperlink w:anchor="_Toc220487936" w:history="1">
        <w:r w:rsidR="00E132C2" w:rsidRPr="000D7D35">
          <w:rPr>
            <w:rStyle w:val="Hyperlink"/>
            <w:noProof/>
          </w:rPr>
          <w:t>1.</w:t>
        </w:r>
        <w:r w:rsidR="00E132C2">
          <w:rPr>
            <w:rFonts w:cstheme="minorBidi"/>
            <w:noProof/>
            <w:lang w:val="en-AU" w:eastAsia="en-AU"/>
          </w:rPr>
          <w:tab/>
        </w:r>
        <w:r w:rsidR="00E132C2" w:rsidRPr="000D7D35">
          <w:rPr>
            <w:rStyle w:val="Hyperlink"/>
            <w:noProof/>
          </w:rPr>
          <w:t>Laboratory IVIg dispensing</w:t>
        </w:r>
        <w:r w:rsidR="00E132C2">
          <w:rPr>
            <w:noProof/>
            <w:webHidden/>
          </w:rPr>
          <w:tab/>
        </w:r>
        <w:r w:rsidR="00E132C2">
          <w:rPr>
            <w:noProof/>
            <w:webHidden/>
          </w:rPr>
          <w:fldChar w:fldCharType="begin"/>
        </w:r>
        <w:r w:rsidR="00E132C2">
          <w:rPr>
            <w:noProof/>
            <w:webHidden/>
          </w:rPr>
          <w:instrText xml:space="preserve"> PAGEREF _Toc220487936 \h </w:instrText>
        </w:r>
        <w:r w:rsidR="00E132C2">
          <w:rPr>
            <w:noProof/>
            <w:webHidden/>
          </w:rPr>
        </w:r>
        <w:r w:rsidR="00E132C2">
          <w:rPr>
            <w:noProof/>
            <w:webHidden/>
          </w:rPr>
          <w:fldChar w:fldCharType="separate"/>
        </w:r>
        <w:r w:rsidR="00E132C2">
          <w:rPr>
            <w:noProof/>
            <w:webHidden/>
          </w:rPr>
          <w:t>15</w:t>
        </w:r>
        <w:r w:rsidR="00E132C2">
          <w:rPr>
            <w:noProof/>
            <w:webHidden/>
          </w:rPr>
          <w:fldChar w:fldCharType="end"/>
        </w:r>
      </w:hyperlink>
    </w:p>
    <w:p w14:paraId="57088385" w14:textId="516D2BCF" w:rsidR="00E132C2" w:rsidRDefault="00C348BF">
      <w:pPr>
        <w:pStyle w:val="TOC2"/>
        <w:rPr>
          <w:rFonts w:cstheme="minorBidi"/>
          <w:noProof/>
          <w:lang w:val="en-AU" w:eastAsia="en-AU"/>
        </w:rPr>
      </w:pPr>
      <w:hyperlink w:anchor="_Toc220487937" w:history="1">
        <w:r w:rsidR="00E132C2" w:rsidRPr="000D7D35">
          <w:rPr>
            <w:rStyle w:val="Hyperlink"/>
            <w:rFonts w:ascii="Times New Roman" w:eastAsia="Times New Roman" w:hAnsi="Times New Roman"/>
            <w:noProof/>
            <w:lang w:eastAsia="en-AU"/>
          </w:rPr>
          <w:t>2.</w:t>
        </w:r>
        <w:r w:rsidR="00E132C2">
          <w:rPr>
            <w:rFonts w:cstheme="minorBidi"/>
            <w:noProof/>
            <w:lang w:val="en-AU" w:eastAsia="en-AU"/>
          </w:rPr>
          <w:tab/>
        </w:r>
        <w:r w:rsidR="00E132C2" w:rsidRPr="000D7D35">
          <w:rPr>
            <w:rStyle w:val="Hyperlink"/>
            <w:noProof/>
          </w:rPr>
          <w:t>Laboratory SCIg dispensing</w:t>
        </w:r>
        <w:r w:rsidR="00E132C2">
          <w:rPr>
            <w:noProof/>
            <w:webHidden/>
          </w:rPr>
          <w:tab/>
        </w:r>
        <w:r w:rsidR="00E132C2">
          <w:rPr>
            <w:noProof/>
            <w:webHidden/>
          </w:rPr>
          <w:fldChar w:fldCharType="begin"/>
        </w:r>
        <w:r w:rsidR="00E132C2">
          <w:rPr>
            <w:noProof/>
            <w:webHidden/>
          </w:rPr>
          <w:instrText xml:space="preserve"> PAGEREF _Toc220487937 \h </w:instrText>
        </w:r>
        <w:r w:rsidR="00E132C2">
          <w:rPr>
            <w:noProof/>
            <w:webHidden/>
          </w:rPr>
        </w:r>
        <w:r w:rsidR="00E132C2">
          <w:rPr>
            <w:noProof/>
            <w:webHidden/>
          </w:rPr>
          <w:fldChar w:fldCharType="separate"/>
        </w:r>
        <w:r w:rsidR="00E132C2">
          <w:rPr>
            <w:noProof/>
            <w:webHidden/>
          </w:rPr>
          <w:t>15</w:t>
        </w:r>
        <w:r w:rsidR="00E132C2">
          <w:rPr>
            <w:noProof/>
            <w:webHidden/>
          </w:rPr>
          <w:fldChar w:fldCharType="end"/>
        </w:r>
      </w:hyperlink>
    </w:p>
    <w:p w14:paraId="7CAA727C" w14:textId="6E1232A2" w:rsidR="00E132C2" w:rsidRDefault="00C348BF">
      <w:pPr>
        <w:pStyle w:val="TOC2"/>
        <w:rPr>
          <w:rFonts w:cstheme="minorBidi"/>
          <w:noProof/>
          <w:lang w:val="en-AU" w:eastAsia="en-AU"/>
        </w:rPr>
      </w:pPr>
      <w:hyperlink w:anchor="_Toc220487938" w:history="1">
        <w:r w:rsidR="00E132C2" w:rsidRPr="000D7D35">
          <w:rPr>
            <w:rStyle w:val="Hyperlink"/>
            <w:noProof/>
          </w:rPr>
          <w:t>3.</w:t>
        </w:r>
        <w:r w:rsidR="00E132C2">
          <w:rPr>
            <w:rFonts w:cstheme="minorBidi"/>
            <w:noProof/>
            <w:lang w:val="en-AU" w:eastAsia="en-AU"/>
          </w:rPr>
          <w:tab/>
        </w:r>
        <w:r w:rsidR="00E132C2" w:rsidRPr="000D7D35">
          <w:rPr>
            <w:rStyle w:val="Hyperlink"/>
            <w:noProof/>
          </w:rPr>
          <w:t>Laboratory IVIg issue: 3a. Individual issue. 3b. Multiple issue</w:t>
        </w:r>
        <w:r w:rsidR="00E132C2">
          <w:rPr>
            <w:noProof/>
            <w:webHidden/>
          </w:rPr>
          <w:tab/>
        </w:r>
        <w:r w:rsidR="00E132C2">
          <w:rPr>
            <w:noProof/>
            <w:webHidden/>
          </w:rPr>
          <w:fldChar w:fldCharType="begin"/>
        </w:r>
        <w:r w:rsidR="00E132C2">
          <w:rPr>
            <w:noProof/>
            <w:webHidden/>
          </w:rPr>
          <w:instrText xml:space="preserve"> PAGEREF _Toc220487938 \h </w:instrText>
        </w:r>
        <w:r w:rsidR="00E132C2">
          <w:rPr>
            <w:noProof/>
            <w:webHidden/>
          </w:rPr>
        </w:r>
        <w:r w:rsidR="00E132C2">
          <w:rPr>
            <w:noProof/>
            <w:webHidden/>
          </w:rPr>
          <w:fldChar w:fldCharType="separate"/>
        </w:r>
        <w:r w:rsidR="00E132C2">
          <w:rPr>
            <w:noProof/>
            <w:webHidden/>
          </w:rPr>
          <w:t>16</w:t>
        </w:r>
        <w:r w:rsidR="00E132C2">
          <w:rPr>
            <w:noProof/>
            <w:webHidden/>
          </w:rPr>
          <w:fldChar w:fldCharType="end"/>
        </w:r>
      </w:hyperlink>
    </w:p>
    <w:p w14:paraId="31F6F1D7" w14:textId="265327E1" w:rsidR="00E132C2" w:rsidRDefault="00C348BF">
      <w:pPr>
        <w:pStyle w:val="TOC2"/>
        <w:rPr>
          <w:rFonts w:cstheme="minorBidi"/>
          <w:noProof/>
          <w:lang w:val="en-AU" w:eastAsia="en-AU"/>
        </w:rPr>
      </w:pPr>
      <w:hyperlink w:anchor="_Toc220487939" w:history="1">
        <w:r w:rsidR="00E132C2" w:rsidRPr="000D7D35">
          <w:rPr>
            <w:rStyle w:val="Hyperlink"/>
            <w:noProof/>
          </w:rPr>
          <w:t>4.</w:t>
        </w:r>
        <w:r w:rsidR="00E132C2">
          <w:rPr>
            <w:rFonts w:cstheme="minorBidi"/>
            <w:noProof/>
            <w:lang w:val="en-AU" w:eastAsia="en-AU"/>
          </w:rPr>
          <w:tab/>
        </w:r>
        <w:r w:rsidR="00E132C2" w:rsidRPr="000D7D35">
          <w:rPr>
            <w:rStyle w:val="Hyperlink"/>
            <w:noProof/>
          </w:rPr>
          <w:t>Pharmacy SCIg dispensing: 4a. Pharmacy preparing to dispense (new) SCIg patient. 4b.  Pharmacy preparing to dispense (continuing) SCIg patient. 4c. Pharmacy preparing to collect SCIg from Blood Bank. 4d. Pharmacy SCIg dispensing.</w:t>
        </w:r>
        <w:r w:rsidR="00E132C2">
          <w:rPr>
            <w:noProof/>
            <w:webHidden/>
          </w:rPr>
          <w:tab/>
        </w:r>
        <w:r w:rsidR="00E132C2">
          <w:rPr>
            <w:noProof/>
            <w:webHidden/>
          </w:rPr>
          <w:fldChar w:fldCharType="begin"/>
        </w:r>
        <w:r w:rsidR="00E132C2">
          <w:rPr>
            <w:noProof/>
            <w:webHidden/>
          </w:rPr>
          <w:instrText xml:space="preserve"> PAGEREF _Toc220487939 \h </w:instrText>
        </w:r>
        <w:r w:rsidR="00E132C2">
          <w:rPr>
            <w:noProof/>
            <w:webHidden/>
          </w:rPr>
        </w:r>
        <w:r w:rsidR="00E132C2">
          <w:rPr>
            <w:noProof/>
            <w:webHidden/>
          </w:rPr>
          <w:fldChar w:fldCharType="separate"/>
        </w:r>
        <w:r w:rsidR="00E132C2">
          <w:rPr>
            <w:noProof/>
            <w:webHidden/>
          </w:rPr>
          <w:t>17</w:t>
        </w:r>
        <w:r w:rsidR="00E132C2">
          <w:rPr>
            <w:noProof/>
            <w:webHidden/>
          </w:rPr>
          <w:fldChar w:fldCharType="end"/>
        </w:r>
      </w:hyperlink>
    </w:p>
    <w:p w14:paraId="69A88312" w14:textId="7E19C657" w:rsidR="00E132C2" w:rsidRDefault="00C348BF">
      <w:pPr>
        <w:pStyle w:val="TOC2"/>
        <w:rPr>
          <w:rFonts w:cstheme="minorBidi"/>
          <w:noProof/>
          <w:lang w:val="en-AU" w:eastAsia="en-AU"/>
        </w:rPr>
      </w:pPr>
      <w:hyperlink w:anchor="_Toc220487940" w:history="1">
        <w:r w:rsidR="00E132C2" w:rsidRPr="000D7D35">
          <w:rPr>
            <w:rStyle w:val="Hyperlink"/>
            <w:noProof/>
          </w:rPr>
          <w:t>5.</w:t>
        </w:r>
        <w:r w:rsidR="00E132C2">
          <w:rPr>
            <w:rFonts w:cstheme="minorBidi"/>
            <w:noProof/>
            <w:lang w:val="en-AU" w:eastAsia="en-AU"/>
          </w:rPr>
          <w:tab/>
        </w:r>
        <w:r w:rsidR="00E132C2" w:rsidRPr="000D7D35">
          <w:rPr>
            <w:rStyle w:val="Hyperlink"/>
            <w:noProof/>
          </w:rPr>
          <w:t>Laboratory SCIg issue</w:t>
        </w:r>
        <w:r w:rsidR="00E132C2">
          <w:rPr>
            <w:noProof/>
            <w:webHidden/>
          </w:rPr>
          <w:tab/>
        </w:r>
        <w:r w:rsidR="00E132C2">
          <w:rPr>
            <w:noProof/>
            <w:webHidden/>
          </w:rPr>
          <w:fldChar w:fldCharType="begin"/>
        </w:r>
        <w:r w:rsidR="00E132C2">
          <w:rPr>
            <w:noProof/>
            <w:webHidden/>
          </w:rPr>
          <w:instrText xml:space="preserve"> PAGEREF _Toc220487940 \h </w:instrText>
        </w:r>
        <w:r w:rsidR="00E132C2">
          <w:rPr>
            <w:noProof/>
            <w:webHidden/>
          </w:rPr>
        </w:r>
        <w:r w:rsidR="00E132C2">
          <w:rPr>
            <w:noProof/>
            <w:webHidden/>
          </w:rPr>
          <w:fldChar w:fldCharType="separate"/>
        </w:r>
        <w:r w:rsidR="00E132C2">
          <w:rPr>
            <w:noProof/>
            <w:webHidden/>
          </w:rPr>
          <w:t>18</w:t>
        </w:r>
        <w:r w:rsidR="00E132C2">
          <w:rPr>
            <w:noProof/>
            <w:webHidden/>
          </w:rPr>
          <w:fldChar w:fldCharType="end"/>
        </w:r>
      </w:hyperlink>
    </w:p>
    <w:p w14:paraId="00B92BB3" w14:textId="06EA0361" w:rsidR="00E132C2" w:rsidRDefault="00C348BF">
      <w:pPr>
        <w:pStyle w:val="TOC2"/>
        <w:rPr>
          <w:rFonts w:cstheme="minorBidi"/>
          <w:noProof/>
          <w:lang w:val="en-AU" w:eastAsia="en-AU"/>
        </w:rPr>
      </w:pPr>
      <w:hyperlink w:anchor="_Toc220487941" w:history="1">
        <w:r w:rsidR="00E132C2" w:rsidRPr="000D7D35">
          <w:rPr>
            <w:rStyle w:val="Hyperlink"/>
            <w:noProof/>
          </w:rPr>
          <w:t>6.</w:t>
        </w:r>
        <w:r w:rsidR="00E132C2">
          <w:rPr>
            <w:rFonts w:cstheme="minorBidi"/>
            <w:noProof/>
            <w:lang w:val="en-AU" w:eastAsia="en-AU"/>
          </w:rPr>
          <w:tab/>
        </w:r>
        <w:r w:rsidR="00E132C2" w:rsidRPr="000D7D35">
          <w:rPr>
            <w:rStyle w:val="Hyperlink"/>
            <w:noProof/>
          </w:rPr>
          <w:t>Admin of IVIg: 6a. IVIg patient preparation / 6b. IVIg infusion</w:t>
        </w:r>
        <w:r w:rsidR="00E132C2">
          <w:rPr>
            <w:noProof/>
            <w:webHidden/>
          </w:rPr>
          <w:tab/>
        </w:r>
        <w:r w:rsidR="00E132C2">
          <w:rPr>
            <w:noProof/>
            <w:webHidden/>
          </w:rPr>
          <w:fldChar w:fldCharType="begin"/>
        </w:r>
        <w:r w:rsidR="00E132C2">
          <w:rPr>
            <w:noProof/>
            <w:webHidden/>
          </w:rPr>
          <w:instrText xml:space="preserve"> PAGEREF _Toc220487941 \h </w:instrText>
        </w:r>
        <w:r w:rsidR="00E132C2">
          <w:rPr>
            <w:noProof/>
            <w:webHidden/>
          </w:rPr>
        </w:r>
        <w:r w:rsidR="00E132C2">
          <w:rPr>
            <w:noProof/>
            <w:webHidden/>
          </w:rPr>
          <w:fldChar w:fldCharType="separate"/>
        </w:r>
        <w:r w:rsidR="00E132C2">
          <w:rPr>
            <w:noProof/>
            <w:webHidden/>
          </w:rPr>
          <w:t>19</w:t>
        </w:r>
        <w:r w:rsidR="00E132C2">
          <w:rPr>
            <w:noProof/>
            <w:webHidden/>
          </w:rPr>
          <w:fldChar w:fldCharType="end"/>
        </w:r>
      </w:hyperlink>
    </w:p>
    <w:p w14:paraId="5ACE238E" w14:textId="7DE0B906" w:rsidR="00E132C2" w:rsidRDefault="00C348BF">
      <w:pPr>
        <w:pStyle w:val="TOC2"/>
        <w:rPr>
          <w:rFonts w:cstheme="minorBidi"/>
          <w:noProof/>
          <w:lang w:val="en-AU" w:eastAsia="en-AU"/>
        </w:rPr>
      </w:pPr>
      <w:hyperlink w:anchor="_Toc220487942" w:history="1">
        <w:r w:rsidR="00E132C2" w:rsidRPr="000D7D35">
          <w:rPr>
            <w:rStyle w:val="Hyperlink"/>
            <w:noProof/>
          </w:rPr>
          <w:t>7.</w:t>
        </w:r>
        <w:r w:rsidR="00E132C2">
          <w:rPr>
            <w:rFonts w:cstheme="minorBidi"/>
            <w:noProof/>
            <w:lang w:val="en-AU" w:eastAsia="en-AU"/>
          </w:rPr>
          <w:tab/>
        </w:r>
        <w:r w:rsidR="00E132C2" w:rsidRPr="000D7D35">
          <w:rPr>
            <w:rStyle w:val="Hyperlink"/>
            <w:noProof/>
          </w:rPr>
          <w:t>7a. New SCIg patient enrolment. 7b. SCIg training preparation. 7c. First SCIg training. 7d. Second SCIg training</w:t>
        </w:r>
        <w:r w:rsidR="00E132C2">
          <w:rPr>
            <w:noProof/>
            <w:webHidden/>
          </w:rPr>
          <w:tab/>
        </w:r>
        <w:r w:rsidR="00E132C2">
          <w:rPr>
            <w:noProof/>
            <w:webHidden/>
          </w:rPr>
          <w:fldChar w:fldCharType="begin"/>
        </w:r>
        <w:r w:rsidR="00E132C2">
          <w:rPr>
            <w:noProof/>
            <w:webHidden/>
          </w:rPr>
          <w:instrText xml:space="preserve"> PAGEREF _Toc220487942 \h </w:instrText>
        </w:r>
        <w:r w:rsidR="00E132C2">
          <w:rPr>
            <w:noProof/>
            <w:webHidden/>
          </w:rPr>
        </w:r>
        <w:r w:rsidR="00E132C2">
          <w:rPr>
            <w:noProof/>
            <w:webHidden/>
          </w:rPr>
          <w:fldChar w:fldCharType="separate"/>
        </w:r>
        <w:r w:rsidR="00E132C2">
          <w:rPr>
            <w:noProof/>
            <w:webHidden/>
          </w:rPr>
          <w:t>20</w:t>
        </w:r>
        <w:r w:rsidR="00E132C2">
          <w:rPr>
            <w:noProof/>
            <w:webHidden/>
          </w:rPr>
          <w:fldChar w:fldCharType="end"/>
        </w:r>
      </w:hyperlink>
    </w:p>
    <w:p w14:paraId="3136DAE6" w14:textId="5764DA12" w:rsidR="00E132C2" w:rsidRDefault="00C348BF">
      <w:pPr>
        <w:pStyle w:val="TOC2"/>
        <w:rPr>
          <w:rFonts w:cstheme="minorBidi"/>
          <w:noProof/>
          <w:lang w:val="en-AU" w:eastAsia="en-AU"/>
        </w:rPr>
      </w:pPr>
      <w:hyperlink w:anchor="_Toc220487943" w:history="1">
        <w:r w:rsidR="00E132C2" w:rsidRPr="000D7D35">
          <w:rPr>
            <w:rStyle w:val="Hyperlink"/>
            <w:noProof/>
          </w:rPr>
          <w:t>8.</w:t>
        </w:r>
        <w:r w:rsidR="00E132C2">
          <w:rPr>
            <w:rFonts w:cstheme="minorBidi"/>
            <w:noProof/>
            <w:lang w:val="en-AU" w:eastAsia="en-AU"/>
          </w:rPr>
          <w:tab/>
        </w:r>
        <w:r w:rsidR="00E132C2" w:rsidRPr="000D7D35">
          <w:rPr>
            <w:rStyle w:val="Hyperlink"/>
            <w:noProof/>
          </w:rPr>
          <w:t>8a. Patient requires more SCIg. 8b/8c. Patient requires more consumables. 8d. SCIg Administration Training and Competency Report</w:t>
        </w:r>
        <w:r w:rsidR="00E132C2">
          <w:rPr>
            <w:noProof/>
            <w:webHidden/>
          </w:rPr>
          <w:tab/>
        </w:r>
        <w:r w:rsidR="00E132C2">
          <w:rPr>
            <w:noProof/>
            <w:webHidden/>
          </w:rPr>
          <w:fldChar w:fldCharType="begin"/>
        </w:r>
        <w:r w:rsidR="00E132C2">
          <w:rPr>
            <w:noProof/>
            <w:webHidden/>
          </w:rPr>
          <w:instrText xml:space="preserve"> PAGEREF _Toc220487943 \h </w:instrText>
        </w:r>
        <w:r w:rsidR="00E132C2">
          <w:rPr>
            <w:noProof/>
            <w:webHidden/>
          </w:rPr>
        </w:r>
        <w:r w:rsidR="00E132C2">
          <w:rPr>
            <w:noProof/>
            <w:webHidden/>
          </w:rPr>
          <w:fldChar w:fldCharType="separate"/>
        </w:r>
        <w:r w:rsidR="00E132C2">
          <w:rPr>
            <w:noProof/>
            <w:webHidden/>
          </w:rPr>
          <w:t>21</w:t>
        </w:r>
        <w:r w:rsidR="00E132C2">
          <w:rPr>
            <w:noProof/>
            <w:webHidden/>
          </w:rPr>
          <w:fldChar w:fldCharType="end"/>
        </w:r>
      </w:hyperlink>
    </w:p>
    <w:p w14:paraId="20788678" w14:textId="41B2EFC9" w:rsidR="00E132C2" w:rsidRDefault="00C348BF">
      <w:pPr>
        <w:pStyle w:val="TOC2"/>
        <w:rPr>
          <w:rFonts w:cstheme="minorBidi"/>
          <w:noProof/>
          <w:lang w:val="en-AU" w:eastAsia="en-AU"/>
        </w:rPr>
      </w:pPr>
      <w:hyperlink w:anchor="_Toc220487944" w:history="1">
        <w:r w:rsidR="00E132C2" w:rsidRPr="000D7D35">
          <w:rPr>
            <w:rStyle w:val="Hyperlink"/>
            <w:noProof/>
          </w:rPr>
          <w:t>9.</w:t>
        </w:r>
        <w:r w:rsidR="00E132C2">
          <w:rPr>
            <w:rFonts w:cstheme="minorBidi"/>
            <w:noProof/>
            <w:lang w:val="en-AU" w:eastAsia="en-AU"/>
          </w:rPr>
          <w:tab/>
        </w:r>
        <w:r w:rsidR="00E132C2" w:rsidRPr="000D7D35">
          <w:rPr>
            <w:rStyle w:val="Hyperlink"/>
            <w:noProof/>
          </w:rPr>
          <w:t>9a. New IVIg patient authorisation. 9e Reviewing outcomes and continue authorisation for IVIg</w:t>
        </w:r>
        <w:r w:rsidR="00E132C2">
          <w:rPr>
            <w:noProof/>
            <w:webHidden/>
          </w:rPr>
          <w:tab/>
        </w:r>
        <w:r w:rsidR="00E132C2">
          <w:rPr>
            <w:noProof/>
            <w:webHidden/>
          </w:rPr>
          <w:fldChar w:fldCharType="begin"/>
        </w:r>
        <w:r w:rsidR="00E132C2">
          <w:rPr>
            <w:noProof/>
            <w:webHidden/>
          </w:rPr>
          <w:instrText xml:space="preserve"> PAGEREF _Toc220487944 \h </w:instrText>
        </w:r>
        <w:r w:rsidR="00E132C2">
          <w:rPr>
            <w:noProof/>
            <w:webHidden/>
          </w:rPr>
        </w:r>
        <w:r w:rsidR="00E132C2">
          <w:rPr>
            <w:noProof/>
            <w:webHidden/>
          </w:rPr>
          <w:fldChar w:fldCharType="separate"/>
        </w:r>
        <w:r w:rsidR="00E132C2">
          <w:rPr>
            <w:noProof/>
            <w:webHidden/>
          </w:rPr>
          <w:t>22</w:t>
        </w:r>
        <w:r w:rsidR="00E132C2">
          <w:rPr>
            <w:noProof/>
            <w:webHidden/>
          </w:rPr>
          <w:fldChar w:fldCharType="end"/>
        </w:r>
      </w:hyperlink>
    </w:p>
    <w:p w14:paraId="4ACB6610" w14:textId="16DBE47A" w:rsidR="00E132C2" w:rsidRDefault="00C348BF">
      <w:pPr>
        <w:pStyle w:val="TOC2"/>
        <w:rPr>
          <w:rFonts w:cstheme="minorBidi"/>
          <w:noProof/>
          <w:lang w:val="en-AU" w:eastAsia="en-AU"/>
        </w:rPr>
      </w:pPr>
      <w:hyperlink w:anchor="_Toc220487945" w:history="1">
        <w:r w:rsidR="00E132C2" w:rsidRPr="000D7D35">
          <w:rPr>
            <w:rStyle w:val="Hyperlink"/>
            <w:noProof/>
          </w:rPr>
          <w:t>9.</w:t>
        </w:r>
        <w:r w:rsidR="00E132C2">
          <w:rPr>
            <w:rFonts w:cstheme="minorBidi"/>
            <w:noProof/>
            <w:lang w:val="en-AU" w:eastAsia="en-AU"/>
          </w:rPr>
          <w:tab/>
        </w:r>
        <w:r w:rsidR="00E132C2" w:rsidRPr="000D7D35">
          <w:rPr>
            <w:rStyle w:val="Hyperlink"/>
            <w:noProof/>
          </w:rPr>
          <w:t>9b. New SCIg patient authorisation. 9c. New script for existing SCIg patient. 9d Reviewing outcomes and continue authorisation for SCIg. 9f. Existing SCIg patient re-authorisation</w:t>
        </w:r>
        <w:r w:rsidR="00E132C2">
          <w:rPr>
            <w:noProof/>
            <w:webHidden/>
          </w:rPr>
          <w:tab/>
        </w:r>
        <w:r w:rsidR="00E132C2">
          <w:rPr>
            <w:noProof/>
            <w:webHidden/>
          </w:rPr>
          <w:fldChar w:fldCharType="begin"/>
        </w:r>
        <w:r w:rsidR="00E132C2">
          <w:rPr>
            <w:noProof/>
            <w:webHidden/>
          </w:rPr>
          <w:instrText xml:space="preserve"> PAGEREF _Toc220487945 \h </w:instrText>
        </w:r>
        <w:r w:rsidR="00E132C2">
          <w:rPr>
            <w:noProof/>
            <w:webHidden/>
          </w:rPr>
        </w:r>
        <w:r w:rsidR="00E132C2">
          <w:rPr>
            <w:noProof/>
            <w:webHidden/>
          </w:rPr>
          <w:fldChar w:fldCharType="separate"/>
        </w:r>
        <w:r w:rsidR="00E132C2">
          <w:rPr>
            <w:noProof/>
            <w:webHidden/>
          </w:rPr>
          <w:t>23</w:t>
        </w:r>
        <w:r w:rsidR="00E132C2">
          <w:rPr>
            <w:noProof/>
            <w:webHidden/>
          </w:rPr>
          <w:fldChar w:fldCharType="end"/>
        </w:r>
      </w:hyperlink>
    </w:p>
    <w:p w14:paraId="78173DB0" w14:textId="29C12E27" w:rsidR="00E132C2" w:rsidRDefault="00C348BF">
      <w:pPr>
        <w:pStyle w:val="TOC2"/>
        <w:rPr>
          <w:rFonts w:cstheme="minorBidi"/>
          <w:noProof/>
          <w:lang w:val="en-AU" w:eastAsia="en-AU"/>
        </w:rPr>
      </w:pPr>
      <w:hyperlink w:anchor="_Toc220487946" w:history="1">
        <w:r w:rsidR="00E132C2" w:rsidRPr="000D7D35">
          <w:rPr>
            <w:rStyle w:val="Hyperlink"/>
            <w:noProof/>
          </w:rPr>
          <w:t>10.</w:t>
        </w:r>
        <w:r w:rsidR="00E132C2">
          <w:rPr>
            <w:rFonts w:cstheme="minorBidi"/>
            <w:noProof/>
            <w:lang w:val="en-AU" w:eastAsia="en-AU"/>
          </w:rPr>
          <w:tab/>
        </w:r>
        <w:r w:rsidR="00E132C2" w:rsidRPr="000D7D35">
          <w:rPr>
            <w:rStyle w:val="Hyperlink"/>
            <w:noProof/>
          </w:rPr>
          <w:t>IVIg MIU preparation day prior to infusion</w:t>
        </w:r>
        <w:r w:rsidR="00E132C2">
          <w:rPr>
            <w:noProof/>
            <w:webHidden/>
          </w:rPr>
          <w:tab/>
        </w:r>
        <w:r w:rsidR="00E132C2">
          <w:rPr>
            <w:noProof/>
            <w:webHidden/>
          </w:rPr>
          <w:fldChar w:fldCharType="begin"/>
        </w:r>
        <w:r w:rsidR="00E132C2">
          <w:rPr>
            <w:noProof/>
            <w:webHidden/>
          </w:rPr>
          <w:instrText xml:space="preserve"> PAGEREF _Toc220487946 \h </w:instrText>
        </w:r>
        <w:r w:rsidR="00E132C2">
          <w:rPr>
            <w:noProof/>
            <w:webHidden/>
          </w:rPr>
        </w:r>
        <w:r w:rsidR="00E132C2">
          <w:rPr>
            <w:noProof/>
            <w:webHidden/>
          </w:rPr>
          <w:fldChar w:fldCharType="separate"/>
        </w:r>
        <w:r w:rsidR="00E132C2">
          <w:rPr>
            <w:noProof/>
            <w:webHidden/>
          </w:rPr>
          <w:t>24</w:t>
        </w:r>
        <w:r w:rsidR="00E132C2">
          <w:rPr>
            <w:noProof/>
            <w:webHidden/>
          </w:rPr>
          <w:fldChar w:fldCharType="end"/>
        </w:r>
      </w:hyperlink>
    </w:p>
    <w:p w14:paraId="2EA68CE3" w14:textId="6744432A" w:rsidR="00E132C2" w:rsidRDefault="00C348BF">
      <w:pPr>
        <w:pStyle w:val="TOC2"/>
        <w:rPr>
          <w:rFonts w:cstheme="minorBidi"/>
          <w:noProof/>
          <w:lang w:val="en-AU" w:eastAsia="en-AU"/>
        </w:rPr>
      </w:pPr>
      <w:hyperlink w:anchor="_Toc220487947" w:history="1">
        <w:r w:rsidR="00E132C2" w:rsidRPr="000D7D35">
          <w:rPr>
            <w:rStyle w:val="Hyperlink"/>
            <w:noProof/>
          </w:rPr>
          <w:t>11.</w:t>
        </w:r>
        <w:r w:rsidR="00E132C2">
          <w:rPr>
            <w:rFonts w:cstheme="minorBidi"/>
            <w:noProof/>
            <w:lang w:val="en-AU" w:eastAsia="en-AU"/>
          </w:rPr>
          <w:tab/>
        </w:r>
        <w:r w:rsidR="00E132C2" w:rsidRPr="000D7D35">
          <w:rPr>
            <w:rStyle w:val="Hyperlink"/>
            <w:noProof/>
          </w:rPr>
          <w:t>Infusion reaction investigation: 11a. Laboratory testing. 11b. Elution. 11c. Analysis and notification</w:t>
        </w:r>
        <w:r w:rsidR="00E132C2">
          <w:rPr>
            <w:noProof/>
            <w:webHidden/>
          </w:rPr>
          <w:tab/>
        </w:r>
        <w:r w:rsidR="00E132C2">
          <w:rPr>
            <w:noProof/>
            <w:webHidden/>
          </w:rPr>
          <w:fldChar w:fldCharType="begin"/>
        </w:r>
        <w:r w:rsidR="00E132C2">
          <w:rPr>
            <w:noProof/>
            <w:webHidden/>
          </w:rPr>
          <w:instrText xml:space="preserve"> PAGEREF _Toc220487947 \h </w:instrText>
        </w:r>
        <w:r w:rsidR="00E132C2">
          <w:rPr>
            <w:noProof/>
            <w:webHidden/>
          </w:rPr>
        </w:r>
        <w:r w:rsidR="00E132C2">
          <w:rPr>
            <w:noProof/>
            <w:webHidden/>
          </w:rPr>
          <w:fldChar w:fldCharType="separate"/>
        </w:r>
        <w:r w:rsidR="00E132C2">
          <w:rPr>
            <w:noProof/>
            <w:webHidden/>
          </w:rPr>
          <w:t>25</w:t>
        </w:r>
        <w:r w:rsidR="00E132C2">
          <w:rPr>
            <w:noProof/>
            <w:webHidden/>
          </w:rPr>
          <w:fldChar w:fldCharType="end"/>
        </w:r>
      </w:hyperlink>
    </w:p>
    <w:p w14:paraId="4677B55C" w14:textId="37EC9B3A" w:rsidR="00E132C2" w:rsidRDefault="00C348BF">
      <w:pPr>
        <w:pStyle w:val="TOC2"/>
        <w:rPr>
          <w:rFonts w:cstheme="minorBidi"/>
          <w:noProof/>
          <w:lang w:val="en-AU" w:eastAsia="en-AU"/>
        </w:rPr>
      </w:pPr>
      <w:hyperlink w:anchor="_Toc220487948" w:history="1">
        <w:r w:rsidR="00E132C2" w:rsidRPr="000D7D35">
          <w:rPr>
            <w:rStyle w:val="Hyperlink"/>
            <w:noProof/>
          </w:rPr>
          <w:t>12.</w:t>
        </w:r>
        <w:r w:rsidR="00E132C2">
          <w:rPr>
            <w:rFonts w:cstheme="minorBidi"/>
            <w:noProof/>
            <w:lang w:val="en-AU" w:eastAsia="en-AU"/>
          </w:rPr>
          <w:tab/>
        </w:r>
        <w:r w:rsidR="00E132C2" w:rsidRPr="000D7D35">
          <w:rPr>
            <w:rStyle w:val="Hyperlink"/>
            <w:noProof/>
          </w:rPr>
          <w:t>Blood fridge checks and maintenance</w:t>
        </w:r>
        <w:r w:rsidR="00E132C2">
          <w:rPr>
            <w:noProof/>
            <w:webHidden/>
          </w:rPr>
          <w:tab/>
        </w:r>
        <w:r w:rsidR="00E132C2">
          <w:rPr>
            <w:noProof/>
            <w:webHidden/>
          </w:rPr>
          <w:fldChar w:fldCharType="begin"/>
        </w:r>
        <w:r w:rsidR="00E132C2">
          <w:rPr>
            <w:noProof/>
            <w:webHidden/>
          </w:rPr>
          <w:instrText xml:space="preserve"> PAGEREF _Toc220487948 \h </w:instrText>
        </w:r>
        <w:r w:rsidR="00E132C2">
          <w:rPr>
            <w:noProof/>
            <w:webHidden/>
          </w:rPr>
        </w:r>
        <w:r w:rsidR="00E132C2">
          <w:rPr>
            <w:noProof/>
            <w:webHidden/>
          </w:rPr>
          <w:fldChar w:fldCharType="separate"/>
        </w:r>
        <w:r w:rsidR="00E132C2">
          <w:rPr>
            <w:noProof/>
            <w:webHidden/>
          </w:rPr>
          <w:t>26</w:t>
        </w:r>
        <w:r w:rsidR="00E132C2">
          <w:rPr>
            <w:noProof/>
            <w:webHidden/>
          </w:rPr>
          <w:fldChar w:fldCharType="end"/>
        </w:r>
      </w:hyperlink>
    </w:p>
    <w:p w14:paraId="79755C8A" w14:textId="123E30C3" w:rsidR="00E132C2" w:rsidRDefault="00C348BF">
      <w:pPr>
        <w:pStyle w:val="TOC2"/>
        <w:rPr>
          <w:rFonts w:cstheme="minorBidi"/>
          <w:noProof/>
          <w:lang w:val="en-AU" w:eastAsia="en-AU"/>
        </w:rPr>
      </w:pPr>
      <w:hyperlink w:anchor="_Toc220487949" w:history="1">
        <w:r w:rsidR="00E132C2" w:rsidRPr="000D7D35">
          <w:rPr>
            <w:rStyle w:val="Hyperlink"/>
            <w:noProof/>
          </w:rPr>
          <w:t>13. Transport of IVIg from Blood Bank to MIU</w:t>
        </w:r>
        <w:r w:rsidR="00E132C2">
          <w:rPr>
            <w:noProof/>
            <w:webHidden/>
          </w:rPr>
          <w:tab/>
        </w:r>
        <w:r w:rsidR="00E132C2">
          <w:rPr>
            <w:noProof/>
            <w:webHidden/>
          </w:rPr>
          <w:fldChar w:fldCharType="begin"/>
        </w:r>
        <w:r w:rsidR="00E132C2">
          <w:rPr>
            <w:noProof/>
            <w:webHidden/>
          </w:rPr>
          <w:instrText xml:space="preserve"> PAGEREF _Toc220487949 \h </w:instrText>
        </w:r>
        <w:r w:rsidR="00E132C2">
          <w:rPr>
            <w:noProof/>
            <w:webHidden/>
          </w:rPr>
        </w:r>
        <w:r w:rsidR="00E132C2">
          <w:rPr>
            <w:noProof/>
            <w:webHidden/>
          </w:rPr>
          <w:fldChar w:fldCharType="separate"/>
        </w:r>
        <w:r w:rsidR="00E132C2">
          <w:rPr>
            <w:noProof/>
            <w:webHidden/>
          </w:rPr>
          <w:t>26</w:t>
        </w:r>
        <w:r w:rsidR="00E132C2">
          <w:rPr>
            <w:noProof/>
            <w:webHidden/>
          </w:rPr>
          <w:fldChar w:fldCharType="end"/>
        </w:r>
      </w:hyperlink>
    </w:p>
    <w:p w14:paraId="266C1D56" w14:textId="5D5A6FF4" w:rsidR="00E132C2" w:rsidRDefault="00C348BF">
      <w:pPr>
        <w:pStyle w:val="TOC2"/>
        <w:rPr>
          <w:rFonts w:cstheme="minorBidi"/>
          <w:noProof/>
          <w:lang w:val="en-AU" w:eastAsia="en-AU"/>
        </w:rPr>
      </w:pPr>
      <w:hyperlink w:anchor="_Toc220487950" w:history="1">
        <w:r w:rsidR="00E132C2" w:rsidRPr="000D7D35">
          <w:rPr>
            <w:rStyle w:val="Hyperlink"/>
            <w:noProof/>
          </w:rPr>
          <w:t>14</w:t>
        </w:r>
        <w:r w:rsidR="00E132C2">
          <w:rPr>
            <w:rFonts w:cstheme="minorBidi"/>
            <w:noProof/>
            <w:lang w:val="en-AU" w:eastAsia="en-AU"/>
          </w:rPr>
          <w:tab/>
        </w:r>
        <w:r w:rsidR="00E132C2" w:rsidRPr="000D7D35">
          <w:rPr>
            <w:rStyle w:val="Hyperlink"/>
            <w:noProof/>
          </w:rPr>
          <w:t>. Ig order and delivery: 14a. Daily routine order of Ig. 14b. Daily Ig delivery</w:t>
        </w:r>
        <w:r w:rsidR="00E132C2">
          <w:rPr>
            <w:noProof/>
            <w:webHidden/>
          </w:rPr>
          <w:tab/>
        </w:r>
        <w:r w:rsidR="00E132C2">
          <w:rPr>
            <w:noProof/>
            <w:webHidden/>
          </w:rPr>
          <w:fldChar w:fldCharType="begin"/>
        </w:r>
        <w:r w:rsidR="00E132C2">
          <w:rPr>
            <w:noProof/>
            <w:webHidden/>
          </w:rPr>
          <w:instrText xml:space="preserve"> PAGEREF _Toc220487950 \h </w:instrText>
        </w:r>
        <w:r w:rsidR="00E132C2">
          <w:rPr>
            <w:noProof/>
            <w:webHidden/>
          </w:rPr>
        </w:r>
        <w:r w:rsidR="00E132C2">
          <w:rPr>
            <w:noProof/>
            <w:webHidden/>
          </w:rPr>
          <w:fldChar w:fldCharType="separate"/>
        </w:r>
        <w:r w:rsidR="00E132C2">
          <w:rPr>
            <w:noProof/>
            <w:webHidden/>
          </w:rPr>
          <w:t>27</w:t>
        </w:r>
        <w:r w:rsidR="00E132C2">
          <w:rPr>
            <w:noProof/>
            <w:webHidden/>
          </w:rPr>
          <w:fldChar w:fldCharType="end"/>
        </w:r>
      </w:hyperlink>
    </w:p>
    <w:p w14:paraId="5EF43D9E" w14:textId="1CAE21D2" w:rsidR="004D33ED" w:rsidRPr="004D33ED" w:rsidRDefault="00D71400">
      <w:pPr>
        <w:rPr>
          <w:b/>
          <w:bCs/>
        </w:rPr>
      </w:pPr>
      <w:r>
        <w:fldChar w:fldCharType="end"/>
      </w:r>
      <w:r w:rsidR="004D33ED" w:rsidRPr="004D33ED">
        <w:rPr>
          <w:b/>
          <w:bCs/>
        </w:rPr>
        <w:t>List of Tables</w:t>
      </w:r>
    </w:p>
    <w:bookmarkStart w:id="3" w:name="_Toc207110444"/>
    <w:p w14:paraId="318EE140" w14:textId="00D22F02" w:rsidR="00BE6687" w:rsidRPr="00BE6687" w:rsidRDefault="00BE6687" w:rsidP="00BE6687">
      <w:pPr>
        <w:pStyle w:val="TOC2"/>
        <w:rPr>
          <w:rStyle w:val="Hyperlink"/>
          <w:noProof/>
        </w:rPr>
      </w:pPr>
      <w:r w:rsidRPr="00BE6687">
        <w:rPr>
          <w:rStyle w:val="Hyperlink"/>
          <w:noProof/>
        </w:rPr>
        <w:fldChar w:fldCharType="begin"/>
      </w:r>
      <w:r w:rsidRPr="00BE6687">
        <w:rPr>
          <w:rStyle w:val="Hyperlink"/>
          <w:noProof/>
        </w:rPr>
        <w:instrText xml:space="preserve"> TOC \h \z \c "Table" </w:instrText>
      </w:r>
      <w:r w:rsidRPr="00BE6687">
        <w:rPr>
          <w:rStyle w:val="Hyperlink"/>
          <w:noProof/>
        </w:rPr>
        <w:fldChar w:fldCharType="separate"/>
      </w:r>
      <w:hyperlink w:anchor="_Toc207110940" w:history="1">
        <w:r w:rsidRPr="00BE6687">
          <w:rPr>
            <w:rStyle w:val="Hyperlink"/>
            <w:noProof/>
          </w:rPr>
          <w:t>Table S1. IVIg and SCIg infusion processes and costs (US$)</w:t>
        </w:r>
        <w:r w:rsidRPr="00BE6687">
          <w:rPr>
            <w:rStyle w:val="Hyperlink"/>
            <w:noProof/>
            <w:webHidden/>
          </w:rPr>
          <w:tab/>
        </w:r>
        <w:r w:rsidRPr="00BE6687">
          <w:rPr>
            <w:rStyle w:val="Hyperlink"/>
            <w:noProof/>
            <w:webHidden/>
          </w:rPr>
          <w:fldChar w:fldCharType="begin"/>
        </w:r>
        <w:r w:rsidRPr="00BE6687">
          <w:rPr>
            <w:rStyle w:val="Hyperlink"/>
            <w:noProof/>
            <w:webHidden/>
          </w:rPr>
          <w:instrText xml:space="preserve"> PAGEREF _Toc207110940 \h </w:instrText>
        </w:r>
        <w:r w:rsidRPr="00BE6687">
          <w:rPr>
            <w:rStyle w:val="Hyperlink"/>
            <w:noProof/>
            <w:webHidden/>
          </w:rPr>
        </w:r>
        <w:r w:rsidRPr="00BE6687">
          <w:rPr>
            <w:rStyle w:val="Hyperlink"/>
            <w:noProof/>
            <w:webHidden/>
          </w:rPr>
          <w:fldChar w:fldCharType="separate"/>
        </w:r>
        <w:r w:rsidR="00C44CE3">
          <w:rPr>
            <w:rStyle w:val="Hyperlink"/>
            <w:noProof/>
            <w:webHidden/>
          </w:rPr>
          <w:t>4</w:t>
        </w:r>
        <w:r w:rsidRPr="00BE6687">
          <w:rPr>
            <w:rStyle w:val="Hyperlink"/>
            <w:noProof/>
            <w:webHidden/>
          </w:rPr>
          <w:fldChar w:fldCharType="end"/>
        </w:r>
      </w:hyperlink>
    </w:p>
    <w:p w14:paraId="516426F8" w14:textId="11CE8494" w:rsidR="00BE6687" w:rsidRPr="00BE6687" w:rsidRDefault="00C348BF" w:rsidP="00BE6687">
      <w:pPr>
        <w:pStyle w:val="TOC2"/>
        <w:rPr>
          <w:rStyle w:val="Hyperlink"/>
          <w:noProof/>
        </w:rPr>
      </w:pPr>
      <w:hyperlink w:anchor="_Toc207110941" w:history="1">
        <w:r w:rsidR="00BE6687" w:rsidRPr="00BE6687">
          <w:rPr>
            <w:rStyle w:val="Hyperlink"/>
            <w:noProof/>
          </w:rPr>
          <w:t>Table S2. TDABC results: IVIg vs. SCIg cost per patient per year (direct costs US$)</w:t>
        </w:r>
        <w:r w:rsidR="00BE6687" w:rsidRPr="00BE6687">
          <w:rPr>
            <w:rStyle w:val="Hyperlink"/>
            <w:noProof/>
            <w:webHidden/>
          </w:rPr>
          <w:tab/>
        </w:r>
        <w:r w:rsidR="00BE6687" w:rsidRPr="00BE6687">
          <w:rPr>
            <w:rStyle w:val="Hyperlink"/>
            <w:noProof/>
            <w:webHidden/>
          </w:rPr>
          <w:fldChar w:fldCharType="begin"/>
        </w:r>
        <w:r w:rsidR="00BE6687" w:rsidRPr="00BE6687">
          <w:rPr>
            <w:rStyle w:val="Hyperlink"/>
            <w:noProof/>
            <w:webHidden/>
          </w:rPr>
          <w:instrText xml:space="preserve"> PAGEREF _Toc207110941 \h </w:instrText>
        </w:r>
        <w:r w:rsidR="00BE6687" w:rsidRPr="00BE6687">
          <w:rPr>
            <w:rStyle w:val="Hyperlink"/>
            <w:noProof/>
            <w:webHidden/>
          </w:rPr>
        </w:r>
        <w:r w:rsidR="00BE6687" w:rsidRPr="00BE6687">
          <w:rPr>
            <w:rStyle w:val="Hyperlink"/>
            <w:noProof/>
            <w:webHidden/>
          </w:rPr>
          <w:fldChar w:fldCharType="separate"/>
        </w:r>
        <w:r w:rsidR="00C44CE3">
          <w:rPr>
            <w:rStyle w:val="Hyperlink"/>
            <w:noProof/>
            <w:webHidden/>
          </w:rPr>
          <w:t>5</w:t>
        </w:r>
        <w:r w:rsidR="00BE6687" w:rsidRPr="00BE6687">
          <w:rPr>
            <w:rStyle w:val="Hyperlink"/>
            <w:noProof/>
            <w:webHidden/>
          </w:rPr>
          <w:fldChar w:fldCharType="end"/>
        </w:r>
      </w:hyperlink>
    </w:p>
    <w:p w14:paraId="0A37E651" w14:textId="3304C3F5" w:rsidR="00BE6687" w:rsidRPr="00BE6687" w:rsidRDefault="00C348BF" w:rsidP="00BE6687">
      <w:pPr>
        <w:pStyle w:val="TOC2"/>
        <w:rPr>
          <w:rStyle w:val="Hyperlink"/>
          <w:noProof/>
        </w:rPr>
      </w:pPr>
      <w:hyperlink w:anchor="_Toc207110942" w:history="1">
        <w:r w:rsidR="00BE6687" w:rsidRPr="00BE6687">
          <w:rPr>
            <w:rStyle w:val="Hyperlink"/>
            <w:noProof/>
          </w:rPr>
          <w:t>Table S3. IVIg vs. SCIg cost per patient per year (AU$ and US$)</w:t>
        </w:r>
        <w:r w:rsidR="00BE6687" w:rsidRPr="00BE6687">
          <w:rPr>
            <w:rStyle w:val="Hyperlink"/>
            <w:noProof/>
            <w:webHidden/>
          </w:rPr>
          <w:tab/>
        </w:r>
        <w:r w:rsidR="00BE6687" w:rsidRPr="00BE6687">
          <w:rPr>
            <w:rStyle w:val="Hyperlink"/>
            <w:noProof/>
            <w:webHidden/>
          </w:rPr>
          <w:fldChar w:fldCharType="begin"/>
        </w:r>
        <w:r w:rsidR="00BE6687" w:rsidRPr="00BE6687">
          <w:rPr>
            <w:rStyle w:val="Hyperlink"/>
            <w:noProof/>
            <w:webHidden/>
          </w:rPr>
          <w:instrText xml:space="preserve"> PAGEREF _Toc207110942 \h </w:instrText>
        </w:r>
        <w:r w:rsidR="00BE6687" w:rsidRPr="00BE6687">
          <w:rPr>
            <w:rStyle w:val="Hyperlink"/>
            <w:noProof/>
            <w:webHidden/>
          </w:rPr>
        </w:r>
        <w:r w:rsidR="00BE6687" w:rsidRPr="00BE6687">
          <w:rPr>
            <w:rStyle w:val="Hyperlink"/>
            <w:noProof/>
            <w:webHidden/>
          </w:rPr>
          <w:fldChar w:fldCharType="separate"/>
        </w:r>
        <w:r w:rsidR="00C44CE3">
          <w:rPr>
            <w:rStyle w:val="Hyperlink"/>
            <w:noProof/>
            <w:webHidden/>
          </w:rPr>
          <w:t>5</w:t>
        </w:r>
        <w:r w:rsidR="00BE6687" w:rsidRPr="00BE6687">
          <w:rPr>
            <w:rStyle w:val="Hyperlink"/>
            <w:noProof/>
            <w:webHidden/>
          </w:rPr>
          <w:fldChar w:fldCharType="end"/>
        </w:r>
      </w:hyperlink>
    </w:p>
    <w:p w14:paraId="1D8B6C52" w14:textId="61A12960" w:rsidR="00BE6687" w:rsidRPr="00BE6687" w:rsidRDefault="00C348BF" w:rsidP="00BE6687">
      <w:pPr>
        <w:pStyle w:val="TOC2"/>
        <w:rPr>
          <w:rStyle w:val="Hyperlink"/>
          <w:noProof/>
        </w:rPr>
      </w:pPr>
      <w:hyperlink w:anchor="_Toc207110943" w:history="1">
        <w:r w:rsidR="00BE6687" w:rsidRPr="00BE6687">
          <w:rPr>
            <w:rStyle w:val="Hyperlink"/>
            <w:noProof/>
          </w:rPr>
          <w:t>Table S4. Consumables Costs Associated with Ig infusion episodes in haematological malignancies</w:t>
        </w:r>
        <w:r w:rsidR="00BE6687" w:rsidRPr="00BE6687">
          <w:rPr>
            <w:rStyle w:val="Hyperlink"/>
            <w:noProof/>
            <w:webHidden/>
          </w:rPr>
          <w:tab/>
        </w:r>
        <w:r w:rsidR="00BE6687" w:rsidRPr="00BE6687">
          <w:rPr>
            <w:rStyle w:val="Hyperlink"/>
            <w:noProof/>
            <w:webHidden/>
          </w:rPr>
          <w:fldChar w:fldCharType="begin"/>
        </w:r>
        <w:r w:rsidR="00BE6687" w:rsidRPr="00BE6687">
          <w:rPr>
            <w:rStyle w:val="Hyperlink"/>
            <w:noProof/>
            <w:webHidden/>
          </w:rPr>
          <w:instrText xml:space="preserve"> PAGEREF _Toc207110943 \h </w:instrText>
        </w:r>
        <w:r w:rsidR="00BE6687" w:rsidRPr="00BE6687">
          <w:rPr>
            <w:rStyle w:val="Hyperlink"/>
            <w:noProof/>
            <w:webHidden/>
          </w:rPr>
        </w:r>
        <w:r w:rsidR="00BE6687" w:rsidRPr="00BE6687">
          <w:rPr>
            <w:rStyle w:val="Hyperlink"/>
            <w:noProof/>
            <w:webHidden/>
          </w:rPr>
          <w:fldChar w:fldCharType="separate"/>
        </w:r>
        <w:r w:rsidR="00C44CE3">
          <w:rPr>
            <w:rStyle w:val="Hyperlink"/>
            <w:noProof/>
            <w:webHidden/>
          </w:rPr>
          <w:t>6</w:t>
        </w:r>
        <w:r w:rsidR="00BE6687" w:rsidRPr="00BE6687">
          <w:rPr>
            <w:rStyle w:val="Hyperlink"/>
            <w:noProof/>
            <w:webHidden/>
          </w:rPr>
          <w:fldChar w:fldCharType="end"/>
        </w:r>
      </w:hyperlink>
    </w:p>
    <w:p w14:paraId="08C756CA" w14:textId="51E40F20" w:rsidR="00BE6687" w:rsidRPr="00BE6687" w:rsidRDefault="00C348BF" w:rsidP="00BE6687">
      <w:pPr>
        <w:pStyle w:val="TOC2"/>
        <w:rPr>
          <w:rStyle w:val="Hyperlink"/>
          <w:noProof/>
        </w:rPr>
      </w:pPr>
      <w:hyperlink w:anchor="_Toc207110944" w:history="1">
        <w:r w:rsidR="00BE6687" w:rsidRPr="00BE6687">
          <w:rPr>
            <w:rStyle w:val="Hyperlink"/>
            <w:noProof/>
          </w:rPr>
          <w:t>Table S5. Equipment Costs Associated with Ig infusion episodes in haematological malignancies)</w:t>
        </w:r>
        <w:r w:rsidR="00BE6687" w:rsidRPr="00BE6687">
          <w:rPr>
            <w:rStyle w:val="Hyperlink"/>
            <w:noProof/>
            <w:webHidden/>
          </w:rPr>
          <w:tab/>
        </w:r>
        <w:r w:rsidR="00BE6687" w:rsidRPr="00BE6687">
          <w:rPr>
            <w:rStyle w:val="Hyperlink"/>
            <w:noProof/>
            <w:webHidden/>
          </w:rPr>
          <w:fldChar w:fldCharType="begin"/>
        </w:r>
        <w:r w:rsidR="00BE6687" w:rsidRPr="00BE6687">
          <w:rPr>
            <w:rStyle w:val="Hyperlink"/>
            <w:noProof/>
            <w:webHidden/>
          </w:rPr>
          <w:instrText xml:space="preserve"> PAGEREF _Toc207110944 \h </w:instrText>
        </w:r>
        <w:r w:rsidR="00BE6687" w:rsidRPr="00BE6687">
          <w:rPr>
            <w:rStyle w:val="Hyperlink"/>
            <w:noProof/>
            <w:webHidden/>
          </w:rPr>
        </w:r>
        <w:r w:rsidR="00BE6687" w:rsidRPr="00BE6687">
          <w:rPr>
            <w:rStyle w:val="Hyperlink"/>
            <w:noProof/>
            <w:webHidden/>
          </w:rPr>
          <w:fldChar w:fldCharType="separate"/>
        </w:r>
        <w:r w:rsidR="00C44CE3">
          <w:rPr>
            <w:rStyle w:val="Hyperlink"/>
            <w:noProof/>
            <w:webHidden/>
          </w:rPr>
          <w:t>7</w:t>
        </w:r>
        <w:r w:rsidR="00BE6687" w:rsidRPr="00BE6687">
          <w:rPr>
            <w:rStyle w:val="Hyperlink"/>
            <w:noProof/>
            <w:webHidden/>
          </w:rPr>
          <w:fldChar w:fldCharType="end"/>
        </w:r>
      </w:hyperlink>
    </w:p>
    <w:p w14:paraId="6259446B" w14:textId="49C71083" w:rsidR="00BE6687" w:rsidRPr="00BE6687" w:rsidRDefault="00C348BF" w:rsidP="00BE6687">
      <w:pPr>
        <w:pStyle w:val="TOC2"/>
        <w:rPr>
          <w:rStyle w:val="Hyperlink"/>
          <w:noProof/>
        </w:rPr>
      </w:pPr>
      <w:hyperlink w:anchor="_Toc207110945" w:history="1">
        <w:r w:rsidR="00BE6687" w:rsidRPr="00BE6687">
          <w:rPr>
            <w:rStyle w:val="Hyperlink"/>
            <w:noProof/>
          </w:rPr>
          <w:t>Table S6. Staff type and the hourly wages</w:t>
        </w:r>
        <w:r w:rsidR="00BE6687" w:rsidRPr="00BE6687">
          <w:rPr>
            <w:rStyle w:val="Hyperlink"/>
            <w:noProof/>
            <w:webHidden/>
          </w:rPr>
          <w:tab/>
        </w:r>
        <w:r w:rsidR="00BE6687" w:rsidRPr="00BE6687">
          <w:rPr>
            <w:rStyle w:val="Hyperlink"/>
            <w:noProof/>
            <w:webHidden/>
          </w:rPr>
          <w:fldChar w:fldCharType="begin"/>
        </w:r>
        <w:r w:rsidR="00BE6687" w:rsidRPr="00BE6687">
          <w:rPr>
            <w:rStyle w:val="Hyperlink"/>
            <w:noProof/>
            <w:webHidden/>
          </w:rPr>
          <w:instrText xml:space="preserve"> PAGEREF _Toc207110945 \h </w:instrText>
        </w:r>
        <w:r w:rsidR="00BE6687" w:rsidRPr="00BE6687">
          <w:rPr>
            <w:rStyle w:val="Hyperlink"/>
            <w:noProof/>
            <w:webHidden/>
          </w:rPr>
        </w:r>
        <w:r w:rsidR="00BE6687" w:rsidRPr="00BE6687">
          <w:rPr>
            <w:rStyle w:val="Hyperlink"/>
            <w:noProof/>
            <w:webHidden/>
          </w:rPr>
          <w:fldChar w:fldCharType="separate"/>
        </w:r>
        <w:r w:rsidR="00C44CE3">
          <w:rPr>
            <w:rStyle w:val="Hyperlink"/>
            <w:noProof/>
            <w:webHidden/>
          </w:rPr>
          <w:t>8</w:t>
        </w:r>
        <w:r w:rsidR="00BE6687" w:rsidRPr="00BE6687">
          <w:rPr>
            <w:rStyle w:val="Hyperlink"/>
            <w:noProof/>
            <w:webHidden/>
          </w:rPr>
          <w:fldChar w:fldCharType="end"/>
        </w:r>
      </w:hyperlink>
    </w:p>
    <w:p w14:paraId="15A2B030" w14:textId="66B4F322" w:rsidR="00BE6687" w:rsidRPr="00BE6687" w:rsidRDefault="00C348BF" w:rsidP="00BE6687">
      <w:pPr>
        <w:pStyle w:val="TOC2"/>
        <w:rPr>
          <w:rStyle w:val="Hyperlink"/>
          <w:noProof/>
        </w:rPr>
      </w:pPr>
      <w:hyperlink w:anchor="_Toc207110946" w:history="1">
        <w:r w:rsidR="00BE6687" w:rsidRPr="00BE6687">
          <w:rPr>
            <w:rStyle w:val="Hyperlink"/>
            <w:noProof/>
          </w:rPr>
          <w:t>Table S7. Total cost calculation for a process (example based on the process flowchart above)</w:t>
        </w:r>
        <w:r w:rsidR="00BE6687" w:rsidRPr="00BE6687">
          <w:rPr>
            <w:rStyle w:val="Hyperlink"/>
            <w:noProof/>
            <w:webHidden/>
          </w:rPr>
          <w:tab/>
        </w:r>
        <w:r w:rsidR="00BE6687" w:rsidRPr="00BE6687">
          <w:rPr>
            <w:rStyle w:val="Hyperlink"/>
            <w:noProof/>
            <w:webHidden/>
          </w:rPr>
          <w:fldChar w:fldCharType="begin"/>
        </w:r>
        <w:r w:rsidR="00BE6687" w:rsidRPr="00BE6687">
          <w:rPr>
            <w:rStyle w:val="Hyperlink"/>
            <w:noProof/>
            <w:webHidden/>
          </w:rPr>
          <w:instrText xml:space="preserve"> PAGEREF _Toc207110946 \h </w:instrText>
        </w:r>
        <w:r w:rsidR="00BE6687" w:rsidRPr="00BE6687">
          <w:rPr>
            <w:rStyle w:val="Hyperlink"/>
            <w:noProof/>
            <w:webHidden/>
          </w:rPr>
        </w:r>
        <w:r w:rsidR="00BE6687" w:rsidRPr="00BE6687">
          <w:rPr>
            <w:rStyle w:val="Hyperlink"/>
            <w:noProof/>
            <w:webHidden/>
          </w:rPr>
          <w:fldChar w:fldCharType="separate"/>
        </w:r>
        <w:r w:rsidR="00C44CE3">
          <w:rPr>
            <w:rStyle w:val="Hyperlink"/>
            <w:noProof/>
            <w:webHidden/>
          </w:rPr>
          <w:t>9</w:t>
        </w:r>
        <w:r w:rsidR="00BE6687" w:rsidRPr="00BE6687">
          <w:rPr>
            <w:rStyle w:val="Hyperlink"/>
            <w:noProof/>
            <w:webHidden/>
          </w:rPr>
          <w:fldChar w:fldCharType="end"/>
        </w:r>
      </w:hyperlink>
    </w:p>
    <w:p w14:paraId="1D4DE9D2" w14:textId="1CC9D5B5" w:rsidR="00BE6687" w:rsidRPr="00BE6687" w:rsidRDefault="00C348BF" w:rsidP="00BE6687">
      <w:pPr>
        <w:pStyle w:val="TOC2"/>
        <w:rPr>
          <w:rStyle w:val="Hyperlink"/>
          <w:noProof/>
        </w:rPr>
      </w:pPr>
      <w:hyperlink w:anchor="_Toc207110947" w:history="1">
        <w:r w:rsidR="00BE6687" w:rsidRPr="00BE6687">
          <w:rPr>
            <w:rStyle w:val="Hyperlink"/>
            <w:noProof/>
          </w:rPr>
          <w:t>Table S8. Processes in IVIg master flowchart branches by number of times repeated within a year</w:t>
        </w:r>
        <w:r w:rsidR="00BE6687" w:rsidRPr="00BE6687">
          <w:rPr>
            <w:rStyle w:val="Hyperlink"/>
            <w:noProof/>
            <w:webHidden/>
          </w:rPr>
          <w:tab/>
        </w:r>
        <w:r w:rsidR="00BE6687" w:rsidRPr="00BE6687">
          <w:rPr>
            <w:rStyle w:val="Hyperlink"/>
            <w:noProof/>
            <w:webHidden/>
          </w:rPr>
          <w:fldChar w:fldCharType="begin"/>
        </w:r>
        <w:r w:rsidR="00BE6687" w:rsidRPr="00BE6687">
          <w:rPr>
            <w:rStyle w:val="Hyperlink"/>
            <w:noProof/>
            <w:webHidden/>
          </w:rPr>
          <w:instrText xml:space="preserve"> PAGEREF _Toc207110947 \h </w:instrText>
        </w:r>
        <w:r w:rsidR="00BE6687" w:rsidRPr="00BE6687">
          <w:rPr>
            <w:rStyle w:val="Hyperlink"/>
            <w:noProof/>
            <w:webHidden/>
          </w:rPr>
        </w:r>
        <w:r w:rsidR="00BE6687" w:rsidRPr="00BE6687">
          <w:rPr>
            <w:rStyle w:val="Hyperlink"/>
            <w:noProof/>
            <w:webHidden/>
          </w:rPr>
          <w:fldChar w:fldCharType="separate"/>
        </w:r>
        <w:r w:rsidR="00C44CE3">
          <w:rPr>
            <w:rStyle w:val="Hyperlink"/>
            <w:noProof/>
            <w:webHidden/>
          </w:rPr>
          <w:t>11</w:t>
        </w:r>
        <w:r w:rsidR="00BE6687" w:rsidRPr="00BE6687">
          <w:rPr>
            <w:rStyle w:val="Hyperlink"/>
            <w:noProof/>
            <w:webHidden/>
          </w:rPr>
          <w:fldChar w:fldCharType="end"/>
        </w:r>
      </w:hyperlink>
    </w:p>
    <w:p w14:paraId="510FE299" w14:textId="333CCEF7" w:rsidR="00BE6687" w:rsidRDefault="00C348BF" w:rsidP="00BE6687">
      <w:pPr>
        <w:pStyle w:val="TOC2"/>
        <w:rPr>
          <w:rStyle w:val="Hyperlink"/>
          <w:noProof/>
        </w:rPr>
      </w:pPr>
      <w:hyperlink w:anchor="_Toc207110948" w:history="1">
        <w:r w:rsidR="00BE6687" w:rsidRPr="00BE6687">
          <w:rPr>
            <w:rStyle w:val="Hyperlink"/>
            <w:noProof/>
          </w:rPr>
          <w:t>Table S9. Processes in SCIg master flowchart branches by number of times repeated within a year</w:t>
        </w:r>
        <w:r w:rsidR="00BE6687" w:rsidRPr="00BE6687">
          <w:rPr>
            <w:rStyle w:val="Hyperlink"/>
            <w:noProof/>
            <w:webHidden/>
          </w:rPr>
          <w:tab/>
        </w:r>
        <w:r w:rsidR="00BE6687" w:rsidRPr="00BE6687">
          <w:rPr>
            <w:rStyle w:val="Hyperlink"/>
            <w:noProof/>
            <w:webHidden/>
          </w:rPr>
          <w:fldChar w:fldCharType="begin"/>
        </w:r>
        <w:r w:rsidR="00BE6687" w:rsidRPr="00BE6687">
          <w:rPr>
            <w:rStyle w:val="Hyperlink"/>
            <w:noProof/>
            <w:webHidden/>
          </w:rPr>
          <w:instrText xml:space="preserve"> PAGEREF _Toc207110948 \h </w:instrText>
        </w:r>
        <w:r w:rsidR="00BE6687" w:rsidRPr="00BE6687">
          <w:rPr>
            <w:rStyle w:val="Hyperlink"/>
            <w:noProof/>
            <w:webHidden/>
          </w:rPr>
        </w:r>
        <w:r w:rsidR="00BE6687" w:rsidRPr="00BE6687">
          <w:rPr>
            <w:rStyle w:val="Hyperlink"/>
            <w:noProof/>
            <w:webHidden/>
          </w:rPr>
          <w:fldChar w:fldCharType="separate"/>
        </w:r>
        <w:r w:rsidR="00C44CE3">
          <w:rPr>
            <w:rStyle w:val="Hyperlink"/>
            <w:noProof/>
            <w:webHidden/>
          </w:rPr>
          <w:t>11</w:t>
        </w:r>
        <w:r w:rsidR="00BE6687" w:rsidRPr="00BE6687">
          <w:rPr>
            <w:rStyle w:val="Hyperlink"/>
            <w:noProof/>
            <w:webHidden/>
          </w:rPr>
          <w:fldChar w:fldCharType="end"/>
        </w:r>
      </w:hyperlink>
    </w:p>
    <w:p w14:paraId="7C3BF217" w14:textId="098F3231" w:rsidR="00BE6687" w:rsidRDefault="00BE6687">
      <w:pPr>
        <w:rPr>
          <w:noProof/>
          <w:lang w:val="en-US" w:eastAsia="en-US"/>
        </w:rPr>
      </w:pPr>
      <w:r>
        <w:rPr>
          <w:noProof/>
          <w:lang w:val="en-US" w:eastAsia="en-US"/>
        </w:rPr>
        <w:br w:type="page"/>
      </w:r>
    </w:p>
    <w:p w14:paraId="4F3E9BA2" w14:textId="6974E218" w:rsidR="00390ECA" w:rsidRDefault="00BE6687" w:rsidP="00BE6687">
      <w:pPr>
        <w:pStyle w:val="Heading1"/>
        <w:rPr>
          <w:b/>
          <w:bCs/>
        </w:rPr>
      </w:pPr>
      <w:r w:rsidRPr="00BE6687">
        <w:rPr>
          <w:rStyle w:val="Hyperlink"/>
          <w:noProof/>
        </w:rPr>
        <w:lastRenderedPageBreak/>
        <w:fldChar w:fldCharType="end"/>
      </w:r>
      <w:bookmarkStart w:id="4" w:name="_Toc220487924"/>
      <w:r w:rsidR="00390ECA" w:rsidRPr="00EC168F">
        <w:rPr>
          <w:b/>
          <w:bCs/>
        </w:rPr>
        <w:t>SUPPLEMENTARY RESULTS</w:t>
      </w:r>
      <w:bookmarkEnd w:id="3"/>
      <w:bookmarkEnd w:id="4"/>
    </w:p>
    <w:p w14:paraId="2FE564D4" w14:textId="77777777" w:rsidR="00390ECA" w:rsidRPr="00F81E82" w:rsidRDefault="00390ECA" w:rsidP="00390ECA"/>
    <w:p w14:paraId="0E59DDBA" w14:textId="09D58213" w:rsidR="00390ECA" w:rsidRPr="00EC168F" w:rsidRDefault="007C5890" w:rsidP="00390ECA">
      <w:pPr>
        <w:pStyle w:val="Heading2"/>
        <w:spacing w:after="240"/>
      </w:pPr>
      <w:bookmarkStart w:id="5" w:name="_Toc196917070"/>
      <w:bookmarkStart w:id="6" w:name="_Toc196917082"/>
      <w:bookmarkStart w:id="7" w:name="_Toc196917199"/>
      <w:bookmarkStart w:id="8" w:name="_Toc207110445"/>
      <w:bookmarkStart w:id="9" w:name="_Toc220487925"/>
      <w:r>
        <w:t>TDABC model</w:t>
      </w:r>
      <w:r w:rsidR="00E132C2">
        <w:t xml:space="preserve"> </w:t>
      </w:r>
      <w:r w:rsidR="00390ECA" w:rsidRPr="00EC168F">
        <w:t>results (US$)</w:t>
      </w:r>
      <w:bookmarkEnd w:id="5"/>
      <w:bookmarkEnd w:id="6"/>
      <w:bookmarkEnd w:id="7"/>
      <w:bookmarkEnd w:id="8"/>
      <w:bookmarkEnd w:id="9"/>
      <w:r w:rsidR="00390ECA">
        <w:fldChar w:fldCharType="begin"/>
      </w:r>
      <w:r w:rsidR="00390ECA">
        <w:instrText xml:space="preserve">  </w:instrText>
      </w:r>
      <w:r w:rsidR="00390ECA">
        <w:fldChar w:fldCharType="end"/>
      </w:r>
    </w:p>
    <w:p w14:paraId="289BF1B4" w14:textId="4B97A4EF" w:rsidR="00390ECA" w:rsidRPr="00B815D3" w:rsidRDefault="00390ECA" w:rsidP="00390ECA">
      <w:pPr>
        <w:pStyle w:val="Caption"/>
        <w:spacing w:after="0"/>
        <w:rPr>
          <w:rFonts w:ascii="Arial Narrow" w:eastAsia="Times New Roman" w:hAnsi="Arial Narrow" w:cs="Arial"/>
          <w:b/>
          <w:bCs/>
          <w:i w:val="0"/>
          <w:iCs w:val="0"/>
          <w:color w:val="000000"/>
          <w:sz w:val="20"/>
          <w:szCs w:val="20"/>
          <w:lang w:eastAsia="en-AU"/>
        </w:rPr>
      </w:pPr>
      <w:bookmarkStart w:id="10" w:name="_Toc207110940"/>
      <w:r w:rsidRPr="00390ECA">
        <w:rPr>
          <w:rFonts w:ascii="Arial Narrow" w:eastAsia="Times New Roman" w:hAnsi="Arial Narrow" w:cs="Arial"/>
          <w:b/>
          <w:bCs/>
          <w:i w:val="0"/>
          <w:iCs w:val="0"/>
          <w:color w:val="000000"/>
          <w:sz w:val="20"/>
          <w:szCs w:val="20"/>
          <w:lang w:eastAsia="en-AU"/>
        </w:rPr>
        <w:t>Table S</w:t>
      </w:r>
      <w:r w:rsidRPr="00390ECA">
        <w:rPr>
          <w:rFonts w:ascii="Arial Narrow" w:eastAsia="Times New Roman" w:hAnsi="Arial Narrow" w:cs="Arial"/>
          <w:b/>
          <w:bCs/>
          <w:i w:val="0"/>
          <w:iCs w:val="0"/>
          <w:color w:val="000000"/>
          <w:sz w:val="20"/>
          <w:szCs w:val="20"/>
          <w:lang w:eastAsia="en-AU"/>
        </w:rPr>
        <w:fldChar w:fldCharType="begin"/>
      </w:r>
      <w:r w:rsidRPr="00390ECA">
        <w:rPr>
          <w:rFonts w:ascii="Arial Narrow" w:eastAsia="Times New Roman" w:hAnsi="Arial Narrow" w:cs="Arial"/>
          <w:b/>
          <w:bCs/>
          <w:i w:val="0"/>
          <w:iCs w:val="0"/>
          <w:color w:val="000000"/>
          <w:sz w:val="20"/>
          <w:szCs w:val="20"/>
          <w:lang w:eastAsia="en-AU"/>
        </w:rPr>
        <w:instrText xml:space="preserve"> SEQ Table \* ARABIC </w:instrText>
      </w:r>
      <w:r w:rsidRPr="00390ECA">
        <w:rPr>
          <w:rFonts w:ascii="Arial Narrow" w:eastAsia="Times New Roman" w:hAnsi="Arial Narrow" w:cs="Arial"/>
          <w:b/>
          <w:bCs/>
          <w:i w:val="0"/>
          <w:iCs w:val="0"/>
          <w:color w:val="000000"/>
          <w:sz w:val="20"/>
          <w:szCs w:val="20"/>
          <w:lang w:eastAsia="en-AU"/>
        </w:rPr>
        <w:fldChar w:fldCharType="separate"/>
      </w:r>
      <w:r w:rsidR="00C44CE3">
        <w:rPr>
          <w:rFonts w:ascii="Arial Narrow" w:eastAsia="Times New Roman" w:hAnsi="Arial Narrow" w:cs="Arial"/>
          <w:b/>
          <w:bCs/>
          <w:i w:val="0"/>
          <w:iCs w:val="0"/>
          <w:noProof/>
          <w:color w:val="000000"/>
          <w:sz w:val="20"/>
          <w:szCs w:val="20"/>
          <w:lang w:eastAsia="en-AU"/>
        </w:rPr>
        <w:t>1</w:t>
      </w:r>
      <w:r w:rsidRPr="00390ECA">
        <w:rPr>
          <w:rFonts w:ascii="Arial Narrow" w:eastAsia="Times New Roman" w:hAnsi="Arial Narrow" w:cs="Arial"/>
          <w:b/>
          <w:bCs/>
          <w:i w:val="0"/>
          <w:iCs w:val="0"/>
          <w:color w:val="000000"/>
          <w:sz w:val="20"/>
          <w:szCs w:val="20"/>
          <w:lang w:eastAsia="en-AU"/>
        </w:rPr>
        <w:fldChar w:fldCharType="end"/>
      </w:r>
      <w:r w:rsidRPr="00B815D3">
        <w:rPr>
          <w:rFonts w:ascii="Arial Narrow" w:eastAsia="Times New Roman" w:hAnsi="Arial Narrow" w:cs="Arial"/>
          <w:b/>
          <w:bCs/>
          <w:i w:val="0"/>
          <w:iCs w:val="0"/>
          <w:color w:val="000000"/>
          <w:sz w:val="20"/>
          <w:szCs w:val="20"/>
          <w:lang w:eastAsia="en-AU"/>
        </w:rPr>
        <w:t>. IVIg and SCIg infusion processes and costs (US$)</w:t>
      </w:r>
      <w:bookmarkEnd w:id="10"/>
    </w:p>
    <w:tbl>
      <w:tblPr>
        <w:tblStyle w:val="PlainTable2"/>
        <w:tblW w:w="5000" w:type="pct"/>
        <w:tblLook w:val="04A0" w:firstRow="1" w:lastRow="0" w:firstColumn="1" w:lastColumn="0" w:noHBand="0" w:noVBand="1"/>
      </w:tblPr>
      <w:tblGrid>
        <w:gridCol w:w="4430"/>
        <w:gridCol w:w="1807"/>
        <w:gridCol w:w="1276"/>
        <w:gridCol w:w="1513"/>
      </w:tblGrid>
      <w:tr w:rsidR="00390ECA" w:rsidRPr="00A5626C" w14:paraId="44924039" w14:textId="77777777" w:rsidTr="00835619">
        <w:trPr>
          <w:cnfStyle w:val="100000000000" w:firstRow="1" w:lastRow="0" w:firstColumn="0" w:lastColumn="0" w:oddVBand="0" w:evenVBand="0" w:oddHBand="0"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2454" w:type="pct"/>
            <w:shd w:val="clear" w:color="auto" w:fill="D9D9D9" w:themeFill="background1" w:themeFillShade="D9"/>
            <w:vAlign w:val="center"/>
            <w:hideMark/>
          </w:tcPr>
          <w:p w14:paraId="019444A9" w14:textId="77777777" w:rsidR="00390ECA" w:rsidRPr="00A5626C" w:rsidRDefault="00390ECA" w:rsidP="00835619">
            <w:pPr>
              <w:contextualSpacing/>
              <w:rPr>
                <w:rFonts w:ascii="Arial Narrow" w:eastAsia="Times New Roman" w:hAnsi="Arial Narrow" w:cs="Arial"/>
                <w:color w:val="000000"/>
                <w:sz w:val="20"/>
                <w:szCs w:val="20"/>
                <w:lang w:eastAsia="en-AU"/>
              </w:rPr>
            </w:pPr>
            <w:r w:rsidRPr="00A5626C">
              <w:rPr>
                <w:rFonts w:ascii="Arial Narrow" w:eastAsia="Times New Roman" w:hAnsi="Arial Narrow" w:cs="Arial"/>
                <w:color w:val="000000"/>
                <w:sz w:val="20"/>
                <w:szCs w:val="20"/>
                <w:lang w:eastAsia="en-AU"/>
              </w:rPr>
              <w:t>IVIg Processes</w:t>
            </w:r>
          </w:p>
        </w:tc>
        <w:tc>
          <w:tcPr>
            <w:tcW w:w="1001" w:type="pct"/>
            <w:shd w:val="clear" w:color="auto" w:fill="D9D9D9" w:themeFill="background1" w:themeFillShade="D9"/>
            <w:noWrap/>
            <w:vAlign w:val="center"/>
            <w:hideMark/>
          </w:tcPr>
          <w:p w14:paraId="301AB8B3" w14:textId="77777777" w:rsidR="00390ECA" w:rsidRPr="00A5626C" w:rsidRDefault="00390ECA" w:rsidP="00835619">
            <w:pPr>
              <w:contextualSpacing/>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A5626C">
              <w:rPr>
                <w:rFonts w:ascii="Arial Narrow" w:eastAsia="Times New Roman" w:hAnsi="Arial Narrow" w:cs="Arial"/>
                <w:color w:val="000000"/>
                <w:sz w:val="20"/>
                <w:szCs w:val="20"/>
                <w:lang w:eastAsia="en-AU"/>
              </w:rPr>
              <w:t>Setting</w:t>
            </w:r>
          </w:p>
        </w:tc>
        <w:tc>
          <w:tcPr>
            <w:tcW w:w="707" w:type="pct"/>
            <w:shd w:val="clear" w:color="auto" w:fill="D9D9D9" w:themeFill="background1" w:themeFillShade="D9"/>
            <w:vAlign w:val="center"/>
          </w:tcPr>
          <w:p w14:paraId="0C2C7270" w14:textId="77777777" w:rsidR="00390ECA" w:rsidRPr="00A5626C" w:rsidRDefault="00390ECA" w:rsidP="00835619">
            <w:pPr>
              <w:contextualSpacing/>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Process c</w:t>
            </w:r>
            <w:r w:rsidRPr="00A5626C">
              <w:rPr>
                <w:rFonts w:ascii="Arial Narrow" w:eastAsia="Times New Roman" w:hAnsi="Arial Narrow" w:cs="Arial"/>
                <w:color w:val="000000"/>
                <w:sz w:val="20"/>
                <w:szCs w:val="20"/>
                <w:lang w:eastAsia="en-AU"/>
              </w:rPr>
              <w:t>ost (</w:t>
            </w:r>
            <w:r>
              <w:rPr>
                <w:rFonts w:ascii="Arial Narrow" w:eastAsia="Times New Roman" w:hAnsi="Arial Narrow" w:cs="Arial"/>
                <w:color w:val="000000"/>
                <w:sz w:val="20"/>
                <w:szCs w:val="20"/>
                <w:lang w:eastAsia="en-AU"/>
              </w:rPr>
              <w:t>US$</w:t>
            </w:r>
            <w:r w:rsidRPr="00A5626C">
              <w:rPr>
                <w:rFonts w:ascii="Arial Narrow" w:eastAsia="Times New Roman" w:hAnsi="Arial Narrow" w:cs="Arial"/>
                <w:color w:val="000000"/>
                <w:sz w:val="20"/>
                <w:szCs w:val="20"/>
                <w:lang w:eastAsia="en-AU"/>
              </w:rPr>
              <w:t>)</w:t>
            </w:r>
          </w:p>
        </w:tc>
        <w:tc>
          <w:tcPr>
            <w:tcW w:w="838" w:type="pct"/>
            <w:shd w:val="clear" w:color="auto" w:fill="D9D9D9" w:themeFill="background1" w:themeFillShade="D9"/>
            <w:vAlign w:val="center"/>
          </w:tcPr>
          <w:p w14:paraId="202EF5A3" w14:textId="77777777" w:rsidR="00390ECA" w:rsidRDefault="00390ECA" w:rsidP="00835619">
            <w:pPr>
              <w:contextualSpacing/>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Cost per patient per year (US</w:t>
            </w:r>
            <w:proofErr w:type="gramStart"/>
            <w:r>
              <w:rPr>
                <w:rFonts w:ascii="Arial Narrow" w:eastAsia="Times New Roman" w:hAnsi="Arial Narrow" w:cs="Arial"/>
                <w:color w:val="000000"/>
                <w:sz w:val="20"/>
                <w:szCs w:val="20"/>
                <w:lang w:eastAsia="en-AU"/>
              </w:rPr>
              <w:t>$)^</w:t>
            </w:r>
            <w:proofErr w:type="gramEnd"/>
          </w:p>
        </w:tc>
      </w:tr>
      <w:tr w:rsidR="00390ECA" w:rsidRPr="00A5626C" w14:paraId="7DD27A23" w14:textId="77777777" w:rsidTr="00835619">
        <w:trPr>
          <w:cnfStyle w:val="000000100000" w:firstRow="0" w:lastRow="0" w:firstColumn="0" w:lastColumn="0" w:oddVBand="0" w:evenVBand="0" w:oddHBand="1"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2454" w:type="pct"/>
            <w:noWrap/>
          </w:tcPr>
          <w:p w14:paraId="39B6B046" w14:textId="77777777" w:rsidR="00390ECA" w:rsidRPr="00A5626C" w:rsidRDefault="00390ECA" w:rsidP="00835619">
            <w:pPr>
              <w:contextualSpacing/>
              <w:rPr>
                <w:rFonts w:ascii="Arial Narrow" w:eastAsia="Times New Roman" w:hAnsi="Arial Narrow" w:cs="Arial"/>
                <w:b w:val="0"/>
                <w:bCs w:val="0"/>
                <w:color w:val="000000"/>
                <w:sz w:val="20"/>
                <w:szCs w:val="20"/>
                <w:lang w:eastAsia="en-AU"/>
              </w:rPr>
            </w:pPr>
            <w:r w:rsidRPr="00A5626C">
              <w:rPr>
                <w:rFonts w:ascii="Arial Narrow" w:eastAsia="Times New Roman" w:hAnsi="Arial Narrow" w:cs="Arial"/>
                <w:b w:val="0"/>
                <w:bCs w:val="0"/>
                <w:color w:val="000000"/>
                <w:sz w:val="20"/>
                <w:szCs w:val="20"/>
                <w:lang w:eastAsia="en-AU"/>
              </w:rPr>
              <w:t xml:space="preserve">Laboratory IVIg dispensing </w:t>
            </w:r>
          </w:p>
        </w:tc>
        <w:tc>
          <w:tcPr>
            <w:tcW w:w="1001" w:type="pct"/>
            <w:noWrap/>
          </w:tcPr>
          <w:p w14:paraId="30953C41" w14:textId="77777777" w:rsidR="00390ECA" w:rsidRPr="00A5626C"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A5626C">
              <w:rPr>
                <w:rFonts w:ascii="Arial Narrow" w:eastAsia="Times New Roman" w:hAnsi="Arial Narrow" w:cs="Arial"/>
                <w:color w:val="000000"/>
                <w:sz w:val="20"/>
                <w:szCs w:val="20"/>
                <w:lang w:eastAsia="en-AU"/>
              </w:rPr>
              <w:t>Laboratory</w:t>
            </w:r>
          </w:p>
        </w:tc>
        <w:tc>
          <w:tcPr>
            <w:tcW w:w="707" w:type="pct"/>
          </w:tcPr>
          <w:p w14:paraId="683566BF" w14:textId="77777777" w:rsidR="00390ECA" w:rsidRPr="00573E10"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B65A35">
              <w:rPr>
                <w:rFonts w:ascii="Arial Narrow" w:eastAsia="Times New Roman" w:hAnsi="Arial Narrow" w:cs="Arial"/>
                <w:color w:val="000000"/>
                <w:sz w:val="20"/>
                <w:szCs w:val="20"/>
                <w:lang w:eastAsia="en-AU"/>
              </w:rPr>
              <w:t>$0.6</w:t>
            </w:r>
          </w:p>
        </w:tc>
        <w:tc>
          <w:tcPr>
            <w:tcW w:w="838" w:type="pct"/>
          </w:tcPr>
          <w:p w14:paraId="63B3A51F" w14:textId="77777777" w:rsidR="00390ECA" w:rsidRPr="00573E10"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B65A35">
              <w:rPr>
                <w:rFonts w:ascii="Arial Narrow" w:eastAsia="Times New Roman" w:hAnsi="Arial Narrow" w:cs="Arial"/>
                <w:color w:val="000000"/>
                <w:sz w:val="20"/>
                <w:szCs w:val="20"/>
                <w:lang w:eastAsia="en-AU"/>
              </w:rPr>
              <w:t>$8.9</w:t>
            </w:r>
          </w:p>
        </w:tc>
      </w:tr>
      <w:tr w:rsidR="00390ECA" w:rsidRPr="00A5626C" w14:paraId="14B3DA8A" w14:textId="77777777" w:rsidTr="00835619">
        <w:trPr>
          <w:trHeight w:val="218"/>
        </w:trPr>
        <w:tc>
          <w:tcPr>
            <w:cnfStyle w:val="001000000000" w:firstRow="0" w:lastRow="0" w:firstColumn="1" w:lastColumn="0" w:oddVBand="0" w:evenVBand="0" w:oddHBand="0" w:evenHBand="0" w:firstRowFirstColumn="0" w:firstRowLastColumn="0" w:lastRowFirstColumn="0" w:lastRowLastColumn="0"/>
            <w:tcW w:w="2454" w:type="pct"/>
            <w:noWrap/>
          </w:tcPr>
          <w:p w14:paraId="0EA495CA" w14:textId="77777777" w:rsidR="00390ECA" w:rsidRPr="00A5626C" w:rsidRDefault="00390ECA" w:rsidP="00835619">
            <w:pPr>
              <w:contextualSpacing/>
              <w:rPr>
                <w:rFonts w:ascii="Arial Narrow" w:eastAsia="Times New Roman" w:hAnsi="Arial Narrow" w:cs="Arial"/>
                <w:b w:val="0"/>
                <w:bCs w:val="0"/>
                <w:color w:val="000000"/>
                <w:sz w:val="20"/>
                <w:szCs w:val="20"/>
                <w:lang w:eastAsia="en-AU"/>
              </w:rPr>
            </w:pPr>
            <w:r w:rsidRPr="00A5626C">
              <w:rPr>
                <w:rFonts w:ascii="Arial Narrow" w:eastAsia="Times New Roman" w:hAnsi="Arial Narrow" w:cs="Arial"/>
                <w:b w:val="0"/>
                <w:bCs w:val="0"/>
                <w:color w:val="000000"/>
                <w:sz w:val="20"/>
                <w:szCs w:val="20"/>
                <w:lang w:eastAsia="en-AU"/>
              </w:rPr>
              <w:t>Laboratory IVIg issue (individual)</w:t>
            </w:r>
          </w:p>
        </w:tc>
        <w:tc>
          <w:tcPr>
            <w:tcW w:w="1001" w:type="pct"/>
            <w:noWrap/>
          </w:tcPr>
          <w:p w14:paraId="5B1330A3" w14:textId="77777777" w:rsidR="00390ECA" w:rsidRPr="00CE34FC"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CE34FC">
              <w:rPr>
                <w:rFonts w:ascii="Arial Narrow" w:eastAsia="Times New Roman" w:hAnsi="Arial Narrow" w:cs="Arial"/>
                <w:color w:val="000000"/>
                <w:sz w:val="20"/>
                <w:szCs w:val="20"/>
                <w:lang w:eastAsia="en-AU"/>
              </w:rPr>
              <w:t>Laboratory</w:t>
            </w:r>
          </w:p>
        </w:tc>
        <w:tc>
          <w:tcPr>
            <w:tcW w:w="707" w:type="pct"/>
          </w:tcPr>
          <w:p w14:paraId="0A3DB748" w14:textId="77777777" w:rsidR="00390ECA" w:rsidRPr="00573E10"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B65A35">
              <w:rPr>
                <w:rFonts w:ascii="Arial Narrow" w:eastAsia="Times New Roman" w:hAnsi="Arial Narrow" w:cs="Arial"/>
                <w:color w:val="000000"/>
                <w:sz w:val="20"/>
                <w:szCs w:val="20"/>
                <w:lang w:eastAsia="en-AU"/>
              </w:rPr>
              <w:t>$0.1</w:t>
            </w:r>
          </w:p>
        </w:tc>
        <w:tc>
          <w:tcPr>
            <w:tcW w:w="838" w:type="pct"/>
          </w:tcPr>
          <w:p w14:paraId="7CAD055E" w14:textId="77777777" w:rsidR="00390ECA" w:rsidRPr="00573E10"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B65A35">
              <w:rPr>
                <w:rFonts w:ascii="Arial Narrow" w:eastAsia="Times New Roman" w:hAnsi="Arial Narrow" w:cs="Arial"/>
                <w:color w:val="000000"/>
                <w:sz w:val="20"/>
                <w:szCs w:val="20"/>
                <w:lang w:eastAsia="en-AU"/>
              </w:rPr>
              <w:t>$0.0</w:t>
            </w:r>
          </w:p>
        </w:tc>
      </w:tr>
      <w:tr w:rsidR="00390ECA" w:rsidRPr="00A5626C" w14:paraId="62AC8A52" w14:textId="77777777" w:rsidTr="00835619">
        <w:trPr>
          <w:cnfStyle w:val="000000100000" w:firstRow="0" w:lastRow="0" w:firstColumn="0" w:lastColumn="0" w:oddVBand="0" w:evenVBand="0" w:oddHBand="1"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2454" w:type="pct"/>
            <w:noWrap/>
          </w:tcPr>
          <w:p w14:paraId="52D3AF7B" w14:textId="77777777" w:rsidR="00390ECA" w:rsidRPr="00A5626C" w:rsidRDefault="00390ECA" w:rsidP="00835619">
            <w:pPr>
              <w:contextualSpacing/>
              <w:rPr>
                <w:rFonts w:ascii="Arial Narrow" w:eastAsia="Times New Roman" w:hAnsi="Arial Narrow" w:cs="Arial"/>
                <w:b w:val="0"/>
                <w:bCs w:val="0"/>
                <w:color w:val="000000"/>
                <w:sz w:val="20"/>
                <w:szCs w:val="20"/>
                <w:lang w:eastAsia="en-AU"/>
              </w:rPr>
            </w:pPr>
            <w:r w:rsidRPr="00A5626C">
              <w:rPr>
                <w:rFonts w:ascii="Arial Narrow" w:eastAsia="Times New Roman" w:hAnsi="Arial Narrow" w:cs="Arial"/>
                <w:b w:val="0"/>
                <w:bCs w:val="0"/>
                <w:color w:val="000000"/>
                <w:sz w:val="20"/>
                <w:szCs w:val="20"/>
                <w:lang w:eastAsia="en-AU"/>
              </w:rPr>
              <w:t>Laboratory IVIg issue (multiple)</w:t>
            </w:r>
          </w:p>
        </w:tc>
        <w:tc>
          <w:tcPr>
            <w:tcW w:w="1001" w:type="pct"/>
            <w:noWrap/>
          </w:tcPr>
          <w:p w14:paraId="1DFFE93D" w14:textId="77777777" w:rsidR="00390ECA" w:rsidRPr="00CE34FC"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CE34FC">
              <w:rPr>
                <w:rFonts w:ascii="Arial Narrow" w:eastAsia="Times New Roman" w:hAnsi="Arial Narrow" w:cs="Arial"/>
                <w:color w:val="000000"/>
                <w:sz w:val="20"/>
                <w:szCs w:val="20"/>
                <w:lang w:eastAsia="en-AU"/>
              </w:rPr>
              <w:t>Laboratory</w:t>
            </w:r>
          </w:p>
        </w:tc>
        <w:tc>
          <w:tcPr>
            <w:tcW w:w="707" w:type="pct"/>
          </w:tcPr>
          <w:p w14:paraId="7DA37DAE" w14:textId="77777777" w:rsidR="00390ECA" w:rsidRPr="00573E10"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B65A35">
              <w:rPr>
                <w:rFonts w:ascii="Arial Narrow" w:eastAsia="Times New Roman" w:hAnsi="Arial Narrow" w:cs="Arial"/>
                <w:color w:val="000000"/>
                <w:sz w:val="20"/>
                <w:szCs w:val="20"/>
                <w:lang w:eastAsia="en-AU"/>
              </w:rPr>
              <w:t>$0.0</w:t>
            </w:r>
          </w:p>
        </w:tc>
        <w:tc>
          <w:tcPr>
            <w:tcW w:w="838" w:type="pct"/>
          </w:tcPr>
          <w:p w14:paraId="04198915" w14:textId="77777777" w:rsidR="00390ECA" w:rsidRPr="00573E10"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B65A35">
              <w:rPr>
                <w:rFonts w:ascii="Arial Narrow" w:eastAsia="Times New Roman" w:hAnsi="Arial Narrow" w:cs="Arial"/>
                <w:color w:val="000000"/>
                <w:sz w:val="20"/>
                <w:szCs w:val="20"/>
                <w:lang w:eastAsia="en-AU"/>
              </w:rPr>
              <w:t>$0.2</w:t>
            </w:r>
          </w:p>
        </w:tc>
      </w:tr>
      <w:tr w:rsidR="00390ECA" w:rsidRPr="00A5626C" w14:paraId="232B28B4" w14:textId="77777777" w:rsidTr="00835619">
        <w:trPr>
          <w:trHeight w:val="218"/>
        </w:trPr>
        <w:tc>
          <w:tcPr>
            <w:cnfStyle w:val="001000000000" w:firstRow="0" w:lastRow="0" w:firstColumn="1" w:lastColumn="0" w:oddVBand="0" w:evenVBand="0" w:oddHBand="0" w:evenHBand="0" w:firstRowFirstColumn="0" w:firstRowLastColumn="0" w:lastRowFirstColumn="0" w:lastRowLastColumn="0"/>
            <w:tcW w:w="2454" w:type="pct"/>
            <w:noWrap/>
          </w:tcPr>
          <w:p w14:paraId="104365A0" w14:textId="77777777" w:rsidR="00390ECA" w:rsidRPr="00A5626C" w:rsidRDefault="00390ECA" w:rsidP="00835619">
            <w:pPr>
              <w:contextualSpacing/>
              <w:rPr>
                <w:rFonts w:ascii="Arial Narrow" w:eastAsia="Times New Roman" w:hAnsi="Arial Narrow" w:cs="Arial"/>
                <w:b w:val="0"/>
                <w:bCs w:val="0"/>
                <w:color w:val="000000"/>
                <w:sz w:val="20"/>
                <w:szCs w:val="20"/>
                <w:lang w:eastAsia="en-AU"/>
              </w:rPr>
            </w:pPr>
            <w:r w:rsidRPr="00CE34FC">
              <w:rPr>
                <w:rFonts w:ascii="Arial Narrow" w:eastAsia="Times New Roman" w:hAnsi="Arial Narrow" w:cs="Arial"/>
                <w:b w:val="0"/>
                <w:bCs w:val="0"/>
                <w:color w:val="000000"/>
                <w:sz w:val="20"/>
                <w:szCs w:val="20"/>
                <w:lang w:eastAsia="en-AU"/>
              </w:rPr>
              <w:t>Laboratory Infusion reaction investigation</w:t>
            </w:r>
            <w:r w:rsidRPr="00A5626C">
              <w:rPr>
                <w:rFonts w:ascii="Arial Narrow" w:eastAsia="Times New Roman" w:hAnsi="Arial Narrow" w:cs="Arial"/>
                <w:b w:val="0"/>
                <w:bCs w:val="0"/>
                <w:color w:val="000000"/>
                <w:sz w:val="20"/>
                <w:szCs w:val="20"/>
                <w:lang w:eastAsia="en-AU"/>
              </w:rPr>
              <w:t xml:space="preserve"> </w:t>
            </w:r>
          </w:p>
        </w:tc>
        <w:tc>
          <w:tcPr>
            <w:tcW w:w="1001" w:type="pct"/>
            <w:noWrap/>
          </w:tcPr>
          <w:p w14:paraId="049E6BF1" w14:textId="77777777" w:rsidR="00390ECA" w:rsidRPr="00CE34FC"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CE34FC">
              <w:rPr>
                <w:rFonts w:ascii="Arial Narrow" w:eastAsia="Times New Roman" w:hAnsi="Arial Narrow" w:cs="Arial"/>
                <w:color w:val="000000"/>
                <w:sz w:val="20"/>
                <w:szCs w:val="20"/>
                <w:lang w:eastAsia="en-AU"/>
              </w:rPr>
              <w:t>Laboratory</w:t>
            </w:r>
          </w:p>
        </w:tc>
        <w:tc>
          <w:tcPr>
            <w:tcW w:w="707" w:type="pct"/>
          </w:tcPr>
          <w:p w14:paraId="4C9FB499" w14:textId="77777777" w:rsidR="00390ECA" w:rsidRPr="00573E10"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B65A35">
              <w:rPr>
                <w:rFonts w:ascii="Arial Narrow" w:eastAsia="Times New Roman" w:hAnsi="Arial Narrow" w:cs="Arial"/>
                <w:color w:val="000000"/>
                <w:sz w:val="20"/>
                <w:szCs w:val="20"/>
                <w:lang w:eastAsia="en-AU"/>
              </w:rPr>
              <w:t>$0.5</w:t>
            </w:r>
          </w:p>
        </w:tc>
        <w:tc>
          <w:tcPr>
            <w:tcW w:w="838" w:type="pct"/>
            <w:vAlign w:val="bottom"/>
          </w:tcPr>
          <w:p w14:paraId="25E02654" w14:textId="77777777" w:rsidR="00390ECA" w:rsidRPr="00573E10"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B65A35">
              <w:rPr>
                <w:rFonts w:ascii="Arial Narrow" w:eastAsia="Times New Roman" w:hAnsi="Arial Narrow" w:cs="Arial"/>
                <w:color w:val="000000"/>
                <w:sz w:val="20"/>
                <w:szCs w:val="20"/>
                <w:lang w:eastAsia="en-AU"/>
              </w:rPr>
              <w:t>$0.0</w:t>
            </w:r>
          </w:p>
        </w:tc>
      </w:tr>
      <w:tr w:rsidR="00390ECA" w:rsidRPr="00A5626C" w14:paraId="6F97FB49" w14:textId="77777777" w:rsidTr="00835619">
        <w:trPr>
          <w:cnfStyle w:val="000000100000" w:firstRow="0" w:lastRow="0" w:firstColumn="0" w:lastColumn="0" w:oddVBand="0" w:evenVBand="0" w:oddHBand="1"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2454" w:type="pct"/>
            <w:noWrap/>
          </w:tcPr>
          <w:p w14:paraId="49C5401B" w14:textId="77777777" w:rsidR="00390ECA" w:rsidRPr="00A5626C" w:rsidRDefault="00390ECA" w:rsidP="00835619">
            <w:pPr>
              <w:contextualSpacing/>
              <w:rPr>
                <w:rFonts w:ascii="Arial Narrow" w:eastAsia="Times New Roman" w:hAnsi="Arial Narrow" w:cs="Arial"/>
                <w:b w:val="0"/>
                <w:bCs w:val="0"/>
                <w:color w:val="000000"/>
                <w:sz w:val="20"/>
                <w:szCs w:val="20"/>
                <w:lang w:eastAsia="en-AU"/>
              </w:rPr>
            </w:pPr>
            <w:r w:rsidRPr="00A5626C">
              <w:rPr>
                <w:rFonts w:ascii="Arial Narrow" w:eastAsia="Times New Roman" w:hAnsi="Arial Narrow" w:cs="Arial"/>
                <w:b w:val="0"/>
                <w:bCs w:val="0"/>
                <w:color w:val="000000"/>
                <w:sz w:val="20"/>
                <w:szCs w:val="20"/>
                <w:lang w:eastAsia="en-AU"/>
              </w:rPr>
              <w:t>Transport of IVIg from Blood Bank to MIU</w:t>
            </w:r>
          </w:p>
        </w:tc>
        <w:tc>
          <w:tcPr>
            <w:tcW w:w="1001" w:type="pct"/>
            <w:noWrap/>
          </w:tcPr>
          <w:p w14:paraId="2F3926EC" w14:textId="77777777" w:rsidR="00390ECA" w:rsidRPr="00CE34FC"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CE34FC">
              <w:rPr>
                <w:rFonts w:ascii="Arial Narrow" w:eastAsia="Times New Roman" w:hAnsi="Arial Narrow" w:cs="Arial"/>
                <w:color w:val="000000"/>
                <w:sz w:val="20"/>
                <w:szCs w:val="20"/>
                <w:lang w:eastAsia="en-AU"/>
              </w:rPr>
              <w:t>Laboratory</w:t>
            </w:r>
          </w:p>
        </w:tc>
        <w:tc>
          <w:tcPr>
            <w:tcW w:w="707" w:type="pct"/>
          </w:tcPr>
          <w:p w14:paraId="3E9700C7" w14:textId="77777777" w:rsidR="00390ECA" w:rsidRPr="00573E10"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B65A35">
              <w:rPr>
                <w:rFonts w:ascii="Arial Narrow" w:eastAsia="Times New Roman" w:hAnsi="Arial Narrow" w:cs="Arial"/>
                <w:color w:val="000000"/>
                <w:sz w:val="20"/>
                <w:szCs w:val="20"/>
                <w:lang w:eastAsia="en-AU"/>
              </w:rPr>
              <w:t>$15.0</w:t>
            </w:r>
          </w:p>
        </w:tc>
        <w:tc>
          <w:tcPr>
            <w:tcW w:w="838" w:type="pct"/>
            <w:vAlign w:val="bottom"/>
          </w:tcPr>
          <w:p w14:paraId="4205B25A" w14:textId="77777777" w:rsidR="00390ECA" w:rsidRPr="00573E10"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B65A35">
              <w:rPr>
                <w:rFonts w:ascii="Arial Narrow" w:eastAsia="Times New Roman" w:hAnsi="Arial Narrow" w:cs="Arial"/>
                <w:color w:val="000000"/>
                <w:sz w:val="20"/>
                <w:szCs w:val="20"/>
                <w:lang w:eastAsia="en-AU"/>
              </w:rPr>
              <w:t>$8.7</w:t>
            </w:r>
          </w:p>
        </w:tc>
      </w:tr>
      <w:tr w:rsidR="00390ECA" w:rsidRPr="00A5626C" w14:paraId="27A0C463" w14:textId="77777777" w:rsidTr="00835619">
        <w:trPr>
          <w:trHeight w:val="218"/>
        </w:trPr>
        <w:tc>
          <w:tcPr>
            <w:cnfStyle w:val="001000000000" w:firstRow="0" w:lastRow="0" w:firstColumn="1" w:lastColumn="0" w:oddVBand="0" w:evenVBand="0" w:oddHBand="0" w:evenHBand="0" w:firstRowFirstColumn="0" w:firstRowLastColumn="0" w:lastRowFirstColumn="0" w:lastRowLastColumn="0"/>
            <w:tcW w:w="2454" w:type="pct"/>
            <w:noWrap/>
          </w:tcPr>
          <w:p w14:paraId="3490227F" w14:textId="77777777" w:rsidR="00390ECA" w:rsidRPr="00A5626C" w:rsidRDefault="00390ECA" w:rsidP="00835619">
            <w:pPr>
              <w:contextualSpacing/>
              <w:rPr>
                <w:rFonts w:ascii="Arial Narrow" w:eastAsia="Times New Roman" w:hAnsi="Arial Narrow" w:cs="Arial"/>
                <w:b w:val="0"/>
                <w:bCs w:val="0"/>
                <w:color w:val="000000"/>
                <w:sz w:val="20"/>
                <w:szCs w:val="20"/>
                <w:lang w:eastAsia="en-AU"/>
              </w:rPr>
            </w:pPr>
            <w:r w:rsidRPr="00CE34FC">
              <w:rPr>
                <w:rFonts w:ascii="Arial Narrow" w:eastAsia="Times New Roman" w:hAnsi="Arial Narrow" w:cs="Arial"/>
                <w:b w:val="0"/>
                <w:bCs w:val="0"/>
                <w:color w:val="000000"/>
                <w:sz w:val="20"/>
                <w:szCs w:val="20"/>
                <w:lang w:eastAsia="en-AU"/>
              </w:rPr>
              <w:t>Ig order and delivery</w:t>
            </w:r>
          </w:p>
        </w:tc>
        <w:tc>
          <w:tcPr>
            <w:tcW w:w="1001" w:type="pct"/>
            <w:noWrap/>
          </w:tcPr>
          <w:p w14:paraId="18882919" w14:textId="77777777" w:rsidR="00390ECA" w:rsidRPr="00CE34FC"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CE34FC">
              <w:rPr>
                <w:rFonts w:ascii="Arial Narrow" w:eastAsia="Times New Roman" w:hAnsi="Arial Narrow" w:cs="Arial"/>
                <w:color w:val="000000"/>
                <w:sz w:val="20"/>
                <w:szCs w:val="20"/>
                <w:lang w:eastAsia="en-AU"/>
              </w:rPr>
              <w:t>Laboratory</w:t>
            </w:r>
          </w:p>
        </w:tc>
        <w:tc>
          <w:tcPr>
            <w:tcW w:w="707" w:type="pct"/>
          </w:tcPr>
          <w:p w14:paraId="3A9D5815" w14:textId="77777777" w:rsidR="00390ECA" w:rsidRPr="00573E10"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B65A35">
              <w:rPr>
                <w:rFonts w:ascii="Arial Narrow" w:eastAsia="Times New Roman" w:hAnsi="Arial Narrow" w:cs="Arial"/>
                <w:color w:val="000000"/>
                <w:sz w:val="20"/>
                <w:szCs w:val="20"/>
                <w:lang w:eastAsia="en-AU"/>
              </w:rPr>
              <w:t>$12.2</w:t>
            </w:r>
          </w:p>
        </w:tc>
        <w:tc>
          <w:tcPr>
            <w:tcW w:w="838" w:type="pct"/>
            <w:vAlign w:val="bottom"/>
          </w:tcPr>
          <w:p w14:paraId="4148F9B7" w14:textId="77777777" w:rsidR="00390ECA" w:rsidRPr="00573E10"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B65A35">
              <w:rPr>
                <w:rFonts w:ascii="Arial Narrow" w:eastAsia="Times New Roman" w:hAnsi="Arial Narrow" w:cs="Arial"/>
                <w:color w:val="000000"/>
                <w:sz w:val="20"/>
                <w:szCs w:val="20"/>
                <w:lang w:eastAsia="en-AU"/>
              </w:rPr>
              <w:t>$26.3</w:t>
            </w:r>
          </w:p>
        </w:tc>
      </w:tr>
      <w:tr w:rsidR="00390ECA" w:rsidRPr="00A5626C" w14:paraId="72CB3798" w14:textId="77777777" w:rsidTr="00835619">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2454" w:type="pct"/>
            <w:noWrap/>
          </w:tcPr>
          <w:p w14:paraId="5D9ADAD0" w14:textId="77777777" w:rsidR="00390ECA" w:rsidRPr="00CE34FC" w:rsidRDefault="00390ECA" w:rsidP="00835619">
            <w:pPr>
              <w:contextualSpacing/>
              <w:rPr>
                <w:rFonts w:ascii="Arial Narrow" w:eastAsia="Times New Roman" w:hAnsi="Arial Narrow" w:cs="Arial"/>
                <w:b w:val="0"/>
                <w:bCs w:val="0"/>
                <w:color w:val="000000"/>
                <w:sz w:val="20"/>
                <w:szCs w:val="20"/>
                <w:lang w:eastAsia="en-AU"/>
              </w:rPr>
            </w:pPr>
            <w:r w:rsidRPr="00CE34FC">
              <w:rPr>
                <w:rFonts w:ascii="Arial Narrow" w:eastAsia="Times New Roman" w:hAnsi="Arial Narrow" w:cs="Arial"/>
                <w:b w:val="0"/>
                <w:bCs w:val="0"/>
                <w:color w:val="000000"/>
                <w:sz w:val="20"/>
                <w:szCs w:val="20"/>
                <w:lang w:eastAsia="en-AU"/>
              </w:rPr>
              <w:t>Blood fridge checks and maintenance</w:t>
            </w:r>
          </w:p>
        </w:tc>
        <w:tc>
          <w:tcPr>
            <w:tcW w:w="1001" w:type="pct"/>
            <w:noWrap/>
          </w:tcPr>
          <w:p w14:paraId="18C93708" w14:textId="77777777" w:rsidR="00390ECA" w:rsidRPr="00CE34FC"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CE34FC">
              <w:rPr>
                <w:rFonts w:ascii="Arial Narrow" w:eastAsia="Times New Roman" w:hAnsi="Arial Narrow" w:cs="Arial"/>
                <w:color w:val="000000"/>
                <w:sz w:val="20"/>
                <w:szCs w:val="20"/>
                <w:lang w:eastAsia="en-AU"/>
              </w:rPr>
              <w:t>Laboratory</w:t>
            </w:r>
          </w:p>
        </w:tc>
        <w:tc>
          <w:tcPr>
            <w:tcW w:w="707" w:type="pct"/>
          </w:tcPr>
          <w:p w14:paraId="7A50DCBC" w14:textId="77777777" w:rsidR="00390ECA" w:rsidRPr="00573E10"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B65A35">
              <w:rPr>
                <w:rFonts w:ascii="Arial Narrow" w:eastAsia="Times New Roman" w:hAnsi="Arial Narrow" w:cs="Arial"/>
                <w:color w:val="000000"/>
                <w:sz w:val="20"/>
                <w:szCs w:val="20"/>
                <w:lang w:eastAsia="en-AU"/>
              </w:rPr>
              <w:t>$27.7</w:t>
            </w:r>
          </w:p>
        </w:tc>
        <w:tc>
          <w:tcPr>
            <w:tcW w:w="838" w:type="pct"/>
            <w:vAlign w:val="bottom"/>
          </w:tcPr>
          <w:p w14:paraId="0B31064C" w14:textId="77777777" w:rsidR="00390ECA" w:rsidRPr="00573E10"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B65A35">
              <w:rPr>
                <w:rFonts w:ascii="Arial Narrow" w:eastAsia="Times New Roman" w:hAnsi="Arial Narrow" w:cs="Arial"/>
                <w:color w:val="000000"/>
                <w:sz w:val="20"/>
                <w:szCs w:val="20"/>
                <w:lang w:eastAsia="en-AU"/>
              </w:rPr>
              <w:t>$0.0</w:t>
            </w:r>
          </w:p>
        </w:tc>
      </w:tr>
      <w:tr w:rsidR="00390ECA" w:rsidRPr="00A5626C" w14:paraId="0235F162" w14:textId="77777777" w:rsidTr="00835619">
        <w:trPr>
          <w:trHeight w:val="218"/>
        </w:trPr>
        <w:tc>
          <w:tcPr>
            <w:cnfStyle w:val="001000000000" w:firstRow="0" w:lastRow="0" w:firstColumn="1" w:lastColumn="0" w:oddVBand="0" w:evenVBand="0" w:oddHBand="0" w:evenHBand="0" w:firstRowFirstColumn="0" w:firstRowLastColumn="0" w:lastRowFirstColumn="0" w:lastRowLastColumn="0"/>
            <w:tcW w:w="2454" w:type="pct"/>
            <w:noWrap/>
          </w:tcPr>
          <w:p w14:paraId="7920C5F1" w14:textId="77777777" w:rsidR="00390ECA" w:rsidRPr="00A5626C" w:rsidRDefault="00390ECA" w:rsidP="00835619">
            <w:pPr>
              <w:contextualSpacing/>
              <w:rPr>
                <w:rFonts w:ascii="Arial Narrow" w:eastAsia="Times New Roman" w:hAnsi="Arial Narrow" w:cs="Arial"/>
                <w:b w:val="0"/>
                <w:bCs w:val="0"/>
                <w:color w:val="000000"/>
                <w:sz w:val="20"/>
                <w:szCs w:val="20"/>
                <w:lang w:eastAsia="en-AU"/>
              </w:rPr>
            </w:pPr>
            <w:bookmarkStart w:id="11" w:name="_Hlk195190119"/>
            <w:r w:rsidRPr="00CE34FC">
              <w:rPr>
                <w:rFonts w:ascii="Arial Narrow" w:eastAsia="Times New Roman" w:hAnsi="Arial Narrow" w:cs="Arial"/>
                <w:b w:val="0"/>
                <w:bCs w:val="0"/>
                <w:color w:val="000000"/>
                <w:sz w:val="20"/>
                <w:szCs w:val="20"/>
                <w:lang w:eastAsia="en-AU"/>
              </w:rPr>
              <w:t>New IVIg patient authorisation</w:t>
            </w:r>
          </w:p>
        </w:tc>
        <w:tc>
          <w:tcPr>
            <w:tcW w:w="1001" w:type="pct"/>
            <w:noWrap/>
          </w:tcPr>
          <w:p w14:paraId="795694F9" w14:textId="77777777" w:rsidR="00390ECA" w:rsidRPr="00CE34FC"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CE34FC">
              <w:rPr>
                <w:rFonts w:ascii="Arial Narrow" w:eastAsia="Times New Roman" w:hAnsi="Arial Narrow" w:cs="Arial"/>
                <w:color w:val="000000"/>
                <w:sz w:val="20"/>
                <w:szCs w:val="20"/>
                <w:lang w:eastAsia="en-AU"/>
              </w:rPr>
              <w:t xml:space="preserve">Specialist </w:t>
            </w:r>
          </w:p>
        </w:tc>
        <w:tc>
          <w:tcPr>
            <w:tcW w:w="707" w:type="pct"/>
          </w:tcPr>
          <w:p w14:paraId="099E205A" w14:textId="77777777" w:rsidR="00390ECA" w:rsidRPr="00573E10"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B65A35">
              <w:rPr>
                <w:rFonts w:ascii="Arial Narrow" w:eastAsia="Times New Roman" w:hAnsi="Arial Narrow" w:cs="Arial"/>
                <w:color w:val="000000"/>
                <w:sz w:val="20"/>
                <w:szCs w:val="20"/>
                <w:lang w:eastAsia="en-AU"/>
              </w:rPr>
              <w:t>$3.4</w:t>
            </w:r>
          </w:p>
        </w:tc>
        <w:tc>
          <w:tcPr>
            <w:tcW w:w="838" w:type="pct"/>
            <w:vAlign w:val="bottom"/>
          </w:tcPr>
          <w:p w14:paraId="124BD4F8" w14:textId="77777777" w:rsidR="00390ECA" w:rsidRPr="00573E10"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B65A35">
              <w:rPr>
                <w:rFonts w:ascii="Arial Narrow" w:eastAsia="Times New Roman" w:hAnsi="Arial Narrow" w:cs="Arial"/>
                <w:color w:val="000000"/>
                <w:sz w:val="20"/>
                <w:szCs w:val="20"/>
                <w:lang w:eastAsia="en-AU"/>
              </w:rPr>
              <w:t>$2.9</w:t>
            </w:r>
          </w:p>
        </w:tc>
      </w:tr>
      <w:tr w:rsidR="00390ECA" w:rsidRPr="00A5626C" w14:paraId="48DB22F0" w14:textId="77777777" w:rsidTr="00835619">
        <w:trPr>
          <w:cnfStyle w:val="000000100000" w:firstRow="0" w:lastRow="0" w:firstColumn="0" w:lastColumn="0" w:oddVBand="0" w:evenVBand="0" w:oddHBand="1" w:evenHBand="0" w:firstRowFirstColumn="0" w:firstRowLastColumn="0" w:lastRowFirstColumn="0" w:lastRowLastColumn="0"/>
          <w:trHeight w:val="43"/>
        </w:trPr>
        <w:tc>
          <w:tcPr>
            <w:cnfStyle w:val="001000000000" w:firstRow="0" w:lastRow="0" w:firstColumn="1" w:lastColumn="0" w:oddVBand="0" w:evenVBand="0" w:oddHBand="0" w:evenHBand="0" w:firstRowFirstColumn="0" w:firstRowLastColumn="0" w:lastRowFirstColumn="0" w:lastRowLastColumn="0"/>
            <w:tcW w:w="2454" w:type="pct"/>
            <w:noWrap/>
          </w:tcPr>
          <w:p w14:paraId="6A79F46C" w14:textId="77777777" w:rsidR="00390ECA" w:rsidRPr="00CE34FC" w:rsidRDefault="00390ECA" w:rsidP="00835619">
            <w:pPr>
              <w:contextualSpacing/>
              <w:rPr>
                <w:rFonts w:ascii="Arial Narrow" w:eastAsia="Times New Roman" w:hAnsi="Arial Narrow" w:cs="Arial"/>
                <w:b w:val="0"/>
                <w:bCs w:val="0"/>
                <w:color w:val="000000"/>
                <w:sz w:val="20"/>
                <w:szCs w:val="20"/>
                <w:lang w:eastAsia="en-AU"/>
              </w:rPr>
            </w:pPr>
            <w:r w:rsidRPr="00CE34FC">
              <w:rPr>
                <w:rFonts w:ascii="Arial Narrow" w:eastAsia="Times New Roman" w:hAnsi="Arial Narrow" w:cs="Arial"/>
                <w:b w:val="0"/>
                <w:bCs w:val="0"/>
                <w:color w:val="000000"/>
                <w:sz w:val="20"/>
                <w:szCs w:val="20"/>
                <w:lang w:eastAsia="en-AU"/>
              </w:rPr>
              <w:t>Reviewing outcomes and continue authorisation for IVIg</w:t>
            </w:r>
          </w:p>
        </w:tc>
        <w:tc>
          <w:tcPr>
            <w:tcW w:w="1001" w:type="pct"/>
            <w:noWrap/>
          </w:tcPr>
          <w:p w14:paraId="63A2B970" w14:textId="77777777" w:rsidR="00390ECA" w:rsidRPr="00A5626C"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A5626C">
              <w:rPr>
                <w:rFonts w:ascii="Arial Narrow" w:eastAsia="Times New Roman" w:hAnsi="Arial Narrow" w:cs="Arial"/>
                <w:color w:val="000000"/>
                <w:sz w:val="20"/>
                <w:szCs w:val="20"/>
                <w:lang w:eastAsia="en-AU"/>
              </w:rPr>
              <w:t xml:space="preserve">Specialist </w:t>
            </w:r>
          </w:p>
        </w:tc>
        <w:tc>
          <w:tcPr>
            <w:tcW w:w="707" w:type="pct"/>
          </w:tcPr>
          <w:p w14:paraId="74B0E53C" w14:textId="77777777" w:rsidR="00390ECA" w:rsidRPr="00573E10"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B65A35">
              <w:rPr>
                <w:rFonts w:ascii="Arial Narrow" w:eastAsia="Times New Roman" w:hAnsi="Arial Narrow" w:cs="Arial"/>
                <w:color w:val="000000"/>
                <w:sz w:val="20"/>
                <w:szCs w:val="20"/>
                <w:lang w:eastAsia="en-AU"/>
              </w:rPr>
              <w:t>$2.7</w:t>
            </w:r>
          </w:p>
        </w:tc>
        <w:tc>
          <w:tcPr>
            <w:tcW w:w="838" w:type="pct"/>
            <w:vAlign w:val="bottom"/>
          </w:tcPr>
          <w:p w14:paraId="4157300C" w14:textId="77777777" w:rsidR="00390ECA" w:rsidRPr="00573E10"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B65A35">
              <w:rPr>
                <w:rFonts w:ascii="Arial Narrow" w:eastAsia="Times New Roman" w:hAnsi="Arial Narrow" w:cs="Arial"/>
                <w:color w:val="000000"/>
                <w:sz w:val="20"/>
                <w:szCs w:val="20"/>
                <w:lang w:eastAsia="en-AU"/>
              </w:rPr>
              <w:t>$6.7</w:t>
            </w:r>
          </w:p>
        </w:tc>
      </w:tr>
      <w:bookmarkEnd w:id="11"/>
      <w:tr w:rsidR="00390ECA" w:rsidRPr="00A5626C" w14:paraId="520F6450" w14:textId="77777777" w:rsidTr="00835619">
        <w:trPr>
          <w:trHeight w:val="218"/>
        </w:trPr>
        <w:tc>
          <w:tcPr>
            <w:cnfStyle w:val="001000000000" w:firstRow="0" w:lastRow="0" w:firstColumn="1" w:lastColumn="0" w:oddVBand="0" w:evenVBand="0" w:oddHBand="0" w:evenHBand="0" w:firstRowFirstColumn="0" w:firstRowLastColumn="0" w:lastRowFirstColumn="0" w:lastRowLastColumn="0"/>
            <w:tcW w:w="2454" w:type="pct"/>
            <w:noWrap/>
          </w:tcPr>
          <w:p w14:paraId="19D81E37" w14:textId="77777777" w:rsidR="00390ECA" w:rsidRPr="00A5626C" w:rsidRDefault="00390ECA" w:rsidP="00835619">
            <w:pPr>
              <w:contextualSpacing/>
              <w:rPr>
                <w:rFonts w:ascii="Arial Narrow" w:eastAsia="Times New Roman" w:hAnsi="Arial Narrow" w:cs="Arial"/>
                <w:color w:val="000000"/>
                <w:sz w:val="20"/>
                <w:szCs w:val="20"/>
                <w:lang w:eastAsia="en-AU"/>
              </w:rPr>
            </w:pPr>
            <w:r w:rsidRPr="00A5626C">
              <w:rPr>
                <w:rFonts w:ascii="Arial Narrow" w:eastAsia="Times New Roman" w:hAnsi="Arial Narrow" w:cs="Arial"/>
                <w:b w:val="0"/>
                <w:bCs w:val="0"/>
                <w:color w:val="000000"/>
                <w:sz w:val="20"/>
                <w:szCs w:val="20"/>
                <w:lang w:eastAsia="en-AU"/>
              </w:rPr>
              <w:t>IVIg MIU preparation day prior to infusion</w:t>
            </w:r>
          </w:p>
        </w:tc>
        <w:tc>
          <w:tcPr>
            <w:tcW w:w="1001" w:type="pct"/>
            <w:noWrap/>
          </w:tcPr>
          <w:p w14:paraId="130BF355" w14:textId="77777777" w:rsidR="00390ECA" w:rsidRPr="00A5626C"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A5626C">
              <w:rPr>
                <w:rFonts w:ascii="Arial Narrow" w:eastAsia="Times New Roman" w:hAnsi="Arial Narrow" w:cs="Arial"/>
                <w:color w:val="000000"/>
                <w:sz w:val="20"/>
                <w:szCs w:val="20"/>
                <w:lang w:eastAsia="en-AU"/>
              </w:rPr>
              <w:t>MIU</w:t>
            </w:r>
          </w:p>
        </w:tc>
        <w:tc>
          <w:tcPr>
            <w:tcW w:w="707" w:type="pct"/>
            <w:vAlign w:val="bottom"/>
          </w:tcPr>
          <w:p w14:paraId="4C82C511" w14:textId="77777777" w:rsidR="00390ECA" w:rsidRPr="00573E10"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B65A35">
              <w:rPr>
                <w:rFonts w:ascii="Arial Narrow" w:eastAsia="Times New Roman" w:hAnsi="Arial Narrow" w:cs="Arial"/>
                <w:color w:val="000000"/>
                <w:sz w:val="20"/>
                <w:szCs w:val="20"/>
                <w:lang w:eastAsia="en-AU"/>
              </w:rPr>
              <w:t>$12.9</w:t>
            </w:r>
          </w:p>
        </w:tc>
        <w:tc>
          <w:tcPr>
            <w:tcW w:w="838" w:type="pct"/>
            <w:vAlign w:val="bottom"/>
          </w:tcPr>
          <w:p w14:paraId="4FCEF810" w14:textId="77777777" w:rsidR="00390ECA" w:rsidRPr="00573E10"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B65A35">
              <w:rPr>
                <w:rFonts w:ascii="Arial Narrow" w:eastAsia="Times New Roman" w:hAnsi="Arial Narrow" w:cs="Arial"/>
                <w:color w:val="000000"/>
                <w:sz w:val="20"/>
                <w:szCs w:val="20"/>
                <w:lang w:eastAsia="en-AU"/>
              </w:rPr>
              <w:t>$171.1</w:t>
            </w:r>
          </w:p>
        </w:tc>
      </w:tr>
      <w:tr w:rsidR="00390ECA" w:rsidRPr="00A5626C" w14:paraId="5FF2E9CC" w14:textId="77777777" w:rsidTr="00835619">
        <w:trPr>
          <w:cnfStyle w:val="000000100000" w:firstRow="0" w:lastRow="0" w:firstColumn="0" w:lastColumn="0" w:oddVBand="0" w:evenVBand="0" w:oddHBand="1"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2454" w:type="pct"/>
            <w:noWrap/>
          </w:tcPr>
          <w:p w14:paraId="33883D7C" w14:textId="77777777" w:rsidR="00390ECA" w:rsidRPr="00A5626C" w:rsidRDefault="00390ECA" w:rsidP="00835619">
            <w:pPr>
              <w:contextualSpacing/>
              <w:rPr>
                <w:rFonts w:ascii="Arial Narrow" w:eastAsia="Times New Roman" w:hAnsi="Arial Narrow" w:cs="Arial"/>
                <w:b w:val="0"/>
                <w:bCs w:val="0"/>
                <w:color w:val="000000"/>
                <w:sz w:val="20"/>
                <w:szCs w:val="20"/>
                <w:lang w:eastAsia="en-AU"/>
              </w:rPr>
            </w:pPr>
            <w:bookmarkStart w:id="12" w:name="_Hlk195004202"/>
            <w:r w:rsidRPr="00A5626C">
              <w:rPr>
                <w:rFonts w:ascii="Arial Narrow" w:eastAsia="Times New Roman" w:hAnsi="Arial Narrow" w:cs="Arial"/>
                <w:b w:val="0"/>
                <w:bCs w:val="0"/>
                <w:color w:val="000000"/>
                <w:sz w:val="20"/>
                <w:szCs w:val="20"/>
                <w:lang w:eastAsia="en-AU"/>
              </w:rPr>
              <w:t>IVIg patient preparation</w:t>
            </w:r>
            <w:bookmarkEnd w:id="12"/>
          </w:p>
        </w:tc>
        <w:tc>
          <w:tcPr>
            <w:tcW w:w="1001" w:type="pct"/>
            <w:noWrap/>
          </w:tcPr>
          <w:p w14:paraId="0CAB9185" w14:textId="77777777" w:rsidR="00390ECA" w:rsidRPr="00A5626C"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A5626C">
              <w:rPr>
                <w:rFonts w:ascii="Arial Narrow" w:eastAsia="Times New Roman" w:hAnsi="Arial Narrow" w:cs="Arial"/>
                <w:color w:val="000000"/>
                <w:sz w:val="20"/>
                <w:szCs w:val="20"/>
                <w:lang w:eastAsia="en-AU"/>
              </w:rPr>
              <w:t>MIU</w:t>
            </w:r>
          </w:p>
        </w:tc>
        <w:tc>
          <w:tcPr>
            <w:tcW w:w="707" w:type="pct"/>
            <w:vAlign w:val="bottom"/>
          </w:tcPr>
          <w:p w14:paraId="2CFA5C22" w14:textId="77777777" w:rsidR="00390ECA" w:rsidRPr="00573E10"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B65A35">
              <w:rPr>
                <w:rFonts w:ascii="Arial Narrow" w:eastAsia="Times New Roman" w:hAnsi="Arial Narrow" w:cs="Arial"/>
                <w:color w:val="000000"/>
                <w:sz w:val="20"/>
                <w:szCs w:val="20"/>
                <w:lang w:eastAsia="en-AU"/>
              </w:rPr>
              <w:t>$21.3</w:t>
            </w:r>
          </w:p>
        </w:tc>
        <w:tc>
          <w:tcPr>
            <w:tcW w:w="838" w:type="pct"/>
            <w:vAlign w:val="bottom"/>
          </w:tcPr>
          <w:p w14:paraId="1BAD3C67" w14:textId="77777777" w:rsidR="00390ECA" w:rsidRPr="00573E10"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B65A35">
              <w:rPr>
                <w:rFonts w:ascii="Arial Narrow" w:eastAsia="Times New Roman" w:hAnsi="Arial Narrow" w:cs="Arial"/>
                <w:color w:val="000000"/>
                <w:sz w:val="20"/>
                <w:szCs w:val="20"/>
                <w:lang w:eastAsia="en-AU"/>
              </w:rPr>
              <w:t>$282.8</w:t>
            </w:r>
          </w:p>
        </w:tc>
      </w:tr>
      <w:tr w:rsidR="00390ECA" w:rsidRPr="00A5626C" w14:paraId="622F855E" w14:textId="77777777" w:rsidTr="00835619">
        <w:trPr>
          <w:trHeight w:val="218"/>
        </w:trPr>
        <w:tc>
          <w:tcPr>
            <w:cnfStyle w:val="001000000000" w:firstRow="0" w:lastRow="0" w:firstColumn="1" w:lastColumn="0" w:oddVBand="0" w:evenVBand="0" w:oddHBand="0" w:evenHBand="0" w:firstRowFirstColumn="0" w:firstRowLastColumn="0" w:lastRowFirstColumn="0" w:lastRowLastColumn="0"/>
            <w:tcW w:w="2454" w:type="pct"/>
            <w:noWrap/>
          </w:tcPr>
          <w:p w14:paraId="050021A9" w14:textId="77777777" w:rsidR="00390ECA" w:rsidRPr="00A5626C" w:rsidRDefault="00390ECA" w:rsidP="00835619">
            <w:pPr>
              <w:contextualSpacing/>
              <w:rPr>
                <w:rFonts w:ascii="Arial Narrow" w:eastAsia="Times New Roman" w:hAnsi="Arial Narrow" w:cs="Arial"/>
                <w:b w:val="0"/>
                <w:bCs w:val="0"/>
                <w:color w:val="000000"/>
                <w:sz w:val="20"/>
                <w:szCs w:val="20"/>
                <w:lang w:eastAsia="en-AU"/>
              </w:rPr>
            </w:pPr>
            <w:r w:rsidRPr="00A5626C">
              <w:rPr>
                <w:rFonts w:ascii="Arial Narrow" w:eastAsia="Times New Roman" w:hAnsi="Arial Narrow" w:cs="Arial"/>
                <w:b w:val="0"/>
                <w:bCs w:val="0"/>
                <w:color w:val="000000"/>
                <w:sz w:val="20"/>
                <w:szCs w:val="20"/>
                <w:lang w:eastAsia="en-AU"/>
              </w:rPr>
              <w:t xml:space="preserve">IVIg infusion </w:t>
            </w:r>
          </w:p>
        </w:tc>
        <w:tc>
          <w:tcPr>
            <w:tcW w:w="1001" w:type="pct"/>
            <w:noWrap/>
          </w:tcPr>
          <w:p w14:paraId="71180F1B" w14:textId="77777777" w:rsidR="00390ECA" w:rsidRPr="00A5626C"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A5626C">
              <w:rPr>
                <w:rFonts w:ascii="Arial Narrow" w:eastAsia="Times New Roman" w:hAnsi="Arial Narrow" w:cs="Arial"/>
                <w:color w:val="000000"/>
                <w:sz w:val="20"/>
                <w:szCs w:val="20"/>
                <w:lang w:eastAsia="en-AU"/>
              </w:rPr>
              <w:t>MIU</w:t>
            </w:r>
          </w:p>
        </w:tc>
        <w:tc>
          <w:tcPr>
            <w:tcW w:w="707" w:type="pct"/>
            <w:vAlign w:val="bottom"/>
          </w:tcPr>
          <w:p w14:paraId="43088049" w14:textId="77777777" w:rsidR="00390ECA" w:rsidRPr="00573E10"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B65A35">
              <w:rPr>
                <w:rFonts w:ascii="Arial Narrow" w:eastAsia="Times New Roman" w:hAnsi="Arial Narrow" w:cs="Arial"/>
                <w:color w:val="000000"/>
                <w:sz w:val="20"/>
                <w:szCs w:val="20"/>
                <w:lang w:eastAsia="en-AU"/>
              </w:rPr>
              <w:t>$14.2</w:t>
            </w:r>
          </w:p>
        </w:tc>
        <w:tc>
          <w:tcPr>
            <w:tcW w:w="838" w:type="pct"/>
            <w:vAlign w:val="bottom"/>
          </w:tcPr>
          <w:p w14:paraId="382E4590" w14:textId="77777777" w:rsidR="00390ECA" w:rsidRPr="00573E10"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B65A35">
              <w:rPr>
                <w:rFonts w:ascii="Arial Narrow" w:eastAsia="Times New Roman" w:hAnsi="Arial Narrow" w:cs="Arial"/>
                <w:color w:val="000000"/>
                <w:sz w:val="20"/>
                <w:szCs w:val="20"/>
                <w:lang w:eastAsia="en-AU"/>
              </w:rPr>
              <w:t>$184.8</w:t>
            </w:r>
          </w:p>
        </w:tc>
      </w:tr>
      <w:tr w:rsidR="00390ECA" w:rsidRPr="00A5626C" w14:paraId="715F0158" w14:textId="77777777" w:rsidTr="00835619">
        <w:trPr>
          <w:cnfStyle w:val="000000100000" w:firstRow="0" w:lastRow="0" w:firstColumn="0" w:lastColumn="0" w:oddVBand="0" w:evenVBand="0" w:oddHBand="1"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2454" w:type="pct"/>
            <w:shd w:val="clear" w:color="auto" w:fill="D9D9D9" w:themeFill="background1" w:themeFillShade="D9"/>
            <w:vAlign w:val="center"/>
            <w:hideMark/>
          </w:tcPr>
          <w:p w14:paraId="541C621B" w14:textId="77777777" w:rsidR="00390ECA" w:rsidRPr="00A5626C" w:rsidRDefault="00390ECA" w:rsidP="00835619">
            <w:pPr>
              <w:contextualSpacing/>
              <w:rPr>
                <w:rFonts w:ascii="Arial Narrow" w:eastAsia="Times New Roman" w:hAnsi="Arial Narrow" w:cs="Arial"/>
                <w:color w:val="000000"/>
                <w:sz w:val="20"/>
                <w:szCs w:val="20"/>
                <w:lang w:eastAsia="en-AU"/>
              </w:rPr>
            </w:pPr>
            <w:r w:rsidRPr="00A5626C">
              <w:rPr>
                <w:rFonts w:ascii="Arial Narrow" w:eastAsia="Times New Roman" w:hAnsi="Arial Narrow" w:cs="Arial"/>
                <w:color w:val="000000"/>
                <w:sz w:val="20"/>
                <w:szCs w:val="20"/>
                <w:lang w:eastAsia="en-AU"/>
              </w:rPr>
              <w:t>SCIg Processes</w:t>
            </w:r>
          </w:p>
        </w:tc>
        <w:tc>
          <w:tcPr>
            <w:tcW w:w="1001" w:type="pct"/>
            <w:shd w:val="clear" w:color="auto" w:fill="D9D9D9" w:themeFill="background1" w:themeFillShade="D9"/>
            <w:noWrap/>
            <w:vAlign w:val="center"/>
            <w:hideMark/>
          </w:tcPr>
          <w:p w14:paraId="5FEC826B" w14:textId="77777777" w:rsidR="00390ECA" w:rsidRPr="00A5626C"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b/>
                <w:bCs/>
                <w:color w:val="000000"/>
                <w:sz w:val="20"/>
                <w:szCs w:val="20"/>
                <w:lang w:eastAsia="en-AU"/>
              </w:rPr>
            </w:pPr>
            <w:r w:rsidRPr="00A5626C">
              <w:rPr>
                <w:rFonts w:ascii="Arial Narrow" w:eastAsia="Times New Roman" w:hAnsi="Arial Narrow" w:cs="Arial"/>
                <w:b/>
                <w:bCs/>
                <w:color w:val="000000"/>
                <w:sz w:val="20"/>
                <w:szCs w:val="20"/>
                <w:lang w:eastAsia="en-AU"/>
              </w:rPr>
              <w:t>Setting</w:t>
            </w:r>
          </w:p>
        </w:tc>
        <w:tc>
          <w:tcPr>
            <w:tcW w:w="707" w:type="pct"/>
            <w:shd w:val="clear" w:color="auto" w:fill="D9D9D9" w:themeFill="background1" w:themeFillShade="D9"/>
            <w:vAlign w:val="center"/>
          </w:tcPr>
          <w:p w14:paraId="0F543032" w14:textId="77777777" w:rsidR="00390ECA" w:rsidRPr="00A5626C"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b/>
                <w:bCs/>
                <w:color w:val="000000"/>
                <w:sz w:val="20"/>
                <w:szCs w:val="20"/>
                <w:lang w:eastAsia="en-AU"/>
              </w:rPr>
            </w:pPr>
            <w:r>
              <w:rPr>
                <w:rFonts w:ascii="Arial Narrow" w:eastAsia="Times New Roman" w:hAnsi="Arial Narrow" w:cs="Arial"/>
                <w:b/>
                <w:bCs/>
                <w:color w:val="000000"/>
                <w:sz w:val="20"/>
                <w:szCs w:val="20"/>
                <w:lang w:eastAsia="en-AU"/>
              </w:rPr>
              <w:t>Process c</w:t>
            </w:r>
            <w:r w:rsidRPr="00A5626C">
              <w:rPr>
                <w:rFonts w:ascii="Arial Narrow" w:eastAsia="Times New Roman" w:hAnsi="Arial Narrow" w:cs="Arial"/>
                <w:b/>
                <w:bCs/>
                <w:color w:val="000000"/>
                <w:sz w:val="20"/>
                <w:szCs w:val="20"/>
                <w:lang w:eastAsia="en-AU"/>
              </w:rPr>
              <w:t>ost (</w:t>
            </w:r>
            <w:r>
              <w:rPr>
                <w:rFonts w:ascii="Arial Narrow" w:eastAsia="Times New Roman" w:hAnsi="Arial Narrow" w:cs="Arial"/>
                <w:b/>
                <w:bCs/>
                <w:color w:val="000000"/>
                <w:sz w:val="20"/>
                <w:szCs w:val="20"/>
                <w:lang w:eastAsia="en-AU"/>
              </w:rPr>
              <w:t>US$</w:t>
            </w:r>
            <w:r w:rsidRPr="00A5626C">
              <w:rPr>
                <w:rFonts w:ascii="Arial Narrow" w:eastAsia="Times New Roman" w:hAnsi="Arial Narrow" w:cs="Arial"/>
                <w:b/>
                <w:bCs/>
                <w:color w:val="000000"/>
                <w:sz w:val="20"/>
                <w:szCs w:val="20"/>
                <w:lang w:eastAsia="en-AU"/>
              </w:rPr>
              <w:t>)</w:t>
            </w:r>
          </w:p>
        </w:tc>
        <w:tc>
          <w:tcPr>
            <w:tcW w:w="838" w:type="pct"/>
            <w:shd w:val="clear" w:color="auto" w:fill="D9D9D9" w:themeFill="background1" w:themeFillShade="D9"/>
            <w:vAlign w:val="center"/>
          </w:tcPr>
          <w:p w14:paraId="2BC9A22A" w14:textId="77777777" w:rsidR="00390ECA" w:rsidRPr="007C64DC"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b/>
                <w:bCs/>
                <w:color w:val="000000"/>
                <w:sz w:val="20"/>
                <w:szCs w:val="20"/>
                <w:lang w:eastAsia="en-AU"/>
              </w:rPr>
            </w:pPr>
            <w:r w:rsidRPr="007C64DC">
              <w:rPr>
                <w:rFonts w:ascii="Arial Narrow" w:eastAsia="Times New Roman" w:hAnsi="Arial Narrow" w:cs="Arial"/>
                <w:b/>
                <w:bCs/>
                <w:color w:val="000000"/>
                <w:sz w:val="20"/>
                <w:szCs w:val="20"/>
                <w:lang w:eastAsia="en-AU"/>
              </w:rPr>
              <w:t>Cost per patient</w:t>
            </w:r>
            <w:r>
              <w:rPr>
                <w:rFonts w:ascii="Arial Narrow" w:eastAsia="Times New Roman" w:hAnsi="Arial Narrow" w:cs="Arial"/>
                <w:b/>
                <w:bCs/>
                <w:color w:val="000000"/>
                <w:sz w:val="20"/>
                <w:szCs w:val="20"/>
                <w:lang w:eastAsia="en-AU"/>
              </w:rPr>
              <w:t xml:space="preserve"> per year</w:t>
            </w:r>
            <w:r w:rsidRPr="007C64DC">
              <w:rPr>
                <w:rFonts w:ascii="Arial Narrow" w:eastAsia="Times New Roman" w:hAnsi="Arial Narrow" w:cs="Arial"/>
                <w:b/>
                <w:bCs/>
                <w:color w:val="000000"/>
                <w:sz w:val="20"/>
                <w:szCs w:val="20"/>
                <w:lang w:eastAsia="en-AU"/>
              </w:rPr>
              <w:t xml:space="preserve"> (US</w:t>
            </w:r>
            <w:proofErr w:type="gramStart"/>
            <w:r w:rsidRPr="007C64DC">
              <w:rPr>
                <w:rFonts w:ascii="Arial Narrow" w:eastAsia="Times New Roman" w:hAnsi="Arial Narrow" w:cs="Arial"/>
                <w:b/>
                <w:bCs/>
                <w:color w:val="000000"/>
                <w:sz w:val="20"/>
                <w:szCs w:val="20"/>
                <w:lang w:eastAsia="en-AU"/>
              </w:rPr>
              <w:t>$)^</w:t>
            </w:r>
            <w:proofErr w:type="gramEnd"/>
          </w:p>
        </w:tc>
      </w:tr>
      <w:tr w:rsidR="00390ECA" w:rsidRPr="00A5626C" w14:paraId="4D9E5258" w14:textId="77777777" w:rsidTr="00835619">
        <w:trPr>
          <w:trHeight w:val="218"/>
        </w:trPr>
        <w:tc>
          <w:tcPr>
            <w:cnfStyle w:val="001000000000" w:firstRow="0" w:lastRow="0" w:firstColumn="1" w:lastColumn="0" w:oddVBand="0" w:evenVBand="0" w:oddHBand="0" w:evenHBand="0" w:firstRowFirstColumn="0" w:firstRowLastColumn="0" w:lastRowFirstColumn="0" w:lastRowLastColumn="0"/>
            <w:tcW w:w="2454" w:type="pct"/>
            <w:noWrap/>
            <w:hideMark/>
          </w:tcPr>
          <w:p w14:paraId="64C36FDF" w14:textId="77777777" w:rsidR="00390ECA" w:rsidRPr="00A5626C" w:rsidRDefault="00390ECA" w:rsidP="00835619">
            <w:pPr>
              <w:contextualSpacing/>
              <w:rPr>
                <w:rFonts w:ascii="Arial Narrow" w:eastAsia="Times New Roman" w:hAnsi="Arial Narrow" w:cs="Arial"/>
                <w:b w:val="0"/>
                <w:bCs w:val="0"/>
                <w:color w:val="000000"/>
                <w:sz w:val="20"/>
                <w:szCs w:val="20"/>
                <w:lang w:eastAsia="en-AU"/>
              </w:rPr>
            </w:pPr>
            <w:r w:rsidRPr="00A5626C">
              <w:rPr>
                <w:rFonts w:ascii="Arial Narrow" w:eastAsia="Times New Roman" w:hAnsi="Arial Narrow" w:cs="Arial"/>
                <w:b w:val="0"/>
                <w:bCs w:val="0"/>
                <w:color w:val="000000"/>
                <w:sz w:val="20"/>
                <w:szCs w:val="20"/>
                <w:lang w:eastAsia="en-AU"/>
              </w:rPr>
              <w:t>Laboratory SCIg dispensing</w:t>
            </w:r>
          </w:p>
        </w:tc>
        <w:tc>
          <w:tcPr>
            <w:tcW w:w="1001" w:type="pct"/>
            <w:noWrap/>
            <w:hideMark/>
          </w:tcPr>
          <w:p w14:paraId="38A7B539" w14:textId="77777777" w:rsidR="00390ECA" w:rsidRPr="00A5626C"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A5626C">
              <w:rPr>
                <w:rFonts w:ascii="Arial Narrow" w:eastAsia="Times New Roman" w:hAnsi="Arial Narrow" w:cs="Arial"/>
                <w:color w:val="000000"/>
                <w:sz w:val="20"/>
                <w:szCs w:val="20"/>
                <w:lang w:eastAsia="en-AU"/>
              </w:rPr>
              <w:t>Laboratory</w:t>
            </w:r>
          </w:p>
        </w:tc>
        <w:tc>
          <w:tcPr>
            <w:tcW w:w="707" w:type="pct"/>
          </w:tcPr>
          <w:p w14:paraId="14E0252D" w14:textId="77777777" w:rsidR="00390ECA" w:rsidRPr="00A5626C"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573E10">
              <w:rPr>
                <w:rFonts w:ascii="Arial Narrow" w:eastAsia="Times New Roman" w:hAnsi="Arial Narrow" w:cs="Arial"/>
                <w:color w:val="000000"/>
                <w:sz w:val="20"/>
                <w:szCs w:val="20"/>
                <w:lang w:eastAsia="en-AU"/>
              </w:rPr>
              <w:t>$1.12</w:t>
            </w:r>
          </w:p>
        </w:tc>
        <w:tc>
          <w:tcPr>
            <w:tcW w:w="838" w:type="pct"/>
            <w:vAlign w:val="bottom"/>
          </w:tcPr>
          <w:p w14:paraId="75FEDE2D" w14:textId="77777777" w:rsidR="00390ECA" w:rsidRPr="007C64DC"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7C64DC">
              <w:rPr>
                <w:rFonts w:ascii="Arial Narrow" w:eastAsia="Times New Roman" w:hAnsi="Arial Narrow" w:cs="Arial"/>
                <w:color w:val="000000"/>
                <w:sz w:val="20"/>
                <w:szCs w:val="20"/>
                <w:lang w:eastAsia="en-AU"/>
              </w:rPr>
              <w:t>$6.85</w:t>
            </w:r>
          </w:p>
        </w:tc>
      </w:tr>
      <w:tr w:rsidR="00390ECA" w:rsidRPr="00A5626C" w14:paraId="769B1546" w14:textId="77777777" w:rsidTr="00835619">
        <w:trPr>
          <w:cnfStyle w:val="000000100000" w:firstRow="0" w:lastRow="0" w:firstColumn="0" w:lastColumn="0" w:oddVBand="0" w:evenVBand="0" w:oddHBand="1"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2454" w:type="pct"/>
            <w:noWrap/>
            <w:hideMark/>
          </w:tcPr>
          <w:p w14:paraId="4DC9C652" w14:textId="77777777" w:rsidR="00390ECA" w:rsidRPr="00A5626C" w:rsidRDefault="00390ECA" w:rsidP="00835619">
            <w:pPr>
              <w:contextualSpacing/>
              <w:rPr>
                <w:rFonts w:ascii="Arial Narrow" w:eastAsia="Times New Roman" w:hAnsi="Arial Narrow" w:cs="Arial"/>
                <w:b w:val="0"/>
                <w:bCs w:val="0"/>
                <w:color w:val="000000"/>
                <w:sz w:val="20"/>
                <w:szCs w:val="20"/>
                <w:lang w:eastAsia="en-AU"/>
              </w:rPr>
            </w:pPr>
            <w:r w:rsidRPr="00A5626C">
              <w:rPr>
                <w:rFonts w:ascii="Arial Narrow" w:eastAsia="Times New Roman" w:hAnsi="Arial Narrow" w:cs="Arial"/>
                <w:b w:val="0"/>
                <w:bCs w:val="0"/>
                <w:color w:val="000000"/>
                <w:sz w:val="20"/>
                <w:szCs w:val="20"/>
                <w:lang w:eastAsia="en-AU"/>
              </w:rPr>
              <w:t>Laboratory SCIg issue</w:t>
            </w:r>
          </w:p>
        </w:tc>
        <w:tc>
          <w:tcPr>
            <w:tcW w:w="1001" w:type="pct"/>
            <w:noWrap/>
            <w:hideMark/>
          </w:tcPr>
          <w:p w14:paraId="50CA1526" w14:textId="77777777" w:rsidR="00390ECA" w:rsidRPr="00A5626C"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A5626C">
              <w:rPr>
                <w:rFonts w:ascii="Arial Narrow" w:eastAsia="Times New Roman" w:hAnsi="Arial Narrow" w:cs="Arial"/>
                <w:color w:val="000000"/>
                <w:sz w:val="20"/>
                <w:szCs w:val="20"/>
                <w:lang w:eastAsia="en-AU"/>
              </w:rPr>
              <w:t>Laboratory</w:t>
            </w:r>
          </w:p>
        </w:tc>
        <w:tc>
          <w:tcPr>
            <w:tcW w:w="707" w:type="pct"/>
          </w:tcPr>
          <w:p w14:paraId="739A3914" w14:textId="77777777" w:rsidR="00390ECA" w:rsidRPr="00A5626C"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573E10">
              <w:rPr>
                <w:rFonts w:ascii="Arial Narrow" w:eastAsia="Times New Roman" w:hAnsi="Arial Narrow" w:cs="Arial"/>
                <w:color w:val="000000"/>
                <w:sz w:val="20"/>
                <w:szCs w:val="20"/>
                <w:lang w:eastAsia="en-AU"/>
              </w:rPr>
              <w:t>$0.23</w:t>
            </w:r>
          </w:p>
        </w:tc>
        <w:tc>
          <w:tcPr>
            <w:tcW w:w="838" w:type="pct"/>
            <w:vAlign w:val="bottom"/>
          </w:tcPr>
          <w:p w14:paraId="7E8CB224" w14:textId="77777777" w:rsidR="00390ECA" w:rsidRPr="007C64DC"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7C64DC">
              <w:rPr>
                <w:rFonts w:ascii="Arial Narrow" w:eastAsia="Times New Roman" w:hAnsi="Arial Narrow" w:cs="Arial"/>
                <w:color w:val="000000"/>
                <w:sz w:val="20"/>
                <w:szCs w:val="20"/>
                <w:lang w:eastAsia="en-AU"/>
              </w:rPr>
              <w:t>$1.55</w:t>
            </w:r>
          </w:p>
        </w:tc>
      </w:tr>
      <w:tr w:rsidR="00390ECA" w:rsidRPr="00A5626C" w14:paraId="5EF40ABF" w14:textId="77777777" w:rsidTr="00835619">
        <w:trPr>
          <w:trHeight w:val="218"/>
        </w:trPr>
        <w:tc>
          <w:tcPr>
            <w:cnfStyle w:val="001000000000" w:firstRow="0" w:lastRow="0" w:firstColumn="1" w:lastColumn="0" w:oddVBand="0" w:evenVBand="0" w:oddHBand="0" w:evenHBand="0" w:firstRowFirstColumn="0" w:firstRowLastColumn="0" w:lastRowFirstColumn="0" w:lastRowLastColumn="0"/>
            <w:tcW w:w="2454" w:type="pct"/>
            <w:noWrap/>
            <w:hideMark/>
          </w:tcPr>
          <w:p w14:paraId="368C048F" w14:textId="77777777" w:rsidR="00390ECA" w:rsidRPr="00A5626C" w:rsidRDefault="00390ECA" w:rsidP="00835619">
            <w:pPr>
              <w:contextualSpacing/>
              <w:rPr>
                <w:rFonts w:ascii="Arial Narrow" w:eastAsia="Times New Roman" w:hAnsi="Arial Narrow" w:cs="Arial"/>
                <w:b w:val="0"/>
                <w:bCs w:val="0"/>
                <w:color w:val="000000"/>
                <w:sz w:val="20"/>
                <w:szCs w:val="20"/>
                <w:lang w:eastAsia="en-AU"/>
              </w:rPr>
            </w:pPr>
            <w:r w:rsidRPr="00A5626C">
              <w:rPr>
                <w:rFonts w:ascii="Arial Narrow" w:eastAsia="Times New Roman" w:hAnsi="Arial Narrow" w:cs="Arial"/>
                <w:b w:val="0"/>
                <w:bCs w:val="0"/>
                <w:color w:val="000000"/>
                <w:sz w:val="20"/>
                <w:szCs w:val="20"/>
                <w:lang w:eastAsia="en-AU"/>
              </w:rPr>
              <w:t>Ig order and delivery</w:t>
            </w:r>
          </w:p>
        </w:tc>
        <w:tc>
          <w:tcPr>
            <w:tcW w:w="1001" w:type="pct"/>
            <w:noWrap/>
            <w:hideMark/>
          </w:tcPr>
          <w:p w14:paraId="3497AB9B" w14:textId="77777777" w:rsidR="00390ECA" w:rsidRPr="00A5626C"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A5626C">
              <w:rPr>
                <w:rFonts w:ascii="Arial Narrow" w:eastAsia="Times New Roman" w:hAnsi="Arial Narrow" w:cs="Arial"/>
                <w:color w:val="000000"/>
                <w:sz w:val="20"/>
                <w:szCs w:val="20"/>
                <w:lang w:eastAsia="en-AU"/>
              </w:rPr>
              <w:t>Laboratory</w:t>
            </w:r>
          </w:p>
        </w:tc>
        <w:tc>
          <w:tcPr>
            <w:tcW w:w="707" w:type="pct"/>
          </w:tcPr>
          <w:p w14:paraId="399F21FD" w14:textId="77777777" w:rsidR="00390ECA" w:rsidRPr="00A5626C"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573E10">
              <w:rPr>
                <w:rFonts w:ascii="Arial Narrow" w:eastAsia="Times New Roman" w:hAnsi="Arial Narrow" w:cs="Arial"/>
                <w:color w:val="000000"/>
                <w:sz w:val="20"/>
                <w:szCs w:val="20"/>
                <w:lang w:eastAsia="en-AU"/>
              </w:rPr>
              <w:t>$0.07</w:t>
            </w:r>
          </w:p>
        </w:tc>
        <w:tc>
          <w:tcPr>
            <w:tcW w:w="838" w:type="pct"/>
            <w:vAlign w:val="bottom"/>
          </w:tcPr>
          <w:p w14:paraId="28E7C818" w14:textId="77777777" w:rsidR="00390ECA" w:rsidRPr="007C64DC"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7C64DC">
              <w:rPr>
                <w:rFonts w:ascii="Arial Narrow" w:eastAsia="Times New Roman" w:hAnsi="Arial Narrow" w:cs="Arial"/>
                <w:color w:val="000000"/>
                <w:sz w:val="20"/>
                <w:szCs w:val="20"/>
                <w:lang w:eastAsia="en-AU"/>
              </w:rPr>
              <w:t>$24.23</w:t>
            </w:r>
          </w:p>
        </w:tc>
      </w:tr>
      <w:tr w:rsidR="00390ECA" w:rsidRPr="00A5626C" w14:paraId="38C26A22" w14:textId="77777777" w:rsidTr="00835619">
        <w:trPr>
          <w:cnfStyle w:val="000000100000" w:firstRow="0" w:lastRow="0" w:firstColumn="0" w:lastColumn="0" w:oddVBand="0" w:evenVBand="0" w:oddHBand="1"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2454" w:type="pct"/>
            <w:noWrap/>
          </w:tcPr>
          <w:p w14:paraId="534D2CE8" w14:textId="77777777" w:rsidR="00390ECA" w:rsidRPr="00A5626C" w:rsidRDefault="00390ECA" w:rsidP="00835619">
            <w:pPr>
              <w:contextualSpacing/>
              <w:rPr>
                <w:rFonts w:ascii="Arial Narrow" w:eastAsia="Times New Roman" w:hAnsi="Arial Narrow" w:cs="Arial"/>
                <w:b w:val="0"/>
                <w:bCs w:val="0"/>
                <w:color w:val="000000"/>
                <w:sz w:val="20"/>
                <w:szCs w:val="20"/>
                <w:lang w:eastAsia="en-AU"/>
              </w:rPr>
            </w:pPr>
            <w:r w:rsidRPr="00A5626C">
              <w:rPr>
                <w:rFonts w:ascii="Arial Narrow" w:eastAsia="Times New Roman" w:hAnsi="Arial Narrow" w:cs="Arial"/>
                <w:b w:val="0"/>
                <w:bCs w:val="0"/>
                <w:color w:val="000000"/>
                <w:sz w:val="20"/>
                <w:szCs w:val="20"/>
                <w:lang w:eastAsia="en-AU"/>
              </w:rPr>
              <w:t>Blood fridge checks and maintenance</w:t>
            </w:r>
          </w:p>
        </w:tc>
        <w:tc>
          <w:tcPr>
            <w:tcW w:w="1001" w:type="pct"/>
            <w:noWrap/>
          </w:tcPr>
          <w:p w14:paraId="52C0B338" w14:textId="77777777" w:rsidR="00390ECA" w:rsidRPr="00A5626C"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A5626C">
              <w:rPr>
                <w:rFonts w:ascii="Arial Narrow" w:eastAsia="Times New Roman" w:hAnsi="Arial Narrow" w:cs="Arial"/>
                <w:color w:val="000000"/>
                <w:sz w:val="20"/>
                <w:szCs w:val="20"/>
                <w:lang w:eastAsia="en-AU"/>
              </w:rPr>
              <w:t>Laboratory</w:t>
            </w:r>
          </w:p>
        </w:tc>
        <w:tc>
          <w:tcPr>
            <w:tcW w:w="707" w:type="pct"/>
          </w:tcPr>
          <w:p w14:paraId="45A85D9C" w14:textId="77777777" w:rsidR="00390ECA" w:rsidRPr="00A5626C"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573E10">
              <w:rPr>
                <w:rFonts w:ascii="Arial Narrow" w:eastAsia="Times New Roman" w:hAnsi="Arial Narrow" w:cs="Arial"/>
                <w:color w:val="000000"/>
                <w:sz w:val="20"/>
                <w:szCs w:val="20"/>
                <w:lang w:eastAsia="en-AU"/>
              </w:rPr>
              <w:t>$14.67</w:t>
            </w:r>
          </w:p>
        </w:tc>
        <w:tc>
          <w:tcPr>
            <w:tcW w:w="838" w:type="pct"/>
            <w:vAlign w:val="bottom"/>
          </w:tcPr>
          <w:p w14:paraId="671C0395" w14:textId="77777777" w:rsidR="00390ECA" w:rsidRPr="007C64DC"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7C64DC">
              <w:rPr>
                <w:rFonts w:ascii="Arial Narrow" w:eastAsia="Times New Roman" w:hAnsi="Arial Narrow" w:cs="Arial"/>
                <w:color w:val="000000"/>
                <w:sz w:val="20"/>
                <w:szCs w:val="20"/>
                <w:lang w:eastAsia="en-AU"/>
              </w:rPr>
              <w:t>$0.03</w:t>
            </w:r>
          </w:p>
        </w:tc>
      </w:tr>
      <w:tr w:rsidR="00390ECA" w:rsidRPr="00A5626C" w14:paraId="328D9032" w14:textId="77777777" w:rsidTr="00835619">
        <w:trPr>
          <w:trHeight w:val="218"/>
        </w:trPr>
        <w:tc>
          <w:tcPr>
            <w:cnfStyle w:val="001000000000" w:firstRow="0" w:lastRow="0" w:firstColumn="1" w:lastColumn="0" w:oddVBand="0" w:evenVBand="0" w:oddHBand="0" w:evenHBand="0" w:firstRowFirstColumn="0" w:firstRowLastColumn="0" w:lastRowFirstColumn="0" w:lastRowLastColumn="0"/>
            <w:tcW w:w="2454" w:type="pct"/>
            <w:noWrap/>
            <w:hideMark/>
          </w:tcPr>
          <w:p w14:paraId="156E6F9F" w14:textId="77777777" w:rsidR="00390ECA" w:rsidRPr="00A5626C" w:rsidRDefault="00390ECA" w:rsidP="00835619">
            <w:pPr>
              <w:contextualSpacing/>
              <w:rPr>
                <w:rFonts w:ascii="Arial Narrow" w:eastAsia="Times New Roman" w:hAnsi="Arial Narrow" w:cs="Arial"/>
                <w:b w:val="0"/>
                <w:bCs w:val="0"/>
                <w:color w:val="000000"/>
                <w:sz w:val="20"/>
                <w:szCs w:val="20"/>
                <w:lang w:eastAsia="en-AU"/>
              </w:rPr>
            </w:pPr>
            <w:r w:rsidRPr="00A5626C">
              <w:rPr>
                <w:rFonts w:ascii="Arial Narrow" w:eastAsia="Times New Roman" w:hAnsi="Arial Narrow" w:cs="Arial"/>
                <w:b w:val="0"/>
                <w:bCs w:val="0"/>
                <w:color w:val="000000"/>
                <w:sz w:val="20"/>
                <w:szCs w:val="20"/>
                <w:lang w:eastAsia="en-AU"/>
              </w:rPr>
              <w:t>Pharmacy preparing to dispense (new) SCIg patient</w:t>
            </w:r>
          </w:p>
        </w:tc>
        <w:tc>
          <w:tcPr>
            <w:tcW w:w="1001" w:type="pct"/>
            <w:noWrap/>
            <w:hideMark/>
          </w:tcPr>
          <w:p w14:paraId="48BCF55C" w14:textId="77777777" w:rsidR="00390ECA" w:rsidRPr="00A5626C"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A5626C">
              <w:rPr>
                <w:rFonts w:ascii="Arial Narrow" w:eastAsia="Times New Roman" w:hAnsi="Arial Narrow" w:cs="Arial"/>
                <w:color w:val="000000"/>
                <w:sz w:val="20"/>
                <w:szCs w:val="20"/>
                <w:lang w:eastAsia="en-AU"/>
              </w:rPr>
              <w:t>Pharmacy</w:t>
            </w:r>
          </w:p>
        </w:tc>
        <w:tc>
          <w:tcPr>
            <w:tcW w:w="707" w:type="pct"/>
          </w:tcPr>
          <w:p w14:paraId="141DB905" w14:textId="77777777" w:rsidR="00390ECA" w:rsidRPr="00A5626C"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573E10">
              <w:rPr>
                <w:rFonts w:ascii="Arial Narrow" w:eastAsia="Times New Roman" w:hAnsi="Arial Narrow" w:cs="Arial"/>
                <w:color w:val="000000"/>
                <w:sz w:val="20"/>
                <w:szCs w:val="20"/>
                <w:lang w:eastAsia="en-AU"/>
              </w:rPr>
              <w:t>$0.20</w:t>
            </w:r>
          </w:p>
        </w:tc>
        <w:tc>
          <w:tcPr>
            <w:tcW w:w="838" w:type="pct"/>
            <w:vAlign w:val="bottom"/>
          </w:tcPr>
          <w:p w14:paraId="534FAC30" w14:textId="77777777" w:rsidR="00390ECA" w:rsidRPr="007C64DC"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7C64DC">
              <w:rPr>
                <w:rFonts w:ascii="Arial Narrow" w:eastAsia="Times New Roman" w:hAnsi="Arial Narrow" w:cs="Arial"/>
                <w:color w:val="000000"/>
                <w:sz w:val="20"/>
                <w:szCs w:val="20"/>
                <w:lang w:eastAsia="en-AU"/>
              </w:rPr>
              <w:t>$1.33</w:t>
            </w:r>
          </w:p>
        </w:tc>
      </w:tr>
      <w:tr w:rsidR="00390ECA" w:rsidRPr="00A5626C" w14:paraId="3A856F9A" w14:textId="77777777" w:rsidTr="00835619">
        <w:trPr>
          <w:cnfStyle w:val="000000100000" w:firstRow="0" w:lastRow="0" w:firstColumn="0" w:lastColumn="0" w:oddVBand="0" w:evenVBand="0" w:oddHBand="1"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2454" w:type="pct"/>
            <w:noWrap/>
          </w:tcPr>
          <w:p w14:paraId="7BE19112" w14:textId="77777777" w:rsidR="00390ECA" w:rsidRPr="00A5626C" w:rsidRDefault="00390ECA" w:rsidP="00835619">
            <w:pPr>
              <w:contextualSpacing/>
              <w:rPr>
                <w:rFonts w:ascii="Arial Narrow" w:eastAsia="Times New Roman" w:hAnsi="Arial Narrow" w:cs="Arial"/>
                <w:b w:val="0"/>
                <w:bCs w:val="0"/>
                <w:color w:val="000000"/>
                <w:sz w:val="20"/>
                <w:szCs w:val="20"/>
                <w:lang w:eastAsia="en-AU"/>
              </w:rPr>
            </w:pPr>
            <w:r w:rsidRPr="00A5626C">
              <w:rPr>
                <w:rFonts w:ascii="Arial Narrow" w:eastAsia="Times New Roman" w:hAnsi="Arial Narrow" w:cs="Arial"/>
                <w:b w:val="0"/>
                <w:bCs w:val="0"/>
                <w:color w:val="000000"/>
                <w:sz w:val="20"/>
                <w:szCs w:val="20"/>
                <w:lang w:eastAsia="en-AU"/>
              </w:rPr>
              <w:t>Pharmacy preparing to dispense (</w:t>
            </w:r>
            <w:r>
              <w:rPr>
                <w:rFonts w:ascii="Arial Narrow" w:eastAsia="Times New Roman" w:hAnsi="Arial Narrow" w:cs="Arial"/>
                <w:b w:val="0"/>
                <w:bCs w:val="0"/>
                <w:color w:val="000000"/>
                <w:sz w:val="20"/>
                <w:szCs w:val="20"/>
                <w:lang w:eastAsia="en-AU"/>
              </w:rPr>
              <w:t>continuing</w:t>
            </w:r>
            <w:r w:rsidRPr="00A5626C">
              <w:rPr>
                <w:rFonts w:ascii="Arial Narrow" w:eastAsia="Times New Roman" w:hAnsi="Arial Narrow" w:cs="Arial"/>
                <w:b w:val="0"/>
                <w:bCs w:val="0"/>
                <w:color w:val="000000"/>
                <w:sz w:val="20"/>
                <w:szCs w:val="20"/>
                <w:lang w:eastAsia="en-AU"/>
              </w:rPr>
              <w:t>) SCIg patient</w:t>
            </w:r>
          </w:p>
        </w:tc>
        <w:tc>
          <w:tcPr>
            <w:tcW w:w="1001" w:type="pct"/>
            <w:noWrap/>
          </w:tcPr>
          <w:p w14:paraId="1787679D" w14:textId="77777777" w:rsidR="00390ECA" w:rsidRPr="00A5626C"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A5626C">
              <w:rPr>
                <w:rFonts w:ascii="Arial Narrow" w:eastAsia="Times New Roman" w:hAnsi="Arial Narrow" w:cs="Arial"/>
                <w:color w:val="000000"/>
                <w:sz w:val="20"/>
                <w:szCs w:val="20"/>
                <w:lang w:eastAsia="en-AU"/>
              </w:rPr>
              <w:t>Pharmacy</w:t>
            </w:r>
          </w:p>
        </w:tc>
        <w:tc>
          <w:tcPr>
            <w:tcW w:w="707" w:type="pct"/>
          </w:tcPr>
          <w:p w14:paraId="409EA01E" w14:textId="77777777" w:rsidR="00390ECA" w:rsidRPr="00A5626C"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573E10">
              <w:rPr>
                <w:rFonts w:ascii="Arial Narrow" w:eastAsia="Times New Roman" w:hAnsi="Arial Narrow" w:cs="Arial"/>
                <w:color w:val="000000"/>
                <w:sz w:val="20"/>
                <w:szCs w:val="20"/>
                <w:lang w:eastAsia="en-AU"/>
              </w:rPr>
              <w:t>$0.17</w:t>
            </w:r>
          </w:p>
        </w:tc>
        <w:tc>
          <w:tcPr>
            <w:tcW w:w="838" w:type="pct"/>
            <w:vAlign w:val="bottom"/>
          </w:tcPr>
          <w:p w14:paraId="20716D93" w14:textId="77777777" w:rsidR="00390ECA" w:rsidRPr="007C64DC"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7C64DC">
              <w:rPr>
                <w:rFonts w:ascii="Arial Narrow" w:eastAsia="Times New Roman" w:hAnsi="Arial Narrow" w:cs="Arial"/>
                <w:color w:val="000000"/>
                <w:sz w:val="20"/>
                <w:szCs w:val="20"/>
                <w:lang w:eastAsia="en-AU"/>
              </w:rPr>
              <w:t>$0.14</w:t>
            </w:r>
          </w:p>
        </w:tc>
      </w:tr>
      <w:tr w:rsidR="00390ECA" w:rsidRPr="00A5626C" w14:paraId="3C1E8BB0" w14:textId="77777777" w:rsidTr="00835619">
        <w:trPr>
          <w:trHeight w:val="218"/>
        </w:trPr>
        <w:tc>
          <w:tcPr>
            <w:cnfStyle w:val="001000000000" w:firstRow="0" w:lastRow="0" w:firstColumn="1" w:lastColumn="0" w:oddVBand="0" w:evenVBand="0" w:oddHBand="0" w:evenHBand="0" w:firstRowFirstColumn="0" w:firstRowLastColumn="0" w:lastRowFirstColumn="0" w:lastRowLastColumn="0"/>
            <w:tcW w:w="2454" w:type="pct"/>
            <w:noWrap/>
            <w:hideMark/>
          </w:tcPr>
          <w:p w14:paraId="2C174090" w14:textId="77777777" w:rsidR="00390ECA" w:rsidRPr="00A5626C" w:rsidRDefault="00390ECA" w:rsidP="00835619">
            <w:pPr>
              <w:contextualSpacing/>
              <w:rPr>
                <w:rFonts w:ascii="Arial Narrow" w:eastAsia="Times New Roman" w:hAnsi="Arial Narrow" w:cs="Arial"/>
                <w:b w:val="0"/>
                <w:bCs w:val="0"/>
                <w:color w:val="000000"/>
                <w:sz w:val="20"/>
                <w:szCs w:val="20"/>
                <w:lang w:eastAsia="en-AU"/>
              </w:rPr>
            </w:pPr>
            <w:r w:rsidRPr="00A5626C">
              <w:rPr>
                <w:rFonts w:ascii="Arial Narrow" w:eastAsia="Times New Roman" w:hAnsi="Arial Narrow" w:cs="Arial"/>
                <w:b w:val="0"/>
                <w:bCs w:val="0"/>
                <w:color w:val="000000"/>
                <w:sz w:val="20"/>
                <w:szCs w:val="20"/>
                <w:lang w:eastAsia="en-AU"/>
              </w:rPr>
              <w:t>Pharmacy preparing to collect SCIg from Blood Bank</w:t>
            </w:r>
          </w:p>
        </w:tc>
        <w:tc>
          <w:tcPr>
            <w:tcW w:w="1001" w:type="pct"/>
            <w:noWrap/>
            <w:hideMark/>
          </w:tcPr>
          <w:p w14:paraId="13149115" w14:textId="77777777" w:rsidR="00390ECA" w:rsidRPr="00A5626C"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A5626C">
              <w:rPr>
                <w:rFonts w:ascii="Arial Narrow" w:eastAsia="Times New Roman" w:hAnsi="Arial Narrow" w:cs="Arial"/>
                <w:color w:val="000000"/>
                <w:sz w:val="20"/>
                <w:szCs w:val="20"/>
                <w:lang w:eastAsia="en-AU"/>
              </w:rPr>
              <w:t>Pharmacy</w:t>
            </w:r>
          </w:p>
        </w:tc>
        <w:tc>
          <w:tcPr>
            <w:tcW w:w="707" w:type="pct"/>
          </w:tcPr>
          <w:p w14:paraId="170E9205" w14:textId="77777777" w:rsidR="00390ECA" w:rsidRPr="00A5626C"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573E10">
              <w:rPr>
                <w:rFonts w:ascii="Arial Narrow" w:eastAsia="Times New Roman" w:hAnsi="Arial Narrow" w:cs="Arial"/>
                <w:color w:val="000000"/>
                <w:sz w:val="20"/>
                <w:szCs w:val="20"/>
                <w:lang w:eastAsia="en-AU"/>
              </w:rPr>
              <w:t>$2.04</w:t>
            </w:r>
          </w:p>
        </w:tc>
        <w:tc>
          <w:tcPr>
            <w:tcW w:w="838" w:type="pct"/>
            <w:vAlign w:val="bottom"/>
          </w:tcPr>
          <w:p w14:paraId="250496EB" w14:textId="77777777" w:rsidR="00390ECA" w:rsidRPr="007C64DC"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7C64DC">
              <w:rPr>
                <w:rFonts w:ascii="Arial Narrow" w:eastAsia="Times New Roman" w:hAnsi="Arial Narrow" w:cs="Arial"/>
                <w:color w:val="000000"/>
                <w:sz w:val="20"/>
                <w:szCs w:val="20"/>
                <w:lang w:eastAsia="en-AU"/>
              </w:rPr>
              <w:t>$10.35</w:t>
            </w:r>
          </w:p>
        </w:tc>
      </w:tr>
      <w:tr w:rsidR="00390ECA" w:rsidRPr="00A5626C" w14:paraId="154CBD2E" w14:textId="77777777" w:rsidTr="00835619">
        <w:trPr>
          <w:cnfStyle w:val="000000100000" w:firstRow="0" w:lastRow="0" w:firstColumn="0" w:lastColumn="0" w:oddVBand="0" w:evenVBand="0" w:oddHBand="1"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2454" w:type="pct"/>
            <w:noWrap/>
            <w:hideMark/>
          </w:tcPr>
          <w:p w14:paraId="7AE1C25D" w14:textId="77777777" w:rsidR="00390ECA" w:rsidRPr="00A5626C" w:rsidRDefault="00390ECA" w:rsidP="00835619">
            <w:pPr>
              <w:contextualSpacing/>
              <w:rPr>
                <w:rFonts w:ascii="Arial Narrow" w:eastAsia="Times New Roman" w:hAnsi="Arial Narrow" w:cs="Arial"/>
                <w:b w:val="0"/>
                <w:bCs w:val="0"/>
                <w:color w:val="000000"/>
                <w:sz w:val="20"/>
                <w:szCs w:val="20"/>
                <w:lang w:eastAsia="en-AU"/>
              </w:rPr>
            </w:pPr>
            <w:r w:rsidRPr="00A5626C">
              <w:rPr>
                <w:rFonts w:ascii="Arial Narrow" w:eastAsia="Times New Roman" w:hAnsi="Arial Narrow" w:cs="Arial"/>
                <w:b w:val="0"/>
                <w:bCs w:val="0"/>
                <w:color w:val="000000"/>
                <w:sz w:val="20"/>
                <w:szCs w:val="20"/>
                <w:lang w:eastAsia="en-AU"/>
              </w:rPr>
              <w:t xml:space="preserve">Pharmacy SCIg dispensing </w:t>
            </w:r>
          </w:p>
        </w:tc>
        <w:tc>
          <w:tcPr>
            <w:tcW w:w="1001" w:type="pct"/>
            <w:noWrap/>
            <w:hideMark/>
          </w:tcPr>
          <w:p w14:paraId="41EA6B69" w14:textId="77777777" w:rsidR="00390ECA" w:rsidRPr="00A5626C"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A5626C">
              <w:rPr>
                <w:rFonts w:ascii="Arial Narrow" w:eastAsia="Times New Roman" w:hAnsi="Arial Narrow" w:cs="Arial"/>
                <w:color w:val="000000"/>
                <w:sz w:val="20"/>
                <w:szCs w:val="20"/>
                <w:lang w:eastAsia="en-AU"/>
              </w:rPr>
              <w:t>Pharmacy</w:t>
            </w:r>
          </w:p>
        </w:tc>
        <w:tc>
          <w:tcPr>
            <w:tcW w:w="707" w:type="pct"/>
          </w:tcPr>
          <w:p w14:paraId="59277E46" w14:textId="77777777" w:rsidR="00390ECA" w:rsidRPr="00A5626C"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573E10">
              <w:rPr>
                <w:rFonts w:ascii="Arial Narrow" w:eastAsia="Times New Roman" w:hAnsi="Arial Narrow" w:cs="Arial"/>
                <w:color w:val="000000"/>
                <w:sz w:val="20"/>
                <w:szCs w:val="20"/>
                <w:lang w:eastAsia="en-AU"/>
              </w:rPr>
              <w:t>$3.25</w:t>
            </w:r>
          </w:p>
        </w:tc>
        <w:tc>
          <w:tcPr>
            <w:tcW w:w="838" w:type="pct"/>
            <w:vAlign w:val="bottom"/>
          </w:tcPr>
          <w:p w14:paraId="5B24292E" w14:textId="77777777" w:rsidR="00390ECA" w:rsidRPr="007C64DC"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7C64DC">
              <w:rPr>
                <w:rFonts w:ascii="Arial Narrow" w:eastAsia="Times New Roman" w:hAnsi="Arial Narrow" w:cs="Arial"/>
                <w:color w:val="000000"/>
                <w:sz w:val="20"/>
                <w:szCs w:val="20"/>
                <w:lang w:eastAsia="en-AU"/>
              </w:rPr>
              <w:t>$7.42</w:t>
            </w:r>
          </w:p>
        </w:tc>
      </w:tr>
      <w:tr w:rsidR="00390ECA" w:rsidRPr="00A5626C" w14:paraId="0CDE4C9F" w14:textId="77777777" w:rsidTr="00835619">
        <w:trPr>
          <w:trHeight w:val="218"/>
        </w:trPr>
        <w:tc>
          <w:tcPr>
            <w:cnfStyle w:val="001000000000" w:firstRow="0" w:lastRow="0" w:firstColumn="1" w:lastColumn="0" w:oddVBand="0" w:evenVBand="0" w:oddHBand="0" w:evenHBand="0" w:firstRowFirstColumn="0" w:firstRowLastColumn="0" w:lastRowFirstColumn="0" w:lastRowLastColumn="0"/>
            <w:tcW w:w="2454" w:type="pct"/>
            <w:noWrap/>
            <w:hideMark/>
          </w:tcPr>
          <w:p w14:paraId="3C023DAA" w14:textId="77777777" w:rsidR="00390ECA" w:rsidRPr="00A5626C" w:rsidRDefault="00390ECA" w:rsidP="00835619">
            <w:pPr>
              <w:contextualSpacing/>
              <w:rPr>
                <w:rFonts w:ascii="Arial Narrow" w:eastAsia="Times New Roman" w:hAnsi="Arial Narrow" w:cs="Arial"/>
                <w:b w:val="0"/>
                <w:bCs w:val="0"/>
                <w:color w:val="000000"/>
                <w:sz w:val="20"/>
                <w:szCs w:val="20"/>
                <w:lang w:eastAsia="en-AU"/>
              </w:rPr>
            </w:pPr>
            <w:r w:rsidRPr="00A5626C">
              <w:rPr>
                <w:rFonts w:ascii="Arial Narrow" w:eastAsia="Times New Roman" w:hAnsi="Arial Narrow" w:cs="Arial"/>
                <w:b w:val="0"/>
                <w:bCs w:val="0"/>
                <w:color w:val="000000"/>
                <w:sz w:val="20"/>
                <w:szCs w:val="20"/>
                <w:lang w:eastAsia="en-AU"/>
              </w:rPr>
              <w:t>New SCIg patient authorisation</w:t>
            </w:r>
          </w:p>
        </w:tc>
        <w:tc>
          <w:tcPr>
            <w:tcW w:w="1001" w:type="pct"/>
            <w:noWrap/>
            <w:hideMark/>
          </w:tcPr>
          <w:p w14:paraId="3D048630" w14:textId="77777777" w:rsidR="00390ECA" w:rsidRPr="00A5626C"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A5626C">
              <w:rPr>
                <w:rFonts w:ascii="Arial Narrow" w:eastAsia="Times New Roman" w:hAnsi="Arial Narrow" w:cs="Arial"/>
                <w:color w:val="000000"/>
                <w:sz w:val="20"/>
                <w:szCs w:val="20"/>
                <w:lang w:eastAsia="en-AU"/>
              </w:rPr>
              <w:t xml:space="preserve">Specialist </w:t>
            </w:r>
          </w:p>
        </w:tc>
        <w:tc>
          <w:tcPr>
            <w:tcW w:w="707" w:type="pct"/>
          </w:tcPr>
          <w:p w14:paraId="719CBAB3" w14:textId="77777777" w:rsidR="00390ECA" w:rsidRPr="00A5626C"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573E10">
              <w:rPr>
                <w:rFonts w:ascii="Arial Narrow" w:eastAsia="Times New Roman" w:hAnsi="Arial Narrow" w:cs="Arial"/>
                <w:color w:val="000000"/>
                <w:sz w:val="20"/>
                <w:szCs w:val="20"/>
                <w:lang w:eastAsia="en-AU"/>
              </w:rPr>
              <w:t>$12.66</w:t>
            </w:r>
          </w:p>
        </w:tc>
        <w:tc>
          <w:tcPr>
            <w:tcW w:w="838" w:type="pct"/>
            <w:vAlign w:val="bottom"/>
          </w:tcPr>
          <w:p w14:paraId="24B34802" w14:textId="77777777" w:rsidR="00390ECA" w:rsidRPr="007C64DC"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7C64DC">
              <w:rPr>
                <w:rFonts w:ascii="Arial Narrow" w:eastAsia="Times New Roman" w:hAnsi="Arial Narrow" w:cs="Arial"/>
                <w:color w:val="000000"/>
                <w:sz w:val="20"/>
                <w:szCs w:val="20"/>
                <w:lang w:eastAsia="en-AU"/>
              </w:rPr>
              <w:t>$1.99</w:t>
            </w:r>
          </w:p>
        </w:tc>
      </w:tr>
      <w:tr w:rsidR="00390ECA" w:rsidRPr="00A5626C" w14:paraId="660861C0" w14:textId="77777777" w:rsidTr="00835619">
        <w:trPr>
          <w:cnfStyle w:val="000000100000" w:firstRow="0" w:lastRow="0" w:firstColumn="0" w:lastColumn="0" w:oddVBand="0" w:evenVBand="0" w:oddHBand="1"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2454" w:type="pct"/>
            <w:noWrap/>
            <w:hideMark/>
          </w:tcPr>
          <w:p w14:paraId="472E25B6" w14:textId="77777777" w:rsidR="00390ECA" w:rsidRPr="00A5626C" w:rsidRDefault="00390ECA" w:rsidP="00835619">
            <w:pPr>
              <w:contextualSpacing/>
              <w:rPr>
                <w:rFonts w:ascii="Arial Narrow" w:eastAsia="Times New Roman" w:hAnsi="Arial Narrow" w:cs="Arial"/>
                <w:b w:val="0"/>
                <w:bCs w:val="0"/>
                <w:color w:val="000000"/>
                <w:sz w:val="20"/>
                <w:szCs w:val="20"/>
                <w:lang w:eastAsia="en-AU"/>
              </w:rPr>
            </w:pPr>
            <w:r w:rsidRPr="00A5626C">
              <w:rPr>
                <w:rFonts w:ascii="Arial Narrow" w:eastAsia="Times New Roman" w:hAnsi="Arial Narrow" w:cs="Arial"/>
                <w:b w:val="0"/>
                <w:bCs w:val="0"/>
                <w:color w:val="000000"/>
                <w:sz w:val="20"/>
                <w:szCs w:val="20"/>
                <w:lang w:eastAsia="en-AU"/>
              </w:rPr>
              <w:t xml:space="preserve">New script for </w:t>
            </w:r>
            <w:r>
              <w:rPr>
                <w:rFonts w:ascii="Arial Narrow" w:eastAsia="Times New Roman" w:hAnsi="Arial Narrow" w:cs="Arial"/>
                <w:b w:val="0"/>
                <w:bCs w:val="0"/>
                <w:color w:val="000000"/>
                <w:sz w:val="20"/>
                <w:szCs w:val="20"/>
                <w:lang w:eastAsia="en-AU"/>
              </w:rPr>
              <w:t>continuing</w:t>
            </w:r>
            <w:r w:rsidRPr="00A5626C">
              <w:rPr>
                <w:rFonts w:ascii="Arial Narrow" w:eastAsia="Times New Roman" w:hAnsi="Arial Narrow" w:cs="Arial"/>
                <w:b w:val="0"/>
                <w:bCs w:val="0"/>
                <w:color w:val="000000"/>
                <w:sz w:val="20"/>
                <w:szCs w:val="20"/>
                <w:lang w:eastAsia="en-AU"/>
              </w:rPr>
              <w:t xml:space="preserve"> SCIg patient</w:t>
            </w:r>
          </w:p>
        </w:tc>
        <w:tc>
          <w:tcPr>
            <w:tcW w:w="1001" w:type="pct"/>
            <w:noWrap/>
            <w:hideMark/>
          </w:tcPr>
          <w:p w14:paraId="50698890" w14:textId="77777777" w:rsidR="00390ECA" w:rsidRPr="00A5626C"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A5626C">
              <w:rPr>
                <w:rFonts w:ascii="Arial Narrow" w:eastAsia="Times New Roman" w:hAnsi="Arial Narrow" w:cs="Arial"/>
                <w:color w:val="000000"/>
                <w:sz w:val="20"/>
                <w:szCs w:val="20"/>
                <w:lang w:eastAsia="en-AU"/>
              </w:rPr>
              <w:t xml:space="preserve">Specialist </w:t>
            </w:r>
          </w:p>
        </w:tc>
        <w:tc>
          <w:tcPr>
            <w:tcW w:w="707" w:type="pct"/>
          </w:tcPr>
          <w:p w14:paraId="7BA8E728" w14:textId="77777777" w:rsidR="00390ECA" w:rsidRPr="00A5626C"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573E10">
              <w:rPr>
                <w:rFonts w:ascii="Arial Narrow" w:eastAsia="Times New Roman" w:hAnsi="Arial Narrow" w:cs="Arial"/>
                <w:color w:val="000000"/>
                <w:sz w:val="20"/>
                <w:szCs w:val="20"/>
                <w:lang w:eastAsia="en-AU"/>
              </w:rPr>
              <w:t>$1.75</w:t>
            </w:r>
          </w:p>
        </w:tc>
        <w:tc>
          <w:tcPr>
            <w:tcW w:w="838" w:type="pct"/>
            <w:vAlign w:val="bottom"/>
          </w:tcPr>
          <w:p w14:paraId="19B8EA7C" w14:textId="77777777" w:rsidR="00390ECA" w:rsidRPr="007C64DC"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7C64DC">
              <w:rPr>
                <w:rFonts w:ascii="Arial Narrow" w:eastAsia="Times New Roman" w:hAnsi="Arial Narrow" w:cs="Arial"/>
                <w:color w:val="000000"/>
                <w:sz w:val="20"/>
                <w:szCs w:val="20"/>
                <w:lang w:eastAsia="en-AU"/>
              </w:rPr>
              <w:t>$0.88</w:t>
            </w:r>
          </w:p>
        </w:tc>
      </w:tr>
      <w:tr w:rsidR="00390ECA" w:rsidRPr="00A5626C" w14:paraId="42AC600F" w14:textId="77777777" w:rsidTr="00835619">
        <w:trPr>
          <w:trHeight w:val="218"/>
        </w:trPr>
        <w:tc>
          <w:tcPr>
            <w:cnfStyle w:val="001000000000" w:firstRow="0" w:lastRow="0" w:firstColumn="1" w:lastColumn="0" w:oddVBand="0" w:evenVBand="0" w:oddHBand="0" w:evenHBand="0" w:firstRowFirstColumn="0" w:firstRowLastColumn="0" w:lastRowFirstColumn="0" w:lastRowLastColumn="0"/>
            <w:tcW w:w="2454" w:type="pct"/>
            <w:noWrap/>
            <w:hideMark/>
          </w:tcPr>
          <w:p w14:paraId="6A9AE042" w14:textId="77777777" w:rsidR="00390ECA" w:rsidRPr="00A5626C" w:rsidRDefault="00390ECA" w:rsidP="00835619">
            <w:pPr>
              <w:contextualSpacing/>
              <w:rPr>
                <w:rFonts w:ascii="Arial Narrow" w:eastAsia="Times New Roman" w:hAnsi="Arial Narrow" w:cs="Arial"/>
                <w:b w:val="0"/>
                <w:bCs w:val="0"/>
                <w:color w:val="000000"/>
                <w:sz w:val="20"/>
                <w:szCs w:val="20"/>
                <w:lang w:eastAsia="en-AU"/>
              </w:rPr>
            </w:pPr>
            <w:r w:rsidRPr="00A5626C">
              <w:rPr>
                <w:rFonts w:ascii="Arial Narrow" w:eastAsia="Times New Roman" w:hAnsi="Arial Narrow" w:cs="Arial"/>
                <w:b w:val="0"/>
                <w:bCs w:val="0"/>
                <w:color w:val="000000"/>
                <w:sz w:val="20"/>
                <w:szCs w:val="20"/>
                <w:lang w:eastAsia="en-AU"/>
              </w:rPr>
              <w:t>Reviewing outcomes and continue authorisation for SCIg</w:t>
            </w:r>
          </w:p>
        </w:tc>
        <w:tc>
          <w:tcPr>
            <w:tcW w:w="1001" w:type="pct"/>
            <w:noWrap/>
            <w:hideMark/>
          </w:tcPr>
          <w:p w14:paraId="529A3831" w14:textId="77777777" w:rsidR="00390ECA" w:rsidRPr="00A5626C"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A5626C">
              <w:rPr>
                <w:rFonts w:ascii="Arial Narrow" w:eastAsia="Times New Roman" w:hAnsi="Arial Narrow" w:cs="Arial"/>
                <w:color w:val="000000"/>
                <w:sz w:val="20"/>
                <w:szCs w:val="20"/>
                <w:lang w:eastAsia="en-AU"/>
              </w:rPr>
              <w:t xml:space="preserve">Specialist </w:t>
            </w:r>
          </w:p>
        </w:tc>
        <w:tc>
          <w:tcPr>
            <w:tcW w:w="707" w:type="pct"/>
          </w:tcPr>
          <w:p w14:paraId="016A7F14" w14:textId="77777777" w:rsidR="00390ECA" w:rsidRPr="00A5626C"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573E10">
              <w:rPr>
                <w:rFonts w:ascii="Arial Narrow" w:eastAsia="Times New Roman" w:hAnsi="Arial Narrow" w:cs="Arial"/>
                <w:color w:val="000000"/>
                <w:sz w:val="20"/>
                <w:szCs w:val="20"/>
                <w:lang w:eastAsia="en-AU"/>
              </w:rPr>
              <w:t>$2.59</w:t>
            </w:r>
          </w:p>
        </w:tc>
        <w:tc>
          <w:tcPr>
            <w:tcW w:w="838" w:type="pct"/>
            <w:vAlign w:val="bottom"/>
          </w:tcPr>
          <w:p w14:paraId="6D99DC7C" w14:textId="77777777" w:rsidR="00390ECA" w:rsidRPr="007C64DC"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7C64DC">
              <w:rPr>
                <w:rFonts w:ascii="Arial Narrow" w:eastAsia="Times New Roman" w:hAnsi="Arial Narrow" w:cs="Arial"/>
                <w:color w:val="000000"/>
                <w:sz w:val="20"/>
                <w:szCs w:val="20"/>
                <w:lang w:eastAsia="en-AU"/>
              </w:rPr>
              <w:t>$3.92</w:t>
            </w:r>
          </w:p>
        </w:tc>
      </w:tr>
      <w:tr w:rsidR="00390ECA" w:rsidRPr="00A5626C" w14:paraId="13466488" w14:textId="77777777" w:rsidTr="00835619">
        <w:trPr>
          <w:cnfStyle w:val="000000100000" w:firstRow="0" w:lastRow="0" w:firstColumn="0" w:lastColumn="0" w:oddVBand="0" w:evenVBand="0" w:oddHBand="1"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2454" w:type="pct"/>
            <w:noWrap/>
            <w:hideMark/>
          </w:tcPr>
          <w:p w14:paraId="69EDEAC0" w14:textId="77777777" w:rsidR="00390ECA" w:rsidRPr="00A5626C" w:rsidRDefault="00390ECA" w:rsidP="00835619">
            <w:pPr>
              <w:contextualSpacing/>
              <w:rPr>
                <w:rFonts w:ascii="Arial Narrow" w:eastAsia="Times New Roman" w:hAnsi="Arial Narrow" w:cs="Arial"/>
                <w:b w:val="0"/>
                <w:bCs w:val="0"/>
                <w:color w:val="000000"/>
                <w:sz w:val="20"/>
                <w:szCs w:val="20"/>
                <w:lang w:eastAsia="en-AU"/>
              </w:rPr>
            </w:pPr>
            <w:r>
              <w:rPr>
                <w:rFonts w:ascii="Arial Narrow" w:eastAsia="Times New Roman" w:hAnsi="Arial Narrow" w:cs="Arial"/>
                <w:b w:val="0"/>
                <w:bCs w:val="0"/>
                <w:color w:val="000000"/>
                <w:sz w:val="20"/>
                <w:szCs w:val="20"/>
                <w:lang w:eastAsia="en-AU"/>
              </w:rPr>
              <w:t>Continuing</w:t>
            </w:r>
            <w:r w:rsidRPr="00A5626C">
              <w:rPr>
                <w:rFonts w:ascii="Arial Narrow" w:eastAsia="Times New Roman" w:hAnsi="Arial Narrow" w:cs="Arial"/>
                <w:b w:val="0"/>
                <w:bCs w:val="0"/>
                <w:color w:val="000000"/>
                <w:sz w:val="20"/>
                <w:szCs w:val="20"/>
                <w:lang w:eastAsia="en-AU"/>
              </w:rPr>
              <w:t xml:space="preserve"> SCIg patient re-authorisation</w:t>
            </w:r>
          </w:p>
        </w:tc>
        <w:tc>
          <w:tcPr>
            <w:tcW w:w="1001" w:type="pct"/>
            <w:noWrap/>
            <w:hideMark/>
          </w:tcPr>
          <w:p w14:paraId="6753B6A4" w14:textId="77777777" w:rsidR="00390ECA" w:rsidRPr="00A5626C"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A5626C">
              <w:rPr>
                <w:rFonts w:ascii="Arial Narrow" w:eastAsia="Times New Roman" w:hAnsi="Arial Narrow" w:cs="Arial"/>
                <w:color w:val="000000"/>
                <w:sz w:val="20"/>
                <w:szCs w:val="20"/>
                <w:lang w:eastAsia="en-AU"/>
              </w:rPr>
              <w:t xml:space="preserve">Specialist </w:t>
            </w:r>
          </w:p>
        </w:tc>
        <w:tc>
          <w:tcPr>
            <w:tcW w:w="707" w:type="pct"/>
          </w:tcPr>
          <w:p w14:paraId="1192AB31" w14:textId="77777777" w:rsidR="00390ECA" w:rsidRPr="00A5626C"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573E10">
              <w:rPr>
                <w:rFonts w:ascii="Arial Narrow" w:eastAsia="Times New Roman" w:hAnsi="Arial Narrow" w:cs="Arial"/>
                <w:color w:val="000000"/>
                <w:sz w:val="20"/>
                <w:szCs w:val="20"/>
                <w:lang w:eastAsia="en-AU"/>
              </w:rPr>
              <w:t>$11.31</w:t>
            </w:r>
          </w:p>
        </w:tc>
        <w:tc>
          <w:tcPr>
            <w:tcW w:w="838" w:type="pct"/>
            <w:vAlign w:val="bottom"/>
          </w:tcPr>
          <w:p w14:paraId="42BE22B5" w14:textId="77777777" w:rsidR="00390ECA" w:rsidRPr="007C64DC"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7C64DC">
              <w:rPr>
                <w:rFonts w:ascii="Arial Narrow" w:eastAsia="Times New Roman" w:hAnsi="Arial Narrow" w:cs="Arial"/>
                <w:color w:val="000000"/>
                <w:sz w:val="20"/>
                <w:szCs w:val="20"/>
                <w:lang w:eastAsia="en-AU"/>
              </w:rPr>
              <w:t>$0.68</w:t>
            </w:r>
          </w:p>
        </w:tc>
      </w:tr>
      <w:tr w:rsidR="00390ECA" w:rsidRPr="00A5626C" w14:paraId="2E720995" w14:textId="77777777" w:rsidTr="00835619">
        <w:trPr>
          <w:trHeight w:val="218"/>
        </w:trPr>
        <w:tc>
          <w:tcPr>
            <w:cnfStyle w:val="001000000000" w:firstRow="0" w:lastRow="0" w:firstColumn="1" w:lastColumn="0" w:oddVBand="0" w:evenVBand="0" w:oddHBand="0" w:evenHBand="0" w:firstRowFirstColumn="0" w:firstRowLastColumn="0" w:lastRowFirstColumn="0" w:lastRowLastColumn="0"/>
            <w:tcW w:w="2454" w:type="pct"/>
            <w:noWrap/>
            <w:vAlign w:val="center"/>
            <w:hideMark/>
          </w:tcPr>
          <w:p w14:paraId="0E8B62AB" w14:textId="77777777" w:rsidR="00390ECA" w:rsidRPr="00A5626C" w:rsidRDefault="00390ECA" w:rsidP="00835619">
            <w:pPr>
              <w:contextualSpacing/>
              <w:rPr>
                <w:rFonts w:ascii="Arial Narrow" w:eastAsia="Times New Roman" w:hAnsi="Arial Narrow" w:cs="Arial"/>
                <w:b w:val="0"/>
                <w:bCs w:val="0"/>
                <w:color w:val="000000"/>
                <w:sz w:val="20"/>
                <w:szCs w:val="20"/>
                <w:lang w:eastAsia="en-AU"/>
              </w:rPr>
            </w:pPr>
            <w:r w:rsidRPr="00A5626C">
              <w:rPr>
                <w:rFonts w:ascii="Arial Narrow" w:eastAsia="Times New Roman" w:hAnsi="Arial Narrow" w:cs="Arial"/>
                <w:b w:val="0"/>
                <w:bCs w:val="0"/>
                <w:color w:val="000000"/>
                <w:sz w:val="20"/>
                <w:szCs w:val="20"/>
                <w:lang w:eastAsia="en-AU"/>
              </w:rPr>
              <w:t>New SCIg patient enrolment</w:t>
            </w:r>
          </w:p>
        </w:tc>
        <w:tc>
          <w:tcPr>
            <w:tcW w:w="1001" w:type="pct"/>
            <w:noWrap/>
            <w:vAlign w:val="center"/>
            <w:hideMark/>
          </w:tcPr>
          <w:p w14:paraId="1454E283" w14:textId="77777777" w:rsidR="00390ECA" w:rsidRPr="00A5626C"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A5626C">
              <w:rPr>
                <w:rFonts w:ascii="Arial Narrow" w:eastAsia="Times New Roman" w:hAnsi="Arial Narrow" w:cs="Arial"/>
                <w:color w:val="000000"/>
                <w:sz w:val="20"/>
                <w:szCs w:val="20"/>
                <w:lang w:eastAsia="en-AU"/>
              </w:rPr>
              <w:t>Specialist/SCIg nurse</w:t>
            </w:r>
          </w:p>
        </w:tc>
        <w:tc>
          <w:tcPr>
            <w:tcW w:w="707" w:type="pct"/>
            <w:vAlign w:val="center"/>
          </w:tcPr>
          <w:p w14:paraId="17826B66" w14:textId="77777777" w:rsidR="00390ECA" w:rsidRPr="00A5626C"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573E10">
              <w:rPr>
                <w:rFonts w:ascii="Arial Narrow" w:eastAsia="Times New Roman" w:hAnsi="Arial Narrow" w:cs="Arial"/>
                <w:color w:val="000000"/>
                <w:sz w:val="20"/>
                <w:szCs w:val="20"/>
                <w:lang w:eastAsia="en-AU"/>
              </w:rPr>
              <w:t>$4.67</w:t>
            </w:r>
          </w:p>
        </w:tc>
        <w:tc>
          <w:tcPr>
            <w:tcW w:w="838" w:type="pct"/>
            <w:vAlign w:val="center"/>
          </w:tcPr>
          <w:p w14:paraId="015ED730" w14:textId="77777777" w:rsidR="00390ECA" w:rsidRPr="007C64DC"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7C64DC">
              <w:rPr>
                <w:rFonts w:ascii="Arial Narrow" w:eastAsia="Times New Roman" w:hAnsi="Arial Narrow" w:cs="Arial"/>
                <w:color w:val="000000"/>
                <w:sz w:val="20"/>
                <w:szCs w:val="20"/>
                <w:lang w:eastAsia="en-AU"/>
              </w:rPr>
              <w:t>$0.59</w:t>
            </w:r>
          </w:p>
        </w:tc>
      </w:tr>
      <w:tr w:rsidR="00390ECA" w:rsidRPr="00A5626C" w14:paraId="6E8851BF" w14:textId="77777777" w:rsidTr="00835619">
        <w:trPr>
          <w:cnfStyle w:val="000000100000" w:firstRow="0" w:lastRow="0" w:firstColumn="0" w:lastColumn="0" w:oddVBand="0" w:evenVBand="0" w:oddHBand="1"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2454" w:type="pct"/>
            <w:noWrap/>
            <w:hideMark/>
          </w:tcPr>
          <w:p w14:paraId="67E654FF" w14:textId="77777777" w:rsidR="00390ECA" w:rsidRPr="00A5626C" w:rsidRDefault="00390ECA" w:rsidP="00835619">
            <w:pPr>
              <w:contextualSpacing/>
              <w:rPr>
                <w:rFonts w:ascii="Arial Narrow" w:eastAsia="Times New Roman" w:hAnsi="Arial Narrow" w:cs="Arial"/>
                <w:b w:val="0"/>
                <w:bCs w:val="0"/>
                <w:color w:val="000000"/>
                <w:sz w:val="20"/>
                <w:szCs w:val="20"/>
                <w:lang w:eastAsia="en-AU"/>
              </w:rPr>
            </w:pPr>
            <w:r w:rsidRPr="00A5626C">
              <w:rPr>
                <w:rFonts w:ascii="Arial Narrow" w:eastAsia="Times New Roman" w:hAnsi="Arial Narrow" w:cs="Arial"/>
                <w:b w:val="0"/>
                <w:bCs w:val="0"/>
                <w:color w:val="000000"/>
                <w:sz w:val="20"/>
                <w:szCs w:val="20"/>
                <w:lang w:eastAsia="en-AU"/>
              </w:rPr>
              <w:t>SCIg training preparation</w:t>
            </w:r>
          </w:p>
        </w:tc>
        <w:tc>
          <w:tcPr>
            <w:tcW w:w="1001" w:type="pct"/>
            <w:noWrap/>
            <w:hideMark/>
          </w:tcPr>
          <w:p w14:paraId="0A57A500" w14:textId="77777777" w:rsidR="00390ECA" w:rsidRPr="00A5626C"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A5626C">
              <w:rPr>
                <w:rFonts w:ascii="Arial Narrow" w:eastAsia="Times New Roman" w:hAnsi="Arial Narrow" w:cs="Arial"/>
                <w:color w:val="000000"/>
                <w:sz w:val="20"/>
                <w:szCs w:val="20"/>
                <w:lang w:eastAsia="en-AU"/>
              </w:rPr>
              <w:t>SCIg nurse</w:t>
            </w:r>
          </w:p>
        </w:tc>
        <w:tc>
          <w:tcPr>
            <w:tcW w:w="707" w:type="pct"/>
          </w:tcPr>
          <w:p w14:paraId="5F61B170" w14:textId="77777777" w:rsidR="00390ECA" w:rsidRPr="00A5626C"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573E10">
              <w:rPr>
                <w:rFonts w:ascii="Arial Narrow" w:eastAsia="Times New Roman" w:hAnsi="Arial Narrow" w:cs="Arial"/>
                <w:color w:val="000000"/>
                <w:sz w:val="20"/>
                <w:szCs w:val="20"/>
                <w:lang w:eastAsia="en-AU"/>
              </w:rPr>
              <w:t>$0.67</w:t>
            </w:r>
          </w:p>
        </w:tc>
        <w:tc>
          <w:tcPr>
            <w:tcW w:w="838" w:type="pct"/>
            <w:vAlign w:val="bottom"/>
          </w:tcPr>
          <w:p w14:paraId="41E0F79E" w14:textId="77777777" w:rsidR="00390ECA" w:rsidRPr="007C64DC"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7C64DC">
              <w:rPr>
                <w:rFonts w:ascii="Arial Narrow" w:eastAsia="Times New Roman" w:hAnsi="Arial Narrow" w:cs="Arial"/>
                <w:color w:val="000000"/>
                <w:sz w:val="20"/>
                <w:szCs w:val="20"/>
                <w:lang w:eastAsia="en-AU"/>
              </w:rPr>
              <w:t>$0.45</w:t>
            </w:r>
          </w:p>
        </w:tc>
      </w:tr>
      <w:tr w:rsidR="00390ECA" w:rsidRPr="00A5626C" w14:paraId="40E1C713" w14:textId="77777777" w:rsidTr="00835619">
        <w:trPr>
          <w:trHeight w:val="218"/>
        </w:trPr>
        <w:tc>
          <w:tcPr>
            <w:cnfStyle w:val="001000000000" w:firstRow="0" w:lastRow="0" w:firstColumn="1" w:lastColumn="0" w:oddVBand="0" w:evenVBand="0" w:oddHBand="0" w:evenHBand="0" w:firstRowFirstColumn="0" w:firstRowLastColumn="0" w:lastRowFirstColumn="0" w:lastRowLastColumn="0"/>
            <w:tcW w:w="2454" w:type="pct"/>
            <w:noWrap/>
            <w:hideMark/>
          </w:tcPr>
          <w:p w14:paraId="7EB4F50F" w14:textId="77777777" w:rsidR="00390ECA" w:rsidRPr="00A5626C" w:rsidRDefault="00390ECA" w:rsidP="00835619">
            <w:pPr>
              <w:contextualSpacing/>
              <w:rPr>
                <w:rFonts w:ascii="Arial Narrow" w:eastAsia="Times New Roman" w:hAnsi="Arial Narrow" w:cs="Arial"/>
                <w:b w:val="0"/>
                <w:bCs w:val="0"/>
                <w:color w:val="000000"/>
                <w:sz w:val="20"/>
                <w:szCs w:val="20"/>
                <w:lang w:eastAsia="en-AU"/>
              </w:rPr>
            </w:pPr>
            <w:r w:rsidRPr="00A5626C">
              <w:rPr>
                <w:rFonts w:ascii="Arial Narrow" w:eastAsia="Times New Roman" w:hAnsi="Arial Narrow" w:cs="Arial"/>
                <w:b w:val="0"/>
                <w:bCs w:val="0"/>
                <w:color w:val="000000"/>
                <w:sz w:val="20"/>
                <w:szCs w:val="20"/>
                <w:lang w:eastAsia="en-AU"/>
              </w:rPr>
              <w:t>First SCIg training</w:t>
            </w:r>
          </w:p>
        </w:tc>
        <w:tc>
          <w:tcPr>
            <w:tcW w:w="1001" w:type="pct"/>
            <w:noWrap/>
            <w:hideMark/>
          </w:tcPr>
          <w:p w14:paraId="7F2A3735" w14:textId="77777777" w:rsidR="00390ECA" w:rsidRPr="00A5626C"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A5626C">
              <w:rPr>
                <w:rFonts w:ascii="Arial Narrow" w:eastAsia="Times New Roman" w:hAnsi="Arial Narrow" w:cs="Arial"/>
                <w:color w:val="000000"/>
                <w:sz w:val="20"/>
                <w:szCs w:val="20"/>
                <w:lang w:eastAsia="en-AU"/>
              </w:rPr>
              <w:t>SCIg nurse</w:t>
            </w:r>
          </w:p>
        </w:tc>
        <w:tc>
          <w:tcPr>
            <w:tcW w:w="707" w:type="pct"/>
          </w:tcPr>
          <w:p w14:paraId="1194E8B7" w14:textId="77777777" w:rsidR="00390ECA" w:rsidRPr="00A5626C"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573E10">
              <w:rPr>
                <w:rFonts w:ascii="Arial Narrow" w:eastAsia="Times New Roman" w:hAnsi="Arial Narrow" w:cs="Arial"/>
                <w:color w:val="000000"/>
                <w:sz w:val="20"/>
                <w:szCs w:val="20"/>
                <w:lang w:eastAsia="en-AU"/>
              </w:rPr>
              <w:t>$40.95</w:t>
            </w:r>
          </w:p>
        </w:tc>
        <w:tc>
          <w:tcPr>
            <w:tcW w:w="838" w:type="pct"/>
            <w:vAlign w:val="bottom"/>
          </w:tcPr>
          <w:p w14:paraId="18B05CB8" w14:textId="77777777" w:rsidR="00390ECA" w:rsidRPr="007C64DC"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7C64DC">
              <w:rPr>
                <w:rFonts w:ascii="Arial Narrow" w:eastAsia="Times New Roman" w:hAnsi="Arial Narrow" w:cs="Arial"/>
                <w:color w:val="000000"/>
                <w:sz w:val="20"/>
                <w:szCs w:val="20"/>
                <w:lang w:eastAsia="en-AU"/>
              </w:rPr>
              <w:t>$27.84</w:t>
            </w:r>
          </w:p>
        </w:tc>
      </w:tr>
      <w:tr w:rsidR="00390ECA" w:rsidRPr="00A5626C" w14:paraId="09A4A802" w14:textId="77777777" w:rsidTr="00835619">
        <w:trPr>
          <w:cnfStyle w:val="000000100000" w:firstRow="0" w:lastRow="0" w:firstColumn="0" w:lastColumn="0" w:oddVBand="0" w:evenVBand="0" w:oddHBand="1"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2454" w:type="pct"/>
            <w:noWrap/>
            <w:hideMark/>
          </w:tcPr>
          <w:p w14:paraId="309F01A4" w14:textId="77777777" w:rsidR="00390ECA" w:rsidRPr="00A5626C" w:rsidRDefault="00390ECA" w:rsidP="00835619">
            <w:pPr>
              <w:contextualSpacing/>
              <w:rPr>
                <w:rFonts w:ascii="Arial Narrow" w:eastAsia="Times New Roman" w:hAnsi="Arial Narrow" w:cs="Arial"/>
                <w:b w:val="0"/>
                <w:bCs w:val="0"/>
                <w:color w:val="000000"/>
                <w:sz w:val="20"/>
                <w:szCs w:val="20"/>
                <w:lang w:eastAsia="en-AU"/>
              </w:rPr>
            </w:pPr>
            <w:r w:rsidRPr="00A5626C">
              <w:rPr>
                <w:rFonts w:ascii="Arial Narrow" w:eastAsia="Times New Roman" w:hAnsi="Arial Narrow" w:cs="Arial"/>
                <w:b w:val="0"/>
                <w:bCs w:val="0"/>
                <w:color w:val="000000"/>
                <w:sz w:val="20"/>
                <w:szCs w:val="20"/>
                <w:lang w:eastAsia="en-AU"/>
              </w:rPr>
              <w:t>Second SCIg training</w:t>
            </w:r>
          </w:p>
        </w:tc>
        <w:tc>
          <w:tcPr>
            <w:tcW w:w="1001" w:type="pct"/>
            <w:noWrap/>
            <w:hideMark/>
          </w:tcPr>
          <w:p w14:paraId="5F0EACF8" w14:textId="77777777" w:rsidR="00390ECA" w:rsidRPr="00A5626C"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A5626C">
              <w:rPr>
                <w:rFonts w:ascii="Arial Narrow" w:eastAsia="Times New Roman" w:hAnsi="Arial Narrow" w:cs="Arial"/>
                <w:color w:val="000000"/>
                <w:sz w:val="20"/>
                <w:szCs w:val="20"/>
                <w:lang w:eastAsia="en-AU"/>
              </w:rPr>
              <w:t>SCIg nurse</w:t>
            </w:r>
          </w:p>
        </w:tc>
        <w:tc>
          <w:tcPr>
            <w:tcW w:w="707" w:type="pct"/>
          </w:tcPr>
          <w:p w14:paraId="510E8F5E" w14:textId="77777777" w:rsidR="00390ECA" w:rsidRPr="00A5626C"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573E10">
              <w:rPr>
                <w:rFonts w:ascii="Arial Narrow" w:eastAsia="Times New Roman" w:hAnsi="Arial Narrow" w:cs="Arial"/>
                <w:color w:val="000000"/>
                <w:sz w:val="20"/>
                <w:szCs w:val="20"/>
                <w:lang w:eastAsia="en-AU"/>
              </w:rPr>
              <w:t>$37.49</w:t>
            </w:r>
          </w:p>
        </w:tc>
        <w:tc>
          <w:tcPr>
            <w:tcW w:w="838" w:type="pct"/>
            <w:vAlign w:val="bottom"/>
          </w:tcPr>
          <w:p w14:paraId="369EEADB" w14:textId="77777777" w:rsidR="00390ECA" w:rsidRPr="007C64DC"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7C64DC">
              <w:rPr>
                <w:rFonts w:ascii="Arial Narrow" w:eastAsia="Times New Roman" w:hAnsi="Arial Narrow" w:cs="Arial"/>
                <w:color w:val="000000"/>
                <w:sz w:val="20"/>
                <w:szCs w:val="20"/>
                <w:lang w:eastAsia="en-AU"/>
              </w:rPr>
              <w:t>$25.49</w:t>
            </w:r>
          </w:p>
        </w:tc>
      </w:tr>
      <w:tr w:rsidR="00390ECA" w:rsidRPr="00A5626C" w14:paraId="1EB8933F" w14:textId="77777777" w:rsidTr="00835619">
        <w:trPr>
          <w:trHeight w:val="218"/>
        </w:trPr>
        <w:tc>
          <w:tcPr>
            <w:cnfStyle w:val="001000000000" w:firstRow="0" w:lastRow="0" w:firstColumn="1" w:lastColumn="0" w:oddVBand="0" w:evenVBand="0" w:oddHBand="0" w:evenHBand="0" w:firstRowFirstColumn="0" w:firstRowLastColumn="0" w:lastRowFirstColumn="0" w:lastRowLastColumn="0"/>
            <w:tcW w:w="2454" w:type="pct"/>
            <w:noWrap/>
            <w:hideMark/>
          </w:tcPr>
          <w:p w14:paraId="0CCDFD0B" w14:textId="77777777" w:rsidR="00390ECA" w:rsidRPr="00CE34FC" w:rsidRDefault="00390ECA" w:rsidP="00835619">
            <w:pPr>
              <w:contextualSpacing/>
              <w:rPr>
                <w:rFonts w:ascii="Arial Narrow" w:eastAsia="Times New Roman" w:hAnsi="Arial Narrow" w:cs="Arial"/>
                <w:b w:val="0"/>
                <w:bCs w:val="0"/>
                <w:color w:val="000000"/>
                <w:sz w:val="20"/>
                <w:szCs w:val="20"/>
                <w:lang w:eastAsia="en-AU"/>
              </w:rPr>
            </w:pPr>
            <w:r w:rsidRPr="00CE34FC">
              <w:rPr>
                <w:rFonts w:ascii="Arial Narrow" w:eastAsia="Times New Roman" w:hAnsi="Arial Narrow" w:cs="Arial"/>
                <w:b w:val="0"/>
                <w:bCs w:val="0"/>
                <w:color w:val="000000"/>
                <w:sz w:val="20"/>
                <w:szCs w:val="20"/>
                <w:lang w:eastAsia="en-AU"/>
              </w:rPr>
              <w:t>Patient requires more SCIg</w:t>
            </w:r>
          </w:p>
        </w:tc>
        <w:tc>
          <w:tcPr>
            <w:tcW w:w="1001" w:type="pct"/>
            <w:noWrap/>
            <w:hideMark/>
          </w:tcPr>
          <w:p w14:paraId="557137D5" w14:textId="77777777" w:rsidR="00390ECA" w:rsidRPr="00A5626C"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A5626C">
              <w:rPr>
                <w:rFonts w:ascii="Arial Narrow" w:eastAsia="Times New Roman" w:hAnsi="Arial Narrow" w:cs="Arial"/>
                <w:color w:val="000000"/>
                <w:sz w:val="20"/>
                <w:szCs w:val="20"/>
                <w:lang w:eastAsia="en-AU"/>
              </w:rPr>
              <w:t>SCIg nurse</w:t>
            </w:r>
          </w:p>
        </w:tc>
        <w:tc>
          <w:tcPr>
            <w:tcW w:w="707" w:type="pct"/>
          </w:tcPr>
          <w:p w14:paraId="7377BFFE" w14:textId="77777777" w:rsidR="00390ECA" w:rsidRPr="00A5626C"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573E10">
              <w:rPr>
                <w:rFonts w:ascii="Arial Narrow" w:eastAsia="Times New Roman" w:hAnsi="Arial Narrow" w:cs="Arial"/>
                <w:color w:val="000000"/>
                <w:sz w:val="20"/>
                <w:szCs w:val="20"/>
                <w:lang w:eastAsia="en-AU"/>
              </w:rPr>
              <w:t>$0.67</w:t>
            </w:r>
          </w:p>
        </w:tc>
        <w:tc>
          <w:tcPr>
            <w:tcW w:w="838" w:type="pct"/>
            <w:vAlign w:val="bottom"/>
          </w:tcPr>
          <w:p w14:paraId="540D5667" w14:textId="77777777" w:rsidR="00390ECA" w:rsidRPr="007C64DC"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7C64DC">
              <w:rPr>
                <w:rFonts w:ascii="Arial Narrow" w:eastAsia="Times New Roman" w:hAnsi="Arial Narrow" w:cs="Arial"/>
                <w:color w:val="000000"/>
                <w:sz w:val="20"/>
                <w:szCs w:val="20"/>
                <w:lang w:eastAsia="en-AU"/>
              </w:rPr>
              <w:t>$3.47</w:t>
            </w:r>
          </w:p>
        </w:tc>
      </w:tr>
      <w:tr w:rsidR="00390ECA" w:rsidRPr="00A5626C" w14:paraId="424B7623" w14:textId="77777777" w:rsidTr="00835619">
        <w:trPr>
          <w:cnfStyle w:val="000000100000" w:firstRow="0" w:lastRow="0" w:firstColumn="0" w:lastColumn="0" w:oddVBand="0" w:evenVBand="0" w:oddHBand="1"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2454" w:type="pct"/>
            <w:noWrap/>
            <w:hideMark/>
          </w:tcPr>
          <w:p w14:paraId="29F5ABF5" w14:textId="77777777" w:rsidR="00390ECA" w:rsidRPr="00CE34FC" w:rsidRDefault="00390ECA" w:rsidP="00835619">
            <w:pPr>
              <w:contextualSpacing/>
              <w:rPr>
                <w:rFonts w:ascii="Arial Narrow" w:eastAsia="Times New Roman" w:hAnsi="Arial Narrow" w:cs="Arial"/>
                <w:b w:val="0"/>
                <w:bCs w:val="0"/>
                <w:color w:val="000000"/>
                <w:sz w:val="20"/>
                <w:szCs w:val="20"/>
                <w:lang w:eastAsia="en-AU"/>
              </w:rPr>
            </w:pPr>
            <w:r w:rsidRPr="00CE34FC">
              <w:rPr>
                <w:rFonts w:ascii="Arial Narrow" w:eastAsia="Times New Roman" w:hAnsi="Arial Narrow" w:cs="Arial"/>
                <w:b w:val="0"/>
                <w:bCs w:val="0"/>
                <w:color w:val="000000"/>
                <w:sz w:val="20"/>
                <w:szCs w:val="20"/>
                <w:lang w:eastAsia="en-AU"/>
              </w:rPr>
              <w:t xml:space="preserve">Patient requires more consumables </w:t>
            </w:r>
          </w:p>
        </w:tc>
        <w:tc>
          <w:tcPr>
            <w:tcW w:w="1001" w:type="pct"/>
            <w:noWrap/>
            <w:hideMark/>
          </w:tcPr>
          <w:p w14:paraId="50D2A833" w14:textId="77777777" w:rsidR="00390ECA" w:rsidRPr="00A5626C"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A5626C">
              <w:rPr>
                <w:rFonts w:ascii="Arial Narrow" w:eastAsia="Times New Roman" w:hAnsi="Arial Narrow" w:cs="Arial"/>
                <w:color w:val="000000"/>
                <w:sz w:val="20"/>
                <w:szCs w:val="20"/>
                <w:lang w:eastAsia="en-AU"/>
              </w:rPr>
              <w:t>SCIg nurse</w:t>
            </w:r>
          </w:p>
        </w:tc>
        <w:tc>
          <w:tcPr>
            <w:tcW w:w="707" w:type="pct"/>
          </w:tcPr>
          <w:p w14:paraId="3C8B9055" w14:textId="77777777" w:rsidR="00390ECA" w:rsidRPr="00A5626C"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573E10">
              <w:rPr>
                <w:rFonts w:ascii="Arial Narrow" w:eastAsia="Times New Roman" w:hAnsi="Arial Narrow" w:cs="Arial"/>
                <w:color w:val="000000"/>
                <w:sz w:val="20"/>
                <w:szCs w:val="20"/>
                <w:lang w:eastAsia="en-AU"/>
              </w:rPr>
              <w:t>$0.75</w:t>
            </w:r>
          </w:p>
        </w:tc>
        <w:tc>
          <w:tcPr>
            <w:tcW w:w="838" w:type="pct"/>
          </w:tcPr>
          <w:p w14:paraId="512CE49F" w14:textId="77777777" w:rsidR="00390ECA" w:rsidRPr="007C64DC" w:rsidRDefault="00390ECA" w:rsidP="00835619">
            <w:pPr>
              <w:contextualSpacing/>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sz w:val="20"/>
                <w:szCs w:val="20"/>
                <w:lang w:eastAsia="en-AU"/>
              </w:rPr>
            </w:pPr>
            <w:r w:rsidRPr="007C64DC">
              <w:rPr>
                <w:rFonts w:ascii="Arial Narrow" w:eastAsia="Times New Roman" w:hAnsi="Arial Narrow" w:cs="Arial"/>
                <w:color w:val="000000"/>
                <w:sz w:val="20"/>
                <w:szCs w:val="20"/>
                <w:lang w:eastAsia="en-AU"/>
              </w:rPr>
              <w:t>$4.22</w:t>
            </w:r>
          </w:p>
        </w:tc>
      </w:tr>
      <w:tr w:rsidR="00390ECA" w:rsidRPr="00A5626C" w14:paraId="1C00EBC3" w14:textId="77777777" w:rsidTr="00835619">
        <w:trPr>
          <w:trHeight w:val="218"/>
        </w:trPr>
        <w:tc>
          <w:tcPr>
            <w:cnfStyle w:val="001000000000" w:firstRow="0" w:lastRow="0" w:firstColumn="1" w:lastColumn="0" w:oddVBand="0" w:evenVBand="0" w:oddHBand="0" w:evenHBand="0" w:firstRowFirstColumn="0" w:firstRowLastColumn="0" w:lastRowFirstColumn="0" w:lastRowLastColumn="0"/>
            <w:tcW w:w="2454" w:type="pct"/>
            <w:noWrap/>
            <w:hideMark/>
          </w:tcPr>
          <w:p w14:paraId="63FFF667" w14:textId="77777777" w:rsidR="00390ECA" w:rsidRPr="00CE34FC" w:rsidRDefault="00390ECA" w:rsidP="00835619">
            <w:pPr>
              <w:contextualSpacing/>
              <w:rPr>
                <w:rFonts w:ascii="Arial Narrow" w:eastAsia="Times New Roman" w:hAnsi="Arial Narrow" w:cs="Arial"/>
                <w:b w:val="0"/>
                <w:bCs w:val="0"/>
                <w:color w:val="000000"/>
                <w:sz w:val="20"/>
                <w:szCs w:val="20"/>
                <w:lang w:eastAsia="en-AU"/>
              </w:rPr>
            </w:pPr>
            <w:r w:rsidRPr="00CE34FC">
              <w:rPr>
                <w:rFonts w:ascii="Arial Narrow" w:eastAsia="Times New Roman" w:hAnsi="Arial Narrow" w:cs="Arial"/>
                <w:b w:val="0"/>
                <w:bCs w:val="0"/>
                <w:color w:val="000000"/>
                <w:sz w:val="20"/>
                <w:szCs w:val="20"/>
                <w:lang w:eastAsia="en-AU"/>
              </w:rPr>
              <w:t>SCIg Administration Training and Competency Report</w:t>
            </w:r>
          </w:p>
        </w:tc>
        <w:tc>
          <w:tcPr>
            <w:tcW w:w="1001" w:type="pct"/>
            <w:noWrap/>
            <w:hideMark/>
          </w:tcPr>
          <w:p w14:paraId="6D9CB784" w14:textId="77777777" w:rsidR="00390ECA" w:rsidRPr="00A5626C"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A5626C">
              <w:rPr>
                <w:rFonts w:ascii="Arial Narrow" w:eastAsia="Times New Roman" w:hAnsi="Arial Narrow" w:cs="Arial"/>
                <w:color w:val="000000"/>
                <w:sz w:val="20"/>
                <w:szCs w:val="20"/>
                <w:lang w:eastAsia="en-AU"/>
              </w:rPr>
              <w:t>SCIg nurse</w:t>
            </w:r>
          </w:p>
        </w:tc>
        <w:tc>
          <w:tcPr>
            <w:tcW w:w="707" w:type="pct"/>
          </w:tcPr>
          <w:p w14:paraId="30392496" w14:textId="77777777" w:rsidR="00390ECA" w:rsidRPr="00A5626C"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573E10">
              <w:rPr>
                <w:rFonts w:ascii="Arial Narrow" w:eastAsia="Times New Roman" w:hAnsi="Arial Narrow" w:cs="Arial"/>
                <w:color w:val="000000"/>
                <w:sz w:val="20"/>
                <w:szCs w:val="20"/>
                <w:lang w:eastAsia="en-AU"/>
              </w:rPr>
              <w:t>$0.53</w:t>
            </w:r>
          </w:p>
        </w:tc>
        <w:tc>
          <w:tcPr>
            <w:tcW w:w="838" w:type="pct"/>
          </w:tcPr>
          <w:p w14:paraId="1B3D5C0C" w14:textId="77777777" w:rsidR="00390ECA" w:rsidRPr="007C64DC" w:rsidRDefault="00390ECA" w:rsidP="00835619">
            <w:pPr>
              <w:contextualSpacing/>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sz w:val="20"/>
                <w:szCs w:val="20"/>
                <w:lang w:eastAsia="en-AU"/>
              </w:rPr>
            </w:pPr>
            <w:r w:rsidRPr="007C64DC">
              <w:rPr>
                <w:rFonts w:ascii="Arial Narrow" w:eastAsia="Times New Roman" w:hAnsi="Arial Narrow" w:cs="Arial"/>
                <w:color w:val="000000"/>
                <w:sz w:val="20"/>
                <w:szCs w:val="20"/>
                <w:lang w:eastAsia="en-AU"/>
              </w:rPr>
              <w:t>$0.36</w:t>
            </w:r>
          </w:p>
        </w:tc>
      </w:tr>
    </w:tbl>
    <w:p w14:paraId="6A61628B" w14:textId="77777777" w:rsidR="00390ECA" w:rsidRDefault="00390ECA" w:rsidP="00390ECA">
      <w:pPr>
        <w:spacing w:after="0" w:line="240" w:lineRule="auto"/>
        <w:contextualSpacing/>
        <w:rPr>
          <w:rFonts w:ascii="Arial Narrow" w:eastAsia="Times New Roman" w:hAnsi="Arial Narrow" w:cs="Arial"/>
          <w:color w:val="000000"/>
          <w:sz w:val="18"/>
          <w:szCs w:val="18"/>
          <w:lang w:eastAsia="en-AU"/>
        </w:rPr>
      </w:pPr>
      <w:r>
        <w:rPr>
          <w:rFonts w:ascii="Arial Narrow" w:eastAsia="Times New Roman" w:hAnsi="Arial Narrow" w:cs="Arial"/>
          <w:color w:val="000000"/>
          <w:sz w:val="18"/>
          <w:szCs w:val="18"/>
          <w:lang w:eastAsia="en-AU"/>
        </w:rPr>
        <w:t xml:space="preserve">^The process cost does not reflect how often each process occurs in the treatment pathway. The cost per patient per year accounts for how often these processes occur in a given year for an average patient, according to the proportion of new and continuing patients. Complex loops illustrated in Figure 1 (arrows going backwards) are not included in these estimates and, therefore, the sum of these processes does not add up to the total administration costs presented in the base case results. </w:t>
      </w:r>
    </w:p>
    <w:p w14:paraId="350E4C02" w14:textId="77777777" w:rsidR="00390ECA" w:rsidRDefault="00390ECA" w:rsidP="00390ECA">
      <w:pPr>
        <w:spacing w:after="0"/>
        <w:rPr>
          <w:rFonts w:ascii="Arial Narrow" w:hAnsi="Arial Narrow"/>
          <w:sz w:val="18"/>
          <w:szCs w:val="18"/>
        </w:rPr>
      </w:pPr>
      <w:r>
        <w:rPr>
          <w:rFonts w:ascii="Arial Narrow" w:hAnsi="Arial Narrow"/>
          <w:sz w:val="18"/>
          <w:szCs w:val="18"/>
        </w:rPr>
        <w:t xml:space="preserve">Costs are in 2023 Australian dollars. US dollars were converted from AU$ </w:t>
      </w:r>
      <w:r w:rsidRPr="00833032">
        <w:rPr>
          <w:rFonts w:ascii="Arial Narrow" w:hAnsi="Arial Narrow"/>
          <w:sz w:val="18"/>
          <w:szCs w:val="18"/>
        </w:rPr>
        <w:t>to US dollars using the EPPI-Centre cost converter</w:t>
      </w:r>
      <w:r>
        <w:rPr>
          <w:rFonts w:ascii="Arial Narrow" w:hAnsi="Arial Narrow"/>
          <w:sz w:val="18"/>
          <w:szCs w:val="18"/>
        </w:rPr>
        <w:t xml:space="preserve">. </w:t>
      </w:r>
    </w:p>
    <w:p w14:paraId="0086B695" w14:textId="77777777" w:rsidR="00390ECA" w:rsidRDefault="00390ECA" w:rsidP="00390ECA">
      <w:pPr>
        <w:spacing w:after="0" w:line="240" w:lineRule="auto"/>
        <w:contextualSpacing/>
        <w:rPr>
          <w:rFonts w:ascii="Arial Narrow" w:eastAsia="Times New Roman" w:hAnsi="Arial Narrow" w:cs="Arial"/>
          <w:color w:val="000000"/>
          <w:sz w:val="18"/>
          <w:szCs w:val="18"/>
          <w:lang w:eastAsia="en-AU"/>
        </w:rPr>
      </w:pPr>
      <w:r>
        <w:rPr>
          <w:rFonts w:ascii="Arial Narrow" w:eastAsia="Times New Roman" w:hAnsi="Arial Narrow" w:cs="Arial"/>
          <w:color w:val="000000"/>
          <w:sz w:val="18"/>
          <w:szCs w:val="18"/>
          <w:lang w:eastAsia="en-AU"/>
        </w:rPr>
        <w:t xml:space="preserve">Abbreviations: </w:t>
      </w:r>
      <w:r w:rsidRPr="00B52AEE">
        <w:rPr>
          <w:rFonts w:ascii="Arial Narrow" w:eastAsia="Times New Roman" w:hAnsi="Arial Narrow" w:cs="Arial"/>
          <w:color w:val="000000"/>
          <w:sz w:val="18"/>
          <w:szCs w:val="18"/>
          <w:lang w:eastAsia="en-AU"/>
        </w:rPr>
        <w:t xml:space="preserve">IVIg: intravenous immunoglobulin; </w:t>
      </w:r>
      <w:r>
        <w:rPr>
          <w:rFonts w:ascii="Arial Narrow" w:eastAsia="Times New Roman" w:hAnsi="Arial Narrow" w:cs="Arial"/>
          <w:color w:val="000000"/>
          <w:sz w:val="18"/>
          <w:szCs w:val="18"/>
          <w:lang w:eastAsia="en-AU"/>
        </w:rPr>
        <w:t xml:space="preserve">mins: minutes; </w:t>
      </w:r>
      <w:r w:rsidRPr="00B52AEE">
        <w:rPr>
          <w:rFonts w:ascii="Arial Narrow" w:eastAsia="Times New Roman" w:hAnsi="Arial Narrow" w:cs="Arial"/>
          <w:color w:val="000000"/>
          <w:sz w:val="18"/>
          <w:szCs w:val="18"/>
          <w:lang w:eastAsia="en-AU"/>
        </w:rPr>
        <w:t>SCIg: subcutaneous immunoglobulin</w:t>
      </w:r>
      <w:r>
        <w:rPr>
          <w:rFonts w:ascii="Arial Narrow" w:eastAsia="Times New Roman" w:hAnsi="Arial Narrow" w:cs="Arial"/>
          <w:color w:val="000000"/>
          <w:sz w:val="18"/>
          <w:szCs w:val="18"/>
          <w:lang w:eastAsia="en-AU"/>
        </w:rPr>
        <w:t xml:space="preserve">. </w:t>
      </w:r>
    </w:p>
    <w:p w14:paraId="4B171B0A" w14:textId="77777777" w:rsidR="00390ECA" w:rsidRDefault="00390ECA" w:rsidP="00390ECA"/>
    <w:p w14:paraId="50752F37" w14:textId="77777777" w:rsidR="00390ECA" w:rsidRDefault="00390ECA" w:rsidP="00390ECA">
      <w:r>
        <w:br w:type="page"/>
      </w:r>
    </w:p>
    <w:p w14:paraId="6A814DC3" w14:textId="77777777" w:rsidR="00F412C8" w:rsidRDefault="00F412C8" w:rsidP="00F412C8">
      <w:pPr>
        <w:pStyle w:val="Caption"/>
        <w:spacing w:after="0"/>
        <w:rPr>
          <w:rFonts w:ascii="Arial Narrow" w:eastAsia="Times New Roman" w:hAnsi="Arial Narrow" w:cs="Arial"/>
          <w:b/>
          <w:bCs/>
          <w:color w:val="000000"/>
          <w:sz w:val="20"/>
          <w:szCs w:val="20"/>
          <w:lang w:eastAsia="en-AU"/>
        </w:rPr>
      </w:pPr>
      <w:r w:rsidRPr="00A97249">
        <w:rPr>
          <w:rFonts w:ascii="Arial Narrow" w:eastAsia="Times New Roman" w:hAnsi="Arial Narrow" w:cs="Arial"/>
          <w:b/>
          <w:bCs/>
          <w:i w:val="0"/>
          <w:iCs w:val="0"/>
          <w:color w:val="000000"/>
          <w:sz w:val="20"/>
          <w:szCs w:val="20"/>
          <w:lang w:eastAsia="en-AU"/>
        </w:rPr>
        <w:lastRenderedPageBreak/>
        <w:t>Table S</w:t>
      </w:r>
      <w:r w:rsidRPr="00A97249">
        <w:rPr>
          <w:rFonts w:ascii="Arial Narrow" w:eastAsia="Times New Roman" w:hAnsi="Arial Narrow" w:cs="Arial"/>
          <w:b/>
          <w:bCs/>
          <w:i w:val="0"/>
          <w:iCs w:val="0"/>
          <w:color w:val="000000"/>
          <w:sz w:val="20"/>
          <w:szCs w:val="20"/>
          <w:lang w:eastAsia="en-AU"/>
        </w:rPr>
        <w:fldChar w:fldCharType="begin"/>
      </w:r>
      <w:r w:rsidRPr="00A97249">
        <w:rPr>
          <w:rFonts w:ascii="Arial Narrow" w:eastAsia="Times New Roman" w:hAnsi="Arial Narrow" w:cs="Arial"/>
          <w:b/>
          <w:bCs/>
          <w:i w:val="0"/>
          <w:iCs w:val="0"/>
          <w:color w:val="000000"/>
          <w:sz w:val="20"/>
          <w:szCs w:val="20"/>
          <w:lang w:eastAsia="en-AU"/>
        </w:rPr>
        <w:instrText xml:space="preserve"> SEQ Table \* ARABIC </w:instrText>
      </w:r>
      <w:r w:rsidRPr="00A97249">
        <w:rPr>
          <w:rFonts w:ascii="Arial Narrow" w:eastAsia="Times New Roman" w:hAnsi="Arial Narrow" w:cs="Arial"/>
          <w:b/>
          <w:bCs/>
          <w:i w:val="0"/>
          <w:iCs w:val="0"/>
          <w:color w:val="000000"/>
          <w:sz w:val="20"/>
          <w:szCs w:val="20"/>
          <w:lang w:eastAsia="en-AU"/>
        </w:rPr>
        <w:fldChar w:fldCharType="separate"/>
      </w:r>
      <w:r>
        <w:rPr>
          <w:rFonts w:ascii="Arial Narrow" w:eastAsia="Times New Roman" w:hAnsi="Arial Narrow" w:cs="Arial"/>
          <w:b/>
          <w:bCs/>
          <w:i w:val="0"/>
          <w:iCs w:val="0"/>
          <w:noProof/>
          <w:color w:val="000000"/>
          <w:sz w:val="20"/>
          <w:szCs w:val="20"/>
          <w:lang w:eastAsia="en-AU"/>
        </w:rPr>
        <w:t>2</w:t>
      </w:r>
      <w:r w:rsidRPr="00A97249">
        <w:rPr>
          <w:rFonts w:ascii="Arial Narrow" w:eastAsia="Times New Roman" w:hAnsi="Arial Narrow" w:cs="Arial"/>
          <w:b/>
          <w:bCs/>
          <w:i w:val="0"/>
          <w:iCs w:val="0"/>
          <w:color w:val="000000"/>
          <w:sz w:val="20"/>
          <w:szCs w:val="20"/>
          <w:lang w:eastAsia="en-AU"/>
        </w:rPr>
        <w:fldChar w:fldCharType="end"/>
      </w:r>
      <w:r w:rsidRPr="00A97249">
        <w:rPr>
          <w:rFonts w:ascii="Arial Narrow" w:eastAsia="Times New Roman" w:hAnsi="Arial Narrow" w:cs="Arial"/>
          <w:b/>
          <w:bCs/>
          <w:i w:val="0"/>
          <w:iCs w:val="0"/>
          <w:color w:val="000000"/>
          <w:sz w:val="20"/>
          <w:szCs w:val="20"/>
          <w:lang w:eastAsia="en-AU"/>
        </w:rPr>
        <w:t>. TDABC results: IVIg vs. SCIg cost per patient per year (direct costs US$)</w:t>
      </w:r>
      <w:r>
        <w:rPr>
          <w:rFonts w:ascii="Arial Narrow" w:eastAsia="Times New Roman" w:hAnsi="Arial Narrow" w:cs="Arial"/>
          <w:b/>
          <w:bCs/>
          <w:i w:val="0"/>
          <w:iCs w:val="0"/>
          <w:color w:val="000000"/>
          <w:sz w:val="20"/>
          <w:szCs w:val="20"/>
          <w:lang w:eastAsia="en-AU"/>
        </w:rPr>
        <w:t xml:space="preserve"> with 100% adherence</w:t>
      </w:r>
    </w:p>
    <w:tbl>
      <w:tblPr>
        <w:tblStyle w:val="TableGrid"/>
        <w:tblW w:w="5000" w:type="pct"/>
        <w:tblLook w:val="04A0" w:firstRow="1" w:lastRow="0" w:firstColumn="1" w:lastColumn="0" w:noHBand="0" w:noVBand="1"/>
      </w:tblPr>
      <w:tblGrid>
        <w:gridCol w:w="1719"/>
        <w:gridCol w:w="2142"/>
        <w:gridCol w:w="2665"/>
        <w:gridCol w:w="2490"/>
      </w:tblGrid>
      <w:tr w:rsidR="00F412C8" w:rsidRPr="00A5626C" w14:paraId="70E3A864" w14:textId="77777777" w:rsidTr="000626B1">
        <w:trPr>
          <w:trHeight w:val="218"/>
          <w:tblHeader/>
        </w:trPr>
        <w:tc>
          <w:tcPr>
            <w:tcW w:w="953" w:type="pct"/>
            <w:hideMark/>
          </w:tcPr>
          <w:p w14:paraId="7D911D95" w14:textId="77777777" w:rsidR="00F412C8" w:rsidRPr="00264C2D" w:rsidRDefault="00F412C8" w:rsidP="000626B1">
            <w:pPr>
              <w:contextualSpacing/>
              <w:rPr>
                <w:rFonts w:ascii="Arial Narrow" w:eastAsia="Times New Roman" w:hAnsi="Arial Narrow" w:cs="Arial"/>
                <w:color w:val="000000"/>
                <w:sz w:val="20"/>
                <w:szCs w:val="20"/>
                <w:lang w:eastAsia="en-AU"/>
              </w:rPr>
            </w:pPr>
          </w:p>
        </w:tc>
        <w:tc>
          <w:tcPr>
            <w:tcW w:w="1188" w:type="pct"/>
            <w:noWrap/>
            <w:hideMark/>
          </w:tcPr>
          <w:p w14:paraId="4328E4F9" w14:textId="77777777" w:rsidR="00F412C8" w:rsidRDefault="00F412C8" w:rsidP="000626B1">
            <w:pPr>
              <w:contextualSpacing/>
              <w:jc w:val="center"/>
              <w:rPr>
                <w:rFonts w:ascii="Arial Narrow" w:eastAsia="Times New Roman" w:hAnsi="Arial Narrow" w:cs="Arial"/>
                <w:b/>
                <w:bCs/>
                <w:color w:val="000000"/>
                <w:sz w:val="20"/>
                <w:szCs w:val="20"/>
                <w:lang w:eastAsia="en-AU"/>
              </w:rPr>
            </w:pPr>
            <w:r>
              <w:rPr>
                <w:rFonts w:ascii="Arial Narrow" w:eastAsia="Times New Roman" w:hAnsi="Arial Narrow" w:cs="Arial"/>
                <w:b/>
                <w:bCs/>
                <w:color w:val="000000"/>
                <w:sz w:val="20"/>
                <w:szCs w:val="20"/>
                <w:lang w:eastAsia="en-AU"/>
              </w:rPr>
              <w:t xml:space="preserve">Annual </w:t>
            </w:r>
            <w:r w:rsidRPr="00580F80">
              <w:rPr>
                <w:rFonts w:ascii="Arial Narrow" w:eastAsia="Times New Roman" w:hAnsi="Arial Narrow" w:cs="Arial"/>
                <w:b/>
                <w:bCs/>
                <w:color w:val="000000"/>
                <w:sz w:val="20"/>
                <w:szCs w:val="20"/>
                <w:lang w:eastAsia="en-AU"/>
              </w:rPr>
              <w:t>IVIg</w:t>
            </w:r>
            <w:r>
              <w:rPr>
                <w:rFonts w:ascii="Arial Narrow" w:eastAsia="Times New Roman" w:hAnsi="Arial Narrow" w:cs="Arial"/>
                <w:b/>
                <w:bCs/>
                <w:color w:val="000000"/>
                <w:sz w:val="20"/>
                <w:szCs w:val="20"/>
                <w:lang w:eastAsia="en-AU"/>
              </w:rPr>
              <w:t xml:space="preserve"> </w:t>
            </w:r>
          </w:p>
          <w:p w14:paraId="12E50A70" w14:textId="77777777" w:rsidR="00F412C8" w:rsidRPr="00580F80" w:rsidRDefault="00F412C8" w:rsidP="000626B1">
            <w:pPr>
              <w:contextualSpacing/>
              <w:jc w:val="center"/>
              <w:rPr>
                <w:rFonts w:ascii="Arial Narrow" w:eastAsia="Times New Roman" w:hAnsi="Arial Narrow" w:cs="Arial"/>
                <w:b/>
                <w:bCs/>
                <w:color w:val="000000"/>
                <w:sz w:val="20"/>
                <w:szCs w:val="20"/>
                <w:lang w:eastAsia="en-AU"/>
              </w:rPr>
            </w:pPr>
            <w:r>
              <w:rPr>
                <w:rFonts w:ascii="Arial Narrow" w:eastAsia="Times New Roman" w:hAnsi="Arial Narrow" w:cs="Arial"/>
                <w:b/>
                <w:bCs/>
                <w:color w:val="000000"/>
                <w:sz w:val="20"/>
                <w:szCs w:val="20"/>
                <w:lang w:eastAsia="en-AU"/>
              </w:rPr>
              <w:t>US$ (95% CI)</w:t>
            </w:r>
          </w:p>
        </w:tc>
        <w:tc>
          <w:tcPr>
            <w:tcW w:w="1478" w:type="pct"/>
          </w:tcPr>
          <w:p w14:paraId="77CE2654" w14:textId="77777777" w:rsidR="00F412C8" w:rsidRDefault="00F412C8" w:rsidP="000626B1">
            <w:pPr>
              <w:contextualSpacing/>
              <w:jc w:val="center"/>
              <w:rPr>
                <w:rFonts w:ascii="Arial Narrow" w:eastAsia="Times New Roman" w:hAnsi="Arial Narrow" w:cs="Arial"/>
                <w:b/>
                <w:bCs/>
                <w:color w:val="000000"/>
                <w:sz w:val="20"/>
                <w:szCs w:val="20"/>
                <w:lang w:eastAsia="en-AU"/>
              </w:rPr>
            </w:pPr>
            <w:r>
              <w:rPr>
                <w:rFonts w:ascii="Arial Narrow" w:eastAsia="Times New Roman" w:hAnsi="Arial Narrow" w:cs="Arial"/>
                <w:b/>
                <w:bCs/>
                <w:color w:val="000000"/>
                <w:sz w:val="20"/>
                <w:szCs w:val="20"/>
                <w:lang w:eastAsia="en-AU"/>
              </w:rPr>
              <w:t xml:space="preserve">Annual </w:t>
            </w:r>
            <w:r w:rsidRPr="00580F80">
              <w:rPr>
                <w:rFonts w:ascii="Arial Narrow" w:eastAsia="Times New Roman" w:hAnsi="Arial Narrow" w:cs="Arial"/>
                <w:b/>
                <w:bCs/>
                <w:color w:val="000000"/>
                <w:sz w:val="20"/>
                <w:szCs w:val="20"/>
                <w:lang w:eastAsia="en-AU"/>
              </w:rPr>
              <w:t>SCIg</w:t>
            </w:r>
            <w:r>
              <w:rPr>
                <w:rFonts w:ascii="Arial Narrow" w:eastAsia="Times New Roman" w:hAnsi="Arial Narrow" w:cs="Arial"/>
                <w:b/>
                <w:bCs/>
                <w:color w:val="000000"/>
                <w:sz w:val="20"/>
                <w:szCs w:val="20"/>
                <w:lang w:eastAsia="en-AU"/>
              </w:rPr>
              <w:t xml:space="preserve"> </w:t>
            </w:r>
          </w:p>
          <w:p w14:paraId="3AA154D5" w14:textId="77777777" w:rsidR="00F412C8" w:rsidRPr="00580F80" w:rsidRDefault="00F412C8" w:rsidP="000626B1">
            <w:pPr>
              <w:contextualSpacing/>
              <w:jc w:val="center"/>
              <w:rPr>
                <w:rFonts w:ascii="Arial Narrow" w:eastAsia="Times New Roman" w:hAnsi="Arial Narrow" w:cs="Arial"/>
                <w:b/>
                <w:bCs/>
                <w:color w:val="000000"/>
                <w:sz w:val="20"/>
                <w:szCs w:val="20"/>
                <w:lang w:eastAsia="en-AU"/>
              </w:rPr>
            </w:pPr>
            <w:r>
              <w:rPr>
                <w:rFonts w:ascii="Arial Narrow" w:eastAsia="Times New Roman" w:hAnsi="Arial Narrow" w:cs="Arial"/>
                <w:b/>
                <w:bCs/>
                <w:color w:val="000000"/>
                <w:sz w:val="20"/>
                <w:szCs w:val="20"/>
                <w:lang w:eastAsia="en-AU"/>
              </w:rPr>
              <w:t>US$(95% CI)</w:t>
            </w:r>
          </w:p>
        </w:tc>
        <w:tc>
          <w:tcPr>
            <w:tcW w:w="1380" w:type="pct"/>
          </w:tcPr>
          <w:p w14:paraId="5A405402" w14:textId="77777777" w:rsidR="00F412C8" w:rsidRPr="00580F80" w:rsidRDefault="00F412C8" w:rsidP="000626B1">
            <w:pPr>
              <w:contextualSpacing/>
              <w:jc w:val="center"/>
              <w:rPr>
                <w:rFonts w:ascii="Arial Narrow" w:eastAsia="Times New Roman" w:hAnsi="Arial Narrow" w:cs="Arial"/>
                <w:b/>
                <w:bCs/>
                <w:color w:val="000000"/>
                <w:sz w:val="20"/>
                <w:szCs w:val="20"/>
                <w:lang w:eastAsia="en-AU"/>
              </w:rPr>
            </w:pPr>
            <w:r w:rsidRPr="00580F80">
              <w:rPr>
                <w:rFonts w:ascii="Arial Narrow" w:eastAsia="Times New Roman" w:hAnsi="Arial Narrow" w:cs="Arial"/>
                <w:b/>
                <w:bCs/>
                <w:color w:val="000000"/>
                <w:sz w:val="20"/>
                <w:szCs w:val="20"/>
                <w:lang w:eastAsia="en-AU"/>
              </w:rPr>
              <w:t>Cost-difference</w:t>
            </w:r>
            <w:r>
              <w:rPr>
                <w:rFonts w:ascii="Arial Narrow" w:eastAsia="Times New Roman" w:hAnsi="Arial Narrow" w:cs="Arial"/>
                <w:b/>
                <w:bCs/>
                <w:color w:val="000000"/>
                <w:sz w:val="20"/>
                <w:szCs w:val="20"/>
                <w:lang w:eastAsia="en-AU"/>
              </w:rPr>
              <w:t xml:space="preserve"> IVIg – SCIg US$ (95% CI)</w:t>
            </w:r>
          </w:p>
        </w:tc>
      </w:tr>
      <w:tr w:rsidR="00F412C8" w:rsidRPr="00A5626C" w14:paraId="26B786F8" w14:textId="77777777" w:rsidTr="000626B1">
        <w:trPr>
          <w:trHeight w:val="218"/>
        </w:trPr>
        <w:tc>
          <w:tcPr>
            <w:tcW w:w="5000" w:type="pct"/>
            <w:gridSpan w:val="4"/>
            <w:noWrap/>
          </w:tcPr>
          <w:p w14:paraId="68BFF219" w14:textId="1728EC35" w:rsidR="00F412C8" w:rsidRPr="00A5626C" w:rsidRDefault="00F412C8" w:rsidP="000626B1">
            <w:pPr>
              <w:contextualSpacing/>
              <w:rPr>
                <w:rFonts w:ascii="Arial Narrow" w:eastAsia="Times New Roman" w:hAnsi="Arial Narrow" w:cs="Arial"/>
                <w:color w:val="000000"/>
                <w:sz w:val="20"/>
                <w:szCs w:val="20"/>
                <w:lang w:eastAsia="en-AU"/>
              </w:rPr>
            </w:pPr>
            <w:r>
              <w:rPr>
                <w:rFonts w:ascii="Arial Narrow" w:eastAsia="Times New Roman" w:hAnsi="Arial Narrow" w:cs="Arial"/>
                <w:b/>
                <w:bCs/>
                <w:color w:val="000000"/>
                <w:sz w:val="20"/>
                <w:szCs w:val="20"/>
                <w:lang w:eastAsia="en-AU"/>
              </w:rPr>
              <w:t xml:space="preserve">Scenario 1. </w:t>
            </w:r>
            <w:proofErr w:type="spellStart"/>
            <w:r w:rsidRPr="000626B1">
              <w:rPr>
                <w:rFonts w:ascii="Arial Narrow" w:eastAsia="Times New Roman" w:hAnsi="Arial Narrow" w:cs="Arial"/>
                <w:b/>
                <w:bCs/>
                <w:color w:val="000000"/>
                <w:sz w:val="20"/>
                <w:szCs w:val="20"/>
                <w:lang w:eastAsia="en-AU"/>
              </w:rPr>
              <w:t>BloodNet</w:t>
            </w:r>
            <w:proofErr w:type="spellEnd"/>
            <w:r w:rsidRPr="000626B1">
              <w:rPr>
                <w:rFonts w:ascii="Arial Narrow" w:eastAsia="Times New Roman" w:hAnsi="Arial Narrow" w:cs="Arial"/>
                <w:b/>
                <w:bCs/>
                <w:color w:val="000000"/>
                <w:sz w:val="20"/>
                <w:szCs w:val="20"/>
                <w:lang w:eastAsia="en-AU"/>
              </w:rPr>
              <w:t xml:space="preserve"> Ig</w:t>
            </w:r>
            <w:r>
              <w:rPr>
                <w:rFonts w:ascii="Arial Narrow" w:eastAsia="Times New Roman" w:hAnsi="Arial Narrow" w:cs="Arial"/>
                <w:b/>
                <w:bCs/>
                <w:color w:val="000000"/>
                <w:sz w:val="20"/>
                <w:szCs w:val="20"/>
                <w:lang w:eastAsia="en-AU"/>
              </w:rPr>
              <w:t xml:space="preserve"> product</w:t>
            </w:r>
            <w:r w:rsidRPr="000626B1">
              <w:rPr>
                <w:rFonts w:ascii="Arial Narrow" w:eastAsia="Times New Roman" w:hAnsi="Arial Narrow" w:cs="Arial"/>
                <w:b/>
                <w:bCs/>
                <w:color w:val="000000"/>
                <w:sz w:val="20"/>
                <w:szCs w:val="20"/>
                <w:lang w:eastAsia="en-AU"/>
              </w:rPr>
              <w:t xml:space="preserve"> </w:t>
            </w:r>
            <w:proofErr w:type="spellStart"/>
            <w:r w:rsidRPr="000626B1">
              <w:rPr>
                <w:rFonts w:ascii="Arial Narrow" w:eastAsia="Times New Roman" w:hAnsi="Arial Narrow" w:cs="Arial"/>
                <w:b/>
                <w:bCs/>
                <w:color w:val="000000"/>
                <w:sz w:val="20"/>
                <w:szCs w:val="20"/>
                <w:lang w:eastAsia="en-AU"/>
              </w:rPr>
              <w:t>price</w:t>
            </w:r>
            <w:r w:rsidRPr="007E196E">
              <w:rPr>
                <w:rFonts w:ascii="Arial Narrow" w:eastAsia="Times New Roman" w:hAnsi="Arial Narrow" w:cs="Arial"/>
                <w:b/>
                <w:bCs/>
                <w:color w:val="000000"/>
                <w:sz w:val="20"/>
                <w:szCs w:val="20"/>
                <w:vertAlign w:val="superscript"/>
                <w:lang w:eastAsia="en-AU"/>
              </w:rPr>
              <w:t>a</w:t>
            </w:r>
            <w:proofErr w:type="spellEnd"/>
            <w:r>
              <w:rPr>
                <w:rFonts w:ascii="Arial Narrow" w:eastAsia="Times New Roman" w:hAnsi="Arial Narrow" w:cs="Arial"/>
                <w:b/>
                <w:bCs/>
                <w:color w:val="000000"/>
                <w:sz w:val="20"/>
                <w:szCs w:val="20"/>
                <w:lang w:eastAsia="en-AU"/>
              </w:rPr>
              <w:t xml:space="preserve">, </w:t>
            </w:r>
            <w:r w:rsidRPr="000626B1">
              <w:rPr>
                <w:rFonts w:ascii="Arial Narrow" w:eastAsia="Times New Roman" w:hAnsi="Arial Narrow" w:cs="Arial"/>
                <w:b/>
                <w:bCs/>
                <w:color w:val="000000"/>
                <w:sz w:val="20"/>
                <w:szCs w:val="20"/>
                <w:lang w:eastAsia="en-AU"/>
              </w:rPr>
              <w:t>in-hospital administration and SCIg home consumables</w:t>
            </w:r>
          </w:p>
        </w:tc>
      </w:tr>
      <w:tr w:rsidR="00F412C8" w:rsidRPr="00A5626C" w14:paraId="275F9670" w14:textId="77777777" w:rsidTr="000626B1">
        <w:trPr>
          <w:trHeight w:val="218"/>
        </w:trPr>
        <w:tc>
          <w:tcPr>
            <w:tcW w:w="953" w:type="pct"/>
            <w:noWrap/>
          </w:tcPr>
          <w:p w14:paraId="69C1A26C" w14:textId="77777777" w:rsidR="00F412C8" w:rsidRPr="00580F80" w:rsidRDefault="00F412C8" w:rsidP="00E132C2">
            <w:pPr>
              <w:contextualSpacing/>
              <w:rPr>
                <w:rFonts w:ascii="Arial Narrow" w:eastAsia="Times New Roman" w:hAnsi="Arial Narrow" w:cs="Arial"/>
                <w:color w:val="000000"/>
                <w:sz w:val="20"/>
                <w:szCs w:val="20"/>
                <w:lang w:eastAsia="en-AU"/>
              </w:rPr>
            </w:pPr>
            <w:r w:rsidRPr="00580F80">
              <w:rPr>
                <w:rFonts w:ascii="Arial Narrow" w:eastAsia="Times New Roman" w:hAnsi="Arial Narrow" w:cs="Arial"/>
                <w:color w:val="000000"/>
                <w:sz w:val="20"/>
                <w:szCs w:val="20"/>
                <w:lang w:eastAsia="en-AU"/>
              </w:rPr>
              <w:t>New patient</w:t>
            </w:r>
          </w:p>
        </w:tc>
        <w:tc>
          <w:tcPr>
            <w:tcW w:w="1188" w:type="pct"/>
            <w:noWrap/>
          </w:tcPr>
          <w:p w14:paraId="4480EA44" w14:textId="77777777" w:rsidR="00F412C8" w:rsidRPr="00084472" w:rsidRDefault="00F412C8" w:rsidP="000626B1">
            <w:pPr>
              <w:jc w:val="center"/>
              <w:rPr>
                <w:rFonts w:ascii="Arial Narrow" w:eastAsia="Times New Roman" w:hAnsi="Arial Narrow" w:cs="Arial"/>
                <w:color w:val="000000"/>
                <w:sz w:val="20"/>
                <w:szCs w:val="20"/>
                <w:lang w:eastAsia="en-AU"/>
              </w:rPr>
            </w:pPr>
            <w:r w:rsidRPr="00084472">
              <w:rPr>
                <w:rFonts w:ascii="Arial Narrow" w:eastAsia="Times New Roman" w:hAnsi="Arial Narrow" w:cs="Arial"/>
                <w:color w:val="000000"/>
                <w:sz w:val="20"/>
                <w:szCs w:val="20"/>
                <w:lang w:eastAsia="en-AU"/>
              </w:rPr>
              <w:t>17,940 (17,906, 17,972)</w:t>
            </w:r>
          </w:p>
        </w:tc>
        <w:tc>
          <w:tcPr>
            <w:tcW w:w="1478" w:type="pct"/>
          </w:tcPr>
          <w:p w14:paraId="20A81529" w14:textId="77777777" w:rsidR="00F412C8" w:rsidRPr="00084472" w:rsidRDefault="00F412C8" w:rsidP="000626B1">
            <w:pPr>
              <w:jc w:val="center"/>
              <w:rPr>
                <w:rFonts w:ascii="Arial Narrow" w:eastAsia="Times New Roman" w:hAnsi="Arial Narrow" w:cs="Arial"/>
                <w:color w:val="000000"/>
                <w:sz w:val="20"/>
                <w:szCs w:val="20"/>
                <w:lang w:eastAsia="en-AU"/>
              </w:rPr>
            </w:pPr>
            <w:r w:rsidRPr="00084472">
              <w:rPr>
                <w:rFonts w:ascii="Arial Narrow" w:eastAsia="Times New Roman" w:hAnsi="Arial Narrow" w:cs="Arial"/>
                <w:color w:val="000000"/>
                <w:sz w:val="20"/>
                <w:szCs w:val="20"/>
                <w:lang w:eastAsia="en-AU"/>
              </w:rPr>
              <w:t>24,884 (24,882, 24,885)</w:t>
            </w:r>
          </w:p>
        </w:tc>
        <w:tc>
          <w:tcPr>
            <w:tcW w:w="1380" w:type="pct"/>
            <w:vAlign w:val="bottom"/>
          </w:tcPr>
          <w:p w14:paraId="6B40934B" w14:textId="77777777" w:rsidR="00F412C8" w:rsidRPr="00084472" w:rsidRDefault="00F412C8" w:rsidP="000626B1">
            <w:pPr>
              <w:jc w:val="center"/>
              <w:rPr>
                <w:rFonts w:ascii="Arial Narrow" w:eastAsia="Times New Roman" w:hAnsi="Arial Narrow" w:cs="Arial"/>
                <w:color w:val="000000"/>
                <w:sz w:val="20"/>
                <w:szCs w:val="20"/>
                <w:lang w:eastAsia="en-AU"/>
              </w:rPr>
            </w:pPr>
            <w:r w:rsidRPr="00084472">
              <w:rPr>
                <w:rFonts w:ascii="Arial Narrow" w:eastAsia="Times New Roman" w:hAnsi="Arial Narrow" w:cs="Arial"/>
                <w:color w:val="000000"/>
                <w:sz w:val="20"/>
                <w:szCs w:val="20"/>
                <w:lang w:eastAsia="en-AU"/>
              </w:rPr>
              <w:t>-6,944 (-6,977, -6,911)</w:t>
            </w:r>
          </w:p>
        </w:tc>
      </w:tr>
      <w:tr w:rsidR="00F412C8" w:rsidRPr="00A5626C" w14:paraId="2422C7F8" w14:textId="77777777" w:rsidTr="000626B1">
        <w:trPr>
          <w:trHeight w:val="218"/>
        </w:trPr>
        <w:tc>
          <w:tcPr>
            <w:tcW w:w="953" w:type="pct"/>
            <w:noWrap/>
          </w:tcPr>
          <w:p w14:paraId="191B19A3" w14:textId="77777777" w:rsidR="00F412C8" w:rsidRPr="00F76FC9" w:rsidRDefault="00F412C8" w:rsidP="00E132C2">
            <w:pPr>
              <w:contextualSpacing/>
              <w:rPr>
                <w:rFonts w:ascii="Arial Narrow" w:eastAsia="Times New Roman" w:hAnsi="Arial Narrow" w:cs="Arial"/>
                <w:color w:val="000000"/>
                <w:sz w:val="20"/>
                <w:szCs w:val="20"/>
                <w:highlight w:val="yellow"/>
                <w:lang w:eastAsia="en-AU"/>
              </w:rPr>
            </w:pPr>
            <w:r w:rsidRPr="00AB781F">
              <w:rPr>
                <w:rFonts w:ascii="Arial Narrow" w:eastAsia="Times New Roman" w:hAnsi="Arial Narrow" w:cs="Arial"/>
                <w:color w:val="000000"/>
                <w:sz w:val="20"/>
                <w:szCs w:val="20"/>
                <w:lang w:eastAsia="en-AU"/>
              </w:rPr>
              <w:t>Continuing patient</w:t>
            </w:r>
          </w:p>
        </w:tc>
        <w:tc>
          <w:tcPr>
            <w:tcW w:w="1188" w:type="pct"/>
            <w:noWrap/>
          </w:tcPr>
          <w:p w14:paraId="3FB3389D" w14:textId="77777777" w:rsidR="00F412C8" w:rsidRPr="00084472" w:rsidRDefault="00F412C8" w:rsidP="000626B1">
            <w:pPr>
              <w:jc w:val="center"/>
              <w:rPr>
                <w:rFonts w:ascii="Arial Narrow" w:eastAsia="Times New Roman" w:hAnsi="Arial Narrow" w:cs="Arial"/>
                <w:color w:val="000000"/>
                <w:sz w:val="20"/>
                <w:szCs w:val="20"/>
                <w:lang w:eastAsia="en-AU"/>
              </w:rPr>
            </w:pPr>
            <w:r w:rsidRPr="00084472">
              <w:rPr>
                <w:rFonts w:ascii="Arial Narrow" w:eastAsia="Times New Roman" w:hAnsi="Arial Narrow" w:cs="Arial"/>
                <w:color w:val="000000"/>
                <w:sz w:val="20"/>
                <w:szCs w:val="20"/>
                <w:lang w:eastAsia="en-AU"/>
              </w:rPr>
              <w:t>17,936 (17,902, 17,968)</w:t>
            </w:r>
          </w:p>
        </w:tc>
        <w:tc>
          <w:tcPr>
            <w:tcW w:w="1478" w:type="pct"/>
          </w:tcPr>
          <w:p w14:paraId="598FB3ED" w14:textId="77777777" w:rsidR="00F412C8" w:rsidRPr="00084472" w:rsidRDefault="00F412C8" w:rsidP="000626B1">
            <w:pPr>
              <w:jc w:val="center"/>
              <w:rPr>
                <w:rFonts w:ascii="Arial Narrow" w:eastAsia="Times New Roman" w:hAnsi="Arial Narrow" w:cs="Arial"/>
                <w:color w:val="000000"/>
                <w:sz w:val="20"/>
                <w:szCs w:val="20"/>
                <w:lang w:eastAsia="en-AU"/>
              </w:rPr>
            </w:pPr>
            <w:r w:rsidRPr="00084472">
              <w:rPr>
                <w:rFonts w:ascii="Arial Narrow" w:eastAsia="Times New Roman" w:hAnsi="Arial Narrow" w:cs="Arial"/>
                <w:color w:val="000000"/>
                <w:sz w:val="20"/>
                <w:szCs w:val="20"/>
                <w:lang w:eastAsia="en-AU"/>
              </w:rPr>
              <w:t>24,630 (24,629, 24,631)</w:t>
            </w:r>
          </w:p>
        </w:tc>
        <w:tc>
          <w:tcPr>
            <w:tcW w:w="1380" w:type="pct"/>
            <w:vAlign w:val="bottom"/>
          </w:tcPr>
          <w:p w14:paraId="78F68394" w14:textId="77777777" w:rsidR="00F412C8" w:rsidRPr="00084472" w:rsidRDefault="00F412C8" w:rsidP="000626B1">
            <w:pPr>
              <w:jc w:val="center"/>
              <w:rPr>
                <w:rFonts w:ascii="Arial Narrow" w:eastAsia="Times New Roman" w:hAnsi="Arial Narrow" w:cs="Arial"/>
                <w:color w:val="000000"/>
                <w:sz w:val="20"/>
                <w:szCs w:val="20"/>
                <w:lang w:eastAsia="en-AU"/>
              </w:rPr>
            </w:pPr>
            <w:r w:rsidRPr="00084472">
              <w:rPr>
                <w:rFonts w:ascii="Arial Narrow" w:eastAsia="Times New Roman" w:hAnsi="Arial Narrow" w:cs="Arial"/>
                <w:color w:val="000000"/>
                <w:sz w:val="20"/>
                <w:szCs w:val="20"/>
                <w:lang w:eastAsia="en-AU"/>
              </w:rPr>
              <w:t>-6,694 (-6,728, -6,662)</w:t>
            </w:r>
          </w:p>
        </w:tc>
      </w:tr>
      <w:tr w:rsidR="00F412C8" w:rsidRPr="00A5626C" w14:paraId="095DBA3B" w14:textId="77777777" w:rsidTr="000626B1">
        <w:trPr>
          <w:trHeight w:val="218"/>
        </w:trPr>
        <w:tc>
          <w:tcPr>
            <w:tcW w:w="953" w:type="pct"/>
            <w:noWrap/>
          </w:tcPr>
          <w:p w14:paraId="655E2AAA" w14:textId="77777777" w:rsidR="00F412C8" w:rsidRPr="00580F80" w:rsidRDefault="00F412C8" w:rsidP="00E132C2">
            <w:pPr>
              <w:contextualSpacing/>
              <w:rPr>
                <w:rFonts w:ascii="Arial Narrow" w:eastAsia="Times New Roman" w:hAnsi="Arial Narrow" w:cs="Arial"/>
                <w:color w:val="000000"/>
                <w:sz w:val="20"/>
                <w:szCs w:val="20"/>
                <w:lang w:eastAsia="en-AU"/>
              </w:rPr>
            </w:pPr>
            <w:r w:rsidRPr="00580F80">
              <w:rPr>
                <w:rFonts w:ascii="Arial Narrow" w:eastAsia="Times New Roman" w:hAnsi="Arial Narrow" w:cs="Arial"/>
                <w:color w:val="000000"/>
                <w:sz w:val="20"/>
                <w:szCs w:val="20"/>
                <w:lang w:eastAsia="en-AU"/>
              </w:rPr>
              <w:t>Weighted average</w:t>
            </w:r>
          </w:p>
        </w:tc>
        <w:tc>
          <w:tcPr>
            <w:tcW w:w="1188" w:type="pct"/>
            <w:noWrap/>
          </w:tcPr>
          <w:p w14:paraId="6897B716" w14:textId="77777777" w:rsidR="00F412C8" w:rsidRPr="00084472" w:rsidRDefault="00F412C8" w:rsidP="000626B1">
            <w:pPr>
              <w:jc w:val="center"/>
              <w:rPr>
                <w:rFonts w:ascii="Arial Narrow" w:eastAsia="Times New Roman" w:hAnsi="Arial Narrow" w:cs="Arial"/>
                <w:color w:val="000000"/>
                <w:sz w:val="20"/>
                <w:szCs w:val="20"/>
                <w:lang w:eastAsia="en-AU"/>
              </w:rPr>
            </w:pPr>
            <w:r w:rsidRPr="00084472">
              <w:rPr>
                <w:rFonts w:ascii="Arial Narrow" w:eastAsia="Times New Roman" w:hAnsi="Arial Narrow" w:cs="Arial"/>
                <w:color w:val="000000"/>
                <w:sz w:val="20"/>
                <w:szCs w:val="20"/>
                <w:lang w:eastAsia="en-AU"/>
              </w:rPr>
              <w:t>17,938 (17,904, 17,970)</w:t>
            </w:r>
          </w:p>
        </w:tc>
        <w:tc>
          <w:tcPr>
            <w:tcW w:w="1478" w:type="pct"/>
          </w:tcPr>
          <w:p w14:paraId="1F57C673" w14:textId="77777777" w:rsidR="00F412C8" w:rsidRPr="00084472" w:rsidRDefault="00F412C8" w:rsidP="000626B1">
            <w:pPr>
              <w:jc w:val="center"/>
              <w:rPr>
                <w:rFonts w:ascii="Arial Narrow" w:eastAsia="Times New Roman" w:hAnsi="Arial Narrow" w:cs="Arial"/>
                <w:color w:val="000000"/>
                <w:sz w:val="20"/>
                <w:szCs w:val="20"/>
                <w:lang w:eastAsia="en-AU"/>
              </w:rPr>
            </w:pPr>
            <w:r w:rsidRPr="00084472">
              <w:rPr>
                <w:rFonts w:ascii="Arial Narrow" w:eastAsia="Times New Roman" w:hAnsi="Arial Narrow" w:cs="Arial"/>
                <w:color w:val="000000"/>
                <w:sz w:val="20"/>
                <w:szCs w:val="20"/>
                <w:lang w:eastAsia="en-AU"/>
              </w:rPr>
              <w:t>24,803 (24,801, 24,804)</w:t>
            </w:r>
          </w:p>
        </w:tc>
        <w:tc>
          <w:tcPr>
            <w:tcW w:w="1380" w:type="pct"/>
            <w:vAlign w:val="bottom"/>
          </w:tcPr>
          <w:p w14:paraId="0564DC22" w14:textId="77777777" w:rsidR="00F412C8" w:rsidRPr="00084472" w:rsidRDefault="00F412C8" w:rsidP="000626B1">
            <w:pPr>
              <w:jc w:val="center"/>
              <w:rPr>
                <w:rFonts w:ascii="Arial Narrow" w:eastAsia="Times New Roman" w:hAnsi="Arial Narrow" w:cs="Arial"/>
                <w:color w:val="000000"/>
                <w:sz w:val="20"/>
                <w:szCs w:val="20"/>
                <w:lang w:eastAsia="en-AU"/>
              </w:rPr>
            </w:pPr>
            <w:r w:rsidRPr="00084472">
              <w:rPr>
                <w:rFonts w:ascii="Arial Narrow" w:eastAsia="Times New Roman" w:hAnsi="Arial Narrow" w:cs="Arial"/>
                <w:color w:val="000000"/>
                <w:sz w:val="20"/>
                <w:szCs w:val="20"/>
                <w:lang w:eastAsia="en-AU"/>
              </w:rPr>
              <w:t>-6,865 (-6,898, -6,832)</w:t>
            </w:r>
          </w:p>
        </w:tc>
      </w:tr>
      <w:tr w:rsidR="00F412C8" w:rsidRPr="00A5626C" w14:paraId="751AA2D3" w14:textId="77777777" w:rsidTr="000626B1">
        <w:trPr>
          <w:trHeight w:val="218"/>
        </w:trPr>
        <w:tc>
          <w:tcPr>
            <w:tcW w:w="5000" w:type="pct"/>
            <w:gridSpan w:val="4"/>
            <w:noWrap/>
          </w:tcPr>
          <w:p w14:paraId="6BBE0D8C" w14:textId="4FB4A067" w:rsidR="00F412C8" w:rsidRPr="00084472" w:rsidRDefault="00F412C8" w:rsidP="00C348BF">
            <w:pPr>
              <w:rPr>
                <w:rFonts w:ascii="Arial Narrow" w:eastAsia="Times New Roman" w:hAnsi="Arial Narrow" w:cs="Arial"/>
                <w:color w:val="000000"/>
                <w:sz w:val="20"/>
                <w:szCs w:val="20"/>
                <w:lang w:eastAsia="en-AU"/>
              </w:rPr>
            </w:pPr>
            <w:r>
              <w:rPr>
                <w:rFonts w:ascii="Arial Narrow" w:eastAsia="Times New Roman" w:hAnsi="Arial Narrow" w:cs="Arial"/>
                <w:b/>
                <w:bCs/>
                <w:color w:val="000000"/>
                <w:sz w:val="20"/>
                <w:szCs w:val="20"/>
                <w:lang w:eastAsia="en-AU"/>
              </w:rPr>
              <w:t xml:space="preserve">Scenario 2. </w:t>
            </w:r>
            <w:r w:rsidRPr="007E196E">
              <w:rPr>
                <w:rFonts w:ascii="Arial Narrow" w:eastAsia="Times New Roman" w:hAnsi="Arial Narrow" w:cs="Arial"/>
                <w:b/>
                <w:bCs/>
                <w:color w:val="000000"/>
                <w:sz w:val="20"/>
                <w:szCs w:val="20"/>
                <w:lang w:eastAsia="en-AU"/>
              </w:rPr>
              <w:t xml:space="preserve">NBA Ig </w:t>
            </w:r>
            <w:r>
              <w:rPr>
                <w:rFonts w:ascii="Arial Narrow" w:eastAsia="Times New Roman" w:hAnsi="Arial Narrow" w:cs="Arial"/>
                <w:b/>
                <w:bCs/>
                <w:color w:val="000000"/>
                <w:sz w:val="20"/>
                <w:szCs w:val="20"/>
                <w:lang w:eastAsia="en-AU"/>
              </w:rPr>
              <w:t xml:space="preserve">product </w:t>
            </w:r>
            <w:proofErr w:type="spellStart"/>
            <w:r>
              <w:rPr>
                <w:rFonts w:ascii="Arial Narrow" w:eastAsia="Times New Roman" w:hAnsi="Arial Narrow" w:cs="Arial"/>
                <w:b/>
                <w:bCs/>
                <w:color w:val="000000"/>
                <w:sz w:val="20"/>
                <w:szCs w:val="20"/>
                <w:lang w:eastAsia="en-AU"/>
              </w:rPr>
              <w:t>price</w:t>
            </w:r>
            <w:r>
              <w:rPr>
                <w:rFonts w:ascii="Arial Narrow" w:eastAsia="Times New Roman" w:hAnsi="Arial Narrow" w:cs="Arial"/>
                <w:b/>
                <w:bCs/>
                <w:color w:val="000000"/>
                <w:sz w:val="20"/>
                <w:szCs w:val="20"/>
                <w:vertAlign w:val="superscript"/>
                <w:lang w:eastAsia="en-AU"/>
              </w:rPr>
              <w:t>b</w:t>
            </w:r>
            <w:proofErr w:type="spellEnd"/>
            <w:r>
              <w:rPr>
                <w:rFonts w:ascii="Arial Narrow" w:eastAsia="Times New Roman" w:hAnsi="Arial Narrow" w:cs="Arial"/>
                <w:b/>
                <w:bCs/>
                <w:color w:val="000000"/>
                <w:sz w:val="20"/>
                <w:szCs w:val="20"/>
                <w:lang w:eastAsia="en-AU"/>
              </w:rPr>
              <w:t xml:space="preserve">, </w:t>
            </w:r>
            <w:r w:rsidRPr="007E196E">
              <w:rPr>
                <w:rFonts w:ascii="Arial Narrow" w:eastAsia="Times New Roman" w:hAnsi="Arial Narrow" w:cs="Arial"/>
                <w:b/>
                <w:bCs/>
                <w:color w:val="000000"/>
                <w:sz w:val="20"/>
                <w:szCs w:val="20"/>
                <w:lang w:eastAsia="en-AU"/>
              </w:rPr>
              <w:t>in-hospital administration, and SCIg home consumables</w:t>
            </w:r>
          </w:p>
        </w:tc>
      </w:tr>
      <w:tr w:rsidR="00F412C8" w:rsidRPr="00A5626C" w14:paraId="543D72E8" w14:textId="77777777" w:rsidTr="00C348BF">
        <w:trPr>
          <w:trHeight w:val="218"/>
        </w:trPr>
        <w:tc>
          <w:tcPr>
            <w:tcW w:w="953" w:type="pct"/>
            <w:noWrap/>
          </w:tcPr>
          <w:p w14:paraId="19E5794F" w14:textId="77777777" w:rsidR="00F412C8" w:rsidRPr="00580F80" w:rsidRDefault="00F412C8" w:rsidP="00E132C2">
            <w:pPr>
              <w:contextualSpacing/>
              <w:rPr>
                <w:rFonts w:ascii="Arial Narrow" w:eastAsia="Times New Roman" w:hAnsi="Arial Narrow" w:cs="Arial"/>
                <w:color w:val="000000"/>
                <w:sz w:val="20"/>
                <w:szCs w:val="20"/>
                <w:lang w:eastAsia="en-AU"/>
              </w:rPr>
            </w:pPr>
            <w:r w:rsidRPr="00F83375">
              <w:rPr>
                <w:rFonts w:ascii="Arial Narrow" w:eastAsia="Times New Roman" w:hAnsi="Arial Narrow" w:cs="Arial"/>
                <w:color w:val="000000"/>
                <w:sz w:val="20"/>
                <w:szCs w:val="20"/>
                <w:lang w:eastAsia="en-AU"/>
              </w:rPr>
              <w:t>New patient</w:t>
            </w:r>
          </w:p>
        </w:tc>
        <w:tc>
          <w:tcPr>
            <w:tcW w:w="1188" w:type="pct"/>
            <w:noWrap/>
            <w:vAlign w:val="bottom"/>
          </w:tcPr>
          <w:p w14:paraId="136B7A88" w14:textId="77777777" w:rsidR="00F412C8" w:rsidRPr="00084472" w:rsidRDefault="00F412C8" w:rsidP="000626B1">
            <w:pPr>
              <w:jc w:val="center"/>
              <w:rPr>
                <w:rFonts w:ascii="Arial Narrow" w:eastAsia="Times New Roman" w:hAnsi="Arial Narrow" w:cs="Arial"/>
                <w:color w:val="000000"/>
                <w:sz w:val="20"/>
                <w:szCs w:val="20"/>
                <w:lang w:eastAsia="en-AU"/>
              </w:rPr>
            </w:pPr>
            <w:r w:rsidRPr="00C348BF">
              <w:rPr>
                <w:rFonts w:ascii="Arial Narrow" w:eastAsia="Times New Roman" w:hAnsi="Arial Narrow" w:cs="Arial"/>
                <w:color w:val="000000"/>
                <w:sz w:val="20"/>
                <w:szCs w:val="20"/>
                <w:lang w:eastAsia="en-AU"/>
              </w:rPr>
              <w:t>29,856</w:t>
            </w:r>
            <w:r>
              <w:rPr>
                <w:rFonts w:ascii="Arial Narrow" w:eastAsia="Times New Roman" w:hAnsi="Arial Narrow" w:cs="Arial"/>
                <w:color w:val="000000"/>
                <w:sz w:val="20"/>
                <w:szCs w:val="20"/>
                <w:lang w:eastAsia="en-AU"/>
              </w:rPr>
              <w:t xml:space="preserve"> (</w:t>
            </w:r>
            <w:r w:rsidRPr="00F14207">
              <w:rPr>
                <w:rFonts w:ascii="Arial Narrow" w:eastAsia="Times New Roman" w:hAnsi="Arial Narrow" w:cs="Arial"/>
                <w:color w:val="000000"/>
                <w:sz w:val="20"/>
                <w:szCs w:val="20"/>
                <w:lang w:eastAsia="en-AU"/>
              </w:rPr>
              <w:t>29,802</w:t>
            </w:r>
            <w:r>
              <w:rPr>
                <w:rFonts w:ascii="Arial Narrow" w:eastAsia="Times New Roman" w:hAnsi="Arial Narrow" w:cs="Arial"/>
                <w:color w:val="000000"/>
                <w:sz w:val="20"/>
                <w:szCs w:val="20"/>
                <w:lang w:eastAsia="en-AU"/>
              </w:rPr>
              <w:t xml:space="preserve">, </w:t>
            </w:r>
            <w:r w:rsidRPr="00F14207">
              <w:rPr>
                <w:rFonts w:ascii="Arial Narrow" w:eastAsia="Times New Roman" w:hAnsi="Arial Narrow" w:cs="Arial"/>
                <w:color w:val="000000"/>
                <w:sz w:val="20"/>
                <w:szCs w:val="20"/>
                <w:lang w:eastAsia="en-AU"/>
              </w:rPr>
              <w:t>29,868</w:t>
            </w:r>
            <w:r>
              <w:rPr>
                <w:rFonts w:ascii="Arial Narrow" w:eastAsia="Times New Roman" w:hAnsi="Arial Narrow" w:cs="Arial"/>
                <w:color w:val="000000"/>
                <w:sz w:val="20"/>
                <w:szCs w:val="20"/>
                <w:lang w:eastAsia="en-AU"/>
              </w:rPr>
              <w:t>)</w:t>
            </w:r>
          </w:p>
        </w:tc>
        <w:tc>
          <w:tcPr>
            <w:tcW w:w="1478" w:type="pct"/>
            <w:vAlign w:val="bottom"/>
          </w:tcPr>
          <w:p w14:paraId="1D487B0A" w14:textId="77777777" w:rsidR="00F412C8" w:rsidRPr="00084472" w:rsidRDefault="00F412C8" w:rsidP="000626B1">
            <w:pPr>
              <w:jc w:val="center"/>
              <w:rPr>
                <w:rFonts w:ascii="Arial Narrow" w:eastAsia="Times New Roman" w:hAnsi="Arial Narrow" w:cs="Arial"/>
                <w:color w:val="000000"/>
                <w:sz w:val="20"/>
                <w:szCs w:val="20"/>
                <w:lang w:eastAsia="en-AU"/>
              </w:rPr>
            </w:pPr>
            <w:r w:rsidRPr="0020508C">
              <w:rPr>
                <w:rFonts w:ascii="Arial Narrow" w:eastAsia="Times New Roman" w:hAnsi="Arial Narrow" w:cs="Arial"/>
                <w:color w:val="000000"/>
                <w:sz w:val="20"/>
                <w:szCs w:val="20"/>
                <w:lang w:eastAsia="en-AU"/>
              </w:rPr>
              <w:t xml:space="preserve">33,937 </w:t>
            </w:r>
            <w:r>
              <w:rPr>
                <w:rFonts w:ascii="Arial Narrow" w:eastAsia="Times New Roman" w:hAnsi="Arial Narrow" w:cs="Arial"/>
                <w:color w:val="000000"/>
                <w:sz w:val="20"/>
                <w:szCs w:val="20"/>
                <w:lang w:eastAsia="en-AU"/>
              </w:rPr>
              <w:t>(</w:t>
            </w:r>
            <w:r w:rsidRPr="0020508C">
              <w:rPr>
                <w:rFonts w:ascii="Arial Narrow" w:eastAsia="Times New Roman" w:hAnsi="Arial Narrow" w:cs="Arial"/>
                <w:color w:val="000000"/>
                <w:sz w:val="20"/>
                <w:szCs w:val="20"/>
                <w:lang w:eastAsia="en-AU"/>
              </w:rPr>
              <w:t>33,937</w:t>
            </w:r>
            <w:r>
              <w:rPr>
                <w:rFonts w:ascii="Arial Narrow" w:eastAsia="Times New Roman" w:hAnsi="Arial Narrow" w:cs="Arial"/>
                <w:color w:val="000000"/>
                <w:sz w:val="20"/>
                <w:szCs w:val="20"/>
                <w:lang w:eastAsia="en-AU"/>
              </w:rPr>
              <w:t xml:space="preserve">, </w:t>
            </w:r>
            <w:r w:rsidRPr="0020508C">
              <w:rPr>
                <w:rFonts w:ascii="Arial Narrow" w:eastAsia="Times New Roman" w:hAnsi="Arial Narrow" w:cs="Arial"/>
                <w:color w:val="000000"/>
                <w:sz w:val="20"/>
                <w:szCs w:val="20"/>
                <w:lang w:eastAsia="en-AU"/>
              </w:rPr>
              <w:t>33,939</w:t>
            </w:r>
            <w:r>
              <w:rPr>
                <w:rFonts w:ascii="Arial Narrow" w:eastAsia="Times New Roman" w:hAnsi="Arial Narrow" w:cs="Arial"/>
                <w:color w:val="000000"/>
                <w:sz w:val="20"/>
                <w:szCs w:val="20"/>
                <w:lang w:eastAsia="en-AU"/>
              </w:rPr>
              <w:t>)</w:t>
            </w:r>
          </w:p>
        </w:tc>
        <w:tc>
          <w:tcPr>
            <w:tcW w:w="1380" w:type="pct"/>
            <w:vAlign w:val="bottom"/>
          </w:tcPr>
          <w:p w14:paraId="00A4FAFD" w14:textId="77777777" w:rsidR="00F412C8" w:rsidRPr="00084472" w:rsidRDefault="00F412C8" w:rsidP="000626B1">
            <w:pPr>
              <w:jc w:val="center"/>
              <w:rPr>
                <w:rFonts w:ascii="Arial Narrow" w:eastAsia="Times New Roman" w:hAnsi="Arial Narrow" w:cs="Arial"/>
                <w:color w:val="000000"/>
                <w:sz w:val="20"/>
                <w:szCs w:val="20"/>
                <w:lang w:eastAsia="en-AU"/>
              </w:rPr>
            </w:pPr>
            <w:r w:rsidRPr="00E32266">
              <w:rPr>
                <w:rFonts w:ascii="Arial Narrow" w:eastAsia="Times New Roman" w:hAnsi="Arial Narrow" w:cs="Arial"/>
                <w:color w:val="000000"/>
                <w:sz w:val="20"/>
                <w:szCs w:val="20"/>
                <w:lang w:eastAsia="en-AU"/>
              </w:rPr>
              <w:t xml:space="preserve">-4,080 </w:t>
            </w:r>
            <w:r>
              <w:rPr>
                <w:rFonts w:ascii="Arial Narrow" w:eastAsia="Times New Roman" w:hAnsi="Arial Narrow" w:cs="Arial"/>
                <w:color w:val="000000"/>
                <w:sz w:val="20"/>
                <w:szCs w:val="20"/>
                <w:lang w:eastAsia="en-AU"/>
              </w:rPr>
              <w:t>(</w:t>
            </w:r>
            <w:r w:rsidRPr="00E32266">
              <w:rPr>
                <w:rFonts w:ascii="Arial Narrow" w:eastAsia="Times New Roman" w:hAnsi="Arial Narrow" w:cs="Arial"/>
                <w:color w:val="000000"/>
                <w:sz w:val="20"/>
                <w:szCs w:val="20"/>
                <w:lang w:eastAsia="en-AU"/>
              </w:rPr>
              <w:t>-4,136</w:t>
            </w:r>
            <w:r>
              <w:rPr>
                <w:rFonts w:ascii="Arial Narrow" w:eastAsia="Times New Roman" w:hAnsi="Arial Narrow" w:cs="Arial"/>
                <w:color w:val="000000"/>
                <w:sz w:val="20"/>
                <w:szCs w:val="20"/>
                <w:lang w:eastAsia="en-AU"/>
              </w:rPr>
              <w:t xml:space="preserve">, </w:t>
            </w:r>
            <w:r w:rsidRPr="00E32266">
              <w:rPr>
                <w:rFonts w:ascii="Arial Narrow" w:eastAsia="Times New Roman" w:hAnsi="Arial Narrow" w:cs="Arial"/>
                <w:color w:val="000000"/>
                <w:sz w:val="20"/>
                <w:szCs w:val="20"/>
                <w:lang w:eastAsia="en-AU"/>
              </w:rPr>
              <w:t>-4,070</w:t>
            </w:r>
            <w:r>
              <w:rPr>
                <w:rFonts w:ascii="Arial Narrow" w:eastAsia="Times New Roman" w:hAnsi="Arial Narrow" w:cs="Arial"/>
                <w:color w:val="000000"/>
                <w:sz w:val="20"/>
                <w:szCs w:val="20"/>
                <w:lang w:eastAsia="en-AU"/>
              </w:rPr>
              <w:t>)</w:t>
            </w:r>
          </w:p>
        </w:tc>
      </w:tr>
      <w:tr w:rsidR="00F412C8" w:rsidRPr="00A5626C" w14:paraId="13B4FF49" w14:textId="77777777" w:rsidTr="00C348BF">
        <w:trPr>
          <w:trHeight w:val="218"/>
        </w:trPr>
        <w:tc>
          <w:tcPr>
            <w:tcW w:w="953" w:type="pct"/>
            <w:noWrap/>
          </w:tcPr>
          <w:p w14:paraId="546E148F" w14:textId="77777777" w:rsidR="00F412C8" w:rsidRPr="00580F80" w:rsidRDefault="00F412C8" w:rsidP="00E132C2">
            <w:pPr>
              <w:contextualSpacing/>
              <w:rPr>
                <w:rFonts w:ascii="Arial Narrow" w:eastAsia="Times New Roman" w:hAnsi="Arial Narrow" w:cs="Arial"/>
                <w:color w:val="000000"/>
                <w:sz w:val="20"/>
                <w:szCs w:val="20"/>
                <w:lang w:eastAsia="en-AU"/>
              </w:rPr>
            </w:pPr>
            <w:r w:rsidRPr="00F83375">
              <w:rPr>
                <w:rFonts w:ascii="Arial Narrow" w:eastAsia="Times New Roman" w:hAnsi="Arial Narrow" w:cs="Arial"/>
                <w:color w:val="000000"/>
                <w:sz w:val="20"/>
                <w:szCs w:val="20"/>
                <w:lang w:eastAsia="en-AU"/>
              </w:rPr>
              <w:t>Continuing patient</w:t>
            </w:r>
          </w:p>
        </w:tc>
        <w:tc>
          <w:tcPr>
            <w:tcW w:w="1188" w:type="pct"/>
            <w:noWrap/>
            <w:vAlign w:val="bottom"/>
          </w:tcPr>
          <w:p w14:paraId="1E1794EF" w14:textId="77777777" w:rsidR="00F412C8" w:rsidRPr="00084472" w:rsidRDefault="00F412C8" w:rsidP="000626B1">
            <w:pPr>
              <w:jc w:val="center"/>
              <w:rPr>
                <w:rFonts w:ascii="Arial Narrow" w:eastAsia="Times New Roman" w:hAnsi="Arial Narrow" w:cs="Arial"/>
                <w:color w:val="000000"/>
                <w:sz w:val="20"/>
                <w:szCs w:val="20"/>
                <w:lang w:eastAsia="en-AU"/>
              </w:rPr>
            </w:pPr>
            <w:r w:rsidRPr="00C348BF">
              <w:rPr>
                <w:rFonts w:ascii="Arial Narrow" w:eastAsia="Times New Roman" w:hAnsi="Arial Narrow" w:cs="Arial"/>
                <w:color w:val="000000"/>
                <w:sz w:val="20"/>
                <w:szCs w:val="20"/>
                <w:lang w:eastAsia="en-AU"/>
              </w:rPr>
              <w:t>29,856</w:t>
            </w:r>
            <w:r>
              <w:rPr>
                <w:rFonts w:ascii="Arial Narrow" w:eastAsia="Times New Roman" w:hAnsi="Arial Narrow" w:cs="Arial"/>
                <w:color w:val="000000"/>
                <w:sz w:val="20"/>
                <w:szCs w:val="20"/>
                <w:lang w:eastAsia="en-AU"/>
              </w:rPr>
              <w:t xml:space="preserve"> (</w:t>
            </w:r>
            <w:r w:rsidRPr="00F14207">
              <w:rPr>
                <w:rFonts w:ascii="Arial Narrow" w:eastAsia="Times New Roman" w:hAnsi="Arial Narrow" w:cs="Arial"/>
                <w:color w:val="000000"/>
                <w:sz w:val="20"/>
                <w:szCs w:val="20"/>
                <w:lang w:eastAsia="en-AU"/>
              </w:rPr>
              <w:t>29,802</w:t>
            </w:r>
            <w:r>
              <w:rPr>
                <w:rFonts w:ascii="Arial Narrow" w:eastAsia="Times New Roman" w:hAnsi="Arial Narrow" w:cs="Arial"/>
                <w:color w:val="000000"/>
                <w:sz w:val="20"/>
                <w:szCs w:val="20"/>
                <w:lang w:eastAsia="en-AU"/>
              </w:rPr>
              <w:t>,</w:t>
            </w:r>
            <w:r w:rsidRPr="00F14207">
              <w:rPr>
                <w:rFonts w:ascii="Arial Narrow" w:eastAsia="Times New Roman" w:hAnsi="Arial Narrow" w:cs="Arial"/>
                <w:color w:val="000000"/>
                <w:sz w:val="20"/>
                <w:szCs w:val="20"/>
                <w:lang w:eastAsia="en-AU"/>
              </w:rPr>
              <w:t xml:space="preserve"> 29,868</w:t>
            </w:r>
            <w:r>
              <w:rPr>
                <w:rFonts w:ascii="Arial Narrow" w:eastAsia="Times New Roman" w:hAnsi="Arial Narrow" w:cs="Arial"/>
                <w:color w:val="000000"/>
                <w:sz w:val="20"/>
                <w:szCs w:val="20"/>
                <w:lang w:eastAsia="en-AU"/>
              </w:rPr>
              <w:t>)</w:t>
            </w:r>
          </w:p>
        </w:tc>
        <w:tc>
          <w:tcPr>
            <w:tcW w:w="1478" w:type="pct"/>
            <w:vAlign w:val="bottom"/>
          </w:tcPr>
          <w:p w14:paraId="09B94648" w14:textId="77777777" w:rsidR="00F412C8" w:rsidRPr="00084472" w:rsidRDefault="00F412C8" w:rsidP="000626B1">
            <w:pPr>
              <w:jc w:val="center"/>
              <w:rPr>
                <w:rFonts w:ascii="Arial Narrow" w:eastAsia="Times New Roman" w:hAnsi="Arial Narrow" w:cs="Arial"/>
                <w:color w:val="000000"/>
                <w:sz w:val="20"/>
                <w:szCs w:val="20"/>
                <w:lang w:eastAsia="en-AU"/>
              </w:rPr>
            </w:pPr>
            <w:r w:rsidRPr="00F14207">
              <w:rPr>
                <w:rFonts w:ascii="Arial Narrow" w:eastAsia="Times New Roman" w:hAnsi="Arial Narrow" w:cs="Arial"/>
                <w:color w:val="000000"/>
                <w:sz w:val="20"/>
                <w:szCs w:val="20"/>
                <w:lang w:eastAsia="en-AU"/>
              </w:rPr>
              <w:t xml:space="preserve">33,683 </w:t>
            </w:r>
            <w:r>
              <w:rPr>
                <w:rFonts w:ascii="Arial Narrow" w:eastAsia="Times New Roman" w:hAnsi="Arial Narrow" w:cs="Arial"/>
                <w:color w:val="000000"/>
                <w:sz w:val="20"/>
                <w:szCs w:val="20"/>
                <w:lang w:eastAsia="en-AU"/>
              </w:rPr>
              <w:t>(</w:t>
            </w:r>
            <w:r w:rsidRPr="00F14207">
              <w:rPr>
                <w:rFonts w:ascii="Arial Narrow" w:eastAsia="Times New Roman" w:hAnsi="Arial Narrow" w:cs="Arial"/>
                <w:color w:val="000000"/>
                <w:sz w:val="20"/>
                <w:szCs w:val="20"/>
                <w:lang w:eastAsia="en-AU"/>
              </w:rPr>
              <w:t>33,683</w:t>
            </w:r>
            <w:r>
              <w:rPr>
                <w:rFonts w:ascii="Arial Narrow" w:eastAsia="Times New Roman" w:hAnsi="Arial Narrow" w:cs="Arial"/>
                <w:color w:val="000000"/>
                <w:sz w:val="20"/>
                <w:szCs w:val="20"/>
                <w:lang w:eastAsia="en-AU"/>
              </w:rPr>
              <w:t xml:space="preserve">, </w:t>
            </w:r>
            <w:r w:rsidRPr="00F14207">
              <w:rPr>
                <w:rFonts w:ascii="Arial Narrow" w:eastAsia="Times New Roman" w:hAnsi="Arial Narrow" w:cs="Arial"/>
                <w:color w:val="000000"/>
                <w:sz w:val="20"/>
                <w:szCs w:val="20"/>
                <w:lang w:eastAsia="en-AU"/>
              </w:rPr>
              <w:t>33,685</w:t>
            </w:r>
            <w:r>
              <w:rPr>
                <w:rFonts w:ascii="Arial Narrow" w:eastAsia="Times New Roman" w:hAnsi="Arial Narrow" w:cs="Arial"/>
                <w:color w:val="000000"/>
                <w:sz w:val="20"/>
                <w:szCs w:val="20"/>
                <w:lang w:eastAsia="en-AU"/>
              </w:rPr>
              <w:t>)</w:t>
            </w:r>
          </w:p>
        </w:tc>
        <w:tc>
          <w:tcPr>
            <w:tcW w:w="1380" w:type="pct"/>
            <w:vAlign w:val="bottom"/>
          </w:tcPr>
          <w:p w14:paraId="23C9E723" w14:textId="77777777" w:rsidR="00F412C8" w:rsidRPr="00084472" w:rsidRDefault="00F412C8" w:rsidP="000626B1">
            <w:pPr>
              <w:jc w:val="center"/>
              <w:rPr>
                <w:rFonts w:ascii="Arial Narrow" w:eastAsia="Times New Roman" w:hAnsi="Arial Narrow" w:cs="Arial"/>
                <w:color w:val="000000"/>
                <w:sz w:val="20"/>
                <w:szCs w:val="20"/>
                <w:lang w:eastAsia="en-AU"/>
              </w:rPr>
            </w:pPr>
            <w:r w:rsidRPr="00E32266">
              <w:rPr>
                <w:rFonts w:ascii="Arial Narrow" w:eastAsia="Times New Roman" w:hAnsi="Arial Narrow" w:cs="Arial"/>
                <w:color w:val="000000"/>
                <w:sz w:val="20"/>
                <w:szCs w:val="20"/>
                <w:lang w:eastAsia="en-AU"/>
              </w:rPr>
              <w:t xml:space="preserve">-3,827 </w:t>
            </w:r>
            <w:r>
              <w:rPr>
                <w:rFonts w:ascii="Arial Narrow" w:eastAsia="Times New Roman" w:hAnsi="Arial Narrow" w:cs="Arial"/>
                <w:color w:val="000000"/>
                <w:sz w:val="20"/>
                <w:szCs w:val="20"/>
                <w:lang w:eastAsia="en-AU"/>
              </w:rPr>
              <w:t>(</w:t>
            </w:r>
            <w:r w:rsidRPr="00E32266">
              <w:rPr>
                <w:rFonts w:ascii="Arial Narrow" w:eastAsia="Times New Roman" w:hAnsi="Arial Narrow" w:cs="Arial"/>
                <w:color w:val="000000"/>
                <w:sz w:val="20"/>
                <w:szCs w:val="20"/>
                <w:lang w:eastAsia="en-AU"/>
              </w:rPr>
              <w:t>-3,882</w:t>
            </w:r>
            <w:r>
              <w:rPr>
                <w:rFonts w:ascii="Arial Narrow" w:eastAsia="Times New Roman" w:hAnsi="Arial Narrow" w:cs="Arial"/>
                <w:color w:val="000000"/>
                <w:sz w:val="20"/>
                <w:szCs w:val="20"/>
                <w:lang w:eastAsia="en-AU"/>
              </w:rPr>
              <w:t xml:space="preserve">, </w:t>
            </w:r>
            <w:r w:rsidRPr="00E32266">
              <w:rPr>
                <w:rFonts w:ascii="Arial Narrow" w:eastAsia="Times New Roman" w:hAnsi="Arial Narrow" w:cs="Arial"/>
                <w:color w:val="000000"/>
                <w:sz w:val="20"/>
                <w:szCs w:val="20"/>
                <w:lang w:eastAsia="en-AU"/>
              </w:rPr>
              <w:t>-3,816</w:t>
            </w:r>
            <w:r>
              <w:rPr>
                <w:rFonts w:ascii="Arial Narrow" w:eastAsia="Times New Roman" w:hAnsi="Arial Narrow" w:cs="Arial"/>
                <w:color w:val="000000"/>
                <w:sz w:val="20"/>
                <w:szCs w:val="20"/>
                <w:lang w:eastAsia="en-AU"/>
              </w:rPr>
              <w:t>)</w:t>
            </w:r>
          </w:p>
        </w:tc>
      </w:tr>
      <w:tr w:rsidR="00F412C8" w:rsidRPr="00A5626C" w14:paraId="644BA1F2" w14:textId="77777777" w:rsidTr="00C348BF">
        <w:trPr>
          <w:trHeight w:val="218"/>
        </w:trPr>
        <w:tc>
          <w:tcPr>
            <w:tcW w:w="953" w:type="pct"/>
            <w:noWrap/>
          </w:tcPr>
          <w:p w14:paraId="21B257A2" w14:textId="77777777" w:rsidR="00F412C8" w:rsidRPr="00580F80" w:rsidRDefault="00F412C8" w:rsidP="00E132C2">
            <w:pPr>
              <w:contextualSpacing/>
              <w:rPr>
                <w:rFonts w:ascii="Arial Narrow" w:eastAsia="Times New Roman" w:hAnsi="Arial Narrow" w:cs="Arial"/>
                <w:color w:val="000000"/>
                <w:sz w:val="20"/>
                <w:szCs w:val="20"/>
                <w:lang w:eastAsia="en-AU"/>
              </w:rPr>
            </w:pPr>
            <w:r w:rsidRPr="00F83375">
              <w:rPr>
                <w:rFonts w:ascii="Arial Narrow" w:eastAsia="Times New Roman" w:hAnsi="Arial Narrow" w:cs="Arial"/>
                <w:color w:val="000000"/>
                <w:sz w:val="20"/>
                <w:szCs w:val="20"/>
                <w:lang w:eastAsia="en-AU"/>
              </w:rPr>
              <w:t>Weighted average</w:t>
            </w:r>
          </w:p>
        </w:tc>
        <w:tc>
          <w:tcPr>
            <w:tcW w:w="1188" w:type="pct"/>
            <w:noWrap/>
            <w:vAlign w:val="bottom"/>
          </w:tcPr>
          <w:p w14:paraId="51D89999" w14:textId="77777777" w:rsidR="00F412C8" w:rsidRPr="00084472" w:rsidRDefault="00F412C8" w:rsidP="000626B1">
            <w:pPr>
              <w:jc w:val="center"/>
              <w:rPr>
                <w:rFonts w:ascii="Arial Narrow" w:eastAsia="Times New Roman" w:hAnsi="Arial Narrow" w:cs="Arial"/>
                <w:color w:val="000000"/>
                <w:sz w:val="20"/>
                <w:szCs w:val="20"/>
                <w:lang w:eastAsia="en-AU"/>
              </w:rPr>
            </w:pPr>
            <w:r w:rsidRPr="00C348BF">
              <w:rPr>
                <w:rFonts w:ascii="Arial Narrow" w:eastAsia="Times New Roman" w:hAnsi="Arial Narrow" w:cs="Arial"/>
                <w:color w:val="000000"/>
                <w:sz w:val="20"/>
                <w:szCs w:val="20"/>
                <w:lang w:eastAsia="en-AU"/>
              </w:rPr>
              <w:t>29,856</w:t>
            </w:r>
            <w:r>
              <w:rPr>
                <w:rFonts w:ascii="Arial Narrow" w:eastAsia="Times New Roman" w:hAnsi="Arial Narrow" w:cs="Arial"/>
                <w:color w:val="000000"/>
                <w:sz w:val="20"/>
                <w:szCs w:val="20"/>
                <w:lang w:eastAsia="en-AU"/>
              </w:rPr>
              <w:t xml:space="preserve"> (</w:t>
            </w:r>
            <w:r w:rsidRPr="00F14207">
              <w:rPr>
                <w:rFonts w:ascii="Arial Narrow" w:eastAsia="Times New Roman" w:hAnsi="Arial Narrow" w:cs="Arial"/>
                <w:color w:val="000000"/>
                <w:sz w:val="20"/>
                <w:szCs w:val="20"/>
                <w:lang w:eastAsia="en-AU"/>
              </w:rPr>
              <w:t>29,802</w:t>
            </w:r>
            <w:r>
              <w:rPr>
                <w:rFonts w:ascii="Arial Narrow" w:eastAsia="Times New Roman" w:hAnsi="Arial Narrow" w:cs="Arial"/>
                <w:color w:val="000000"/>
                <w:sz w:val="20"/>
                <w:szCs w:val="20"/>
                <w:lang w:eastAsia="en-AU"/>
              </w:rPr>
              <w:t xml:space="preserve">, </w:t>
            </w:r>
            <w:r w:rsidRPr="00F14207">
              <w:rPr>
                <w:rFonts w:ascii="Arial Narrow" w:eastAsia="Times New Roman" w:hAnsi="Arial Narrow" w:cs="Arial"/>
                <w:color w:val="000000"/>
                <w:sz w:val="20"/>
                <w:szCs w:val="20"/>
                <w:lang w:eastAsia="en-AU"/>
              </w:rPr>
              <w:t>29,868</w:t>
            </w:r>
            <w:r>
              <w:rPr>
                <w:rFonts w:ascii="Arial Narrow" w:eastAsia="Times New Roman" w:hAnsi="Arial Narrow" w:cs="Arial"/>
                <w:color w:val="000000"/>
                <w:sz w:val="20"/>
                <w:szCs w:val="20"/>
                <w:lang w:eastAsia="en-AU"/>
              </w:rPr>
              <w:t>)</w:t>
            </w:r>
          </w:p>
        </w:tc>
        <w:tc>
          <w:tcPr>
            <w:tcW w:w="1478" w:type="pct"/>
            <w:vAlign w:val="bottom"/>
          </w:tcPr>
          <w:p w14:paraId="7D8961D0" w14:textId="77777777" w:rsidR="00F412C8" w:rsidRPr="00084472" w:rsidRDefault="00F412C8" w:rsidP="000626B1">
            <w:pPr>
              <w:jc w:val="center"/>
              <w:rPr>
                <w:rFonts w:ascii="Arial Narrow" w:eastAsia="Times New Roman" w:hAnsi="Arial Narrow" w:cs="Arial"/>
                <w:color w:val="000000"/>
                <w:sz w:val="20"/>
                <w:szCs w:val="20"/>
                <w:lang w:eastAsia="en-AU"/>
              </w:rPr>
            </w:pPr>
            <w:r w:rsidRPr="0020508C">
              <w:rPr>
                <w:rFonts w:ascii="Arial Narrow" w:eastAsia="Times New Roman" w:hAnsi="Arial Narrow" w:cs="Arial"/>
                <w:color w:val="000000"/>
                <w:sz w:val="20"/>
                <w:szCs w:val="20"/>
                <w:lang w:eastAsia="en-AU"/>
              </w:rPr>
              <w:t xml:space="preserve">33,855 </w:t>
            </w:r>
            <w:r>
              <w:rPr>
                <w:rFonts w:ascii="Arial Narrow" w:eastAsia="Times New Roman" w:hAnsi="Arial Narrow" w:cs="Arial"/>
                <w:color w:val="000000"/>
                <w:sz w:val="20"/>
                <w:szCs w:val="20"/>
                <w:lang w:eastAsia="en-AU"/>
              </w:rPr>
              <w:t>(</w:t>
            </w:r>
            <w:r w:rsidRPr="0020508C">
              <w:rPr>
                <w:rFonts w:ascii="Arial Narrow" w:eastAsia="Times New Roman" w:hAnsi="Arial Narrow" w:cs="Arial"/>
                <w:color w:val="000000"/>
                <w:sz w:val="20"/>
                <w:szCs w:val="20"/>
                <w:lang w:eastAsia="en-AU"/>
              </w:rPr>
              <w:t>33,855</w:t>
            </w:r>
            <w:r>
              <w:rPr>
                <w:rFonts w:ascii="Arial Narrow" w:eastAsia="Times New Roman" w:hAnsi="Arial Narrow" w:cs="Arial"/>
                <w:color w:val="000000"/>
                <w:sz w:val="20"/>
                <w:szCs w:val="20"/>
                <w:lang w:eastAsia="en-AU"/>
              </w:rPr>
              <w:t xml:space="preserve">, </w:t>
            </w:r>
            <w:r w:rsidRPr="0020508C">
              <w:rPr>
                <w:rFonts w:ascii="Arial Narrow" w:eastAsia="Times New Roman" w:hAnsi="Arial Narrow" w:cs="Arial"/>
                <w:color w:val="000000"/>
                <w:sz w:val="20"/>
                <w:szCs w:val="20"/>
                <w:lang w:eastAsia="en-AU"/>
              </w:rPr>
              <w:t>33,858</w:t>
            </w:r>
            <w:r>
              <w:rPr>
                <w:rFonts w:ascii="Arial Narrow" w:eastAsia="Times New Roman" w:hAnsi="Arial Narrow" w:cs="Arial"/>
                <w:color w:val="000000"/>
                <w:sz w:val="20"/>
                <w:szCs w:val="20"/>
                <w:lang w:eastAsia="en-AU"/>
              </w:rPr>
              <w:t>)</w:t>
            </w:r>
          </w:p>
        </w:tc>
        <w:tc>
          <w:tcPr>
            <w:tcW w:w="1380" w:type="pct"/>
            <w:vAlign w:val="bottom"/>
          </w:tcPr>
          <w:p w14:paraId="1A7A6399" w14:textId="77777777" w:rsidR="00F412C8" w:rsidRPr="00084472" w:rsidRDefault="00F412C8" w:rsidP="000626B1">
            <w:pPr>
              <w:jc w:val="center"/>
              <w:rPr>
                <w:rFonts w:ascii="Arial Narrow" w:eastAsia="Times New Roman" w:hAnsi="Arial Narrow" w:cs="Arial"/>
                <w:color w:val="000000"/>
                <w:sz w:val="20"/>
                <w:szCs w:val="20"/>
                <w:lang w:eastAsia="en-AU"/>
              </w:rPr>
            </w:pPr>
            <w:r w:rsidRPr="0020508C">
              <w:rPr>
                <w:rFonts w:ascii="Arial Narrow" w:eastAsia="Times New Roman" w:hAnsi="Arial Narrow" w:cs="Arial"/>
                <w:color w:val="000000"/>
                <w:sz w:val="20"/>
                <w:szCs w:val="20"/>
                <w:lang w:eastAsia="en-AU"/>
              </w:rPr>
              <w:t xml:space="preserve">-3,999 </w:t>
            </w:r>
            <w:r>
              <w:rPr>
                <w:rFonts w:ascii="Arial Narrow" w:eastAsia="Times New Roman" w:hAnsi="Arial Narrow" w:cs="Arial"/>
                <w:color w:val="000000"/>
                <w:sz w:val="20"/>
                <w:szCs w:val="20"/>
                <w:lang w:eastAsia="en-AU"/>
              </w:rPr>
              <w:t>(</w:t>
            </w:r>
            <w:r w:rsidRPr="0020508C">
              <w:rPr>
                <w:rFonts w:ascii="Arial Narrow" w:eastAsia="Times New Roman" w:hAnsi="Arial Narrow" w:cs="Arial"/>
                <w:color w:val="000000"/>
                <w:sz w:val="20"/>
                <w:szCs w:val="20"/>
                <w:lang w:eastAsia="en-AU"/>
              </w:rPr>
              <w:t>-4,055</w:t>
            </w:r>
            <w:r>
              <w:rPr>
                <w:rFonts w:ascii="Arial Narrow" w:eastAsia="Times New Roman" w:hAnsi="Arial Narrow" w:cs="Arial"/>
                <w:color w:val="000000"/>
                <w:sz w:val="20"/>
                <w:szCs w:val="20"/>
                <w:lang w:eastAsia="en-AU"/>
              </w:rPr>
              <w:t xml:space="preserve">, </w:t>
            </w:r>
            <w:r w:rsidRPr="0020508C">
              <w:rPr>
                <w:rFonts w:ascii="Arial Narrow" w:eastAsia="Times New Roman" w:hAnsi="Arial Narrow" w:cs="Arial"/>
                <w:color w:val="000000"/>
                <w:sz w:val="20"/>
                <w:szCs w:val="20"/>
                <w:lang w:eastAsia="en-AU"/>
              </w:rPr>
              <w:t>-3,989</w:t>
            </w:r>
            <w:r>
              <w:rPr>
                <w:rFonts w:ascii="Arial Narrow" w:eastAsia="Times New Roman" w:hAnsi="Arial Narrow" w:cs="Arial"/>
                <w:color w:val="000000"/>
                <w:sz w:val="20"/>
                <w:szCs w:val="20"/>
                <w:lang w:eastAsia="en-AU"/>
              </w:rPr>
              <w:t>)</w:t>
            </w:r>
          </w:p>
        </w:tc>
      </w:tr>
      <w:tr w:rsidR="00F412C8" w:rsidRPr="00580F80" w14:paraId="7EF19D37" w14:textId="77777777" w:rsidTr="000626B1">
        <w:trPr>
          <w:trHeight w:val="218"/>
        </w:trPr>
        <w:tc>
          <w:tcPr>
            <w:tcW w:w="5000" w:type="pct"/>
            <w:gridSpan w:val="4"/>
            <w:noWrap/>
          </w:tcPr>
          <w:p w14:paraId="4490B80D" w14:textId="77777777" w:rsidR="00F412C8" w:rsidRPr="00580F80" w:rsidRDefault="00F412C8" w:rsidP="000626B1">
            <w:pPr>
              <w:contextualSpacing/>
              <w:rPr>
                <w:rFonts w:ascii="Arial Narrow" w:eastAsia="Times New Roman" w:hAnsi="Arial Narrow" w:cs="Arial"/>
                <w:b/>
                <w:bCs/>
                <w:color w:val="000000"/>
                <w:sz w:val="20"/>
                <w:szCs w:val="20"/>
                <w:lang w:eastAsia="en-AU"/>
              </w:rPr>
            </w:pPr>
            <w:r>
              <w:rPr>
                <w:rFonts w:ascii="Arial Narrow" w:eastAsia="Times New Roman" w:hAnsi="Arial Narrow" w:cs="Arial"/>
                <w:b/>
                <w:bCs/>
                <w:color w:val="000000"/>
                <w:sz w:val="20"/>
                <w:szCs w:val="20"/>
                <w:lang w:eastAsia="en-AU"/>
              </w:rPr>
              <w:t>In-hospital administration only:</w:t>
            </w:r>
            <w:r w:rsidRPr="00580F80">
              <w:rPr>
                <w:rFonts w:ascii="Arial Narrow" w:eastAsia="Times New Roman" w:hAnsi="Arial Narrow" w:cs="Arial"/>
                <w:b/>
                <w:bCs/>
                <w:color w:val="000000"/>
                <w:sz w:val="20"/>
                <w:szCs w:val="20"/>
                <w:lang w:eastAsia="en-AU"/>
              </w:rPr>
              <w:t xml:space="preserve"> </w:t>
            </w:r>
            <w:r>
              <w:rPr>
                <w:rFonts w:ascii="Arial Narrow" w:eastAsia="Times New Roman" w:hAnsi="Arial Narrow" w:cs="Arial"/>
                <w:b/>
                <w:bCs/>
                <w:color w:val="000000"/>
                <w:sz w:val="20"/>
                <w:szCs w:val="20"/>
                <w:lang w:eastAsia="en-AU"/>
              </w:rPr>
              <w:t xml:space="preserve">Ig adherence 100%, </w:t>
            </w:r>
            <w:r w:rsidRPr="00580F80">
              <w:rPr>
                <w:rFonts w:ascii="Arial Narrow" w:eastAsia="Times New Roman" w:hAnsi="Arial Narrow" w:cs="Arial"/>
                <w:b/>
                <w:bCs/>
                <w:color w:val="000000"/>
                <w:sz w:val="20"/>
                <w:szCs w:val="20"/>
                <w:lang w:eastAsia="en-AU"/>
              </w:rPr>
              <w:t xml:space="preserve">excluding </w:t>
            </w:r>
            <w:r>
              <w:rPr>
                <w:rFonts w:ascii="Arial Narrow" w:eastAsia="Times New Roman" w:hAnsi="Arial Narrow" w:cs="Arial"/>
                <w:b/>
                <w:bCs/>
                <w:color w:val="000000"/>
                <w:sz w:val="20"/>
                <w:szCs w:val="20"/>
                <w:lang w:eastAsia="en-AU"/>
              </w:rPr>
              <w:t xml:space="preserve">Ig </w:t>
            </w:r>
            <w:r w:rsidRPr="00580F80">
              <w:rPr>
                <w:rFonts w:ascii="Arial Narrow" w:eastAsia="Times New Roman" w:hAnsi="Arial Narrow" w:cs="Arial"/>
                <w:b/>
                <w:bCs/>
                <w:color w:val="000000"/>
                <w:sz w:val="20"/>
                <w:szCs w:val="20"/>
                <w:lang w:eastAsia="en-AU"/>
              </w:rPr>
              <w:t>product and</w:t>
            </w:r>
            <w:r>
              <w:rPr>
                <w:rFonts w:ascii="Arial Narrow" w:eastAsia="Times New Roman" w:hAnsi="Arial Narrow" w:cs="Arial"/>
                <w:b/>
                <w:bCs/>
                <w:color w:val="000000"/>
                <w:sz w:val="20"/>
                <w:szCs w:val="20"/>
                <w:lang w:eastAsia="en-AU"/>
              </w:rPr>
              <w:t xml:space="preserve"> SCIg</w:t>
            </w:r>
            <w:r w:rsidRPr="00580F80">
              <w:rPr>
                <w:rFonts w:ascii="Arial Narrow" w:eastAsia="Times New Roman" w:hAnsi="Arial Narrow" w:cs="Arial"/>
                <w:b/>
                <w:bCs/>
                <w:color w:val="000000"/>
                <w:sz w:val="20"/>
                <w:szCs w:val="20"/>
                <w:lang w:eastAsia="en-AU"/>
              </w:rPr>
              <w:t xml:space="preserve"> home consumables </w:t>
            </w:r>
          </w:p>
        </w:tc>
      </w:tr>
      <w:tr w:rsidR="00F412C8" w:rsidRPr="00A5626C" w14:paraId="0AA5717D" w14:textId="77777777" w:rsidTr="000626B1">
        <w:trPr>
          <w:trHeight w:val="218"/>
        </w:trPr>
        <w:tc>
          <w:tcPr>
            <w:tcW w:w="953" w:type="pct"/>
            <w:noWrap/>
          </w:tcPr>
          <w:p w14:paraId="162946A9" w14:textId="77777777" w:rsidR="00F412C8" w:rsidRPr="002C59D5" w:rsidRDefault="00F412C8" w:rsidP="00E132C2">
            <w:pPr>
              <w:contextualSpacing/>
              <w:rPr>
                <w:rFonts w:ascii="Arial Narrow" w:eastAsia="Times New Roman" w:hAnsi="Arial Narrow" w:cs="Arial"/>
                <w:b/>
                <w:bCs/>
                <w:color w:val="000000"/>
                <w:sz w:val="20"/>
                <w:szCs w:val="20"/>
                <w:lang w:eastAsia="en-AU"/>
              </w:rPr>
            </w:pPr>
            <w:r w:rsidRPr="002C59D5">
              <w:rPr>
                <w:rFonts w:ascii="Arial Narrow" w:hAnsi="Arial Narrow" w:cs="Arial"/>
                <w:color w:val="000000"/>
                <w:sz w:val="20"/>
                <w:szCs w:val="20"/>
                <w:lang w:eastAsia="en-AU"/>
              </w:rPr>
              <w:t>New patient</w:t>
            </w:r>
          </w:p>
        </w:tc>
        <w:tc>
          <w:tcPr>
            <w:tcW w:w="1188" w:type="pct"/>
            <w:noWrap/>
            <w:vAlign w:val="bottom"/>
          </w:tcPr>
          <w:p w14:paraId="488888A7" w14:textId="77777777" w:rsidR="00F412C8" w:rsidRPr="002C59D5" w:rsidRDefault="00F412C8" w:rsidP="000626B1">
            <w:pPr>
              <w:contextualSpacing/>
              <w:jc w:val="center"/>
              <w:rPr>
                <w:rFonts w:ascii="Arial Narrow" w:eastAsia="Times New Roman" w:hAnsi="Arial Narrow" w:cs="Arial"/>
                <w:color w:val="000000"/>
                <w:sz w:val="20"/>
                <w:szCs w:val="20"/>
                <w:lang w:eastAsia="en-AU"/>
              </w:rPr>
            </w:pPr>
            <w:r w:rsidRPr="002C59D5">
              <w:rPr>
                <w:rFonts w:ascii="Arial Narrow" w:eastAsia="Times New Roman" w:hAnsi="Arial Narrow" w:cs="Arial"/>
                <w:color w:val="000000"/>
                <w:sz w:val="20"/>
                <w:szCs w:val="20"/>
                <w:lang w:eastAsia="en-AU"/>
              </w:rPr>
              <w:t>944 (911, 977)</w:t>
            </w:r>
          </w:p>
        </w:tc>
        <w:tc>
          <w:tcPr>
            <w:tcW w:w="1478" w:type="pct"/>
            <w:vAlign w:val="bottom"/>
          </w:tcPr>
          <w:p w14:paraId="38EF3E8B" w14:textId="77777777" w:rsidR="00F412C8" w:rsidRPr="002C59D5" w:rsidRDefault="00F412C8" w:rsidP="000626B1">
            <w:pPr>
              <w:contextualSpacing/>
              <w:jc w:val="center"/>
              <w:rPr>
                <w:rFonts w:ascii="Arial Narrow" w:eastAsia="Times New Roman" w:hAnsi="Arial Narrow" w:cs="Arial"/>
                <w:color w:val="000000"/>
                <w:sz w:val="20"/>
                <w:szCs w:val="20"/>
                <w:lang w:eastAsia="en-AU"/>
              </w:rPr>
            </w:pPr>
            <w:r w:rsidRPr="002C59D5">
              <w:rPr>
                <w:rFonts w:ascii="Arial Narrow" w:eastAsia="Times New Roman" w:hAnsi="Arial Narrow" w:cs="Arial"/>
                <w:color w:val="000000"/>
                <w:sz w:val="20"/>
                <w:szCs w:val="20"/>
                <w:lang w:eastAsia="en-AU"/>
              </w:rPr>
              <w:t>266 (265, 267)</w:t>
            </w:r>
          </w:p>
        </w:tc>
        <w:tc>
          <w:tcPr>
            <w:tcW w:w="1380" w:type="pct"/>
            <w:vAlign w:val="bottom"/>
          </w:tcPr>
          <w:p w14:paraId="4D3F2619" w14:textId="77777777" w:rsidR="00F412C8" w:rsidRPr="002C59D5" w:rsidRDefault="00F412C8" w:rsidP="000626B1">
            <w:pPr>
              <w:contextualSpacing/>
              <w:jc w:val="center"/>
              <w:rPr>
                <w:rFonts w:ascii="Arial Narrow" w:eastAsia="Times New Roman" w:hAnsi="Arial Narrow" w:cs="Arial"/>
                <w:color w:val="000000"/>
                <w:sz w:val="20"/>
                <w:szCs w:val="20"/>
                <w:lang w:eastAsia="en-AU"/>
              </w:rPr>
            </w:pPr>
            <w:r w:rsidRPr="002C59D5">
              <w:rPr>
                <w:rFonts w:ascii="Arial Narrow" w:eastAsia="Times New Roman" w:hAnsi="Arial Narrow" w:cs="Arial"/>
                <w:color w:val="000000"/>
                <w:sz w:val="20"/>
                <w:szCs w:val="20"/>
                <w:lang w:eastAsia="en-AU"/>
              </w:rPr>
              <w:t>679 (645, 711)</w:t>
            </w:r>
          </w:p>
        </w:tc>
      </w:tr>
      <w:tr w:rsidR="00F412C8" w:rsidRPr="00A5626C" w14:paraId="70CF473D" w14:textId="77777777" w:rsidTr="000626B1">
        <w:trPr>
          <w:trHeight w:val="218"/>
        </w:trPr>
        <w:tc>
          <w:tcPr>
            <w:tcW w:w="953" w:type="pct"/>
            <w:noWrap/>
          </w:tcPr>
          <w:p w14:paraId="07FF8B2D" w14:textId="77777777" w:rsidR="00F412C8" w:rsidRPr="002C59D5" w:rsidRDefault="00F412C8" w:rsidP="00E132C2">
            <w:pPr>
              <w:contextualSpacing/>
              <w:rPr>
                <w:rFonts w:ascii="Arial Narrow" w:eastAsia="Times New Roman" w:hAnsi="Arial Narrow" w:cs="Arial"/>
                <w:b/>
                <w:bCs/>
                <w:color w:val="000000"/>
                <w:sz w:val="20"/>
                <w:szCs w:val="20"/>
                <w:lang w:eastAsia="en-AU"/>
              </w:rPr>
            </w:pPr>
            <w:r w:rsidRPr="002C59D5">
              <w:rPr>
                <w:rFonts w:ascii="Arial Narrow" w:hAnsi="Arial Narrow" w:cs="Arial"/>
                <w:color w:val="000000"/>
                <w:sz w:val="20"/>
                <w:szCs w:val="20"/>
                <w:lang w:eastAsia="en-AU"/>
              </w:rPr>
              <w:t>Continuing patient</w:t>
            </w:r>
          </w:p>
        </w:tc>
        <w:tc>
          <w:tcPr>
            <w:tcW w:w="1188" w:type="pct"/>
            <w:noWrap/>
            <w:vAlign w:val="bottom"/>
          </w:tcPr>
          <w:p w14:paraId="718AEAC0" w14:textId="77777777" w:rsidR="00F412C8" w:rsidRPr="002C59D5" w:rsidRDefault="00F412C8" w:rsidP="000626B1">
            <w:pPr>
              <w:contextualSpacing/>
              <w:jc w:val="center"/>
              <w:rPr>
                <w:rFonts w:ascii="Arial Narrow" w:eastAsia="Times New Roman" w:hAnsi="Arial Narrow" w:cs="Arial"/>
                <w:color w:val="000000"/>
                <w:sz w:val="20"/>
                <w:szCs w:val="20"/>
                <w:lang w:eastAsia="en-AU"/>
              </w:rPr>
            </w:pPr>
            <w:r w:rsidRPr="002C59D5">
              <w:rPr>
                <w:rFonts w:ascii="Arial Narrow" w:eastAsia="Times New Roman" w:hAnsi="Arial Narrow" w:cs="Arial"/>
                <w:color w:val="000000"/>
                <w:sz w:val="20"/>
                <w:szCs w:val="20"/>
                <w:lang w:eastAsia="en-AU"/>
              </w:rPr>
              <w:t>940 (907, 973)</w:t>
            </w:r>
          </w:p>
        </w:tc>
        <w:tc>
          <w:tcPr>
            <w:tcW w:w="1478" w:type="pct"/>
            <w:vAlign w:val="bottom"/>
          </w:tcPr>
          <w:p w14:paraId="795CCACC" w14:textId="77777777" w:rsidR="00F412C8" w:rsidRPr="002C59D5" w:rsidRDefault="00F412C8" w:rsidP="000626B1">
            <w:pPr>
              <w:contextualSpacing/>
              <w:jc w:val="center"/>
              <w:rPr>
                <w:rFonts w:ascii="Arial Narrow" w:eastAsia="Times New Roman" w:hAnsi="Arial Narrow" w:cs="Arial"/>
                <w:color w:val="000000"/>
                <w:sz w:val="20"/>
                <w:szCs w:val="20"/>
                <w:lang w:eastAsia="en-AU"/>
              </w:rPr>
            </w:pPr>
            <w:r w:rsidRPr="002C59D5">
              <w:rPr>
                <w:rFonts w:ascii="Arial Narrow" w:eastAsia="Times New Roman" w:hAnsi="Arial Narrow" w:cs="Arial"/>
                <w:color w:val="000000"/>
                <w:sz w:val="20"/>
                <w:szCs w:val="20"/>
                <w:lang w:eastAsia="en-AU"/>
              </w:rPr>
              <w:t>174 (173, 176)</w:t>
            </w:r>
          </w:p>
        </w:tc>
        <w:tc>
          <w:tcPr>
            <w:tcW w:w="1380" w:type="pct"/>
            <w:vAlign w:val="bottom"/>
          </w:tcPr>
          <w:p w14:paraId="77DCE878" w14:textId="77777777" w:rsidR="00F412C8" w:rsidRPr="002C59D5" w:rsidRDefault="00F412C8" w:rsidP="000626B1">
            <w:pPr>
              <w:contextualSpacing/>
              <w:jc w:val="center"/>
              <w:rPr>
                <w:rFonts w:ascii="Arial Narrow" w:eastAsia="Times New Roman" w:hAnsi="Arial Narrow" w:cs="Arial"/>
                <w:color w:val="000000"/>
                <w:sz w:val="20"/>
                <w:szCs w:val="20"/>
                <w:lang w:eastAsia="en-AU"/>
              </w:rPr>
            </w:pPr>
            <w:r w:rsidRPr="002C59D5">
              <w:rPr>
                <w:rFonts w:ascii="Arial Narrow" w:eastAsia="Times New Roman" w:hAnsi="Arial Narrow" w:cs="Arial"/>
                <w:color w:val="000000"/>
                <w:sz w:val="20"/>
                <w:szCs w:val="20"/>
                <w:lang w:eastAsia="en-AU"/>
              </w:rPr>
              <w:t>766 (733, 799)</w:t>
            </w:r>
          </w:p>
        </w:tc>
      </w:tr>
      <w:tr w:rsidR="00F412C8" w:rsidRPr="00A5626C" w14:paraId="6FFCB634" w14:textId="77777777" w:rsidTr="000626B1">
        <w:trPr>
          <w:trHeight w:val="110"/>
        </w:trPr>
        <w:tc>
          <w:tcPr>
            <w:tcW w:w="953" w:type="pct"/>
            <w:noWrap/>
          </w:tcPr>
          <w:p w14:paraId="5AECF4E8" w14:textId="77777777" w:rsidR="00F412C8" w:rsidRPr="002C59D5" w:rsidRDefault="00F412C8" w:rsidP="00E132C2">
            <w:pPr>
              <w:contextualSpacing/>
              <w:rPr>
                <w:rFonts w:ascii="Arial Narrow" w:eastAsia="Times New Roman" w:hAnsi="Arial Narrow" w:cs="Arial"/>
                <w:b/>
                <w:bCs/>
                <w:color w:val="000000"/>
                <w:sz w:val="20"/>
                <w:szCs w:val="20"/>
                <w:lang w:eastAsia="en-AU"/>
              </w:rPr>
            </w:pPr>
            <w:r w:rsidRPr="002C59D5">
              <w:rPr>
                <w:rFonts w:ascii="Arial Narrow" w:hAnsi="Arial Narrow" w:cs="Arial"/>
                <w:color w:val="000000"/>
                <w:sz w:val="20"/>
                <w:szCs w:val="20"/>
                <w:lang w:eastAsia="en-AU"/>
              </w:rPr>
              <w:t>Weighted average</w:t>
            </w:r>
          </w:p>
        </w:tc>
        <w:tc>
          <w:tcPr>
            <w:tcW w:w="1188" w:type="pct"/>
            <w:noWrap/>
            <w:vAlign w:val="bottom"/>
          </w:tcPr>
          <w:p w14:paraId="4F7C4AF6" w14:textId="77777777" w:rsidR="00F412C8" w:rsidRPr="002C59D5" w:rsidRDefault="00F412C8" w:rsidP="000626B1">
            <w:pPr>
              <w:jc w:val="center"/>
              <w:rPr>
                <w:rFonts w:ascii="Arial Narrow" w:eastAsia="Times New Roman" w:hAnsi="Arial Narrow" w:cs="Arial"/>
                <w:color w:val="000000"/>
                <w:sz w:val="20"/>
                <w:szCs w:val="20"/>
                <w:lang w:eastAsia="en-AU"/>
              </w:rPr>
            </w:pPr>
            <w:r w:rsidRPr="002C59D5">
              <w:rPr>
                <w:rFonts w:ascii="Arial Narrow" w:eastAsia="Times New Roman" w:hAnsi="Arial Narrow" w:cs="Arial"/>
                <w:color w:val="000000"/>
                <w:sz w:val="20"/>
                <w:szCs w:val="20"/>
                <w:lang w:eastAsia="en-AU"/>
              </w:rPr>
              <w:t>943 (909, 976)</w:t>
            </w:r>
          </w:p>
        </w:tc>
        <w:tc>
          <w:tcPr>
            <w:tcW w:w="1478" w:type="pct"/>
            <w:vAlign w:val="bottom"/>
          </w:tcPr>
          <w:p w14:paraId="6E54A1AC" w14:textId="77777777" w:rsidR="00F412C8" w:rsidRPr="002C59D5" w:rsidRDefault="00F412C8" w:rsidP="000626B1">
            <w:pPr>
              <w:jc w:val="center"/>
              <w:rPr>
                <w:rFonts w:ascii="Arial Narrow" w:eastAsia="Times New Roman" w:hAnsi="Arial Narrow" w:cs="Arial"/>
                <w:color w:val="000000"/>
                <w:sz w:val="20"/>
                <w:szCs w:val="20"/>
                <w:lang w:eastAsia="en-AU"/>
              </w:rPr>
            </w:pPr>
            <w:r w:rsidRPr="002C59D5">
              <w:rPr>
                <w:rFonts w:ascii="Arial Narrow" w:eastAsia="Times New Roman" w:hAnsi="Arial Narrow" w:cs="Arial"/>
                <w:color w:val="000000"/>
                <w:sz w:val="20"/>
                <w:szCs w:val="20"/>
                <w:lang w:eastAsia="en-AU"/>
              </w:rPr>
              <w:t>237 (235, 238)</w:t>
            </w:r>
          </w:p>
        </w:tc>
        <w:tc>
          <w:tcPr>
            <w:tcW w:w="1380" w:type="pct"/>
            <w:vAlign w:val="bottom"/>
          </w:tcPr>
          <w:p w14:paraId="3FCB2950" w14:textId="77777777" w:rsidR="00F412C8" w:rsidRPr="002C59D5" w:rsidRDefault="00F412C8" w:rsidP="000626B1">
            <w:pPr>
              <w:contextualSpacing/>
              <w:jc w:val="center"/>
              <w:rPr>
                <w:rFonts w:ascii="Arial Narrow" w:eastAsia="Times New Roman" w:hAnsi="Arial Narrow" w:cs="Arial"/>
                <w:color w:val="000000"/>
                <w:sz w:val="20"/>
                <w:szCs w:val="20"/>
                <w:lang w:eastAsia="en-AU"/>
              </w:rPr>
            </w:pPr>
            <w:r w:rsidRPr="002C59D5">
              <w:rPr>
                <w:rFonts w:ascii="Arial Narrow" w:eastAsia="Times New Roman" w:hAnsi="Arial Narrow" w:cs="Arial"/>
                <w:color w:val="000000"/>
                <w:sz w:val="20"/>
                <w:szCs w:val="20"/>
                <w:lang w:eastAsia="en-AU"/>
              </w:rPr>
              <w:t>706 (673, 739)</w:t>
            </w:r>
          </w:p>
        </w:tc>
      </w:tr>
    </w:tbl>
    <w:p w14:paraId="4CE6E86B" w14:textId="77777777" w:rsidR="00F412C8" w:rsidRDefault="00F412C8" w:rsidP="00F412C8">
      <w:pPr>
        <w:spacing w:after="0"/>
        <w:rPr>
          <w:rFonts w:ascii="Arial Narrow" w:eastAsia="Times New Roman" w:hAnsi="Arial Narrow" w:cs="Arial"/>
          <w:color w:val="000000"/>
          <w:sz w:val="18"/>
          <w:szCs w:val="18"/>
          <w:lang w:eastAsia="en-AU"/>
        </w:rPr>
      </w:pPr>
      <w:r w:rsidRPr="00351D9D">
        <w:rPr>
          <w:rFonts w:ascii="Arial Narrow" w:eastAsia="Times New Roman" w:hAnsi="Arial Narrow" w:cs="Arial"/>
          <w:color w:val="000000"/>
          <w:sz w:val="18"/>
          <w:szCs w:val="18"/>
          <w:lang w:eastAsia="en-AU"/>
        </w:rPr>
        <w:t>Ig utilisation in the base-case and administration only model is 13 infusions/year (one every 4 weeks) for all IVIg patients and 52 infusions/year (one per week) for all SCIg patients. Only direct hospital costs are included, indirect costs to the hospital and patient are not included.</w:t>
      </w:r>
    </w:p>
    <w:p w14:paraId="615FC351" w14:textId="77777777" w:rsidR="00F412C8" w:rsidRPr="00C348BF" w:rsidRDefault="00F412C8" w:rsidP="00F412C8">
      <w:pPr>
        <w:spacing w:after="0"/>
        <w:rPr>
          <w:rFonts w:ascii="Arial Narrow" w:eastAsia="Times New Roman" w:hAnsi="Arial Narrow" w:cs="Arial"/>
          <w:color w:val="000000"/>
          <w:sz w:val="18"/>
          <w:szCs w:val="18"/>
          <w:lang w:eastAsia="en-AU"/>
        </w:rPr>
      </w:pPr>
      <w:r w:rsidRPr="00C348BF">
        <w:rPr>
          <w:rFonts w:ascii="Arial Narrow" w:eastAsia="Times New Roman" w:hAnsi="Arial Narrow" w:cs="Arial"/>
          <w:color w:val="000000"/>
          <w:sz w:val="18"/>
          <w:szCs w:val="18"/>
          <w:vertAlign w:val="superscript"/>
          <w:lang w:eastAsia="en-AU"/>
        </w:rPr>
        <w:t>a</w:t>
      </w:r>
      <w:r w:rsidRPr="00C348BF">
        <w:rPr>
          <w:rFonts w:ascii="Arial Narrow" w:eastAsia="Times New Roman" w:hAnsi="Arial Narrow" w:cs="Arial"/>
          <w:color w:val="000000"/>
          <w:sz w:val="18"/>
          <w:szCs w:val="18"/>
          <w:lang w:eastAsia="en-AU"/>
        </w:rPr>
        <w:t xml:space="preserve"> </w:t>
      </w:r>
      <w:proofErr w:type="spellStart"/>
      <w:r w:rsidRPr="00C348BF">
        <w:rPr>
          <w:rFonts w:ascii="Arial Narrow" w:eastAsia="Times New Roman" w:hAnsi="Arial Narrow" w:cs="Arial"/>
          <w:color w:val="000000"/>
          <w:sz w:val="18"/>
          <w:szCs w:val="18"/>
          <w:lang w:eastAsia="en-AU"/>
        </w:rPr>
        <w:t>BloodNet</w:t>
      </w:r>
      <w:proofErr w:type="spellEnd"/>
      <w:r w:rsidRPr="00C348BF">
        <w:rPr>
          <w:rFonts w:ascii="Arial Narrow" w:eastAsia="Times New Roman" w:hAnsi="Arial Narrow" w:cs="Arial"/>
          <w:color w:val="000000"/>
          <w:sz w:val="18"/>
          <w:szCs w:val="18"/>
          <w:lang w:eastAsia="en-AU"/>
        </w:rPr>
        <w:t xml:space="preserve"> prices included the price for each Ig product, but excluded the price of domestic plasma fractionation. Under this scenario, SCIg product costs were higher than IVIg due to a higher proportion of (more expensive) imported product used. </w:t>
      </w:r>
    </w:p>
    <w:p w14:paraId="31D4E3C7" w14:textId="77777777" w:rsidR="00F412C8" w:rsidRPr="00C348BF" w:rsidRDefault="00F412C8" w:rsidP="00F412C8">
      <w:pPr>
        <w:spacing w:after="0"/>
        <w:rPr>
          <w:rFonts w:ascii="Arial Narrow" w:eastAsia="Times New Roman" w:hAnsi="Arial Narrow" w:cs="Arial"/>
          <w:color w:val="000000"/>
          <w:sz w:val="18"/>
          <w:szCs w:val="18"/>
          <w:lang w:eastAsia="en-AU"/>
        </w:rPr>
      </w:pPr>
      <w:r w:rsidRPr="00C348BF">
        <w:rPr>
          <w:rFonts w:ascii="Arial Narrow" w:eastAsia="Times New Roman" w:hAnsi="Arial Narrow" w:cs="Arial"/>
          <w:color w:val="000000"/>
          <w:sz w:val="18"/>
          <w:szCs w:val="18"/>
          <w:vertAlign w:val="superscript"/>
          <w:lang w:eastAsia="en-AU"/>
        </w:rPr>
        <w:t>b</w:t>
      </w:r>
      <w:r w:rsidRPr="00C348BF">
        <w:rPr>
          <w:rFonts w:ascii="Arial Narrow" w:eastAsia="Times New Roman" w:hAnsi="Arial Narrow" w:cs="Arial"/>
          <w:color w:val="000000"/>
          <w:sz w:val="18"/>
          <w:szCs w:val="18"/>
          <w:lang w:eastAsia="en-AU"/>
        </w:rPr>
        <w:t xml:space="preserve"> Average weighted product cost for IVIg and SCIg provided by the NBA, including the cost of plasma fractionation to the Australian Government. </w:t>
      </w:r>
    </w:p>
    <w:p w14:paraId="516F30B4" w14:textId="19DF7766" w:rsidR="00F412C8" w:rsidRPr="00351D9D" w:rsidRDefault="00F412C8" w:rsidP="00F412C8">
      <w:pPr>
        <w:spacing w:after="0"/>
        <w:rPr>
          <w:rFonts w:ascii="Arial Narrow" w:eastAsia="Times New Roman" w:hAnsi="Arial Narrow" w:cs="Arial"/>
          <w:color w:val="000000"/>
          <w:sz w:val="18"/>
          <w:szCs w:val="18"/>
          <w:lang w:eastAsia="en-AU"/>
        </w:rPr>
      </w:pPr>
      <w:r w:rsidRPr="00351D9D">
        <w:rPr>
          <w:rFonts w:ascii="Arial Narrow" w:eastAsia="Times New Roman" w:hAnsi="Arial Narrow" w:cs="Arial"/>
          <w:color w:val="000000"/>
          <w:sz w:val="18"/>
          <w:szCs w:val="18"/>
          <w:lang w:eastAsia="en-AU"/>
        </w:rPr>
        <w:t xml:space="preserve"> All costs are in US dollars (2023), converted from AU$ to US dollars using the EPPI-Centre cost converter  </w:t>
      </w:r>
    </w:p>
    <w:p w14:paraId="31AC4F72" w14:textId="1F943729" w:rsidR="00F412C8" w:rsidRPr="00351D9D" w:rsidRDefault="00F412C8" w:rsidP="00F412C8">
      <w:pPr>
        <w:spacing w:after="0"/>
        <w:rPr>
          <w:rFonts w:ascii="Arial Narrow" w:eastAsia="Times New Roman" w:hAnsi="Arial Narrow" w:cs="Arial"/>
          <w:color w:val="000000"/>
          <w:sz w:val="18"/>
          <w:szCs w:val="18"/>
          <w:lang w:eastAsia="en-AU"/>
        </w:rPr>
      </w:pPr>
      <w:r w:rsidRPr="00351D9D">
        <w:rPr>
          <w:rFonts w:ascii="Arial Narrow" w:eastAsia="Times New Roman" w:hAnsi="Arial Narrow" w:cs="Arial"/>
          <w:color w:val="000000"/>
          <w:sz w:val="18"/>
          <w:szCs w:val="18"/>
          <w:lang w:eastAsia="en-AU"/>
        </w:rPr>
        <w:t xml:space="preserve">Abbreviations: CI: confidence interval; IVIg: intravenous immunoglobulin; </w:t>
      </w:r>
      <w:r w:rsidR="00E132C2">
        <w:rPr>
          <w:rFonts w:ascii="Arial Narrow" w:eastAsia="Times New Roman" w:hAnsi="Arial Narrow" w:cs="Arial"/>
          <w:color w:val="000000"/>
          <w:sz w:val="18"/>
          <w:szCs w:val="18"/>
          <w:lang w:eastAsia="en-AU"/>
        </w:rPr>
        <w:t xml:space="preserve">NBA: National Blood Authority; </w:t>
      </w:r>
      <w:r w:rsidRPr="00351D9D">
        <w:rPr>
          <w:rFonts w:ascii="Arial Narrow" w:eastAsia="Times New Roman" w:hAnsi="Arial Narrow" w:cs="Arial"/>
          <w:color w:val="000000"/>
          <w:sz w:val="18"/>
          <w:szCs w:val="18"/>
          <w:lang w:eastAsia="en-AU"/>
        </w:rPr>
        <w:t>SCIg: subcutaneous immunoglobulin</w:t>
      </w:r>
    </w:p>
    <w:p w14:paraId="1BC7D5F5" w14:textId="77777777" w:rsidR="00F412C8" w:rsidRPr="00351D9D" w:rsidRDefault="00F412C8" w:rsidP="00390ECA">
      <w:pPr>
        <w:spacing w:after="0"/>
        <w:rPr>
          <w:rFonts w:ascii="Arial Narrow" w:eastAsia="Times New Roman" w:hAnsi="Arial Narrow" w:cs="Arial"/>
          <w:color w:val="000000"/>
          <w:sz w:val="18"/>
          <w:szCs w:val="18"/>
          <w:lang w:eastAsia="en-AU"/>
        </w:rPr>
      </w:pPr>
    </w:p>
    <w:p w14:paraId="00546951" w14:textId="17FA794F" w:rsidR="000C78F5" w:rsidRDefault="00390ECA" w:rsidP="000C78F5">
      <w:pPr>
        <w:pStyle w:val="Heading2"/>
        <w:spacing w:after="120"/>
      </w:pPr>
      <w:bookmarkStart w:id="13" w:name="_Toc220487926"/>
      <w:bookmarkStart w:id="14" w:name="_Toc196917071"/>
      <w:bookmarkStart w:id="15" w:name="_Toc196917083"/>
      <w:bookmarkStart w:id="16" w:name="_Toc196917200"/>
      <w:bookmarkStart w:id="17" w:name="_Toc207110446"/>
      <w:r w:rsidRPr="00EC168F">
        <w:t xml:space="preserve">Sensitivity </w:t>
      </w:r>
      <w:r w:rsidR="00720C84" w:rsidRPr="00EC168F">
        <w:t>analys</w:t>
      </w:r>
      <w:r w:rsidR="00720C84">
        <w:t>e</w:t>
      </w:r>
      <w:r w:rsidR="00720C84" w:rsidRPr="00EC168F">
        <w:t>s</w:t>
      </w:r>
      <w:bookmarkEnd w:id="13"/>
    </w:p>
    <w:p w14:paraId="014B3D4C" w14:textId="77777777" w:rsidR="00E779FF" w:rsidRPr="00C348BF" w:rsidRDefault="00E779FF" w:rsidP="00C348BF">
      <w:pPr>
        <w:pStyle w:val="Heading3"/>
        <w:spacing w:after="120"/>
        <w:rPr>
          <w:u w:val="single"/>
        </w:rPr>
      </w:pPr>
      <w:bookmarkStart w:id="18" w:name="_Toc220487927"/>
      <w:r w:rsidRPr="00C348BF">
        <w:rPr>
          <w:u w:val="single"/>
        </w:rPr>
        <w:t xml:space="preserve">Tornado diagram using the first scenario: </w:t>
      </w:r>
      <w:proofErr w:type="spellStart"/>
      <w:r w:rsidRPr="00C348BF">
        <w:rPr>
          <w:u w:val="single"/>
        </w:rPr>
        <w:t>BloodNet</w:t>
      </w:r>
      <w:proofErr w:type="spellEnd"/>
      <w:r w:rsidRPr="00C348BF">
        <w:rPr>
          <w:u w:val="single"/>
        </w:rPr>
        <w:t xml:space="preserve"> IVIg and SCIg prices</w:t>
      </w:r>
      <w:bookmarkEnd w:id="18"/>
    </w:p>
    <w:p w14:paraId="578C092F" w14:textId="7B980F61" w:rsidR="00E779FF" w:rsidRDefault="00E779FF" w:rsidP="00C348BF">
      <w:pPr>
        <w:spacing w:line="360" w:lineRule="auto"/>
        <w:jc w:val="both"/>
        <w:rPr>
          <w:noProof/>
        </w:rPr>
      </w:pPr>
      <w:r>
        <w:rPr>
          <w:noProof/>
        </w:rPr>
        <w:t xml:space="preserve">Deterministic sensitivity analyses were conducted by varying key parameters considered to have the greatest impact on the model. </w:t>
      </w:r>
      <w:r>
        <w:rPr>
          <w:noProof/>
        </w:rPr>
        <w:fldChar w:fldCharType="begin"/>
      </w:r>
      <w:r>
        <w:rPr>
          <w:noProof/>
        </w:rPr>
        <w:instrText xml:space="preserve"> REF _Ref220406102 \h  \* MERGEFORMAT </w:instrText>
      </w:r>
      <w:r>
        <w:rPr>
          <w:noProof/>
        </w:rPr>
      </w:r>
      <w:r>
        <w:rPr>
          <w:noProof/>
        </w:rPr>
        <w:fldChar w:fldCharType="separate"/>
      </w:r>
      <w:r w:rsidRPr="00C348BF">
        <w:rPr>
          <w:noProof/>
        </w:rPr>
        <w:t>Figure S1</w:t>
      </w:r>
      <w:r>
        <w:rPr>
          <w:noProof/>
        </w:rPr>
        <w:fldChar w:fldCharType="end"/>
      </w:r>
      <w:r>
        <w:rPr>
          <w:noProof/>
        </w:rPr>
        <w:t xml:space="preserve"> presents the tornado diagram using IVIg and SCIg costs obtained from BloodNet. </w:t>
      </w:r>
    </w:p>
    <w:p w14:paraId="7BF3059F" w14:textId="77777777" w:rsidR="009E4D50" w:rsidRPr="00E779FF" w:rsidRDefault="009E4D50" w:rsidP="009E4D50">
      <w:pPr>
        <w:spacing w:line="360" w:lineRule="auto"/>
        <w:jc w:val="both"/>
      </w:pPr>
      <w:r>
        <w:t xml:space="preserve">The cost per gram was made equal for SCIg and IVIg by varying the proportion of imported vs. domestic product. </w:t>
      </w:r>
      <w:r w:rsidRPr="009E4D50">
        <w:t>When imported SCIg was set to 33% (matching IVIg), the per-gram cost equalized and the annual cost difference fell to –AU$3,391. Assuming 100% imported IVIg (matching SCIg pricing) produced a cost difference of –AU$4,200.</w:t>
      </w:r>
    </w:p>
    <w:p w14:paraId="2EE5606B" w14:textId="77777777" w:rsidR="00E779FF" w:rsidRDefault="00E779FF" w:rsidP="00E779FF">
      <w:pPr>
        <w:spacing w:after="0"/>
        <w:rPr>
          <w:rFonts w:ascii="Arial Narrow" w:eastAsia="Times New Roman" w:hAnsi="Arial Narrow" w:cs="Arial"/>
          <w:color w:val="000000"/>
          <w:sz w:val="18"/>
          <w:szCs w:val="18"/>
          <w:lang w:eastAsia="en-AU"/>
        </w:rPr>
      </w:pPr>
      <w:r>
        <w:rPr>
          <w:noProof/>
        </w:rPr>
        <w:lastRenderedPageBreak/>
        <w:drawing>
          <wp:inline distT="0" distB="0" distL="0" distR="0" wp14:anchorId="23EF0862" wp14:editId="2421666E">
            <wp:extent cx="5480563" cy="3212592"/>
            <wp:effectExtent l="0" t="0" r="635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
                      <a:extLst>
                        <a:ext uri="{28A0092B-C50C-407E-A947-70E740481C1C}">
                          <a14:useLocalDpi xmlns:a14="http://schemas.microsoft.com/office/drawing/2010/main" val="0"/>
                        </a:ext>
                      </a:extLst>
                    </a:blip>
                    <a:srcRect l="10743" t="5673" r="9055" b="10746"/>
                    <a:stretch/>
                  </pic:blipFill>
                  <pic:spPr bwMode="auto">
                    <a:xfrm>
                      <a:off x="0" y="0"/>
                      <a:ext cx="5497724" cy="3222651"/>
                    </a:xfrm>
                    <a:prstGeom prst="rect">
                      <a:avLst/>
                    </a:prstGeom>
                    <a:noFill/>
                    <a:ln>
                      <a:noFill/>
                    </a:ln>
                    <a:extLst>
                      <a:ext uri="{53640926-AAD7-44D8-BBD7-CCE9431645EC}">
                        <a14:shadowObscured xmlns:a14="http://schemas.microsoft.com/office/drawing/2010/main"/>
                      </a:ext>
                    </a:extLst>
                  </pic:spPr>
                </pic:pic>
              </a:graphicData>
            </a:graphic>
          </wp:inline>
        </w:drawing>
      </w:r>
    </w:p>
    <w:p w14:paraId="30B0A424" w14:textId="1F913AD6" w:rsidR="00E779FF" w:rsidRDefault="00E779FF" w:rsidP="00E779FF">
      <w:pPr>
        <w:pStyle w:val="Caption"/>
        <w:spacing w:after="0"/>
        <w:rPr>
          <w:rFonts w:ascii="Arial Narrow" w:eastAsia="Times New Roman" w:hAnsi="Arial Narrow" w:cs="Arial"/>
          <w:color w:val="000000"/>
          <w:sz w:val="20"/>
          <w:szCs w:val="20"/>
          <w:lang w:eastAsia="en-AU"/>
        </w:rPr>
      </w:pPr>
      <w:bookmarkStart w:id="19" w:name="_Ref220406102"/>
      <w:r w:rsidRPr="00720C84">
        <w:rPr>
          <w:rFonts w:ascii="Arial Narrow" w:eastAsia="Times New Roman" w:hAnsi="Arial Narrow" w:cs="Arial"/>
          <w:b/>
          <w:bCs/>
          <w:i w:val="0"/>
          <w:iCs w:val="0"/>
          <w:color w:val="000000"/>
          <w:sz w:val="20"/>
          <w:szCs w:val="20"/>
          <w:lang w:eastAsia="en-AU"/>
        </w:rPr>
        <w:t xml:space="preserve">Figure </w:t>
      </w:r>
      <w:r>
        <w:rPr>
          <w:rFonts w:ascii="Arial Narrow" w:eastAsia="Times New Roman" w:hAnsi="Arial Narrow" w:cs="Arial"/>
          <w:b/>
          <w:bCs/>
          <w:i w:val="0"/>
          <w:iCs w:val="0"/>
          <w:color w:val="000000"/>
          <w:sz w:val="20"/>
          <w:szCs w:val="20"/>
          <w:lang w:eastAsia="en-AU"/>
        </w:rPr>
        <w:t>S</w:t>
      </w:r>
      <w:r w:rsidRPr="00720C84">
        <w:rPr>
          <w:rFonts w:ascii="Arial Narrow" w:eastAsia="Times New Roman" w:hAnsi="Arial Narrow" w:cs="Arial"/>
          <w:b/>
          <w:bCs/>
          <w:i w:val="0"/>
          <w:iCs w:val="0"/>
          <w:color w:val="000000"/>
          <w:sz w:val="20"/>
          <w:szCs w:val="20"/>
          <w:lang w:eastAsia="en-AU"/>
        </w:rPr>
        <w:fldChar w:fldCharType="begin"/>
      </w:r>
      <w:r w:rsidRPr="00720C84">
        <w:rPr>
          <w:rFonts w:ascii="Arial Narrow" w:eastAsia="Times New Roman" w:hAnsi="Arial Narrow" w:cs="Arial"/>
          <w:b/>
          <w:bCs/>
          <w:i w:val="0"/>
          <w:iCs w:val="0"/>
          <w:color w:val="000000"/>
          <w:sz w:val="20"/>
          <w:szCs w:val="20"/>
          <w:lang w:eastAsia="en-AU"/>
        </w:rPr>
        <w:instrText xml:space="preserve"> SEQ Figure \* ARABIC </w:instrText>
      </w:r>
      <w:r w:rsidRPr="00720C84">
        <w:rPr>
          <w:rFonts w:ascii="Arial Narrow" w:eastAsia="Times New Roman" w:hAnsi="Arial Narrow" w:cs="Arial"/>
          <w:b/>
          <w:bCs/>
          <w:i w:val="0"/>
          <w:iCs w:val="0"/>
          <w:color w:val="000000"/>
          <w:sz w:val="20"/>
          <w:szCs w:val="20"/>
          <w:lang w:eastAsia="en-AU"/>
        </w:rPr>
        <w:fldChar w:fldCharType="separate"/>
      </w:r>
      <w:r w:rsidRPr="00720C84">
        <w:rPr>
          <w:rFonts w:ascii="Arial Narrow" w:eastAsia="Times New Roman" w:hAnsi="Arial Narrow" w:cs="Arial"/>
          <w:b/>
          <w:bCs/>
          <w:i w:val="0"/>
          <w:iCs w:val="0"/>
          <w:color w:val="000000"/>
          <w:sz w:val="20"/>
          <w:szCs w:val="20"/>
          <w:lang w:eastAsia="en-AU"/>
        </w:rPr>
        <w:t>1</w:t>
      </w:r>
      <w:r w:rsidRPr="00720C84">
        <w:rPr>
          <w:rFonts w:ascii="Arial Narrow" w:eastAsia="Times New Roman" w:hAnsi="Arial Narrow" w:cs="Arial"/>
          <w:b/>
          <w:bCs/>
          <w:i w:val="0"/>
          <w:iCs w:val="0"/>
          <w:color w:val="000000"/>
          <w:sz w:val="20"/>
          <w:szCs w:val="20"/>
          <w:lang w:eastAsia="en-AU"/>
        </w:rPr>
        <w:fldChar w:fldCharType="end"/>
      </w:r>
      <w:bookmarkEnd w:id="19"/>
      <w:r w:rsidRPr="00720C84">
        <w:rPr>
          <w:rFonts w:ascii="Arial Narrow" w:eastAsia="Times New Roman" w:hAnsi="Arial Narrow" w:cs="Arial"/>
          <w:b/>
          <w:bCs/>
          <w:i w:val="0"/>
          <w:iCs w:val="0"/>
          <w:color w:val="000000"/>
          <w:sz w:val="20"/>
          <w:szCs w:val="20"/>
          <w:lang w:eastAsia="en-AU"/>
        </w:rPr>
        <w:t xml:space="preserve">. Tornado diagram deterministic sensitivity analysis </w:t>
      </w:r>
      <w:r w:rsidR="000643A6">
        <w:rPr>
          <w:rFonts w:ascii="Arial Narrow" w:eastAsia="Times New Roman" w:hAnsi="Arial Narrow" w:cs="Arial"/>
          <w:b/>
          <w:bCs/>
          <w:i w:val="0"/>
          <w:iCs w:val="0"/>
          <w:color w:val="000000"/>
          <w:sz w:val="20"/>
          <w:szCs w:val="20"/>
          <w:lang w:eastAsia="en-AU"/>
        </w:rPr>
        <w:t xml:space="preserve">(scenario 1) using </w:t>
      </w:r>
      <w:proofErr w:type="spellStart"/>
      <w:r w:rsidR="000643A6">
        <w:rPr>
          <w:rFonts w:ascii="Arial Narrow" w:eastAsia="Times New Roman" w:hAnsi="Arial Narrow" w:cs="Arial"/>
          <w:b/>
          <w:bCs/>
          <w:i w:val="0"/>
          <w:iCs w:val="0"/>
          <w:color w:val="000000"/>
          <w:sz w:val="20"/>
          <w:szCs w:val="20"/>
          <w:lang w:eastAsia="en-AU"/>
        </w:rPr>
        <w:t>BloodNet</w:t>
      </w:r>
      <w:proofErr w:type="spellEnd"/>
      <w:r w:rsidRPr="00720C84">
        <w:rPr>
          <w:rFonts w:ascii="Arial Narrow" w:eastAsia="Times New Roman" w:hAnsi="Arial Narrow" w:cs="Arial"/>
          <w:b/>
          <w:bCs/>
          <w:i w:val="0"/>
          <w:iCs w:val="0"/>
          <w:color w:val="000000"/>
          <w:sz w:val="20"/>
          <w:szCs w:val="20"/>
          <w:lang w:eastAsia="en-AU"/>
        </w:rPr>
        <w:t xml:space="preserve"> </w:t>
      </w:r>
      <w:r w:rsidR="000643A6">
        <w:rPr>
          <w:rFonts w:ascii="Arial Narrow" w:eastAsia="Times New Roman" w:hAnsi="Arial Narrow" w:cs="Arial"/>
          <w:b/>
          <w:bCs/>
          <w:i w:val="0"/>
          <w:iCs w:val="0"/>
          <w:color w:val="000000"/>
          <w:sz w:val="20"/>
          <w:szCs w:val="20"/>
          <w:lang w:eastAsia="en-AU"/>
        </w:rPr>
        <w:t xml:space="preserve">Ig </w:t>
      </w:r>
      <w:proofErr w:type="spellStart"/>
      <w:proofErr w:type="gramStart"/>
      <w:r w:rsidR="000643A6">
        <w:rPr>
          <w:rFonts w:ascii="Arial Narrow" w:eastAsia="Times New Roman" w:hAnsi="Arial Narrow" w:cs="Arial"/>
          <w:b/>
          <w:bCs/>
          <w:i w:val="0"/>
          <w:iCs w:val="0"/>
          <w:color w:val="000000"/>
          <w:sz w:val="20"/>
          <w:szCs w:val="20"/>
          <w:lang w:eastAsia="en-AU"/>
        </w:rPr>
        <w:t>prices.</w:t>
      </w:r>
      <w:r w:rsidRPr="00720C84">
        <w:rPr>
          <w:rFonts w:ascii="Arial Narrow" w:eastAsia="Times New Roman" w:hAnsi="Arial Narrow" w:cs="Arial"/>
          <w:i w:val="0"/>
          <w:iCs w:val="0"/>
          <w:color w:val="000000"/>
          <w:sz w:val="20"/>
          <w:szCs w:val="20"/>
          <w:lang w:eastAsia="en-AU"/>
        </w:rPr>
        <w:t>The</w:t>
      </w:r>
      <w:proofErr w:type="spellEnd"/>
      <w:proofErr w:type="gramEnd"/>
      <w:r w:rsidRPr="00720C84">
        <w:rPr>
          <w:rFonts w:ascii="Arial Narrow" w:eastAsia="Times New Roman" w:hAnsi="Arial Narrow" w:cs="Arial"/>
          <w:i w:val="0"/>
          <w:iCs w:val="0"/>
          <w:color w:val="000000"/>
          <w:sz w:val="20"/>
          <w:szCs w:val="20"/>
          <w:lang w:eastAsia="en-AU"/>
        </w:rPr>
        <w:t xml:space="preserve"> vertical line represents the</w:t>
      </w:r>
      <w:r w:rsidRPr="00921A25">
        <w:rPr>
          <w:rFonts w:ascii="Arial Narrow" w:eastAsia="Times New Roman" w:hAnsi="Arial Narrow" w:cs="Arial"/>
          <w:color w:val="000000"/>
          <w:sz w:val="20"/>
          <w:szCs w:val="20"/>
          <w:lang w:eastAsia="en-AU"/>
        </w:rPr>
        <w:t xml:space="preserve"> cost difference on the annual cost per patient per year for a patient receiving IVIg versus SCIg</w:t>
      </w:r>
      <w:bookmarkStart w:id="20" w:name="_Hlk218516115"/>
      <w:r>
        <w:rPr>
          <w:rFonts w:ascii="Arial Narrow" w:eastAsia="Times New Roman" w:hAnsi="Arial Narrow" w:cs="Arial"/>
          <w:color w:val="000000"/>
          <w:sz w:val="20"/>
          <w:szCs w:val="20"/>
          <w:lang w:eastAsia="en-AU"/>
        </w:rPr>
        <w:t>; i.e., higher than zero = IVIg is more expensive, lower than zero = SCIg is more expensive</w:t>
      </w:r>
      <w:r w:rsidRPr="00921A25">
        <w:rPr>
          <w:rFonts w:ascii="Arial Narrow" w:eastAsia="Times New Roman" w:hAnsi="Arial Narrow" w:cs="Arial"/>
          <w:color w:val="000000"/>
          <w:sz w:val="20"/>
          <w:szCs w:val="20"/>
          <w:lang w:eastAsia="en-AU"/>
        </w:rPr>
        <w:t xml:space="preserve">. </w:t>
      </w:r>
      <w:bookmarkEnd w:id="20"/>
      <w:r>
        <w:rPr>
          <w:rFonts w:ascii="Arial Narrow" w:eastAsia="Times New Roman" w:hAnsi="Arial Narrow" w:cs="Arial"/>
          <w:color w:val="000000"/>
          <w:sz w:val="20"/>
          <w:szCs w:val="20"/>
          <w:lang w:eastAsia="en-AU"/>
        </w:rPr>
        <w:t xml:space="preserve">The red bars indicate the change in the cost difference if the parameter is increased and the blue bars indicate the change in the cost difference if the parameter is decreased. </w:t>
      </w:r>
      <w:r w:rsidRPr="00512660">
        <w:rPr>
          <w:rFonts w:ascii="Arial Narrow" w:eastAsia="Times New Roman" w:hAnsi="Arial Narrow" w:cs="Arial"/>
          <w:color w:val="000000"/>
          <w:sz w:val="20"/>
          <w:szCs w:val="20"/>
          <w:lang w:eastAsia="en-AU"/>
        </w:rPr>
        <w:t>All costs are in 2023 Australian dollars.</w:t>
      </w:r>
    </w:p>
    <w:p w14:paraId="0395C68F" w14:textId="3B3D2E43" w:rsidR="00E779FF" w:rsidRDefault="00E779FF" w:rsidP="00E779FF">
      <w:pPr>
        <w:spacing w:after="0" w:line="240" w:lineRule="auto"/>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 xml:space="preserve">Abbreviations: IVIg: intravenous immunoglobulin; SCIg: subcutaneous immunoglobulin. </w:t>
      </w:r>
    </w:p>
    <w:p w14:paraId="352489D8" w14:textId="77777777" w:rsidR="00C94531" w:rsidRDefault="00C94531" w:rsidP="00E779FF">
      <w:pPr>
        <w:spacing w:after="0" w:line="240" w:lineRule="auto"/>
        <w:rPr>
          <w:rFonts w:ascii="Arial Narrow" w:eastAsia="Times New Roman" w:hAnsi="Arial Narrow" w:cs="Arial"/>
          <w:color w:val="000000"/>
          <w:sz w:val="20"/>
          <w:szCs w:val="20"/>
          <w:lang w:eastAsia="en-AU"/>
        </w:rPr>
      </w:pPr>
    </w:p>
    <w:p w14:paraId="173CE57D" w14:textId="40BBD12C" w:rsidR="00390ECA" w:rsidRPr="000C78F5" w:rsidRDefault="00390ECA" w:rsidP="000C78F5">
      <w:pPr>
        <w:pStyle w:val="Heading3"/>
        <w:spacing w:after="120"/>
        <w:rPr>
          <w:u w:val="single"/>
        </w:rPr>
      </w:pPr>
      <w:bookmarkStart w:id="21" w:name="_Toc220487928"/>
      <w:r w:rsidRPr="000C78F5">
        <w:rPr>
          <w:u w:val="single"/>
        </w:rPr>
        <w:t>Ig utilization patterns at MMC in 2023</w:t>
      </w:r>
      <w:bookmarkEnd w:id="14"/>
      <w:bookmarkEnd w:id="15"/>
      <w:bookmarkEnd w:id="16"/>
      <w:bookmarkEnd w:id="17"/>
      <w:bookmarkEnd w:id="21"/>
      <w:r w:rsidRPr="000C78F5">
        <w:rPr>
          <w:u w:val="single"/>
        </w:rPr>
        <w:t xml:space="preserve"> </w:t>
      </w:r>
    </w:p>
    <w:p w14:paraId="314F9C4C" w14:textId="7A65F330" w:rsidR="00390ECA" w:rsidRDefault="00390ECA" w:rsidP="00390ECA">
      <w:pPr>
        <w:spacing w:line="360" w:lineRule="auto"/>
      </w:pPr>
      <w:r>
        <w:fldChar w:fldCharType="begin"/>
      </w:r>
      <w:r>
        <w:instrText xml:space="preserve"> REF _Ref207110664 \h  \* MERGEFORMAT </w:instrText>
      </w:r>
      <w:r>
        <w:fldChar w:fldCharType="separate"/>
      </w:r>
      <w:r w:rsidR="00C44CE3" w:rsidRPr="00C44CE3">
        <w:t>Table S3</w:t>
      </w:r>
      <w:r>
        <w:fldChar w:fldCharType="end"/>
      </w:r>
      <w:r>
        <w:t xml:space="preserve"> presents the observed Ig utilisation at MMC during the study, highlighting the impact on annual costs of observed adherence to Ig in existing patients and new patients starting at different points and not receiving a full year of treatment. We used the mean number of episodes per patient per year obtained from patients with haematological malignancies at MMC in 2023 (Table 1). New IVIg patients received 6 infusions and continuing patients 11 infusions. Among SCIg patients, new patients had 17 infusions and continuing patients had 47 infusions in 2023. </w:t>
      </w:r>
    </w:p>
    <w:p w14:paraId="562BEAB9" w14:textId="38AE0CE9" w:rsidR="00390ECA" w:rsidRPr="00A97249" w:rsidRDefault="00390ECA" w:rsidP="00390ECA">
      <w:pPr>
        <w:pStyle w:val="Caption"/>
        <w:spacing w:after="0"/>
        <w:rPr>
          <w:rFonts w:ascii="Arial Narrow" w:eastAsia="Times New Roman" w:hAnsi="Arial Narrow" w:cs="Arial"/>
          <w:b/>
          <w:bCs/>
          <w:i w:val="0"/>
          <w:iCs w:val="0"/>
          <w:color w:val="000000"/>
          <w:sz w:val="20"/>
          <w:szCs w:val="20"/>
          <w:lang w:eastAsia="en-AU"/>
        </w:rPr>
      </w:pPr>
      <w:bookmarkStart w:id="22" w:name="_Ref207110664"/>
      <w:bookmarkStart w:id="23" w:name="_Toc207110942"/>
      <w:r w:rsidRPr="00A97249">
        <w:rPr>
          <w:rFonts w:ascii="Arial Narrow" w:eastAsia="Times New Roman" w:hAnsi="Arial Narrow" w:cs="Arial"/>
          <w:b/>
          <w:bCs/>
          <w:i w:val="0"/>
          <w:iCs w:val="0"/>
          <w:color w:val="000000"/>
          <w:sz w:val="20"/>
          <w:szCs w:val="20"/>
          <w:lang w:eastAsia="en-AU"/>
        </w:rPr>
        <w:t>Table S</w:t>
      </w:r>
      <w:r w:rsidRPr="00A97249">
        <w:rPr>
          <w:rFonts w:ascii="Arial Narrow" w:eastAsia="Times New Roman" w:hAnsi="Arial Narrow" w:cs="Arial"/>
          <w:b/>
          <w:bCs/>
          <w:i w:val="0"/>
          <w:iCs w:val="0"/>
          <w:color w:val="000000"/>
          <w:sz w:val="20"/>
          <w:szCs w:val="20"/>
          <w:lang w:eastAsia="en-AU"/>
        </w:rPr>
        <w:fldChar w:fldCharType="begin"/>
      </w:r>
      <w:r w:rsidRPr="00A97249">
        <w:rPr>
          <w:rFonts w:ascii="Arial Narrow" w:eastAsia="Times New Roman" w:hAnsi="Arial Narrow" w:cs="Arial"/>
          <w:b/>
          <w:bCs/>
          <w:i w:val="0"/>
          <w:iCs w:val="0"/>
          <w:color w:val="000000"/>
          <w:sz w:val="20"/>
          <w:szCs w:val="20"/>
          <w:lang w:eastAsia="en-AU"/>
        </w:rPr>
        <w:instrText xml:space="preserve"> SEQ Table \* ARABIC </w:instrText>
      </w:r>
      <w:r w:rsidRPr="00A97249">
        <w:rPr>
          <w:rFonts w:ascii="Arial Narrow" w:eastAsia="Times New Roman" w:hAnsi="Arial Narrow" w:cs="Arial"/>
          <w:b/>
          <w:bCs/>
          <w:i w:val="0"/>
          <w:iCs w:val="0"/>
          <w:color w:val="000000"/>
          <w:sz w:val="20"/>
          <w:szCs w:val="20"/>
          <w:lang w:eastAsia="en-AU"/>
        </w:rPr>
        <w:fldChar w:fldCharType="separate"/>
      </w:r>
      <w:r w:rsidR="00C44CE3">
        <w:rPr>
          <w:rFonts w:ascii="Arial Narrow" w:eastAsia="Times New Roman" w:hAnsi="Arial Narrow" w:cs="Arial"/>
          <w:b/>
          <w:bCs/>
          <w:i w:val="0"/>
          <w:iCs w:val="0"/>
          <w:noProof/>
          <w:color w:val="000000"/>
          <w:sz w:val="20"/>
          <w:szCs w:val="20"/>
          <w:lang w:eastAsia="en-AU"/>
        </w:rPr>
        <w:t>3</w:t>
      </w:r>
      <w:r w:rsidRPr="00A97249">
        <w:rPr>
          <w:rFonts w:ascii="Arial Narrow" w:eastAsia="Times New Roman" w:hAnsi="Arial Narrow" w:cs="Arial"/>
          <w:b/>
          <w:bCs/>
          <w:i w:val="0"/>
          <w:iCs w:val="0"/>
          <w:color w:val="000000"/>
          <w:sz w:val="20"/>
          <w:szCs w:val="20"/>
          <w:lang w:eastAsia="en-AU"/>
        </w:rPr>
        <w:fldChar w:fldCharType="end"/>
      </w:r>
      <w:bookmarkEnd w:id="22"/>
      <w:r w:rsidRPr="00A97249">
        <w:rPr>
          <w:rFonts w:ascii="Arial Narrow" w:eastAsia="Times New Roman" w:hAnsi="Arial Narrow" w:cs="Arial"/>
          <w:b/>
          <w:bCs/>
          <w:i w:val="0"/>
          <w:iCs w:val="0"/>
          <w:color w:val="000000"/>
          <w:sz w:val="20"/>
          <w:szCs w:val="20"/>
          <w:lang w:eastAsia="en-AU"/>
        </w:rPr>
        <w:t>. IVIg vs. SCIg cost per patient per year (AU$ and US$)</w:t>
      </w:r>
      <w:bookmarkEnd w:id="23"/>
      <w:r w:rsidR="00221C22">
        <w:rPr>
          <w:rFonts w:ascii="Arial Narrow" w:eastAsia="Times New Roman" w:hAnsi="Arial Narrow" w:cs="Arial"/>
          <w:b/>
          <w:bCs/>
          <w:i w:val="0"/>
          <w:iCs w:val="0"/>
          <w:color w:val="000000"/>
          <w:sz w:val="20"/>
          <w:szCs w:val="20"/>
          <w:lang w:eastAsia="en-AU"/>
        </w:rPr>
        <w:t xml:space="preserve"> using </w:t>
      </w:r>
      <w:proofErr w:type="spellStart"/>
      <w:r w:rsidR="00221C22">
        <w:rPr>
          <w:rFonts w:ascii="Arial Narrow" w:eastAsia="Times New Roman" w:hAnsi="Arial Narrow" w:cs="Arial"/>
          <w:b/>
          <w:bCs/>
          <w:i w:val="0"/>
          <w:iCs w:val="0"/>
          <w:color w:val="000000"/>
          <w:sz w:val="20"/>
          <w:szCs w:val="20"/>
          <w:lang w:eastAsia="en-AU"/>
        </w:rPr>
        <w:t>BloodNet</w:t>
      </w:r>
      <w:proofErr w:type="spellEnd"/>
      <w:r w:rsidR="00221C22">
        <w:rPr>
          <w:rFonts w:ascii="Arial Narrow" w:eastAsia="Times New Roman" w:hAnsi="Arial Narrow" w:cs="Arial"/>
          <w:b/>
          <w:bCs/>
          <w:i w:val="0"/>
          <w:iCs w:val="0"/>
          <w:color w:val="000000"/>
          <w:sz w:val="20"/>
          <w:szCs w:val="20"/>
          <w:lang w:eastAsia="en-AU"/>
        </w:rPr>
        <w:t xml:space="preserve"> Ig prices</w:t>
      </w:r>
    </w:p>
    <w:tbl>
      <w:tblPr>
        <w:tblStyle w:val="TableGrid"/>
        <w:tblW w:w="5000" w:type="pct"/>
        <w:tblLook w:val="04A0" w:firstRow="1" w:lastRow="0" w:firstColumn="1" w:lastColumn="0" w:noHBand="0" w:noVBand="1"/>
      </w:tblPr>
      <w:tblGrid>
        <w:gridCol w:w="1699"/>
        <w:gridCol w:w="2407"/>
        <w:gridCol w:w="2692"/>
        <w:gridCol w:w="2218"/>
      </w:tblGrid>
      <w:tr w:rsidR="00390ECA" w:rsidRPr="00A5626C" w14:paraId="6DF4CDA8" w14:textId="77777777" w:rsidTr="00835619">
        <w:trPr>
          <w:trHeight w:val="110"/>
        </w:trPr>
        <w:tc>
          <w:tcPr>
            <w:tcW w:w="942" w:type="pct"/>
            <w:noWrap/>
          </w:tcPr>
          <w:p w14:paraId="6DD89040" w14:textId="77777777" w:rsidR="00390ECA" w:rsidRDefault="00390ECA" w:rsidP="00835619">
            <w:pPr>
              <w:contextualSpacing/>
              <w:rPr>
                <w:rFonts w:ascii="Arial Narrow" w:eastAsia="Times New Roman" w:hAnsi="Arial Narrow" w:cs="Arial"/>
                <w:b/>
                <w:bCs/>
                <w:color w:val="000000"/>
                <w:sz w:val="20"/>
                <w:szCs w:val="20"/>
                <w:lang w:eastAsia="en-AU"/>
              </w:rPr>
            </w:pPr>
          </w:p>
        </w:tc>
        <w:tc>
          <w:tcPr>
            <w:tcW w:w="1335" w:type="pct"/>
          </w:tcPr>
          <w:p w14:paraId="2822C74F" w14:textId="77777777" w:rsidR="00390ECA" w:rsidRDefault="00390ECA" w:rsidP="00835619">
            <w:pPr>
              <w:contextualSpacing/>
              <w:jc w:val="center"/>
              <w:rPr>
                <w:rFonts w:ascii="Arial Narrow" w:eastAsia="Times New Roman" w:hAnsi="Arial Narrow" w:cs="Arial"/>
                <w:b/>
                <w:bCs/>
                <w:color w:val="000000"/>
                <w:sz w:val="20"/>
                <w:szCs w:val="20"/>
                <w:lang w:eastAsia="en-AU"/>
              </w:rPr>
            </w:pPr>
            <w:r>
              <w:rPr>
                <w:rFonts w:ascii="Arial Narrow" w:eastAsia="Times New Roman" w:hAnsi="Arial Narrow" w:cs="Arial"/>
                <w:b/>
                <w:bCs/>
                <w:color w:val="000000"/>
                <w:sz w:val="20"/>
                <w:szCs w:val="20"/>
                <w:lang w:eastAsia="en-AU"/>
              </w:rPr>
              <w:t xml:space="preserve">Annual IVIg Cost </w:t>
            </w:r>
            <w:r w:rsidRPr="0080422A">
              <w:rPr>
                <w:rFonts w:ascii="Arial Narrow" w:eastAsia="Times New Roman" w:hAnsi="Arial Narrow" w:cs="Arial"/>
                <w:b/>
                <w:bCs/>
                <w:color w:val="000000"/>
                <w:sz w:val="20"/>
                <w:szCs w:val="20"/>
                <w:lang w:eastAsia="en-AU"/>
              </w:rPr>
              <w:t>(95% CI)</w:t>
            </w:r>
          </w:p>
        </w:tc>
        <w:tc>
          <w:tcPr>
            <w:tcW w:w="1493" w:type="pct"/>
          </w:tcPr>
          <w:p w14:paraId="5944F671" w14:textId="77777777" w:rsidR="00390ECA" w:rsidRDefault="00390ECA" w:rsidP="00835619">
            <w:pPr>
              <w:contextualSpacing/>
              <w:jc w:val="center"/>
              <w:rPr>
                <w:rFonts w:ascii="Arial Narrow" w:eastAsia="Times New Roman" w:hAnsi="Arial Narrow" w:cs="Arial"/>
                <w:b/>
                <w:bCs/>
                <w:color w:val="000000"/>
                <w:sz w:val="20"/>
                <w:szCs w:val="20"/>
                <w:lang w:eastAsia="en-AU"/>
              </w:rPr>
            </w:pPr>
            <w:r>
              <w:rPr>
                <w:rFonts w:ascii="Arial Narrow" w:eastAsia="Times New Roman" w:hAnsi="Arial Narrow" w:cs="Arial"/>
                <w:b/>
                <w:bCs/>
                <w:color w:val="000000"/>
                <w:sz w:val="20"/>
                <w:szCs w:val="20"/>
                <w:lang w:eastAsia="en-AU"/>
              </w:rPr>
              <w:t xml:space="preserve">Annual SCIg Cost </w:t>
            </w:r>
            <w:r w:rsidRPr="0080422A">
              <w:rPr>
                <w:rFonts w:ascii="Arial Narrow" w:eastAsia="Times New Roman" w:hAnsi="Arial Narrow" w:cs="Arial"/>
                <w:b/>
                <w:bCs/>
                <w:color w:val="000000"/>
                <w:sz w:val="20"/>
                <w:szCs w:val="20"/>
                <w:lang w:eastAsia="en-AU"/>
              </w:rPr>
              <w:t>(95% CI)</w:t>
            </w:r>
          </w:p>
        </w:tc>
        <w:tc>
          <w:tcPr>
            <w:tcW w:w="1230" w:type="pct"/>
          </w:tcPr>
          <w:p w14:paraId="45AF3799" w14:textId="77777777" w:rsidR="00390ECA" w:rsidRDefault="00390ECA" w:rsidP="00835619">
            <w:pPr>
              <w:contextualSpacing/>
              <w:jc w:val="center"/>
              <w:rPr>
                <w:rFonts w:ascii="Arial Narrow" w:eastAsia="Times New Roman" w:hAnsi="Arial Narrow" w:cs="Arial"/>
                <w:b/>
                <w:bCs/>
                <w:color w:val="000000"/>
                <w:sz w:val="20"/>
                <w:szCs w:val="20"/>
                <w:lang w:eastAsia="en-AU"/>
              </w:rPr>
            </w:pPr>
            <w:r>
              <w:rPr>
                <w:rFonts w:ascii="Arial Narrow" w:eastAsia="Times New Roman" w:hAnsi="Arial Narrow" w:cs="Arial"/>
                <w:b/>
                <w:bCs/>
                <w:color w:val="000000"/>
                <w:sz w:val="20"/>
                <w:szCs w:val="20"/>
                <w:lang w:eastAsia="en-AU"/>
              </w:rPr>
              <w:t xml:space="preserve">Cost difference </w:t>
            </w:r>
            <w:r w:rsidRPr="0080422A">
              <w:rPr>
                <w:rFonts w:ascii="Arial Narrow" w:eastAsia="Times New Roman" w:hAnsi="Arial Narrow" w:cs="Arial"/>
                <w:b/>
                <w:bCs/>
                <w:color w:val="000000"/>
                <w:sz w:val="20"/>
                <w:szCs w:val="20"/>
                <w:lang w:eastAsia="en-AU"/>
              </w:rPr>
              <w:t>(95% CI)</w:t>
            </w:r>
          </w:p>
        </w:tc>
      </w:tr>
      <w:tr w:rsidR="00390ECA" w:rsidRPr="00A5626C" w14:paraId="2660FB46" w14:textId="77777777" w:rsidTr="00835619">
        <w:trPr>
          <w:trHeight w:val="110"/>
        </w:trPr>
        <w:tc>
          <w:tcPr>
            <w:tcW w:w="5000" w:type="pct"/>
            <w:gridSpan w:val="4"/>
            <w:noWrap/>
          </w:tcPr>
          <w:p w14:paraId="6382A781" w14:textId="77777777" w:rsidR="00390ECA" w:rsidRPr="00A5626C" w:rsidRDefault="00390ECA" w:rsidP="00835619">
            <w:pPr>
              <w:contextualSpacing/>
              <w:rPr>
                <w:rFonts w:ascii="Arial Narrow" w:eastAsia="Times New Roman" w:hAnsi="Arial Narrow" w:cs="Arial"/>
                <w:color w:val="000000"/>
                <w:sz w:val="20"/>
                <w:szCs w:val="20"/>
                <w:lang w:eastAsia="en-AU"/>
              </w:rPr>
            </w:pPr>
            <w:r>
              <w:rPr>
                <w:rFonts w:ascii="Arial Narrow" w:eastAsia="Times New Roman" w:hAnsi="Arial Narrow" w:cs="Arial"/>
                <w:b/>
                <w:bCs/>
                <w:color w:val="000000"/>
                <w:sz w:val="20"/>
                <w:szCs w:val="20"/>
                <w:lang w:eastAsia="en-AU"/>
              </w:rPr>
              <w:t>Ig utilization as observed at MMC (2023), including Ig product and consumables (AU$)</w:t>
            </w:r>
          </w:p>
        </w:tc>
      </w:tr>
      <w:tr w:rsidR="00390ECA" w:rsidRPr="00A5626C" w14:paraId="5279309F" w14:textId="77777777" w:rsidTr="00835619">
        <w:trPr>
          <w:trHeight w:val="218"/>
        </w:trPr>
        <w:tc>
          <w:tcPr>
            <w:tcW w:w="942" w:type="pct"/>
            <w:noWrap/>
          </w:tcPr>
          <w:p w14:paraId="7194661F" w14:textId="77777777" w:rsidR="00390ECA" w:rsidRPr="00264C2D" w:rsidRDefault="00390ECA" w:rsidP="00835619">
            <w:pPr>
              <w:contextualSpacing/>
              <w:jc w:val="right"/>
              <w:rPr>
                <w:rFonts w:ascii="Arial Narrow" w:eastAsia="Times New Roman" w:hAnsi="Arial Narrow" w:cs="Arial"/>
                <w:b/>
                <w:bCs/>
                <w:color w:val="000000"/>
                <w:sz w:val="20"/>
                <w:szCs w:val="20"/>
                <w:lang w:eastAsia="en-AU"/>
              </w:rPr>
            </w:pPr>
            <w:r w:rsidRPr="00580F80">
              <w:rPr>
                <w:rFonts w:ascii="Arial Narrow" w:eastAsia="Times New Roman" w:hAnsi="Arial Narrow" w:cs="Arial"/>
                <w:color w:val="000000"/>
                <w:sz w:val="20"/>
                <w:szCs w:val="20"/>
                <w:lang w:eastAsia="en-AU"/>
              </w:rPr>
              <w:t>New patient</w:t>
            </w:r>
          </w:p>
        </w:tc>
        <w:tc>
          <w:tcPr>
            <w:tcW w:w="1335" w:type="pct"/>
            <w:noWrap/>
          </w:tcPr>
          <w:p w14:paraId="651EAE38" w14:textId="77777777" w:rsidR="00390ECA" w:rsidRPr="005E6211" w:rsidRDefault="00390ECA" w:rsidP="00835619">
            <w:pPr>
              <w:contextualSpacing/>
              <w:jc w:val="center"/>
              <w:rPr>
                <w:rFonts w:ascii="Arial Narrow" w:eastAsia="Times New Roman" w:hAnsi="Arial Narrow" w:cs="Arial"/>
                <w:color w:val="000000"/>
                <w:sz w:val="20"/>
                <w:szCs w:val="20"/>
                <w:highlight w:val="yellow"/>
                <w:lang w:eastAsia="en-AU"/>
              </w:rPr>
            </w:pPr>
            <w:r w:rsidRPr="003B507C">
              <w:rPr>
                <w:rFonts w:ascii="Arial Narrow" w:eastAsia="Times New Roman" w:hAnsi="Arial Narrow" w:cs="Arial"/>
                <w:color w:val="000000"/>
                <w:sz w:val="20"/>
                <w:szCs w:val="20"/>
                <w:lang w:eastAsia="en-AU"/>
              </w:rPr>
              <w:t xml:space="preserve">11,999 </w:t>
            </w:r>
            <w:r>
              <w:rPr>
                <w:rFonts w:ascii="Arial Narrow" w:eastAsia="Times New Roman" w:hAnsi="Arial Narrow" w:cs="Arial"/>
                <w:color w:val="000000"/>
                <w:sz w:val="20"/>
                <w:szCs w:val="20"/>
                <w:lang w:eastAsia="en-AU"/>
              </w:rPr>
              <w:t>(</w:t>
            </w:r>
            <w:r w:rsidRPr="003B507C">
              <w:rPr>
                <w:rFonts w:ascii="Arial Narrow" w:eastAsia="Times New Roman" w:hAnsi="Arial Narrow" w:cs="Arial"/>
                <w:color w:val="000000"/>
                <w:sz w:val="20"/>
                <w:szCs w:val="20"/>
                <w:lang w:eastAsia="en-AU"/>
              </w:rPr>
              <w:t>11,993</w:t>
            </w:r>
            <w:r>
              <w:rPr>
                <w:rFonts w:ascii="Arial Narrow" w:eastAsia="Times New Roman" w:hAnsi="Arial Narrow" w:cs="Arial"/>
                <w:color w:val="000000"/>
                <w:sz w:val="20"/>
                <w:szCs w:val="20"/>
                <w:lang w:eastAsia="en-AU"/>
              </w:rPr>
              <w:t xml:space="preserve">, </w:t>
            </w:r>
            <w:r w:rsidRPr="003B507C">
              <w:rPr>
                <w:rFonts w:ascii="Arial Narrow" w:eastAsia="Times New Roman" w:hAnsi="Arial Narrow" w:cs="Arial"/>
                <w:color w:val="000000"/>
                <w:sz w:val="20"/>
                <w:szCs w:val="20"/>
                <w:lang w:eastAsia="en-AU"/>
              </w:rPr>
              <w:t>12,053</w:t>
            </w:r>
            <w:r>
              <w:rPr>
                <w:rFonts w:ascii="Arial Narrow" w:eastAsia="Times New Roman" w:hAnsi="Arial Narrow" w:cs="Arial"/>
                <w:color w:val="000000"/>
                <w:sz w:val="20"/>
                <w:szCs w:val="20"/>
                <w:lang w:eastAsia="en-AU"/>
              </w:rPr>
              <w:t>)</w:t>
            </w:r>
          </w:p>
        </w:tc>
        <w:tc>
          <w:tcPr>
            <w:tcW w:w="1493" w:type="pct"/>
          </w:tcPr>
          <w:p w14:paraId="650E7707" w14:textId="77777777" w:rsidR="00390ECA" w:rsidRPr="005E6211" w:rsidRDefault="00390ECA" w:rsidP="00835619">
            <w:pPr>
              <w:contextualSpacing/>
              <w:jc w:val="center"/>
              <w:rPr>
                <w:rFonts w:ascii="Arial Narrow" w:eastAsia="Times New Roman" w:hAnsi="Arial Narrow" w:cs="Arial"/>
                <w:color w:val="000000"/>
                <w:sz w:val="20"/>
                <w:szCs w:val="20"/>
                <w:highlight w:val="yellow"/>
                <w:lang w:eastAsia="en-AU"/>
              </w:rPr>
            </w:pPr>
            <w:r w:rsidRPr="003B507C">
              <w:rPr>
                <w:rFonts w:ascii="Arial Narrow" w:eastAsia="Times New Roman" w:hAnsi="Arial Narrow" w:cs="Arial"/>
                <w:color w:val="000000"/>
                <w:sz w:val="20"/>
                <w:szCs w:val="20"/>
                <w:lang w:eastAsia="en-AU"/>
              </w:rPr>
              <w:t>13,395</w:t>
            </w:r>
            <w:r>
              <w:rPr>
                <w:rFonts w:ascii="Arial Narrow" w:eastAsia="Times New Roman" w:hAnsi="Arial Narrow" w:cs="Arial"/>
                <w:color w:val="000000"/>
                <w:sz w:val="20"/>
                <w:szCs w:val="20"/>
                <w:lang w:eastAsia="en-AU"/>
              </w:rPr>
              <w:t xml:space="preserve"> (</w:t>
            </w:r>
            <w:r w:rsidRPr="003B507C">
              <w:rPr>
                <w:rFonts w:ascii="Arial Narrow" w:eastAsia="Times New Roman" w:hAnsi="Arial Narrow" w:cs="Arial"/>
                <w:color w:val="000000"/>
                <w:sz w:val="20"/>
                <w:szCs w:val="20"/>
                <w:lang w:eastAsia="en-AU"/>
              </w:rPr>
              <w:t>13,395</w:t>
            </w:r>
            <w:r>
              <w:rPr>
                <w:rFonts w:ascii="Arial Narrow" w:eastAsia="Times New Roman" w:hAnsi="Arial Narrow" w:cs="Arial"/>
                <w:color w:val="000000"/>
                <w:sz w:val="20"/>
                <w:szCs w:val="20"/>
                <w:lang w:eastAsia="en-AU"/>
              </w:rPr>
              <w:t xml:space="preserve">, </w:t>
            </w:r>
            <w:r w:rsidRPr="003B507C">
              <w:rPr>
                <w:rFonts w:ascii="Arial Narrow" w:eastAsia="Times New Roman" w:hAnsi="Arial Narrow" w:cs="Arial"/>
                <w:color w:val="000000"/>
                <w:sz w:val="20"/>
                <w:szCs w:val="20"/>
                <w:lang w:eastAsia="en-AU"/>
              </w:rPr>
              <w:t>13,397</w:t>
            </w:r>
            <w:r>
              <w:rPr>
                <w:rFonts w:ascii="Arial Narrow" w:eastAsia="Times New Roman" w:hAnsi="Arial Narrow" w:cs="Arial"/>
                <w:color w:val="000000"/>
                <w:sz w:val="20"/>
                <w:szCs w:val="20"/>
                <w:lang w:eastAsia="en-AU"/>
              </w:rPr>
              <w:t>)</w:t>
            </w:r>
          </w:p>
        </w:tc>
        <w:tc>
          <w:tcPr>
            <w:tcW w:w="1230" w:type="pct"/>
            <w:vAlign w:val="bottom"/>
          </w:tcPr>
          <w:p w14:paraId="76F93BD4" w14:textId="77777777" w:rsidR="00390ECA" w:rsidRPr="005E6211" w:rsidRDefault="00390ECA" w:rsidP="00835619">
            <w:pPr>
              <w:contextualSpacing/>
              <w:jc w:val="center"/>
              <w:rPr>
                <w:rFonts w:ascii="Arial Narrow" w:eastAsia="Times New Roman" w:hAnsi="Arial Narrow" w:cs="Arial"/>
                <w:color w:val="000000"/>
                <w:sz w:val="20"/>
                <w:szCs w:val="20"/>
                <w:highlight w:val="yellow"/>
                <w:lang w:eastAsia="en-AU"/>
              </w:rPr>
            </w:pPr>
            <w:r w:rsidRPr="003B507C">
              <w:rPr>
                <w:rFonts w:ascii="Arial Narrow" w:eastAsia="Times New Roman" w:hAnsi="Arial Narrow" w:cs="Arial"/>
                <w:color w:val="000000"/>
                <w:sz w:val="20"/>
                <w:szCs w:val="20"/>
                <w:lang w:eastAsia="en-AU"/>
              </w:rPr>
              <w:t xml:space="preserve">-1,396 </w:t>
            </w:r>
            <w:r>
              <w:rPr>
                <w:rFonts w:ascii="Arial Narrow" w:eastAsia="Times New Roman" w:hAnsi="Arial Narrow" w:cs="Arial"/>
                <w:color w:val="000000"/>
                <w:sz w:val="20"/>
                <w:szCs w:val="20"/>
                <w:lang w:eastAsia="en-AU"/>
              </w:rPr>
              <w:t>(</w:t>
            </w:r>
            <w:r w:rsidRPr="003B507C">
              <w:rPr>
                <w:rFonts w:ascii="Arial Narrow" w:eastAsia="Times New Roman" w:hAnsi="Arial Narrow" w:cs="Arial"/>
                <w:color w:val="000000"/>
                <w:sz w:val="20"/>
                <w:szCs w:val="20"/>
                <w:lang w:eastAsia="en-AU"/>
              </w:rPr>
              <w:t>-1,402</w:t>
            </w:r>
            <w:r>
              <w:rPr>
                <w:rFonts w:ascii="Arial Narrow" w:eastAsia="Times New Roman" w:hAnsi="Arial Narrow" w:cs="Arial"/>
                <w:color w:val="000000"/>
                <w:sz w:val="20"/>
                <w:szCs w:val="20"/>
                <w:lang w:eastAsia="en-AU"/>
              </w:rPr>
              <w:t xml:space="preserve">, </w:t>
            </w:r>
            <w:r w:rsidRPr="003B507C">
              <w:rPr>
                <w:rFonts w:ascii="Arial Narrow" w:eastAsia="Times New Roman" w:hAnsi="Arial Narrow" w:cs="Arial"/>
                <w:color w:val="000000"/>
                <w:sz w:val="20"/>
                <w:szCs w:val="20"/>
                <w:lang w:eastAsia="en-AU"/>
              </w:rPr>
              <w:t>-1,342</w:t>
            </w:r>
            <w:r>
              <w:rPr>
                <w:rFonts w:ascii="Arial Narrow" w:eastAsia="Times New Roman" w:hAnsi="Arial Narrow" w:cs="Arial"/>
                <w:color w:val="000000"/>
                <w:sz w:val="20"/>
                <w:szCs w:val="20"/>
                <w:lang w:eastAsia="en-AU"/>
              </w:rPr>
              <w:t>)</w:t>
            </w:r>
          </w:p>
        </w:tc>
      </w:tr>
      <w:tr w:rsidR="00390ECA" w:rsidRPr="00BD152F" w14:paraId="63719894" w14:textId="77777777" w:rsidTr="00835619">
        <w:trPr>
          <w:trHeight w:val="218"/>
        </w:trPr>
        <w:tc>
          <w:tcPr>
            <w:tcW w:w="942" w:type="pct"/>
            <w:noWrap/>
          </w:tcPr>
          <w:p w14:paraId="0E4B204D" w14:textId="77777777" w:rsidR="00390ECA" w:rsidRPr="00264C2D" w:rsidRDefault="00390ECA" w:rsidP="00835619">
            <w:pPr>
              <w:contextualSpacing/>
              <w:jc w:val="right"/>
              <w:rPr>
                <w:rFonts w:ascii="Arial Narrow" w:eastAsia="Times New Roman" w:hAnsi="Arial Narrow" w:cs="Arial"/>
                <w:color w:val="000000"/>
                <w:sz w:val="20"/>
                <w:szCs w:val="20"/>
                <w:lang w:eastAsia="en-AU"/>
              </w:rPr>
            </w:pPr>
            <w:r w:rsidRPr="00580F80">
              <w:rPr>
                <w:rFonts w:ascii="Arial Narrow" w:eastAsia="Times New Roman" w:hAnsi="Arial Narrow" w:cs="Arial"/>
                <w:color w:val="000000"/>
                <w:sz w:val="20"/>
                <w:szCs w:val="20"/>
                <w:lang w:eastAsia="en-AU"/>
              </w:rPr>
              <w:t>Existing patient</w:t>
            </w:r>
          </w:p>
        </w:tc>
        <w:tc>
          <w:tcPr>
            <w:tcW w:w="1335" w:type="pct"/>
            <w:noWrap/>
          </w:tcPr>
          <w:p w14:paraId="7322E9F5" w14:textId="77777777" w:rsidR="00390ECA" w:rsidRPr="005E6211" w:rsidRDefault="00390ECA" w:rsidP="00835619">
            <w:pPr>
              <w:contextualSpacing/>
              <w:jc w:val="center"/>
              <w:rPr>
                <w:rFonts w:ascii="Arial Narrow" w:eastAsia="Times New Roman" w:hAnsi="Arial Narrow" w:cs="Arial"/>
                <w:color w:val="000000"/>
                <w:sz w:val="20"/>
                <w:szCs w:val="20"/>
                <w:highlight w:val="yellow"/>
                <w:lang w:eastAsia="en-AU"/>
              </w:rPr>
            </w:pPr>
            <w:r w:rsidRPr="003B507C">
              <w:rPr>
                <w:rFonts w:ascii="Arial Narrow" w:eastAsia="Times New Roman" w:hAnsi="Arial Narrow" w:cs="Arial"/>
                <w:color w:val="000000"/>
                <w:sz w:val="20"/>
                <w:szCs w:val="20"/>
                <w:lang w:eastAsia="en-AU"/>
              </w:rPr>
              <w:t xml:space="preserve">21,984 </w:t>
            </w:r>
            <w:r>
              <w:rPr>
                <w:rFonts w:ascii="Arial Narrow" w:eastAsia="Times New Roman" w:hAnsi="Arial Narrow" w:cs="Arial"/>
                <w:color w:val="000000"/>
                <w:sz w:val="20"/>
                <w:szCs w:val="20"/>
                <w:lang w:eastAsia="en-AU"/>
              </w:rPr>
              <w:t>(</w:t>
            </w:r>
            <w:r w:rsidRPr="003B507C">
              <w:rPr>
                <w:rFonts w:ascii="Arial Narrow" w:eastAsia="Times New Roman" w:hAnsi="Arial Narrow" w:cs="Arial"/>
                <w:color w:val="000000"/>
                <w:sz w:val="20"/>
                <w:szCs w:val="20"/>
                <w:lang w:eastAsia="en-AU"/>
              </w:rPr>
              <w:t>21,973</w:t>
            </w:r>
            <w:r>
              <w:rPr>
                <w:rFonts w:ascii="Arial Narrow" w:eastAsia="Times New Roman" w:hAnsi="Arial Narrow" w:cs="Arial"/>
                <w:color w:val="000000"/>
                <w:sz w:val="20"/>
                <w:szCs w:val="20"/>
                <w:lang w:eastAsia="en-AU"/>
              </w:rPr>
              <w:t xml:space="preserve">, </w:t>
            </w:r>
            <w:r w:rsidRPr="003B507C">
              <w:rPr>
                <w:rFonts w:ascii="Arial Narrow" w:eastAsia="Times New Roman" w:hAnsi="Arial Narrow" w:cs="Arial"/>
                <w:color w:val="000000"/>
                <w:sz w:val="20"/>
                <w:szCs w:val="20"/>
                <w:lang w:eastAsia="en-AU"/>
              </w:rPr>
              <w:t>22,084</w:t>
            </w:r>
            <w:r>
              <w:rPr>
                <w:rFonts w:ascii="Arial Narrow" w:eastAsia="Times New Roman" w:hAnsi="Arial Narrow" w:cs="Arial"/>
                <w:color w:val="000000"/>
                <w:sz w:val="20"/>
                <w:szCs w:val="20"/>
                <w:lang w:eastAsia="en-AU"/>
              </w:rPr>
              <w:t>)</w:t>
            </w:r>
          </w:p>
        </w:tc>
        <w:tc>
          <w:tcPr>
            <w:tcW w:w="1493" w:type="pct"/>
          </w:tcPr>
          <w:p w14:paraId="1D7660DB" w14:textId="77777777" w:rsidR="00390ECA" w:rsidRPr="00201E54" w:rsidRDefault="00390ECA" w:rsidP="00835619">
            <w:pPr>
              <w:contextualSpacing/>
              <w:jc w:val="center"/>
              <w:rPr>
                <w:rFonts w:ascii="Arial Narrow" w:eastAsia="Times New Roman" w:hAnsi="Arial Narrow" w:cs="Arial"/>
                <w:color w:val="000000"/>
                <w:sz w:val="20"/>
                <w:szCs w:val="20"/>
                <w:lang w:eastAsia="en-AU"/>
              </w:rPr>
            </w:pPr>
            <w:r w:rsidRPr="003B507C">
              <w:rPr>
                <w:rFonts w:ascii="Arial Narrow" w:eastAsia="Times New Roman" w:hAnsi="Arial Narrow" w:cs="Arial"/>
                <w:color w:val="000000"/>
                <w:sz w:val="20"/>
                <w:szCs w:val="20"/>
                <w:lang w:eastAsia="en-AU"/>
              </w:rPr>
              <w:t xml:space="preserve">31,535 </w:t>
            </w:r>
            <w:r>
              <w:rPr>
                <w:rFonts w:ascii="Arial Narrow" w:eastAsia="Times New Roman" w:hAnsi="Arial Narrow" w:cs="Arial"/>
                <w:color w:val="000000"/>
                <w:sz w:val="20"/>
                <w:szCs w:val="20"/>
                <w:lang w:eastAsia="en-AU"/>
              </w:rPr>
              <w:t>(</w:t>
            </w:r>
            <w:r w:rsidRPr="003B507C">
              <w:rPr>
                <w:rFonts w:ascii="Arial Narrow" w:eastAsia="Times New Roman" w:hAnsi="Arial Narrow" w:cs="Arial"/>
                <w:color w:val="000000"/>
                <w:sz w:val="20"/>
                <w:szCs w:val="20"/>
                <w:lang w:eastAsia="en-AU"/>
              </w:rPr>
              <w:t>31,533</w:t>
            </w:r>
            <w:r>
              <w:rPr>
                <w:rFonts w:ascii="Arial Narrow" w:eastAsia="Times New Roman" w:hAnsi="Arial Narrow" w:cs="Arial"/>
                <w:color w:val="000000"/>
                <w:sz w:val="20"/>
                <w:szCs w:val="20"/>
                <w:lang w:eastAsia="en-AU"/>
              </w:rPr>
              <w:t xml:space="preserve">, </w:t>
            </w:r>
            <w:r w:rsidRPr="003B507C">
              <w:rPr>
                <w:rFonts w:ascii="Arial Narrow" w:eastAsia="Times New Roman" w:hAnsi="Arial Narrow" w:cs="Arial"/>
                <w:color w:val="000000"/>
                <w:sz w:val="20"/>
                <w:szCs w:val="20"/>
                <w:lang w:eastAsia="en-AU"/>
              </w:rPr>
              <w:t>31,536</w:t>
            </w:r>
            <w:r>
              <w:rPr>
                <w:rFonts w:ascii="Arial Narrow" w:eastAsia="Times New Roman" w:hAnsi="Arial Narrow" w:cs="Arial"/>
                <w:color w:val="000000"/>
                <w:sz w:val="20"/>
                <w:szCs w:val="20"/>
                <w:lang w:eastAsia="en-AU"/>
              </w:rPr>
              <w:t>)</w:t>
            </w:r>
          </w:p>
        </w:tc>
        <w:tc>
          <w:tcPr>
            <w:tcW w:w="1230" w:type="pct"/>
            <w:vAlign w:val="bottom"/>
          </w:tcPr>
          <w:p w14:paraId="616E66FB" w14:textId="77777777" w:rsidR="00390ECA" w:rsidRPr="005E6211" w:rsidRDefault="00390ECA" w:rsidP="00835619">
            <w:pPr>
              <w:contextualSpacing/>
              <w:jc w:val="center"/>
              <w:rPr>
                <w:rFonts w:ascii="Arial Narrow" w:eastAsia="Times New Roman" w:hAnsi="Arial Narrow" w:cs="Arial"/>
                <w:color w:val="000000"/>
                <w:sz w:val="20"/>
                <w:szCs w:val="20"/>
                <w:highlight w:val="yellow"/>
                <w:lang w:eastAsia="en-AU"/>
              </w:rPr>
            </w:pPr>
            <w:r w:rsidRPr="003B507C">
              <w:rPr>
                <w:rFonts w:ascii="Arial Narrow" w:eastAsia="Times New Roman" w:hAnsi="Arial Narrow" w:cs="Arial"/>
                <w:color w:val="000000"/>
                <w:sz w:val="20"/>
                <w:szCs w:val="20"/>
                <w:lang w:eastAsia="en-AU"/>
              </w:rPr>
              <w:t xml:space="preserve">-9,551 </w:t>
            </w:r>
            <w:r>
              <w:rPr>
                <w:rFonts w:ascii="Arial Narrow" w:eastAsia="Times New Roman" w:hAnsi="Arial Narrow" w:cs="Arial"/>
                <w:color w:val="000000"/>
                <w:sz w:val="20"/>
                <w:szCs w:val="20"/>
                <w:lang w:eastAsia="en-AU"/>
              </w:rPr>
              <w:t>(</w:t>
            </w:r>
            <w:r w:rsidRPr="003B507C">
              <w:rPr>
                <w:rFonts w:ascii="Arial Narrow" w:eastAsia="Times New Roman" w:hAnsi="Arial Narrow" w:cs="Arial"/>
                <w:color w:val="000000"/>
                <w:sz w:val="20"/>
                <w:szCs w:val="20"/>
                <w:lang w:eastAsia="en-AU"/>
              </w:rPr>
              <w:t>-9,562</w:t>
            </w:r>
            <w:r>
              <w:rPr>
                <w:rFonts w:ascii="Arial Narrow" w:eastAsia="Times New Roman" w:hAnsi="Arial Narrow" w:cs="Arial"/>
                <w:color w:val="000000"/>
                <w:sz w:val="20"/>
                <w:szCs w:val="20"/>
                <w:lang w:eastAsia="en-AU"/>
              </w:rPr>
              <w:t xml:space="preserve">, </w:t>
            </w:r>
            <w:r w:rsidRPr="003B507C">
              <w:rPr>
                <w:rFonts w:ascii="Arial Narrow" w:eastAsia="Times New Roman" w:hAnsi="Arial Narrow" w:cs="Arial"/>
                <w:color w:val="000000"/>
                <w:sz w:val="20"/>
                <w:szCs w:val="20"/>
                <w:lang w:eastAsia="en-AU"/>
              </w:rPr>
              <w:t>-9,451</w:t>
            </w:r>
            <w:r>
              <w:rPr>
                <w:rFonts w:ascii="Arial Narrow" w:eastAsia="Times New Roman" w:hAnsi="Arial Narrow" w:cs="Arial"/>
                <w:color w:val="000000"/>
                <w:sz w:val="20"/>
                <w:szCs w:val="20"/>
                <w:lang w:eastAsia="en-AU"/>
              </w:rPr>
              <w:t>)</w:t>
            </w:r>
          </w:p>
        </w:tc>
      </w:tr>
      <w:tr w:rsidR="00390ECA" w:rsidRPr="00BD152F" w14:paraId="0B7ABA25" w14:textId="77777777" w:rsidTr="00835619">
        <w:trPr>
          <w:trHeight w:val="218"/>
        </w:trPr>
        <w:tc>
          <w:tcPr>
            <w:tcW w:w="942" w:type="pct"/>
            <w:noWrap/>
          </w:tcPr>
          <w:p w14:paraId="17F7471A" w14:textId="77777777" w:rsidR="00390ECA" w:rsidRPr="00580F80" w:rsidRDefault="00390ECA" w:rsidP="00835619">
            <w:pPr>
              <w:contextualSpacing/>
              <w:jc w:val="right"/>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Weighted average</w:t>
            </w:r>
          </w:p>
        </w:tc>
        <w:tc>
          <w:tcPr>
            <w:tcW w:w="1335" w:type="pct"/>
            <w:noWrap/>
          </w:tcPr>
          <w:p w14:paraId="046F620D" w14:textId="77777777" w:rsidR="00390ECA" w:rsidRPr="00201E54" w:rsidRDefault="00390ECA" w:rsidP="00835619">
            <w:pPr>
              <w:contextualSpacing/>
              <w:jc w:val="center"/>
              <w:rPr>
                <w:rFonts w:ascii="Arial Narrow" w:eastAsia="Times New Roman" w:hAnsi="Arial Narrow" w:cs="Arial"/>
                <w:color w:val="000000"/>
                <w:sz w:val="20"/>
                <w:szCs w:val="20"/>
                <w:lang w:eastAsia="en-AU"/>
              </w:rPr>
            </w:pPr>
            <w:r w:rsidRPr="003B507C">
              <w:rPr>
                <w:rFonts w:ascii="Arial Narrow" w:eastAsia="Times New Roman" w:hAnsi="Arial Narrow" w:cs="Arial"/>
                <w:color w:val="000000"/>
                <w:sz w:val="20"/>
                <w:szCs w:val="20"/>
                <w:lang w:eastAsia="en-AU"/>
              </w:rPr>
              <w:t xml:space="preserve">16,792 </w:t>
            </w:r>
            <w:r>
              <w:rPr>
                <w:rFonts w:ascii="Arial Narrow" w:eastAsia="Times New Roman" w:hAnsi="Arial Narrow" w:cs="Arial"/>
                <w:color w:val="000000"/>
                <w:sz w:val="20"/>
                <w:szCs w:val="20"/>
                <w:lang w:eastAsia="en-AU"/>
              </w:rPr>
              <w:t>(</w:t>
            </w:r>
            <w:r w:rsidRPr="003B507C">
              <w:rPr>
                <w:rFonts w:ascii="Arial Narrow" w:eastAsia="Times New Roman" w:hAnsi="Arial Narrow" w:cs="Arial"/>
                <w:color w:val="000000"/>
                <w:sz w:val="20"/>
                <w:szCs w:val="20"/>
                <w:lang w:eastAsia="en-AU"/>
              </w:rPr>
              <w:t>16,783</w:t>
            </w:r>
            <w:r>
              <w:rPr>
                <w:rFonts w:ascii="Arial Narrow" w:eastAsia="Times New Roman" w:hAnsi="Arial Narrow" w:cs="Arial"/>
                <w:color w:val="000000"/>
                <w:sz w:val="20"/>
                <w:szCs w:val="20"/>
                <w:lang w:eastAsia="en-AU"/>
              </w:rPr>
              <w:t xml:space="preserve">, </w:t>
            </w:r>
            <w:r w:rsidRPr="003B507C">
              <w:rPr>
                <w:rFonts w:ascii="Arial Narrow" w:eastAsia="Times New Roman" w:hAnsi="Arial Narrow" w:cs="Arial"/>
                <w:color w:val="000000"/>
                <w:sz w:val="20"/>
                <w:szCs w:val="20"/>
                <w:lang w:eastAsia="en-AU"/>
              </w:rPr>
              <w:t>16,868</w:t>
            </w:r>
            <w:r>
              <w:rPr>
                <w:rFonts w:ascii="Arial Narrow" w:eastAsia="Times New Roman" w:hAnsi="Arial Narrow" w:cs="Arial"/>
                <w:color w:val="000000"/>
                <w:sz w:val="20"/>
                <w:szCs w:val="20"/>
                <w:lang w:eastAsia="en-AU"/>
              </w:rPr>
              <w:t>)</w:t>
            </w:r>
          </w:p>
        </w:tc>
        <w:tc>
          <w:tcPr>
            <w:tcW w:w="1493" w:type="pct"/>
          </w:tcPr>
          <w:p w14:paraId="401149A4" w14:textId="77777777" w:rsidR="00390ECA" w:rsidRPr="00201E54" w:rsidRDefault="00390ECA" w:rsidP="00835619">
            <w:pPr>
              <w:contextualSpacing/>
              <w:jc w:val="center"/>
              <w:rPr>
                <w:rFonts w:ascii="Arial Narrow" w:eastAsia="Times New Roman" w:hAnsi="Arial Narrow" w:cs="Arial"/>
                <w:color w:val="000000"/>
                <w:sz w:val="20"/>
                <w:szCs w:val="20"/>
                <w:lang w:eastAsia="en-AU"/>
              </w:rPr>
            </w:pPr>
            <w:r w:rsidRPr="003B507C">
              <w:rPr>
                <w:rFonts w:ascii="Arial Narrow" w:eastAsia="Times New Roman" w:hAnsi="Arial Narrow" w:cs="Arial"/>
                <w:color w:val="000000"/>
                <w:sz w:val="20"/>
                <w:szCs w:val="20"/>
                <w:lang w:eastAsia="en-AU"/>
              </w:rPr>
              <w:t xml:space="preserve">19,200 </w:t>
            </w:r>
            <w:r>
              <w:rPr>
                <w:rFonts w:ascii="Arial Narrow" w:eastAsia="Times New Roman" w:hAnsi="Arial Narrow" w:cs="Arial"/>
                <w:color w:val="000000"/>
                <w:sz w:val="20"/>
                <w:szCs w:val="20"/>
                <w:lang w:eastAsia="en-AU"/>
              </w:rPr>
              <w:t>(</w:t>
            </w:r>
            <w:r w:rsidRPr="003B507C">
              <w:rPr>
                <w:rFonts w:ascii="Arial Narrow" w:eastAsia="Times New Roman" w:hAnsi="Arial Narrow" w:cs="Arial"/>
                <w:color w:val="000000"/>
                <w:sz w:val="20"/>
                <w:szCs w:val="20"/>
                <w:lang w:eastAsia="en-AU"/>
              </w:rPr>
              <w:t>19,199</w:t>
            </w:r>
            <w:r>
              <w:rPr>
                <w:rFonts w:ascii="Arial Narrow" w:eastAsia="Times New Roman" w:hAnsi="Arial Narrow" w:cs="Arial"/>
                <w:color w:val="000000"/>
                <w:sz w:val="20"/>
                <w:szCs w:val="20"/>
                <w:lang w:eastAsia="en-AU"/>
              </w:rPr>
              <w:t>,</w:t>
            </w:r>
            <w:r w:rsidRPr="003B507C">
              <w:rPr>
                <w:rFonts w:ascii="Arial Narrow" w:eastAsia="Times New Roman" w:hAnsi="Arial Narrow" w:cs="Arial"/>
                <w:color w:val="000000"/>
                <w:sz w:val="20"/>
                <w:szCs w:val="20"/>
                <w:lang w:eastAsia="en-AU"/>
              </w:rPr>
              <w:t xml:space="preserve"> 19,201</w:t>
            </w:r>
            <w:r>
              <w:rPr>
                <w:rFonts w:ascii="Arial Narrow" w:eastAsia="Times New Roman" w:hAnsi="Arial Narrow" w:cs="Arial"/>
                <w:color w:val="000000"/>
                <w:sz w:val="20"/>
                <w:szCs w:val="20"/>
                <w:lang w:eastAsia="en-AU"/>
              </w:rPr>
              <w:t>)</w:t>
            </w:r>
          </w:p>
        </w:tc>
        <w:tc>
          <w:tcPr>
            <w:tcW w:w="1230" w:type="pct"/>
            <w:vAlign w:val="bottom"/>
          </w:tcPr>
          <w:p w14:paraId="7242E5E7" w14:textId="77777777" w:rsidR="00390ECA" w:rsidRPr="00201E54" w:rsidRDefault="00390ECA" w:rsidP="00835619">
            <w:pPr>
              <w:contextualSpacing/>
              <w:jc w:val="center"/>
              <w:rPr>
                <w:rFonts w:ascii="Arial Narrow" w:eastAsia="Times New Roman" w:hAnsi="Arial Narrow" w:cs="Arial"/>
                <w:color w:val="000000"/>
                <w:sz w:val="20"/>
                <w:szCs w:val="20"/>
                <w:lang w:eastAsia="en-AU"/>
              </w:rPr>
            </w:pPr>
            <w:r w:rsidRPr="003B507C">
              <w:rPr>
                <w:rFonts w:ascii="Arial Narrow" w:eastAsia="Times New Roman" w:hAnsi="Arial Narrow" w:cs="Arial"/>
                <w:color w:val="000000"/>
                <w:sz w:val="20"/>
                <w:szCs w:val="20"/>
                <w:lang w:eastAsia="en-AU"/>
              </w:rPr>
              <w:t xml:space="preserve">-2,408 </w:t>
            </w:r>
            <w:r>
              <w:rPr>
                <w:rFonts w:ascii="Arial Narrow" w:eastAsia="Times New Roman" w:hAnsi="Arial Narrow" w:cs="Arial"/>
                <w:color w:val="000000"/>
                <w:sz w:val="20"/>
                <w:szCs w:val="20"/>
                <w:lang w:eastAsia="en-AU"/>
              </w:rPr>
              <w:t>(</w:t>
            </w:r>
            <w:r w:rsidRPr="003B507C">
              <w:rPr>
                <w:rFonts w:ascii="Arial Narrow" w:eastAsia="Times New Roman" w:hAnsi="Arial Narrow" w:cs="Arial"/>
                <w:color w:val="000000"/>
                <w:sz w:val="20"/>
                <w:szCs w:val="20"/>
                <w:lang w:eastAsia="en-AU"/>
              </w:rPr>
              <w:t>-2,416</w:t>
            </w:r>
            <w:r>
              <w:rPr>
                <w:rFonts w:ascii="Arial Narrow" w:eastAsia="Times New Roman" w:hAnsi="Arial Narrow" w:cs="Arial"/>
                <w:color w:val="000000"/>
                <w:sz w:val="20"/>
                <w:szCs w:val="20"/>
                <w:lang w:eastAsia="en-AU"/>
              </w:rPr>
              <w:t xml:space="preserve">, </w:t>
            </w:r>
            <w:r w:rsidRPr="003B507C">
              <w:rPr>
                <w:rFonts w:ascii="Arial Narrow" w:eastAsia="Times New Roman" w:hAnsi="Arial Narrow" w:cs="Arial"/>
                <w:color w:val="000000"/>
                <w:sz w:val="20"/>
                <w:szCs w:val="20"/>
                <w:lang w:eastAsia="en-AU"/>
              </w:rPr>
              <w:t>-2,332</w:t>
            </w:r>
            <w:r>
              <w:rPr>
                <w:rFonts w:ascii="Arial Narrow" w:eastAsia="Times New Roman" w:hAnsi="Arial Narrow" w:cs="Arial"/>
                <w:color w:val="000000"/>
                <w:sz w:val="20"/>
                <w:szCs w:val="20"/>
                <w:lang w:eastAsia="en-AU"/>
              </w:rPr>
              <w:t>)</w:t>
            </w:r>
          </w:p>
        </w:tc>
      </w:tr>
      <w:tr w:rsidR="00390ECA" w:rsidRPr="00BD152F" w14:paraId="0A4B1DB4" w14:textId="77777777" w:rsidTr="00835619">
        <w:trPr>
          <w:trHeight w:val="218"/>
        </w:trPr>
        <w:tc>
          <w:tcPr>
            <w:tcW w:w="5000" w:type="pct"/>
            <w:gridSpan w:val="4"/>
            <w:noWrap/>
          </w:tcPr>
          <w:p w14:paraId="7E43CE37" w14:textId="77777777" w:rsidR="00390ECA" w:rsidRPr="003B507C" w:rsidRDefault="00390ECA" w:rsidP="00835619">
            <w:pPr>
              <w:contextualSpacing/>
              <w:rPr>
                <w:rFonts w:ascii="Arial Narrow" w:eastAsia="Times New Roman" w:hAnsi="Arial Narrow" w:cs="Arial"/>
                <w:color w:val="000000"/>
                <w:sz w:val="20"/>
                <w:szCs w:val="20"/>
                <w:lang w:eastAsia="en-AU"/>
              </w:rPr>
            </w:pPr>
            <w:r>
              <w:rPr>
                <w:rFonts w:ascii="Arial Narrow" w:eastAsia="Times New Roman" w:hAnsi="Arial Narrow" w:cs="Arial"/>
                <w:b/>
                <w:bCs/>
                <w:color w:val="000000"/>
                <w:sz w:val="20"/>
                <w:szCs w:val="20"/>
                <w:lang w:eastAsia="en-AU"/>
              </w:rPr>
              <w:t>Ig utilization as observed at MMC (2023), including Ig product and consumables (US$)</w:t>
            </w:r>
          </w:p>
        </w:tc>
      </w:tr>
      <w:tr w:rsidR="00390ECA" w:rsidRPr="00BD152F" w14:paraId="032BDC28" w14:textId="77777777" w:rsidTr="00835619">
        <w:trPr>
          <w:trHeight w:val="218"/>
        </w:trPr>
        <w:tc>
          <w:tcPr>
            <w:tcW w:w="942" w:type="pct"/>
            <w:noWrap/>
          </w:tcPr>
          <w:p w14:paraId="7EBF3078" w14:textId="77777777" w:rsidR="00390ECA" w:rsidRDefault="00390ECA" w:rsidP="00835619">
            <w:pPr>
              <w:contextualSpacing/>
              <w:jc w:val="right"/>
              <w:rPr>
                <w:rFonts w:ascii="Arial Narrow" w:eastAsia="Times New Roman" w:hAnsi="Arial Narrow" w:cs="Arial"/>
                <w:color w:val="000000"/>
                <w:sz w:val="20"/>
                <w:szCs w:val="20"/>
                <w:lang w:eastAsia="en-AU"/>
              </w:rPr>
            </w:pPr>
            <w:r w:rsidRPr="00580F80">
              <w:rPr>
                <w:rFonts w:ascii="Arial Narrow" w:eastAsia="Times New Roman" w:hAnsi="Arial Narrow" w:cs="Arial"/>
                <w:color w:val="000000"/>
                <w:sz w:val="20"/>
                <w:szCs w:val="20"/>
                <w:lang w:eastAsia="en-AU"/>
              </w:rPr>
              <w:t>New patient</w:t>
            </w:r>
          </w:p>
        </w:tc>
        <w:tc>
          <w:tcPr>
            <w:tcW w:w="1335" w:type="pct"/>
            <w:noWrap/>
          </w:tcPr>
          <w:p w14:paraId="07B360A3" w14:textId="77777777" w:rsidR="00390ECA" w:rsidRPr="003B507C" w:rsidRDefault="00390ECA" w:rsidP="00835619">
            <w:pPr>
              <w:contextualSpacing/>
              <w:jc w:val="center"/>
              <w:rPr>
                <w:rFonts w:ascii="Arial Narrow" w:eastAsia="Times New Roman" w:hAnsi="Arial Narrow" w:cs="Arial"/>
                <w:color w:val="000000"/>
                <w:sz w:val="20"/>
                <w:szCs w:val="20"/>
                <w:lang w:eastAsia="en-AU"/>
              </w:rPr>
            </w:pPr>
            <w:r w:rsidRPr="00363EDB">
              <w:rPr>
                <w:rFonts w:ascii="Arial Narrow" w:eastAsia="Times New Roman" w:hAnsi="Arial Narrow" w:cs="Arial"/>
                <w:color w:val="000000"/>
                <w:sz w:val="20"/>
                <w:szCs w:val="20"/>
                <w:lang w:eastAsia="en-AU"/>
              </w:rPr>
              <w:t xml:space="preserve">8,292 </w:t>
            </w:r>
            <w:r>
              <w:rPr>
                <w:rFonts w:ascii="Arial Narrow" w:eastAsia="Times New Roman" w:hAnsi="Arial Narrow" w:cs="Arial"/>
                <w:color w:val="000000"/>
                <w:sz w:val="20"/>
                <w:szCs w:val="20"/>
                <w:lang w:eastAsia="en-AU"/>
              </w:rPr>
              <w:t>(</w:t>
            </w:r>
            <w:r w:rsidRPr="00363EDB">
              <w:rPr>
                <w:rFonts w:ascii="Arial Narrow" w:eastAsia="Times New Roman" w:hAnsi="Arial Narrow" w:cs="Arial"/>
                <w:color w:val="000000"/>
                <w:sz w:val="20"/>
                <w:szCs w:val="20"/>
                <w:lang w:eastAsia="en-AU"/>
              </w:rPr>
              <w:t>8,288</w:t>
            </w:r>
            <w:r>
              <w:rPr>
                <w:rFonts w:ascii="Arial Narrow" w:eastAsia="Times New Roman" w:hAnsi="Arial Narrow" w:cs="Arial"/>
                <w:color w:val="000000"/>
                <w:sz w:val="20"/>
                <w:szCs w:val="20"/>
                <w:lang w:eastAsia="en-AU"/>
              </w:rPr>
              <w:t xml:space="preserve">, </w:t>
            </w:r>
            <w:r w:rsidRPr="00363EDB">
              <w:rPr>
                <w:rFonts w:ascii="Arial Narrow" w:eastAsia="Times New Roman" w:hAnsi="Arial Narrow" w:cs="Arial"/>
                <w:color w:val="000000"/>
                <w:sz w:val="20"/>
                <w:szCs w:val="20"/>
                <w:lang w:eastAsia="en-AU"/>
              </w:rPr>
              <w:t>8,330</w:t>
            </w:r>
            <w:r>
              <w:rPr>
                <w:rFonts w:ascii="Arial Narrow" w:eastAsia="Times New Roman" w:hAnsi="Arial Narrow" w:cs="Arial"/>
                <w:color w:val="000000"/>
                <w:sz w:val="20"/>
                <w:szCs w:val="20"/>
                <w:lang w:eastAsia="en-AU"/>
              </w:rPr>
              <w:t>)</w:t>
            </w:r>
          </w:p>
        </w:tc>
        <w:tc>
          <w:tcPr>
            <w:tcW w:w="1493" w:type="pct"/>
          </w:tcPr>
          <w:p w14:paraId="078EF634" w14:textId="77777777" w:rsidR="00390ECA" w:rsidRPr="003B507C" w:rsidRDefault="00390ECA" w:rsidP="00835619">
            <w:pPr>
              <w:contextualSpacing/>
              <w:jc w:val="center"/>
              <w:rPr>
                <w:rFonts w:ascii="Arial Narrow" w:eastAsia="Times New Roman" w:hAnsi="Arial Narrow" w:cs="Arial"/>
                <w:color w:val="000000"/>
                <w:sz w:val="20"/>
                <w:szCs w:val="20"/>
                <w:lang w:eastAsia="en-AU"/>
              </w:rPr>
            </w:pPr>
            <w:r w:rsidRPr="00363EDB">
              <w:rPr>
                <w:rFonts w:ascii="Arial Narrow" w:eastAsia="Times New Roman" w:hAnsi="Arial Narrow" w:cs="Arial"/>
                <w:color w:val="000000"/>
                <w:sz w:val="20"/>
                <w:szCs w:val="20"/>
                <w:lang w:eastAsia="en-AU"/>
              </w:rPr>
              <w:t xml:space="preserve">9,257 </w:t>
            </w:r>
            <w:r>
              <w:rPr>
                <w:rFonts w:ascii="Arial Narrow" w:eastAsia="Times New Roman" w:hAnsi="Arial Narrow" w:cs="Arial"/>
                <w:color w:val="000000"/>
                <w:sz w:val="20"/>
                <w:szCs w:val="20"/>
                <w:lang w:eastAsia="en-AU"/>
              </w:rPr>
              <w:t>(</w:t>
            </w:r>
            <w:r w:rsidRPr="00363EDB">
              <w:rPr>
                <w:rFonts w:ascii="Arial Narrow" w:eastAsia="Times New Roman" w:hAnsi="Arial Narrow" w:cs="Arial"/>
                <w:color w:val="000000"/>
                <w:sz w:val="20"/>
                <w:szCs w:val="20"/>
                <w:lang w:eastAsia="en-AU"/>
              </w:rPr>
              <w:t>9,257</w:t>
            </w:r>
            <w:r>
              <w:rPr>
                <w:rFonts w:ascii="Arial Narrow" w:eastAsia="Times New Roman" w:hAnsi="Arial Narrow" w:cs="Arial"/>
                <w:color w:val="000000"/>
                <w:sz w:val="20"/>
                <w:szCs w:val="20"/>
                <w:lang w:eastAsia="en-AU"/>
              </w:rPr>
              <w:t xml:space="preserve">, </w:t>
            </w:r>
            <w:r w:rsidRPr="00363EDB">
              <w:rPr>
                <w:rFonts w:ascii="Arial Narrow" w:eastAsia="Times New Roman" w:hAnsi="Arial Narrow" w:cs="Arial"/>
                <w:color w:val="000000"/>
                <w:sz w:val="20"/>
                <w:szCs w:val="20"/>
                <w:lang w:eastAsia="en-AU"/>
              </w:rPr>
              <w:t>9,258</w:t>
            </w:r>
            <w:r>
              <w:rPr>
                <w:rFonts w:ascii="Arial Narrow" w:eastAsia="Times New Roman" w:hAnsi="Arial Narrow" w:cs="Arial"/>
                <w:color w:val="000000"/>
                <w:sz w:val="20"/>
                <w:szCs w:val="20"/>
                <w:lang w:eastAsia="en-AU"/>
              </w:rPr>
              <w:t>)</w:t>
            </w:r>
          </w:p>
        </w:tc>
        <w:tc>
          <w:tcPr>
            <w:tcW w:w="1230" w:type="pct"/>
            <w:vAlign w:val="bottom"/>
          </w:tcPr>
          <w:p w14:paraId="1287EA15" w14:textId="77777777" w:rsidR="00390ECA" w:rsidRPr="003B507C" w:rsidRDefault="00390ECA" w:rsidP="00835619">
            <w:pPr>
              <w:contextualSpacing/>
              <w:jc w:val="center"/>
              <w:rPr>
                <w:rFonts w:ascii="Arial Narrow" w:eastAsia="Times New Roman" w:hAnsi="Arial Narrow" w:cs="Arial"/>
                <w:color w:val="000000"/>
                <w:sz w:val="20"/>
                <w:szCs w:val="20"/>
                <w:lang w:eastAsia="en-AU"/>
              </w:rPr>
            </w:pPr>
            <w:r w:rsidRPr="00363EDB">
              <w:rPr>
                <w:rFonts w:ascii="Arial Narrow" w:eastAsia="Times New Roman" w:hAnsi="Arial Narrow" w:cs="Arial"/>
                <w:color w:val="000000"/>
                <w:sz w:val="20"/>
                <w:szCs w:val="20"/>
                <w:lang w:eastAsia="en-AU"/>
              </w:rPr>
              <w:t xml:space="preserve">-965 </w:t>
            </w:r>
            <w:r>
              <w:rPr>
                <w:rFonts w:ascii="Arial Narrow" w:eastAsia="Times New Roman" w:hAnsi="Arial Narrow" w:cs="Arial"/>
                <w:color w:val="000000"/>
                <w:sz w:val="20"/>
                <w:szCs w:val="20"/>
                <w:lang w:eastAsia="en-AU"/>
              </w:rPr>
              <w:t>(</w:t>
            </w:r>
            <w:r w:rsidRPr="00363EDB">
              <w:rPr>
                <w:rFonts w:ascii="Arial Narrow" w:eastAsia="Times New Roman" w:hAnsi="Arial Narrow" w:cs="Arial"/>
                <w:color w:val="000000"/>
                <w:sz w:val="20"/>
                <w:szCs w:val="20"/>
                <w:lang w:eastAsia="en-AU"/>
              </w:rPr>
              <w:t>-969</w:t>
            </w:r>
            <w:r>
              <w:rPr>
                <w:rFonts w:ascii="Arial Narrow" w:eastAsia="Times New Roman" w:hAnsi="Arial Narrow" w:cs="Arial"/>
                <w:color w:val="000000"/>
                <w:sz w:val="20"/>
                <w:szCs w:val="20"/>
                <w:lang w:eastAsia="en-AU"/>
              </w:rPr>
              <w:t xml:space="preserve">, </w:t>
            </w:r>
            <w:r w:rsidRPr="00363EDB">
              <w:rPr>
                <w:rFonts w:ascii="Arial Narrow" w:eastAsia="Times New Roman" w:hAnsi="Arial Narrow" w:cs="Arial"/>
                <w:color w:val="000000"/>
                <w:sz w:val="20"/>
                <w:szCs w:val="20"/>
                <w:lang w:eastAsia="en-AU"/>
              </w:rPr>
              <w:t>-927</w:t>
            </w:r>
            <w:r>
              <w:rPr>
                <w:rFonts w:ascii="Arial Narrow" w:eastAsia="Times New Roman" w:hAnsi="Arial Narrow" w:cs="Arial"/>
                <w:color w:val="000000"/>
                <w:sz w:val="20"/>
                <w:szCs w:val="20"/>
                <w:lang w:eastAsia="en-AU"/>
              </w:rPr>
              <w:t>)</w:t>
            </w:r>
          </w:p>
        </w:tc>
      </w:tr>
      <w:tr w:rsidR="00390ECA" w:rsidRPr="00BD152F" w14:paraId="7D40461F" w14:textId="77777777" w:rsidTr="00835619">
        <w:trPr>
          <w:trHeight w:val="218"/>
        </w:trPr>
        <w:tc>
          <w:tcPr>
            <w:tcW w:w="942" w:type="pct"/>
            <w:noWrap/>
          </w:tcPr>
          <w:p w14:paraId="44A9AAAB" w14:textId="77777777" w:rsidR="00390ECA" w:rsidRDefault="00390ECA" w:rsidP="00835619">
            <w:pPr>
              <w:contextualSpacing/>
              <w:jc w:val="right"/>
              <w:rPr>
                <w:rFonts w:ascii="Arial Narrow" w:eastAsia="Times New Roman" w:hAnsi="Arial Narrow" w:cs="Arial"/>
                <w:color w:val="000000"/>
                <w:sz w:val="20"/>
                <w:szCs w:val="20"/>
                <w:lang w:eastAsia="en-AU"/>
              </w:rPr>
            </w:pPr>
            <w:r w:rsidRPr="00580F80">
              <w:rPr>
                <w:rFonts w:ascii="Arial Narrow" w:eastAsia="Times New Roman" w:hAnsi="Arial Narrow" w:cs="Arial"/>
                <w:color w:val="000000"/>
                <w:sz w:val="20"/>
                <w:szCs w:val="20"/>
                <w:lang w:eastAsia="en-AU"/>
              </w:rPr>
              <w:t>Existing patient</w:t>
            </w:r>
          </w:p>
        </w:tc>
        <w:tc>
          <w:tcPr>
            <w:tcW w:w="1335" w:type="pct"/>
            <w:noWrap/>
          </w:tcPr>
          <w:p w14:paraId="3C054E8C" w14:textId="77777777" w:rsidR="00390ECA" w:rsidRPr="003B507C" w:rsidRDefault="00390ECA" w:rsidP="00835619">
            <w:pPr>
              <w:contextualSpacing/>
              <w:jc w:val="center"/>
              <w:rPr>
                <w:rFonts w:ascii="Arial Narrow" w:eastAsia="Times New Roman" w:hAnsi="Arial Narrow" w:cs="Arial"/>
                <w:color w:val="000000"/>
                <w:sz w:val="20"/>
                <w:szCs w:val="20"/>
                <w:lang w:eastAsia="en-AU"/>
              </w:rPr>
            </w:pPr>
            <w:r w:rsidRPr="00363EDB">
              <w:rPr>
                <w:rFonts w:ascii="Arial Narrow" w:eastAsia="Times New Roman" w:hAnsi="Arial Narrow" w:cs="Arial"/>
                <w:color w:val="000000"/>
                <w:sz w:val="20"/>
                <w:szCs w:val="20"/>
                <w:lang w:eastAsia="en-AU"/>
              </w:rPr>
              <w:t xml:space="preserve">15,192 </w:t>
            </w:r>
            <w:r>
              <w:rPr>
                <w:rFonts w:ascii="Arial Narrow" w:eastAsia="Times New Roman" w:hAnsi="Arial Narrow" w:cs="Arial"/>
                <w:color w:val="000000"/>
                <w:sz w:val="20"/>
                <w:szCs w:val="20"/>
                <w:lang w:eastAsia="en-AU"/>
              </w:rPr>
              <w:t>(</w:t>
            </w:r>
            <w:r w:rsidRPr="00363EDB">
              <w:rPr>
                <w:rFonts w:ascii="Arial Narrow" w:eastAsia="Times New Roman" w:hAnsi="Arial Narrow" w:cs="Arial"/>
                <w:color w:val="000000"/>
                <w:sz w:val="20"/>
                <w:szCs w:val="20"/>
                <w:lang w:eastAsia="en-AU"/>
              </w:rPr>
              <w:t>15,185</w:t>
            </w:r>
            <w:r>
              <w:rPr>
                <w:rFonts w:ascii="Arial Narrow" w:eastAsia="Times New Roman" w:hAnsi="Arial Narrow" w:cs="Arial"/>
                <w:color w:val="000000"/>
                <w:sz w:val="20"/>
                <w:szCs w:val="20"/>
                <w:lang w:eastAsia="en-AU"/>
              </w:rPr>
              <w:t>, 1</w:t>
            </w:r>
            <w:r w:rsidRPr="00363EDB">
              <w:rPr>
                <w:rFonts w:ascii="Arial Narrow" w:eastAsia="Times New Roman" w:hAnsi="Arial Narrow" w:cs="Arial"/>
                <w:color w:val="000000"/>
                <w:sz w:val="20"/>
                <w:szCs w:val="20"/>
                <w:lang w:eastAsia="en-AU"/>
              </w:rPr>
              <w:t>5,261</w:t>
            </w:r>
            <w:r>
              <w:rPr>
                <w:rFonts w:ascii="Arial Narrow" w:eastAsia="Times New Roman" w:hAnsi="Arial Narrow" w:cs="Arial"/>
                <w:color w:val="000000"/>
                <w:sz w:val="20"/>
                <w:szCs w:val="20"/>
                <w:lang w:eastAsia="en-AU"/>
              </w:rPr>
              <w:t>)</w:t>
            </w:r>
          </w:p>
        </w:tc>
        <w:tc>
          <w:tcPr>
            <w:tcW w:w="1493" w:type="pct"/>
          </w:tcPr>
          <w:p w14:paraId="32A314F8" w14:textId="77777777" w:rsidR="00390ECA" w:rsidRPr="003B507C" w:rsidRDefault="00390ECA" w:rsidP="00835619">
            <w:pPr>
              <w:contextualSpacing/>
              <w:jc w:val="center"/>
              <w:rPr>
                <w:rFonts w:ascii="Arial Narrow" w:eastAsia="Times New Roman" w:hAnsi="Arial Narrow" w:cs="Arial"/>
                <w:color w:val="000000"/>
                <w:sz w:val="20"/>
                <w:szCs w:val="20"/>
                <w:lang w:eastAsia="en-AU"/>
              </w:rPr>
            </w:pPr>
            <w:r w:rsidRPr="00363EDB">
              <w:rPr>
                <w:rFonts w:ascii="Arial Narrow" w:eastAsia="Times New Roman" w:hAnsi="Arial Narrow" w:cs="Arial"/>
                <w:color w:val="000000"/>
                <w:sz w:val="20"/>
                <w:szCs w:val="20"/>
                <w:lang w:eastAsia="en-AU"/>
              </w:rPr>
              <w:t xml:space="preserve">21,793 </w:t>
            </w:r>
            <w:r>
              <w:rPr>
                <w:rFonts w:ascii="Arial Narrow" w:eastAsia="Times New Roman" w:hAnsi="Arial Narrow" w:cs="Arial"/>
                <w:color w:val="000000"/>
                <w:sz w:val="20"/>
                <w:szCs w:val="20"/>
                <w:lang w:eastAsia="en-AU"/>
              </w:rPr>
              <w:t>(</w:t>
            </w:r>
            <w:r w:rsidRPr="00363EDB">
              <w:rPr>
                <w:rFonts w:ascii="Arial Narrow" w:eastAsia="Times New Roman" w:hAnsi="Arial Narrow" w:cs="Arial"/>
                <w:color w:val="000000"/>
                <w:sz w:val="20"/>
                <w:szCs w:val="20"/>
                <w:lang w:eastAsia="en-AU"/>
              </w:rPr>
              <w:t>21,792</w:t>
            </w:r>
            <w:r>
              <w:rPr>
                <w:rFonts w:ascii="Arial Narrow" w:eastAsia="Times New Roman" w:hAnsi="Arial Narrow" w:cs="Arial"/>
                <w:color w:val="000000"/>
                <w:sz w:val="20"/>
                <w:szCs w:val="20"/>
                <w:lang w:eastAsia="en-AU"/>
              </w:rPr>
              <w:t xml:space="preserve">, </w:t>
            </w:r>
            <w:r w:rsidRPr="00363EDB">
              <w:rPr>
                <w:rFonts w:ascii="Arial Narrow" w:eastAsia="Times New Roman" w:hAnsi="Arial Narrow" w:cs="Arial"/>
                <w:color w:val="000000"/>
                <w:sz w:val="20"/>
                <w:szCs w:val="20"/>
                <w:lang w:eastAsia="en-AU"/>
              </w:rPr>
              <w:t>21,794</w:t>
            </w:r>
            <w:r>
              <w:rPr>
                <w:rFonts w:ascii="Arial Narrow" w:eastAsia="Times New Roman" w:hAnsi="Arial Narrow" w:cs="Arial"/>
                <w:color w:val="000000"/>
                <w:sz w:val="20"/>
                <w:szCs w:val="20"/>
                <w:lang w:eastAsia="en-AU"/>
              </w:rPr>
              <w:t>)</w:t>
            </w:r>
          </w:p>
        </w:tc>
        <w:tc>
          <w:tcPr>
            <w:tcW w:w="1230" w:type="pct"/>
            <w:vAlign w:val="bottom"/>
          </w:tcPr>
          <w:p w14:paraId="35684C34" w14:textId="77777777" w:rsidR="00390ECA" w:rsidRPr="003B507C" w:rsidRDefault="00390ECA" w:rsidP="00835619">
            <w:pPr>
              <w:contextualSpacing/>
              <w:jc w:val="center"/>
              <w:rPr>
                <w:rFonts w:ascii="Arial Narrow" w:eastAsia="Times New Roman" w:hAnsi="Arial Narrow" w:cs="Arial"/>
                <w:color w:val="000000"/>
                <w:sz w:val="20"/>
                <w:szCs w:val="20"/>
                <w:lang w:eastAsia="en-AU"/>
              </w:rPr>
            </w:pPr>
            <w:r w:rsidRPr="00363EDB">
              <w:rPr>
                <w:rFonts w:ascii="Arial Narrow" w:eastAsia="Times New Roman" w:hAnsi="Arial Narrow" w:cs="Arial"/>
                <w:color w:val="000000"/>
                <w:sz w:val="20"/>
                <w:szCs w:val="20"/>
                <w:lang w:eastAsia="en-AU"/>
              </w:rPr>
              <w:t xml:space="preserve">-6,601 </w:t>
            </w:r>
            <w:r>
              <w:rPr>
                <w:rFonts w:ascii="Arial Narrow" w:eastAsia="Times New Roman" w:hAnsi="Arial Narrow" w:cs="Arial"/>
                <w:color w:val="000000"/>
                <w:sz w:val="20"/>
                <w:szCs w:val="20"/>
                <w:lang w:eastAsia="en-AU"/>
              </w:rPr>
              <w:t>(</w:t>
            </w:r>
            <w:r w:rsidRPr="00363EDB">
              <w:rPr>
                <w:rFonts w:ascii="Arial Narrow" w:eastAsia="Times New Roman" w:hAnsi="Arial Narrow" w:cs="Arial"/>
                <w:color w:val="000000"/>
                <w:sz w:val="20"/>
                <w:szCs w:val="20"/>
                <w:lang w:eastAsia="en-AU"/>
              </w:rPr>
              <w:t>-6,608</w:t>
            </w:r>
            <w:r>
              <w:rPr>
                <w:rFonts w:ascii="Arial Narrow" w:eastAsia="Times New Roman" w:hAnsi="Arial Narrow" w:cs="Arial"/>
                <w:color w:val="000000"/>
                <w:sz w:val="20"/>
                <w:szCs w:val="20"/>
                <w:lang w:eastAsia="en-AU"/>
              </w:rPr>
              <w:t xml:space="preserve">, </w:t>
            </w:r>
            <w:r w:rsidRPr="00363EDB">
              <w:rPr>
                <w:rFonts w:ascii="Arial Narrow" w:eastAsia="Times New Roman" w:hAnsi="Arial Narrow" w:cs="Arial"/>
                <w:color w:val="000000"/>
                <w:sz w:val="20"/>
                <w:szCs w:val="20"/>
                <w:lang w:eastAsia="en-AU"/>
              </w:rPr>
              <w:t>-6,531</w:t>
            </w:r>
            <w:r>
              <w:rPr>
                <w:rFonts w:ascii="Arial Narrow" w:eastAsia="Times New Roman" w:hAnsi="Arial Narrow" w:cs="Arial"/>
                <w:color w:val="000000"/>
                <w:sz w:val="20"/>
                <w:szCs w:val="20"/>
                <w:lang w:eastAsia="en-AU"/>
              </w:rPr>
              <w:t>)</w:t>
            </w:r>
          </w:p>
        </w:tc>
      </w:tr>
      <w:tr w:rsidR="00390ECA" w:rsidRPr="00BD152F" w14:paraId="5ED6A7CB" w14:textId="77777777" w:rsidTr="00835619">
        <w:trPr>
          <w:trHeight w:val="218"/>
        </w:trPr>
        <w:tc>
          <w:tcPr>
            <w:tcW w:w="942" w:type="pct"/>
            <w:noWrap/>
          </w:tcPr>
          <w:p w14:paraId="25CF0E4C" w14:textId="77777777" w:rsidR="00390ECA" w:rsidRDefault="00390ECA" w:rsidP="00835619">
            <w:pPr>
              <w:contextualSpacing/>
              <w:jc w:val="right"/>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Weighted average</w:t>
            </w:r>
          </w:p>
        </w:tc>
        <w:tc>
          <w:tcPr>
            <w:tcW w:w="1335" w:type="pct"/>
            <w:noWrap/>
          </w:tcPr>
          <w:p w14:paraId="136436FB" w14:textId="77777777" w:rsidR="00390ECA" w:rsidRPr="003B507C" w:rsidRDefault="00390ECA" w:rsidP="00835619">
            <w:pPr>
              <w:contextualSpacing/>
              <w:jc w:val="center"/>
              <w:rPr>
                <w:rFonts w:ascii="Arial Narrow" w:eastAsia="Times New Roman" w:hAnsi="Arial Narrow" w:cs="Arial"/>
                <w:color w:val="000000"/>
                <w:sz w:val="20"/>
                <w:szCs w:val="20"/>
                <w:lang w:eastAsia="en-AU"/>
              </w:rPr>
            </w:pPr>
            <w:r w:rsidRPr="00363EDB">
              <w:rPr>
                <w:rFonts w:ascii="Arial Narrow" w:eastAsia="Times New Roman" w:hAnsi="Arial Narrow" w:cs="Arial"/>
                <w:color w:val="000000"/>
                <w:sz w:val="20"/>
                <w:szCs w:val="20"/>
                <w:lang w:eastAsia="en-AU"/>
              </w:rPr>
              <w:t xml:space="preserve">11,604 </w:t>
            </w:r>
            <w:r>
              <w:rPr>
                <w:rFonts w:ascii="Arial Narrow" w:eastAsia="Times New Roman" w:hAnsi="Arial Narrow" w:cs="Arial"/>
                <w:color w:val="000000"/>
                <w:sz w:val="20"/>
                <w:szCs w:val="20"/>
                <w:lang w:eastAsia="en-AU"/>
              </w:rPr>
              <w:t>(</w:t>
            </w:r>
            <w:r w:rsidRPr="00363EDB">
              <w:rPr>
                <w:rFonts w:ascii="Arial Narrow" w:eastAsia="Times New Roman" w:hAnsi="Arial Narrow" w:cs="Arial"/>
                <w:color w:val="000000"/>
                <w:sz w:val="20"/>
                <w:szCs w:val="20"/>
                <w:lang w:eastAsia="en-AU"/>
              </w:rPr>
              <w:t>11,599</w:t>
            </w:r>
            <w:r>
              <w:rPr>
                <w:rFonts w:ascii="Arial Narrow" w:eastAsia="Times New Roman" w:hAnsi="Arial Narrow" w:cs="Arial"/>
                <w:color w:val="000000"/>
                <w:sz w:val="20"/>
                <w:szCs w:val="20"/>
                <w:lang w:eastAsia="en-AU"/>
              </w:rPr>
              <w:t xml:space="preserve">, </w:t>
            </w:r>
            <w:r w:rsidRPr="00363EDB">
              <w:rPr>
                <w:rFonts w:ascii="Arial Narrow" w:eastAsia="Times New Roman" w:hAnsi="Arial Narrow" w:cs="Arial"/>
                <w:color w:val="000000"/>
                <w:sz w:val="20"/>
                <w:szCs w:val="20"/>
                <w:lang w:eastAsia="en-AU"/>
              </w:rPr>
              <w:t>11,657</w:t>
            </w:r>
            <w:r>
              <w:rPr>
                <w:rFonts w:ascii="Arial Narrow" w:eastAsia="Times New Roman" w:hAnsi="Arial Narrow" w:cs="Arial"/>
                <w:color w:val="000000"/>
                <w:sz w:val="20"/>
                <w:szCs w:val="20"/>
                <w:lang w:eastAsia="en-AU"/>
              </w:rPr>
              <w:t>)</w:t>
            </w:r>
          </w:p>
        </w:tc>
        <w:tc>
          <w:tcPr>
            <w:tcW w:w="1493" w:type="pct"/>
          </w:tcPr>
          <w:p w14:paraId="069DE599" w14:textId="77777777" w:rsidR="00390ECA" w:rsidRPr="003B507C" w:rsidRDefault="00390ECA" w:rsidP="00835619">
            <w:pPr>
              <w:contextualSpacing/>
              <w:jc w:val="center"/>
              <w:rPr>
                <w:rFonts w:ascii="Arial Narrow" w:eastAsia="Times New Roman" w:hAnsi="Arial Narrow" w:cs="Arial"/>
                <w:color w:val="000000"/>
                <w:sz w:val="20"/>
                <w:szCs w:val="20"/>
                <w:lang w:eastAsia="en-AU"/>
              </w:rPr>
            </w:pPr>
            <w:r w:rsidRPr="00363EDB">
              <w:rPr>
                <w:rFonts w:ascii="Arial Narrow" w:eastAsia="Times New Roman" w:hAnsi="Arial Narrow" w:cs="Arial"/>
                <w:color w:val="000000"/>
                <w:sz w:val="20"/>
                <w:szCs w:val="20"/>
                <w:lang w:eastAsia="en-AU"/>
              </w:rPr>
              <w:t xml:space="preserve">13,269 </w:t>
            </w:r>
            <w:r>
              <w:rPr>
                <w:rFonts w:ascii="Arial Narrow" w:eastAsia="Times New Roman" w:hAnsi="Arial Narrow" w:cs="Arial"/>
                <w:color w:val="000000"/>
                <w:sz w:val="20"/>
                <w:szCs w:val="20"/>
                <w:lang w:eastAsia="en-AU"/>
              </w:rPr>
              <w:t>(</w:t>
            </w:r>
            <w:r w:rsidRPr="00363EDB">
              <w:rPr>
                <w:rFonts w:ascii="Arial Narrow" w:eastAsia="Times New Roman" w:hAnsi="Arial Narrow" w:cs="Arial"/>
                <w:color w:val="000000"/>
                <w:sz w:val="20"/>
                <w:szCs w:val="20"/>
                <w:lang w:eastAsia="en-AU"/>
              </w:rPr>
              <w:t>13,268</w:t>
            </w:r>
            <w:r>
              <w:rPr>
                <w:rFonts w:ascii="Arial Narrow" w:eastAsia="Times New Roman" w:hAnsi="Arial Narrow" w:cs="Arial"/>
                <w:color w:val="000000"/>
                <w:sz w:val="20"/>
                <w:szCs w:val="20"/>
                <w:lang w:eastAsia="en-AU"/>
              </w:rPr>
              <w:t xml:space="preserve">, </w:t>
            </w:r>
            <w:r w:rsidRPr="00363EDB">
              <w:rPr>
                <w:rFonts w:ascii="Arial Narrow" w:eastAsia="Times New Roman" w:hAnsi="Arial Narrow" w:cs="Arial"/>
                <w:color w:val="000000"/>
                <w:sz w:val="20"/>
                <w:szCs w:val="20"/>
                <w:lang w:eastAsia="en-AU"/>
              </w:rPr>
              <w:t>13,270</w:t>
            </w:r>
            <w:r>
              <w:rPr>
                <w:rFonts w:ascii="Arial Narrow" w:eastAsia="Times New Roman" w:hAnsi="Arial Narrow" w:cs="Arial"/>
                <w:color w:val="000000"/>
                <w:sz w:val="20"/>
                <w:szCs w:val="20"/>
                <w:lang w:eastAsia="en-AU"/>
              </w:rPr>
              <w:t>)</w:t>
            </w:r>
          </w:p>
        </w:tc>
        <w:tc>
          <w:tcPr>
            <w:tcW w:w="1230" w:type="pct"/>
            <w:vAlign w:val="bottom"/>
          </w:tcPr>
          <w:p w14:paraId="727DCAB6" w14:textId="77777777" w:rsidR="00390ECA" w:rsidRPr="003B507C" w:rsidRDefault="00390ECA" w:rsidP="00835619">
            <w:pPr>
              <w:contextualSpacing/>
              <w:jc w:val="center"/>
              <w:rPr>
                <w:rFonts w:ascii="Arial Narrow" w:eastAsia="Times New Roman" w:hAnsi="Arial Narrow" w:cs="Arial"/>
                <w:color w:val="000000"/>
                <w:sz w:val="20"/>
                <w:szCs w:val="20"/>
                <w:lang w:eastAsia="en-AU"/>
              </w:rPr>
            </w:pPr>
            <w:r w:rsidRPr="00363EDB">
              <w:rPr>
                <w:rFonts w:ascii="Arial Narrow" w:eastAsia="Times New Roman" w:hAnsi="Arial Narrow" w:cs="Arial"/>
                <w:color w:val="000000"/>
                <w:sz w:val="20"/>
                <w:szCs w:val="20"/>
                <w:lang w:eastAsia="en-AU"/>
              </w:rPr>
              <w:t xml:space="preserve">-1,664 </w:t>
            </w:r>
            <w:r>
              <w:rPr>
                <w:rFonts w:ascii="Arial Narrow" w:eastAsia="Times New Roman" w:hAnsi="Arial Narrow" w:cs="Arial"/>
                <w:color w:val="000000"/>
                <w:sz w:val="20"/>
                <w:szCs w:val="20"/>
                <w:lang w:eastAsia="en-AU"/>
              </w:rPr>
              <w:t>(-</w:t>
            </w:r>
            <w:r w:rsidRPr="00363EDB">
              <w:rPr>
                <w:rFonts w:ascii="Arial Narrow" w:eastAsia="Times New Roman" w:hAnsi="Arial Narrow" w:cs="Arial"/>
                <w:color w:val="000000"/>
                <w:sz w:val="20"/>
                <w:szCs w:val="20"/>
                <w:lang w:eastAsia="en-AU"/>
              </w:rPr>
              <w:t>1,670</w:t>
            </w:r>
            <w:r>
              <w:rPr>
                <w:rFonts w:ascii="Arial Narrow" w:eastAsia="Times New Roman" w:hAnsi="Arial Narrow" w:cs="Arial"/>
                <w:color w:val="000000"/>
                <w:sz w:val="20"/>
                <w:szCs w:val="20"/>
                <w:lang w:eastAsia="en-AU"/>
              </w:rPr>
              <w:t xml:space="preserve">, </w:t>
            </w:r>
            <w:r w:rsidRPr="00363EDB">
              <w:rPr>
                <w:rFonts w:ascii="Arial Narrow" w:eastAsia="Times New Roman" w:hAnsi="Arial Narrow" w:cs="Arial"/>
                <w:color w:val="000000"/>
                <w:sz w:val="20"/>
                <w:szCs w:val="20"/>
                <w:lang w:eastAsia="en-AU"/>
              </w:rPr>
              <w:t>-1,611</w:t>
            </w:r>
            <w:r>
              <w:rPr>
                <w:rFonts w:ascii="Arial Narrow" w:eastAsia="Times New Roman" w:hAnsi="Arial Narrow" w:cs="Arial"/>
                <w:color w:val="000000"/>
                <w:sz w:val="20"/>
                <w:szCs w:val="20"/>
                <w:lang w:eastAsia="en-AU"/>
              </w:rPr>
              <w:t>)</w:t>
            </w:r>
          </w:p>
        </w:tc>
      </w:tr>
    </w:tbl>
    <w:p w14:paraId="71E45A05" w14:textId="188D17C4" w:rsidR="00390ECA" w:rsidRPr="00F81E82" w:rsidRDefault="00390ECA" w:rsidP="00390ECA">
      <w:pPr>
        <w:spacing w:after="0"/>
        <w:rPr>
          <w:rFonts w:ascii="Arial Narrow" w:hAnsi="Arial Narrow"/>
          <w:sz w:val="18"/>
          <w:szCs w:val="18"/>
        </w:rPr>
      </w:pPr>
      <w:r w:rsidRPr="00F81E82">
        <w:rPr>
          <w:rFonts w:ascii="Arial Narrow" w:eastAsia="Times New Roman" w:hAnsi="Arial Narrow" w:cs="Arial"/>
          <w:color w:val="000000"/>
          <w:sz w:val="18"/>
          <w:szCs w:val="18"/>
          <w:lang w:eastAsia="en-AU"/>
        </w:rPr>
        <w:t xml:space="preserve">New IVIg patients had 6 infusions/year and existing IVIg patients had 11 infusions/year; new SCIg patients had 17 infusions/year and existing SCIg patients had 47 infusions/year. </w:t>
      </w:r>
      <w:proofErr w:type="spellStart"/>
      <w:r w:rsidR="00221C22" w:rsidRPr="000626B1">
        <w:rPr>
          <w:rFonts w:ascii="Arial Narrow" w:eastAsia="Times New Roman" w:hAnsi="Arial Narrow" w:cs="Arial"/>
          <w:color w:val="000000"/>
          <w:sz w:val="18"/>
          <w:szCs w:val="18"/>
          <w:lang w:eastAsia="en-AU"/>
        </w:rPr>
        <w:t>BloodNet</w:t>
      </w:r>
      <w:proofErr w:type="spellEnd"/>
      <w:r w:rsidR="00221C22" w:rsidRPr="000626B1">
        <w:rPr>
          <w:rFonts w:ascii="Arial Narrow" w:eastAsia="Times New Roman" w:hAnsi="Arial Narrow" w:cs="Arial"/>
          <w:color w:val="000000"/>
          <w:sz w:val="18"/>
          <w:szCs w:val="18"/>
          <w:lang w:eastAsia="en-AU"/>
        </w:rPr>
        <w:t xml:space="preserve"> prices included the price for each Ig product, but excluded the price of domestic plasma fractionation. Under this scenario, SCIg product costs were higher than IVIg due to a higher proportion of (more expensive) imported product used.</w:t>
      </w:r>
      <w:r w:rsidR="00221C22">
        <w:rPr>
          <w:rFonts w:ascii="Arial Narrow" w:eastAsia="Times New Roman" w:hAnsi="Arial Narrow" w:cs="Arial"/>
          <w:color w:val="000000"/>
          <w:sz w:val="18"/>
          <w:szCs w:val="18"/>
          <w:lang w:eastAsia="en-AU"/>
        </w:rPr>
        <w:t xml:space="preserve"> </w:t>
      </w:r>
      <w:r w:rsidRPr="00F81E82">
        <w:rPr>
          <w:rFonts w:ascii="Arial Narrow" w:hAnsi="Arial Narrow"/>
          <w:sz w:val="18"/>
          <w:szCs w:val="18"/>
        </w:rPr>
        <w:t xml:space="preserve">Costs are in 2023 Australian dollars. US dollars were converted from AU$ to US dollars using the EPPI-Centre cost converter. </w:t>
      </w:r>
    </w:p>
    <w:p w14:paraId="605E63EE" w14:textId="46C515AB" w:rsidR="00390ECA" w:rsidRDefault="00390ECA" w:rsidP="00390ECA">
      <w:pPr>
        <w:spacing w:after="0"/>
        <w:rPr>
          <w:rFonts w:ascii="Arial Narrow" w:eastAsia="Times New Roman" w:hAnsi="Arial Narrow" w:cs="Arial"/>
          <w:color w:val="000000"/>
          <w:sz w:val="18"/>
          <w:szCs w:val="18"/>
          <w:lang w:eastAsia="en-AU"/>
        </w:rPr>
      </w:pPr>
      <w:r w:rsidRPr="00F81E82">
        <w:rPr>
          <w:rFonts w:ascii="Arial Narrow" w:eastAsia="Times New Roman" w:hAnsi="Arial Narrow" w:cs="Arial"/>
          <w:color w:val="000000"/>
          <w:sz w:val="18"/>
          <w:szCs w:val="18"/>
          <w:lang w:eastAsia="en-AU"/>
        </w:rPr>
        <w:t>Abbreviations: IVIg: intravenous immunoglobulin; MMC: Monash Health Medical Centre; SCIg: subcutaneous immunoglobulin</w:t>
      </w:r>
    </w:p>
    <w:p w14:paraId="55238D0C" w14:textId="77777777" w:rsidR="00720C84" w:rsidRPr="00F81E82" w:rsidRDefault="00720C84" w:rsidP="00390ECA">
      <w:pPr>
        <w:spacing w:after="0"/>
        <w:rPr>
          <w:rFonts w:ascii="Arial Narrow" w:eastAsia="Times New Roman" w:hAnsi="Arial Narrow" w:cs="Arial"/>
          <w:color w:val="000000"/>
          <w:sz w:val="18"/>
          <w:szCs w:val="18"/>
          <w:lang w:eastAsia="en-AU"/>
        </w:rPr>
      </w:pPr>
    </w:p>
    <w:p w14:paraId="36660DF8" w14:textId="6A535850" w:rsidR="00903749" w:rsidRPr="00715E26" w:rsidRDefault="00715E26" w:rsidP="00E96E1F">
      <w:pPr>
        <w:pStyle w:val="Heading1"/>
        <w:rPr>
          <w:b/>
          <w:bCs/>
        </w:rPr>
      </w:pPr>
      <w:bookmarkStart w:id="24" w:name="_Toc207110447"/>
      <w:bookmarkStart w:id="25" w:name="_Toc220487929"/>
      <w:r w:rsidRPr="00715E26">
        <w:rPr>
          <w:b/>
          <w:bCs/>
        </w:rPr>
        <w:lastRenderedPageBreak/>
        <w:t>SUPPLEMENTARY METHODS</w:t>
      </w:r>
      <w:bookmarkEnd w:id="24"/>
      <w:bookmarkEnd w:id="25"/>
    </w:p>
    <w:p w14:paraId="0CA6F208" w14:textId="7E2040E2" w:rsidR="000C61C3" w:rsidRPr="00715E26" w:rsidRDefault="000C61C3" w:rsidP="00903749">
      <w:pPr>
        <w:pStyle w:val="Heading2"/>
      </w:pPr>
      <w:bookmarkStart w:id="26" w:name="_Toc207110448"/>
      <w:bookmarkStart w:id="27" w:name="_Toc220487930"/>
      <w:r w:rsidRPr="00715E26">
        <w:t xml:space="preserve">Equipment </w:t>
      </w:r>
      <w:r w:rsidR="004F13E1" w:rsidRPr="00715E26">
        <w:t>and consumables c</w:t>
      </w:r>
      <w:r w:rsidRPr="00715E26">
        <w:t>osts</w:t>
      </w:r>
      <w:bookmarkEnd w:id="0"/>
      <w:bookmarkEnd w:id="1"/>
      <w:bookmarkEnd w:id="2"/>
      <w:bookmarkEnd w:id="26"/>
      <w:bookmarkEnd w:id="27"/>
    </w:p>
    <w:p w14:paraId="3A0585AC" w14:textId="77777777" w:rsidR="008B34B9" w:rsidRDefault="008B34B9" w:rsidP="008B34B9">
      <w:pPr>
        <w:spacing w:after="0" w:line="240" w:lineRule="auto"/>
        <w:contextualSpacing/>
        <w:jc w:val="both"/>
      </w:pPr>
    </w:p>
    <w:p w14:paraId="7B9FC66A" w14:textId="78AFE9E3" w:rsidR="000C61C3" w:rsidRDefault="004F13E1" w:rsidP="00715E26">
      <w:pPr>
        <w:spacing w:after="0" w:line="360" w:lineRule="auto"/>
        <w:contextualSpacing/>
        <w:jc w:val="both"/>
      </w:pPr>
      <w:r w:rsidRPr="00DE3C4C">
        <w:t>Co</w:t>
      </w:r>
      <w:r>
        <w:t>sts of co</w:t>
      </w:r>
      <w:r w:rsidRPr="00DE3C4C">
        <w:t xml:space="preserve">nsumables </w:t>
      </w:r>
      <w:r>
        <w:t>and equipment were provided by Monash Medical Centre (Table S</w:t>
      </w:r>
      <w:r w:rsidR="009D0B5E">
        <w:t>4</w:t>
      </w:r>
      <w:r>
        <w:t>-S</w:t>
      </w:r>
      <w:r w:rsidR="009D0B5E">
        <w:t>5</w:t>
      </w:r>
      <w:r>
        <w:t xml:space="preserve">). </w:t>
      </w:r>
      <w:r w:rsidR="00866AEF">
        <w:t xml:space="preserve">Maintenance costs were included in the acquisition costs. </w:t>
      </w:r>
      <w:r w:rsidR="000C61C3">
        <w:t xml:space="preserve">The total </w:t>
      </w:r>
      <w:r w:rsidR="00DE3C4C">
        <w:t>annual</w:t>
      </w:r>
      <w:r w:rsidR="000C61C3">
        <w:t xml:space="preserve"> cost for having a particular piece of equipment was evaluated by ascertaining what percentage of the </w:t>
      </w:r>
      <w:r w:rsidR="00DE3C4C">
        <w:t>annual</w:t>
      </w:r>
      <w:r w:rsidR="000C61C3">
        <w:t xml:space="preserve"> cost was attributable to </w:t>
      </w:r>
      <w:r w:rsidR="00DE3C4C">
        <w:t>patients with haematological malignancies</w:t>
      </w:r>
      <w:r w:rsidR="000C61C3">
        <w:t>.</w:t>
      </w:r>
      <w:r w:rsidR="00DE3C4C">
        <w:t xml:space="preserve"> The cost per Ig episode was then calculated by the number of Ig episodes per year in these patients. </w:t>
      </w:r>
      <w:r w:rsidR="000C61C3">
        <w:t xml:space="preserve">The equipment costs are shown in </w:t>
      </w:r>
      <w:r w:rsidR="004E4BB5">
        <w:t>Table S</w:t>
      </w:r>
      <w:r>
        <w:t>2</w:t>
      </w:r>
      <w:r w:rsidR="004E4BB5">
        <w:t xml:space="preserve"> </w:t>
      </w:r>
      <w:r w:rsidR="000C61C3">
        <w:t>below.</w:t>
      </w:r>
    </w:p>
    <w:p w14:paraId="188B5747" w14:textId="77777777" w:rsidR="004F13E1" w:rsidRDefault="004F13E1" w:rsidP="004F13E1">
      <w:pPr>
        <w:spacing w:after="0" w:line="240" w:lineRule="auto"/>
        <w:contextualSpacing/>
        <w:rPr>
          <w:rFonts w:ascii="Arial Narrow" w:eastAsia="Times New Roman" w:hAnsi="Arial Narrow" w:cs="Arial"/>
          <w:b/>
          <w:bCs/>
          <w:color w:val="000000"/>
          <w:sz w:val="20"/>
          <w:szCs w:val="20"/>
          <w:lang w:eastAsia="en-AU"/>
        </w:rPr>
      </w:pPr>
    </w:p>
    <w:p w14:paraId="349FEEE6" w14:textId="7974F01A" w:rsidR="004F13E1" w:rsidRPr="00916001" w:rsidRDefault="005C37E6" w:rsidP="005C37E6">
      <w:pPr>
        <w:pStyle w:val="Caption"/>
        <w:spacing w:after="0"/>
        <w:rPr>
          <w:rFonts w:ascii="Arial Narrow" w:eastAsia="Times New Roman" w:hAnsi="Arial Narrow" w:cs="Arial"/>
          <w:b/>
          <w:bCs/>
          <w:i w:val="0"/>
          <w:iCs w:val="0"/>
          <w:color w:val="000000"/>
          <w:sz w:val="20"/>
          <w:szCs w:val="20"/>
          <w:lang w:eastAsia="en-AU"/>
        </w:rPr>
      </w:pPr>
      <w:bookmarkStart w:id="28" w:name="_Toc207110943"/>
      <w:r w:rsidRPr="00916001">
        <w:rPr>
          <w:rFonts w:ascii="Arial Narrow" w:eastAsia="Times New Roman" w:hAnsi="Arial Narrow" w:cs="Arial"/>
          <w:b/>
          <w:bCs/>
          <w:i w:val="0"/>
          <w:iCs w:val="0"/>
          <w:color w:val="000000"/>
          <w:sz w:val="20"/>
          <w:szCs w:val="20"/>
          <w:lang w:eastAsia="en-AU"/>
        </w:rPr>
        <w:t>Table S</w:t>
      </w:r>
      <w:r w:rsidRPr="00916001">
        <w:rPr>
          <w:rFonts w:ascii="Arial Narrow" w:eastAsia="Times New Roman" w:hAnsi="Arial Narrow" w:cs="Arial"/>
          <w:b/>
          <w:bCs/>
          <w:i w:val="0"/>
          <w:iCs w:val="0"/>
          <w:color w:val="000000"/>
          <w:sz w:val="20"/>
          <w:szCs w:val="20"/>
          <w:lang w:eastAsia="en-AU"/>
        </w:rPr>
        <w:fldChar w:fldCharType="begin"/>
      </w:r>
      <w:r w:rsidRPr="00916001">
        <w:rPr>
          <w:rFonts w:ascii="Arial Narrow" w:eastAsia="Times New Roman" w:hAnsi="Arial Narrow" w:cs="Arial"/>
          <w:b/>
          <w:bCs/>
          <w:i w:val="0"/>
          <w:iCs w:val="0"/>
          <w:color w:val="000000"/>
          <w:sz w:val="20"/>
          <w:szCs w:val="20"/>
          <w:lang w:eastAsia="en-AU"/>
        </w:rPr>
        <w:instrText xml:space="preserve"> SEQ Table \* ARABIC </w:instrText>
      </w:r>
      <w:r w:rsidRPr="00916001">
        <w:rPr>
          <w:rFonts w:ascii="Arial Narrow" w:eastAsia="Times New Roman" w:hAnsi="Arial Narrow" w:cs="Arial"/>
          <w:b/>
          <w:bCs/>
          <w:i w:val="0"/>
          <w:iCs w:val="0"/>
          <w:color w:val="000000"/>
          <w:sz w:val="20"/>
          <w:szCs w:val="20"/>
          <w:lang w:eastAsia="en-AU"/>
        </w:rPr>
        <w:fldChar w:fldCharType="separate"/>
      </w:r>
      <w:r w:rsidR="00C44CE3">
        <w:rPr>
          <w:rFonts w:ascii="Arial Narrow" w:eastAsia="Times New Roman" w:hAnsi="Arial Narrow" w:cs="Arial"/>
          <w:b/>
          <w:bCs/>
          <w:i w:val="0"/>
          <w:iCs w:val="0"/>
          <w:noProof/>
          <w:color w:val="000000"/>
          <w:sz w:val="20"/>
          <w:szCs w:val="20"/>
          <w:lang w:eastAsia="en-AU"/>
        </w:rPr>
        <w:t>4</w:t>
      </w:r>
      <w:r w:rsidRPr="00916001">
        <w:rPr>
          <w:rFonts w:ascii="Arial Narrow" w:eastAsia="Times New Roman" w:hAnsi="Arial Narrow" w:cs="Arial"/>
          <w:b/>
          <w:bCs/>
          <w:i w:val="0"/>
          <w:iCs w:val="0"/>
          <w:color w:val="000000"/>
          <w:sz w:val="20"/>
          <w:szCs w:val="20"/>
          <w:lang w:eastAsia="en-AU"/>
        </w:rPr>
        <w:fldChar w:fldCharType="end"/>
      </w:r>
      <w:r w:rsidR="004F13E1" w:rsidRPr="00916001">
        <w:rPr>
          <w:rFonts w:ascii="Arial Narrow" w:eastAsia="Times New Roman" w:hAnsi="Arial Narrow" w:cs="Arial"/>
          <w:b/>
          <w:bCs/>
          <w:i w:val="0"/>
          <w:iCs w:val="0"/>
          <w:color w:val="000000"/>
          <w:sz w:val="20"/>
          <w:szCs w:val="20"/>
          <w:lang w:eastAsia="en-AU"/>
        </w:rPr>
        <w:t>. Consumables Costs Associated with Ig infusion episodes in haematological malignancies</w:t>
      </w:r>
      <w:bookmarkEnd w:id="28"/>
      <w:r w:rsidR="004F13E1" w:rsidRPr="00916001">
        <w:rPr>
          <w:rFonts w:ascii="Arial Narrow" w:eastAsia="Times New Roman" w:hAnsi="Arial Narrow" w:cs="Arial"/>
          <w:b/>
          <w:bCs/>
          <w:i w:val="0"/>
          <w:iCs w:val="0"/>
          <w:color w:val="000000"/>
          <w:sz w:val="20"/>
          <w:szCs w:val="20"/>
          <w:lang w:eastAsia="en-AU"/>
        </w:rPr>
        <w:t xml:space="preserve"> </w:t>
      </w:r>
    </w:p>
    <w:tbl>
      <w:tblPr>
        <w:tblStyle w:val="TableGrid"/>
        <w:tblW w:w="5000" w:type="pct"/>
        <w:tblLook w:val="04A0" w:firstRow="1" w:lastRow="0" w:firstColumn="1" w:lastColumn="0" w:noHBand="0" w:noVBand="1"/>
      </w:tblPr>
      <w:tblGrid>
        <w:gridCol w:w="3286"/>
        <w:gridCol w:w="2865"/>
        <w:gridCol w:w="2865"/>
      </w:tblGrid>
      <w:tr w:rsidR="00F86724" w:rsidRPr="00866AEF" w14:paraId="2907C5D3" w14:textId="224DF209" w:rsidTr="00F86724">
        <w:trPr>
          <w:trHeight w:val="240"/>
          <w:tblHeader/>
        </w:trPr>
        <w:tc>
          <w:tcPr>
            <w:tcW w:w="1822" w:type="pct"/>
            <w:hideMark/>
          </w:tcPr>
          <w:p w14:paraId="769CB88E" w14:textId="77777777" w:rsidR="00F86724" w:rsidRPr="00866AEF" w:rsidRDefault="00F86724" w:rsidP="00C26A8A">
            <w:pPr>
              <w:contextualSpacing/>
              <w:rPr>
                <w:rFonts w:ascii="Arial Narrow" w:eastAsia="Times New Roman" w:hAnsi="Arial Narrow" w:cs="Arial"/>
                <w:b/>
                <w:bCs/>
                <w:color w:val="000000"/>
                <w:sz w:val="20"/>
                <w:szCs w:val="20"/>
                <w:lang w:eastAsia="en-AU"/>
              </w:rPr>
            </w:pPr>
            <w:r w:rsidRPr="00866AEF">
              <w:rPr>
                <w:rFonts w:ascii="Arial Narrow" w:eastAsia="Times New Roman" w:hAnsi="Arial Narrow" w:cs="Arial"/>
                <w:b/>
                <w:bCs/>
                <w:color w:val="000000"/>
                <w:sz w:val="20"/>
                <w:szCs w:val="20"/>
                <w:lang w:eastAsia="en-AU"/>
              </w:rPr>
              <w:t>Consumable</w:t>
            </w:r>
            <w:r>
              <w:rPr>
                <w:rFonts w:ascii="Arial Narrow" w:eastAsia="Times New Roman" w:hAnsi="Arial Narrow" w:cs="Arial"/>
                <w:b/>
                <w:bCs/>
                <w:color w:val="000000"/>
                <w:sz w:val="20"/>
                <w:szCs w:val="20"/>
                <w:lang w:eastAsia="en-AU"/>
              </w:rPr>
              <w:t>s</w:t>
            </w:r>
          </w:p>
        </w:tc>
        <w:tc>
          <w:tcPr>
            <w:tcW w:w="1589" w:type="pct"/>
            <w:hideMark/>
          </w:tcPr>
          <w:p w14:paraId="756118F8" w14:textId="180A66C0" w:rsidR="00F86724" w:rsidRPr="00866AEF" w:rsidRDefault="00F86724" w:rsidP="00C26A8A">
            <w:pPr>
              <w:contextualSpacing/>
              <w:rPr>
                <w:rFonts w:ascii="Arial Narrow" w:eastAsia="Times New Roman" w:hAnsi="Arial Narrow" w:cs="Arial"/>
                <w:b/>
                <w:bCs/>
                <w:color w:val="000000"/>
                <w:sz w:val="20"/>
                <w:szCs w:val="20"/>
                <w:lang w:eastAsia="en-AU"/>
              </w:rPr>
            </w:pPr>
            <w:r w:rsidRPr="00866AEF">
              <w:rPr>
                <w:rFonts w:ascii="Arial Narrow" w:eastAsia="Times New Roman" w:hAnsi="Arial Narrow" w:cs="Arial"/>
                <w:b/>
                <w:bCs/>
                <w:color w:val="000000"/>
                <w:sz w:val="20"/>
                <w:szCs w:val="20"/>
                <w:lang w:eastAsia="en-AU"/>
              </w:rPr>
              <w:t>Cost</w:t>
            </w:r>
            <w:r>
              <w:rPr>
                <w:rFonts w:ascii="Arial Narrow" w:eastAsia="Times New Roman" w:hAnsi="Arial Narrow" w:cs="Arial"/>
                <w:b/>
                <w:bCs/>
                <w:color w:val="000000"/>
                <w:sz w:val="20"/>
                <w:szCs w:val="20"/>
                <w:lang w:eastAsia="en-AU"/>
              </w:rPr>
              <w:t xml:space="preserve"> (AU$)</w:t>
            </w:r>
          </w:p>
        </w:tc>
        <w:tc>
          <w:tcPr>
            <w:tcW w:w="1589" w:type="pct"/>
          </w:tcPr>
          <w:p w14:paraId="234B05CF" w14:textId="652ADB01" w:rsidR="00F86724" w:rsidRPr="00866AEF" w:rsidRDefault="00F86724" w:rsidP="00C26A8A">
            <w:pPr>
              <w:contextualSpacing/>
              <w:rPr>
                <w:rFonts w:ascii="Arial Narrow" w:eastAsia="Times New Roman" w:hAnsi="Arial Narrow" w:cs="Arial"/>
                <w:b/>
                <w:bCs/>
                <w:color w:val="000000"/>
                <w:sz w:val="20"/>
                <w:szCs w:val="20"/>
                <w:lang w:eastAsia="en-AU"/>
              </w:rPr>
            </w:pPr>
            <w:r>
              <w:rPr>
                <w:rFonts w:ascii="Arial Narrow" w:eastAsia="Times New Roman" w:hAnsi="Arial Narrow" w:cs="Arial"/>
                <w:b/>
                <w:bCs/>
                <w:color w:val="000000"/>
                <w:sz w:val="20"/>
                <w:szCs w:val="20"/>
                <w:lang w:eastAsia="en-AU"/>
              </w:rPr>
              <w:t>Cost (US$)</w:t>
            </w:r>
          </w:p>
        </w:tc>
      </w:tr>
      <w:tr w:rsidR="00F86724" w:rsidRPr="00866AEF" w14:paraId="69C363EC" w14:textId="102A9511" w:rsidTr="00F86724">
        <w:trPr>
          <w:trHeight w:val="240"/>
        </w:trPr>
        <w:tc>
          <w:tcPr>
            <w:tcW w:w="1822" w:type="pct"/>
            <w:hideMark/>
          </w:tcPr>
          <w:p w14:paraId="2A3D0080"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IV cannula insertion pack</w:t>
            </w:r>
          </w:p>
        </w:tc>
        <w:tc>
          <w:tcPr>
            <w:tcW w:w="1589" w:type="pct"/>
            <w:hideMark/>
          </w:tcPr>
          <w:p w14:paraId="014907F8"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$3.55</w:t>
            </w:r>
          </w:p>
        </w:tc>
        <w:tc>
          <w:tcPr>
            <w:tcW w:w="1589" w:type="pct"/>
          </w:tcPr>
          <w:p w14:paraId="4CA56FDD" w14:textId="7DAA4E8A" w:rsidR="00F86724" w:rsidRPr="00866AEF" w:rsidRDefault="00F86724" w:rsidP="00F86724">
            <w:pPr>
              <w:contextualSpacing/>
              <w:rPr>
                <w:rFonts w:ascii="Arial Narrow" w:eastAsia="Times New Roman" w:hAnsi="Arial Narrow" w:cs="Arial"/>
                <w:color w:val="000000"/>
                <w:sz w:val="20"/>
                <w:szCs w:val="20"/>
                <w:lang w:eastAsia="en-AU"/>
              </w:rPr>
            </w:pPr>
            <w:r w:rsidRPr="00F86724">
              <w:rPr>
                <w:rFonts w:ascii="Arial Narrow" w:eastAsia="Times New Roman" w:hAnsi="Arial Narrow" w:cs="Arial"/>
                <w:color w:val="000000"/>
                <w:sz w:val="20"/>
                <w:szCs w:val="20"/>
                <w:lang w:eastAsia="en-AU"/>
              </w:rPr>
              <w:t>$2.45</w:t>
            </w:r>
          </w:p>
        </w:tc>
      </w:tr>
      <w:tr w:rsidR="00F86724" w:rsidRPr="00866AEF" w14:paraId="4E42B618" w14:textId="01C13E17" w:rsidTr="00F86724">
        <w:trPr>
          <w:trHeight w:val="240"/>
        </w:trPr>
        <w:tc>
          <w:tcPr>
            <w:tcW w:w="1822" w:type="pct"/>
            <w:hideMark/>
          </w:tcPr>
          <w:p w14:paraId="07DD42BC"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Normal Saline 0.9% 100ml</w:t>
            </w:r>
          </w:p>
        </w:tc>
        <w:tc>
          <w:tcPr>
            <w:tcW w:w="1589" w:type="pct"/>
            <w:hideMark/>
          </w:tcPr>
          <w:p w14:paraId="4E55D7C0"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$2.68</w:t>
            </w:r>
          </w:p>
        </w:tc>
        <w:tc>
          <w:tcPr>
            <w:tcW w:w="1589" w:type="pct"/>
          </w:tcPr>
          <w:p w14:paraId="6D77B2CC" w14:textId="0994096F" w:rsidR="00F86724" w:rsidRPr="00866AEF" w:rsidRDefault="00F86724" w:rsidP="00F86724">
            <w:pPr>
              <w:contextualSpacing/>
              <w:rPr>
                <w:rFonts w:ascii="Arial Narrow" w:eastAsia="Times New Roman" w:hAnsi="Arial Narrow" w:cs="Arial"/>
                <w:color w:val="000000"/>
                <w:sz w:val="20"/>
                <w:szCs w:val="20"/>
                <w:lang w:eastAsia="en-AU"/>
              </w:rPr>
            </w:pPr>
            <w:r w:rsidRPr="00F86724">
              <w:rPr>
                <w:rFonts w:ascii="Arial Narrow" w:eastAsia="Times New Roman" w:hAnsi="Arial Narrow" w:cs="Arial"/>
                <w:color w:val="000000"/>
                <w:sz w:val="20"/>
                <w:szCs w:val="20"/>
                <w:lang w:eastAsia="en-AU"/>
              </w:rPr>
              <w:t>$1.85</w:t>
            </w:r>
          </w:p>
        </w:tc>
      </w:tr>
      <w:tr w:rsidR="00F86724" w:rsidRPr="00866AEF" w14:paraId="17D30C76" w14:textId="24133007" w:rsidTr="00F86724">
        <w:trPr>
          <w:trHeight w:val="240"/>
        </w:trPr>
        <w:tc>
          <w:tcPr>
            <w:tcW w:w="1822" w:type="pct"/>
            <w:hideMark/>
          </w:tcPr>
          <w:p w14:paraId="70508C49"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22g needle</w:t>
            </w:r>
          </w:p>
        </w:tc>
        <w:tc>
          <w:tcPr>
            <w:tcW w:w="1589" w:type="pct"/>
            <w:hideMark/>
          </w:tcPr>
          <w:p w14:paraId="5D22B6FE"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$1.63</w:t>
            </w:r>
          </w:p>
        </w:tc>
        <w:tc>
          <w:tcPr>
            <w:tcW w:w="1589" w:type="pct"/>
          </w:tcPr>
          <w:p w14:paraId="0F2646F3" w14:textId="0F3AA033" w:rsidR="00F86724" w:rsidRPr="00866AEF" w:rsidRDefault="00F86724" w:rsidP="00F86724">
            <w:pPr>
              <w:contextualSpacing/>
              <w:rPr>
                <w:rFonts w:ascii="Arial Narrow" w:eastAsia="Times New Roman" w:hAnsi="Arial Narrow" w:cs="Arial"/>
                <w:color w:val="000000"/>
                <w:sz w:val="20"/>
                <w:szCs w:val="20"/>
                <w:lang w:eastAsia="en-AU"/>
              </w:rPr>
            </w:pPr>
            <w:r w:rsidRPr="00F86724">
              <w:rPr>
                <w:rFonts w:ascii="Arial Narrow" w:eastAsia="Times New Roman" w:hAnsi="Arial Narrow" w:cs="Arial"/>
                <w:color w:val="000000"/>
                <w:sz w:val="20"/>
                <w:szCs w:val="20"/>
                <w:lang w:eastAsia="en-AU"/>
              </w:rPr>
              <w:t>$1.12</w:t>
            </w:r>
          </w:p>
        </w:tc>
      </w:tr>
      <w:tr w:rsidR="00F86724" w:rsidRPr="00866AEF" w14:paraId="76D437ED" w14:textId="4A7C99EA" w:rsidTr="00F86724">
        <w:trPr>
          <w:trHeight w:val="240"/>
        </w:trPr>
        <w:tc>
          <w:tcPr>
            <w:tcW w:w="1822" w:type="pct"/>
            <w:hideMark/>
          </w:tcPr>
          <w:p w14:paraId="1691CAB5" w14:textId="03ACE53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10 m</w:t>
            </w:r>
            <w:r w:rsidR="00603492">
              <w:rPr>
                <w:rFonts w:ascii="Arial Narrow" w:eastAsia="Times New Roman" w:hAnsi="Arial Narrow" w:cs="Arial"/>
                <w:color w:val="000000"/>
                <w:sz w:val="20"/>
                <w:szCs w:val="20"/>
                <w:lang w:eastAsia="en-AU"/>
              </w:rPr>
              <w:t>L</w:t>
            </w:r>
            <w:r w:rsidRPr="00866AEF">
              <w:rPr>
                <w:rFonts w:ascii="Arial Narrow" w:eastAsia="Times New Roman" w:hAnsi="Arial Narrow" w:cs="Arial"/>
                <w:color w:val="000000"/>
                <w:sz w:val="20"/>
                <w:szCs w:val="20"/>
                <w:lang w:eastAsia="en-AU"/>
              </w:rPr>
              <w:t xml:space="preserve"> syringe</w:t>
            </w:r>
          </w:p>
        </w:tc>
        <w:tc>
          <w:tcPr>
            <w:tcW w:w="1589" w:type="pct"/>
            <w:hideMark/>
          </w:tcPr>
          <w:p w14:paraId="721A524D"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$0.09</w:t>
            </w:r>
          </w:p>
        </w:tc>
        <w:tc>
          <w:tcPr>
            <w:tcW w:w="1589" w:type="pct"/>
          </w:tcPr>
          <w:p w14:paraId="29298458" w14:textId="572072D5" w:rsidR="00F86724" w:rsidRPr="00866AEF" w:rsidRDefault="00F86724" w:rsidP="00F86724">
            <w:pPr>
              <w:contextualSpacing/>
              <w:rPr>
                <w:rFonts w:ascii="Arial Narrow" w:eastAsia="Times New Roman" w:hAnsi="Arial Narrow" w:cs="Arial"/>
                <w:color w:val="000000"/>
                <w:sz w:val="20"/>
                <w:szCs w:val="20"/>
                <w:lang w:eastAsia="en-AU"/>
              </w:rPr>
            </w:pPr>
            <w:r w:rsidRPr="00F86724">
              <w:rPr>
                <w:rFonts w:ascii="Arial Narrow" w:eastAsia="Times New Roman" w:hAnsi="Arial Narrow" w:cs="Arial"/>
                <w:color w:val="000000"/>
                <w:sz w:val="20"/>
                <w:szCs w:val="20"/>
                <w:lang w:eastAsia="en-AU"/>
              </w:rPr>
              <w:t>$0.06</w:t>
            </w:r>
          </w:p>
        </w:tc>
      </w:tr>
      <w:tr w:rsidR="00F86724" w:rsidRPr="00866AEF" w14:paraId="085A9FB1" w14:textId="38C6F1BF" w:rsidTr="00F86724">
        <w:trPr>
          <w:trHeight w:val="240"/>
        </w:trPr>
        <w:tc>
          <w:tcPr>
            <w:tcW w:w="1822" w:type="pct"/>
            <w:hideMark/>
          </w:tcPr>
          <w:p w14:paraId="467264ED"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Sterile gloves</w:t>
            </w:r>
          </w:p>
        </w:tc>
        <w:tc>
          <w:tcPr>
            <w:tcW w:w="1589" w:type="pct"/>
            <w:hideMark/>
          </w:tcPr>
          <w:p w14:paraId="2D96AC3E"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$0.07</w:t>
            </w:r>
          </w:p>
        </w:tc>
        <w:tc>
          <w:tcPr>
            <w:tcW w:w="1589" w:type="pct"/>
          </w:tcPr>
          <w:p w14:paraId="4334F4B1" w14:textId="12E238F6" w:rsidR="00F86724" w:rsidRPr="00866AEF" w:rsidRDefault="00F86724" w:rsidP="00F86724">
            <w:pPr>
              <w:contextualSpacing/>
              <w:rPr>
                <w:rFonts w:ascii="Arial Narrow" w:eastAsia="Times New Roman" w:hAnsi="Arial Narrow" w:cs="Arial"/>
                <w:color w:val="000000"/>
                <w:sz w:val="20"/>
                <w:szCs w:val="20"/>
                <w:lang w:eastAsia="en-AU"/>
              </w:rPr>
            </w:pPr>
            <w:r w:rsidRPr="00F86724">
              <w:rPr>
                <w:rFonts w:ascii="Arial Narrow" w:eastAsia="Times New Roman" w:hAnsi="Arial Narrow" w:cs="Arial"/>
                <w:color w:val="000000"/>
                <w:sz w:val="20"/>
                <w:szCs w:val="20"/>
                <w:lang w:eastAsia="en-AU"/>
              </w:rPr>
              <w:t>$0.05</w:t>
            </w:r>
          </w:p>
        </w:tc>
      </w:tr>
      <w:tr w:rsidR="00F86724" w:rsidRPr="00866AEF" w14:paraId="38333398" w14:textId="619C0F01" w:rsidTr="00F86724">
        <w:trPr>
          <w:trHeight w:val="240"/>
        </w:trPr>
        <w:tc>
          <w:tcPr>
            <w:tcW w:w="1822" w:type="pct"/>
            <w:hideMark/>
          </w:tcPr>
          <w:p w14:paraId="17AD02A0"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Dressing</w:t>
            </w:r>
          </w:p>
        </w:tc>
        <w:tc>
          <w:tcPr>
            <w:tcW w:w="1589" w:type="pct"/>
            <w:hideMark/>
          </w:tcPr>
          <w:p w14:paraId="634A65E0"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$0.23</w:t>
            </w:r>
          </w:p>
        </w:tc>
        <w:tc>
          <w:tcPr>
            <w:tcW w:w="1589" w:type="pct"/>
          </w:tcPr>
          <w:p w14:paraId="3AF87800" w14:textId="0BAFF835" w:rsidR="00F86724" w:rsidRPr="00866AEF" w:rsidRDefault="00F86724" w:rsidP="00F86724">
            <w:pPr>
              <w:contextualSpacing/>
              <w:rPr>
                <w:rFonts w:ascii="Arial Narrow" w:eastAsia="Times New Roman" w:hAnsi="Arial Narrow" w:cs="Arial"/>
                <w:color w:val="000000"/>
                <w:sz w:val="20"/>
                <w:szCs w:val="20"/>
                <w:lang w:eastAsia="en-AU"/>
              </w:rPr>
            </w:pPr>
            <w:r w:rsidRPr="00F86724">
              <w:rPr>
                <w:rFonts w:ascii="Arial Narrow" w:eastAsia="Times New Roman" w:hAnsi="Arial Narrow" w:cs="Arial"/>
                <w:color w:val="000000"/>
                <w:sz w:val="20"/>
                <w:szCs w:val="20"/>
                <w:lang w:eastAsia="en-AU"/>
              </w:rPr>
              <w:t>$0.16</w:t>
            </w:r>
          </w:p>
        </w:tc>
      </w:tr>
      <w:tr w:rsidR="00F86724" w:rsidRPr="00866AEF" w14:paraId="378E7FF0" w14:textId="69205B49" w:rsidTr="00F86724">
        <w:trPr>
          <w:trHeight w:val="240"/>
        </w:trPr>
        <w:tc>
          <w:tcPr>
            <w:tcW w:w="1822" w:type="pct"/>
            <w:hideMark/>
          </w:tcPr>
          <w:p w14:paraId="1F4F134E"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Handwash</w:t>
            </w:r>
          </w:p>
        </w:tc>
        <w:tc>
          <w:tcPr>
            <w:tcW w:w="1589" w:type="pct"/>
            <w:hideMark/>
          </w:tcPr>
          <w:p w14:paraId="37A45CF2"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$0.03</w:t>
            </w:r>
          </w:p>
        </w:tc>
        <w:tc>
          <w:tcPr>
            <w:tcW w:w="1589" w:type="pct"/>
          </w:tcPr>
          <w:p w14:paraId="195ADDB5" w14:textId="78D1BDA0" w:rsidR="00F86724" w:rsidRPr="00866AEF" w:rsidRDefault="00F86724" w:rsidP="00F86724">
            <w:pPr>
              <w:contextualSpacing/>
              <w:rPr>
                <w:rFonts w:ascii="Arial Narrow" w:eastAsia="Times New Roman" w:hAnsi="Arial Narrow" w:cs="Arial"/>
                <w:color w:val="000000"/>
                <w:sz w:val="20"/>
                <w:szCs w:val="20"/>
                <w:lang w:eastAsia="en-AU"/>
              </w:rPr>
            </w:pPr>
            <w:r w:rsidRPr="00F86724">
              <w:rPr>
                <w:rFonts w:ascii="Arial Narrow" w:eastAsia="Times New Roman" w:hAnsi="Arial Narrow" w:cs="Arial"/>
                <w:color w:val="000000"/>
                <w:sz w:val="20"/>
                <w:szCs w:val="20"/>
                <w:lang w:eastAsia="en-AU"/>
              </w:rPr>
              <w:t>$0.02</w:t>
            </w:r>
          </w:p>
        </w:tc>
      </w:tr>
      <w:tr w:rsidR="00F86724" w:rsidRPr="00866AEF" w14:paraId="2D9AA9F5" w14:textId="4DF82898" w:rsidTr="00F86724">
        <w:trPr>
          <w:trHeight w:val="240"/>
        </w:trPr>
        <w:tc>
          <w:tcPr>
            <w:tcW w:w="1822" w:type="pct"/>
            <w:hideMark/>
          </w:tcPr>
          <w:p w14:paraId="70CEF3B9"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Alcohol wipe</w:t>
            </w:r>
          </w:p>
        </w:tc>
        <w:tc>
          <w:tcPr>
            <w:tcW w:w="1589" w:type="pct"/>
            <w:hideMark/>
          </w:tcPr>
          <w:p w14:paraId="4E6902BB"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$0.01</w:t>
            </w:r>
          </w:p>
        </w:tc>
        <w:tc>
          <w:tcPr>
            <w:tcW w:w="1589" w:type="pct"/>
          </w:tcPr>
          <w:p w14:paraId="443A1FC4" w14:textId="2164A20E" w:rsidR="00F86724" w:rsidRPr="00866AEF" w:rsidRDefault="00F86724" w:rsidP="00F86724">
            <w:pPr>
              <w:contextualSpacing/>
              <w:rPr>
                <w:rFonts w:ascii="Arial Narrow" w:eastAsia="Times New Roman" w:hAnsi="Arial Narrow" w:cs="Arial"/>
                <w:color w:val="000000"/>
                <w:sz w:val="20"/>
                <w:szCs w:val="20"/>
                <w:lang w:eastAsia="en-AU"/>
              </w:rPr>
            </w:pPr>
            <w:r w:rsidRPr="00F86724">
              <w:rPr>
                <w:rFonts w:ascii="Arial Narrow" w:eastAsia="Times New Roman" w:hAnsi="Arial Narrow" w:cs="Arial"/>
                <w:color w:val="000000"/>
                <w:sz w:val="20"/>
                <w:szCs w:val="20"/>
                <w:lang w:eastAsia="en-AU"/>
              </w:rPr>
              <w:t>$0.01</w:t>
            </w:r>
          </w:p>
        </w:tc>
      </w:tr>
      <w:tr w:rsidR="00F86724" w:rsidRPr="00866AEF" w14:paraId="50EA9844" w14:textId="04E18629" w:rsidTr="00F86724">
        <w:trPr>
          <w:trHeight w:val="240"/>
        </w:trPr>
        <w:tc>
          <w:tcPr>
            <w:tcW w:w="1822" w:type="pct"/>
            <w:hideMark/>
          </w:tcPr>
          <w:p w14:paraId="2176F6AB"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IV kit</w:t>
            </w:r>
          </w:p>
        </w:tc>
        <w:tc>
          <w:tcPr>
            <w:tcW w:w="1589" w:type="pct"/>
            <w:hideMark/>
          </w:tcPr>
          <w:p w14:paraId="6BE1CFB7"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$10.00</w:t>
            </w:r>
          </w:p>
        </w:tc>
        <w:tc>
          <w:tcPr>
            <w:tcW w:w="1589" w:type="pct"/>
          </w:tcPr>
          <w:p w14:paraId="5AE49235" w14:textId="2CA9C18A" w:rsidR="00F86724" w:rsidRPr="00866AEF" w:rsidRDefault="00F86724" w:rsidP="00F86724">
            <w:pPr>
              <w:contextualSpacing/>
              <w:rPr>
                <w:rFonts w:ascii="Arial Narrow" w:eastAsia="Times New Roman" w:hAnsi="Arial Narrow" w:cs="Arial"/>
                <w:color w:val="000000"/>
                <w:sz w:val="20"/>
                <w:szCs w:val="20"/>
                <w:lang w:eastAsia="en-AU"/>
              </w:rPr>
            </w:pPr>
            <w:r w:rsidRPr="00F86724">
              <w:rPr>
                <w:rFonts w:ascii="Arial Narrow" w:eastAsia="Times New Roman" w:hAnsi="Arial Narrow" w:cs="Arial"/>
                <w:color w:val="000000"/>
                <w:sz w:val="20"/>
                <w:szCs w:val="20"/>
                <w:lang w:eastAsia="en-AU"/>
              </w:rPr>
              <w:t>$6.91</w:t>
            </w:r>
          </w:p>
        </w:tc>
      </w:tr>
      <w:tr w:rsidR="00F86724" w:rsidRPr="00866AEF" w14:paraId="423D0DF2" w14:textId="0DC9E7C1" w:rsidTr="00F86724">
        <w:trPr>
          <w:trHeight w:val="240"/>
        </w:trPr>
        <w:tc>
          <w:tcPr>
            <w:tcW w:w="1822" w:type="pct"/>
            <w:hideMark/>
          </w:tcPr>
          <w:p w14:paraId="52E03B0C"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Cotton ball</w:t>
            </w:r>
          </w:p>
        </w:tc>
        <w:tc>
          <w:tcPr>
            <w:tcW w:w="1589" w:type="pct"/>
            <w:hideMark/>
          </w:tcPr>
          <w:p w14:paraId="7F462D19"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$0.01</w:t>
            </w:r>
          </w:p>
        </w:tc>
        <w:tc>
          <w:tcPr>
            <w:tcW w:w="1589" w:type="pct"/>
          </w:tcPr>
          <w:p w14:paraId="15CC8B31" w14:textId="0772856E" w:rsidR="00F86724" w:rsidRPr="00866AEF" w:rsidRDefault="00F86724" w:rsidP="00F86724">
            <w:pPr>
              <w:contextualSpacing/>
              <w:rPr>
                <w:rFonts w:ascii="Arial Narrow" w:eastAsia="Times New Roman" w:hAnsi="Arial Narrow" w:cs="Arial"/>
                <w:color w:val="000000"/>
                <w:sz w:val="20"/>
                <w:szCs w:val="20"/>
                <w:lang w:eastAsia="en-AU"/>
              </w:rPr>
            </w:pPr>
            <w:r w:rsidRPr="00F86724">
              <w:rPr>
                <w:rFonts w:ascii="Arial Narrow" w:eastAsia="Times New Roman" w:hAnsi="Arial Narrow" w:cs="Arial"/>
                <w:color w:val="000000"/>
                <w:sz w:val="20"/>
                <w:szCs w:val="20"/>
                <w:lang w:eastAsia="en-AU"/>
              </w:rPr>
              <w:t>$0.01</w:t>
            </w:r>
          </w:p>
        </w:tc>
      </w:tr>
      <w:tr w:rsidR="00F86724" w:rsidRPr="00866AEF" w14:paraId="73A5EAEF" w14:textId="6304937E" w:rsidTr="00F86724">
        <w:trPr>
          <w:trHeight w:val="240"/>
        </w:trPr>
        <w:tc>
          <w:tcPr>
            <w:tcW w:w="1822" w:type="pct"/>
            <w:hideMark/>
          </w:tcPr>
          <w:p w14:paraId="3B4CCC1D" w14:textId="1AE21DBD" w:rsidR="00F86724" w:rsidRPr="00866AEF" w:rsidRDefault="00F86724" w:rsidP="00F86724">
            <w:pPr>
              <w:contextualSpacing/>
              <w:rPr>
                <w:rFonts w:ascii="Arial Narrow" w:eastAsia="Times New Roman" w:hAnsi="Arial Narrow" w:cs="Arial"/>
                <w:color w:val="000000"/>
                <w:sz w:val="20"/>
                <w:szCs w:val="20"/>
                <w:lang w:eastAsia="en-AU"/>
              </w:rPr>
            </w:pPr>
            <w:proofErr w:type="spellStart"/>
            <w:r w:rsidRPr="00866AEF">
              <w:rPr>
                <w:rFonts w:ascii="Arial Narrow" w:eastAsia="Times New Roman" w:hAnsi="Arial Narrow" w:cs="Arial"/>
                <w:color w:val="000000"/>
                <w:sz w:val="20"/>
                <w:szCs w:val="20"/>
                <w:lang w:eastAsia="en-AU"/>
              </w:rPr>
              <w:t>Dia</w:t>
            </w:r>
            <w:r w:rsidR="006E0197">
              <w:rPr>
                <w:rFonts w:ascii="Arial Narrow" w:eastAsia="Times New Roman" w:hAnsi="Arial Narrow" w:cs="Arial"/>
                <w:color w:val="000000"/>
                <w:sz w:val="20"/>
                <w:szCs w:val="20"/>
                <w:lang w:eastAsia="en-AU"/>
              </w:rPr>
              <w:t>C</w:t>
            </w:r>
            <w:r w:rsidRPr="00866AEF">
              <w:rPr>
                <w:rFonts w:ascii="Arial Narrow" w:eastAsia="Times New Roman" w:hAnsi="Arial Narrow" w:cs="Arial"/>
                <w:color w:val="000000"/>
                <w:sz w:val="20"/>
                <w:szCs w:val="20"/>
                <w:lang w:eastAsia="en-AU"/>
              </w:rPr>
              <w:t>idel</w:t>
            </w:r>
            <w:proofErr w:type="spellEnd"/>
            <w:r w:rsidRPr="00866AEF">
              <w:rPr>
                <w:rFonts w:ascii="Arial Narrow" w:eastAsia="Times New Roman" w:hAnsi="Arial Narrow" w:cs="Arial"/>
                <w:color w:val="000000"/>
                <w:sz w:val="20"/>
                <w:szCs w:val="20"/>
                <w:lang w:eastAsia="en-AU"/>
              </w:rPr>
              <w:t xml:space="preserve"> kit</w:t>
            </w:r>
          </w:p>
        </w:tc>
        <w:tc>
          <w:tcPr>
            <w:tcW w:w="1589" w:type="pct"/>
            <w:hideMark/>
          </w:tcPr>
          <w:p w14:paraId="0C3F4E27"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$11.30</w:t>
            </w:r>
          </w:p>
        </w:tc>
        <w:tc>
          <w:tcPr>
            <w:tcW w:w="1589" w:type="pct"/>
          </w:tcPr>
          <w:p w14:paraId="419B278F" w14:textId="4F758C93" w:rsidR="00F86724" w:rsidRPr="00866AEF" w:rsidRDefault="00F86724" w:rsidP="00F86724">
            <w:pPr>
              <w:contextualSpacing/>
              <w:rPr>
                <w:rFonts w:ascii="Arial Narrow" w:eastAsia="Times New Roman" w:hAnsi="Arial Narrow" w:cs="Arial"/>
                <w:color w:val="000000"/>
                <w:sz w:val="20"/>
                <w:szCs w:val="20"/>
                <w:lang w:eastAsia="en-AU"/>
              </w:rPr>
            </w:pPr>
            <w:r w:rsidRPr="00F86724">
              <w:rPr>
                <w:rFonts w:ascii="Arial Narrow" w:eastAsia="Times New Roman" w:hAnsi="Arial Narrow" w:cs="Arial"/>
                <w:color w:val="000000"/>
                <w:sz w:val="20"/>
                <w:szCs w:val="20"/>
                <w:lang w:eastAsia="en-AU"/>
              </w:rPr>
              <w:t>$7.81</w:t>
            </w:r>
          </w:p>
        </w:tc>
      </w:tr>
      <w:tr w:rsidR="00F86724" w:rsidRPr="00866AEF" w14:paraId="00AF24B6" w14:textId="78496A2B" w:rsidTr="00F86724">
        <w:trPr>
          <w:trHeight w:val="240"/>
        </w:trPr>
        <w:tc>
          <w:tcPr>
            <w:tcW w:w="1822" w:type="pct"/>
            <w:hideMark/>
          </w:tcPr>
          <w:p w14:paraId="3F32B894"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Glass tubes</w:t>
            </w:r>
          </w:p>
        </w:tc>
        <w:tc>
          <w:tcPr>
            <w:tcW w:w="1589" w:type="pct"/>
            <w:hideMark/>
          </w:tcPr>
          <w:p w14:paraId="17DFD305"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$0.11</w:t>
            </w:r>
          </w:p>
        </w:tc>
        <w:tc>
          <w:tcPr>
            <w:tcW w:w="1589" w:type="pct"/>
          </w:tcPr>
          <w:p w14:paraId="337AEFEE" w14:textId="6B9EC568" w:rsidR="00F86724" w:rsidRPr="00866AEF" w:rsidRDefault="00F86724" w:rsidP="00F86724">
            <w:pPr>
              <w:contextualSpacing/>
              <w:rPr>
                <w:rFonts w:ascii="Arial Narrow" w:eastAsia="Times New Roman" w:hAnsi="Arial Narrow" w:cs="Arial"/>
                <w:color w:val="000000"/>
                <w:sz w:val="20"/>
                <w:szCs w:val="20"/>
                <w:lang w:eastAsia="en-AU"/>
              </w:rPr>
            </w:pPr>
            <w:r w:rsidRPr="00F86724">
              <w:rPr>
                <w:rFonts w:ascii="Arial Narrow" w:eastAsia="Times New Roman" w:hAnsi="Arial Narrow" w:cs="Arial"/>
                <w:color w:val="000000"/>
                <w:sz w:val="20"/>
                <w:szCs w:val="20"/>
                <w:lang w:eastAsia="en-AU"/>
              </w:rPr>
              <w:t>$0.07</w:t>
            </w:r>
          </w:p>
        </w:tc>
      </w:tr>
      <w:tr w:rsidR="00F86724" w:rsidRPr="00866AEF" w14:paraId="2063EEB7" w14:textId="0E533E21" w:rsidTr="00F86724">
        <w:trPr>
          <w:trHeight w:val="240"/>
        </w:trPr>
        <w:tc>
          <w:tcPr>
            <w:tcW w:w="1822" w:type="pct"/>
            <w:hideMark/>
          </w:tcPr>
          <w:p w14:paraId="5A200EF1"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Container for diluted wash solution</w:t>
            </w:r>
          </w:p>
        </w:tc>
        <w:tc>
          <w:tcPr>
            <w:tcW w:w="1589" w:type="pct"/>
            <w:hideMark/>
          </w:tcPr>
          <w:p w14:paraId="1AEA0F91"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$1.24</w:t>
            </w:r>
          </w:p>
        </w:tc>
        <w:tc>
          <w:tcPr>
            <w:tcW w:w="1589" w:type="pct"/>
          </w:tcPr>
          <w:p w14:paraId="2A83221A" w14:textId="45081719" w:rsidR="00F86724" w:rsidRPr="00866AEF" w:rsidRDefault="00F86724" w:rsidP="00F86724">
            <w:pPr>
              <w:contextualSpacing/>
              <w:rPr>
                <w:rFonts w:ascii="Arial Narrow" w:eastAsia="Times New Roman" w:hAnsi="Arial Narrow" w:cs="Arial"/>
                <w:color w:val="000000"/>
                <w:sz w:val="20"/>
                <w:szCs w:val="20"/>
                <w:lang w:eastAsia="en-AU"/>
              </w:rPr>
            </w:pPr>
            <w:r w:rsidRPr="00F86724">
              <w:rPr>
                <w:rFonts w:ascii="Arial Narrow" w:eastAsia="Times New Roman" w:hAnsi="Arial Narrow" w:cs="Arial"/>
                <w:color w:val="000000"/>
                <w:sz w:val="20"/>
                <w:szCs w:val="20"/>
                <w:lang w:eastAsia="en-AU"/>
              </w:rPr>
              <w:t>$0.86</w:t>
            </w:r>
          </w:p>
        </w:tc>
      </w:tr>
      <w:tr w:rsidR="00F86724" w:rsidRPr="00866AEF" w14:paraId="3C20CE10" w14:textId="03BFF612" w:rsidTr="00F86724">
        <w:trPr>
          <w:trHeight w:val="240"/>
        </w:trPr>
        <w:tc>
          <w:tcPr>
            <w:tcW w:w="1822" w:type="pct"/>
            <w:hideMark/>
          </w:tcPr>
          <w:p w14:paraId="34C9AF6F"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Plastic transfer pipettes</w:t>
            </w:r>
          </w:p>
        </w:tc>
        <w:tc>
          <w:tcPr>
            <w:tcW w:w="1589" w:type="pct"/>
            <w:hideMark/>
          </w:tcPr>
          <w:p w14:paraId="385BFDB5"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$0.29</w:t>
            </w:r>
          </w:p>
        </w:tc>
        <w:tc>
          <w:tcPr>
            <w:tcW w:w="1589" w:type="pct"/>
          </w:tcPr>
          <w:p w14:paraId="764FD3F9" w14:textId="626AFEB5" w:rsidR="00F86724" w:rsidRPr="00866AEF" w:rsidRDefault="00F86724" w:rsidP="00F86724">
            <w:pPr>
              <w:contextualSpacing/>
              <w:rPr>
                <w:rFonts w:ascii="Arial Narrow" w:eastAsia="Times New Roman" w:hAnsi="Arial Narrow" w:cs="Arial"/>
                <w:color w:val="000000"/>
                <w:sz w:val="20"/>
                <w:szCs w:val="20"/>
                <w:lang w:eastAsia="en-AU"/>
              </w:rPr>
            </w:pPr>
            <w:r w:rsidRPr="00F86724">
              <w:rPr>
                <w:rFonts w:ascii="Arial Narrow" w:eastAsia="Times New Roman" w:hAnsi="Arial Narrow" w:cs="Arial"/>
                <w:color w:val="000000"/>
                <w:sz w:val="20"/>
                <w:szCs w:val="20"/>
                <w:lang w:eastAsia="en-AU"/>
              </w:rPr>
              <w:t>$0.20</w:t>
            </w:r>
          </w:p>
        </w:tc>
      </w:tr>
      <w:tr w:rsidR="00F86724" w:rsidRPr="00866AEF" w14:paraId="0F729104" w14:textId="6F83E393" w:rsidTr="00F86724">
        <w:trPr>
          <w:trHeight w:val="240"/>
        </w:trPr>
        <w:tc>
          <w:tcPr>
            <w:tcW w:w="1822" w:type="pct"/>
            <w:hideMark/>
          </w:tcPr>
          <w:p w14:paraId="518E1653"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Pipette tips</w:t>
            </w:r>
          </w:p>
        </w:tc>
        <w:tc>
          <w:tcPr>
            <w:tcW w:w="1589" w:type="pct"/>
            <w:hideMark/>
          </w:tcPr>
          <w:p w14:paraId="52FB582D"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$0.02</w:t>
            </w:r>
          </w:p>
        </w:tc>
        <w:tc>
          <w:tcPr>
            <w:tcW w:w="1589" w:type="pct"/>
          </w:tcPr>
          <w:p w14:paraId="31BE82CD" w14:textId="3DBA63C9" w:rsidR="00F86724" w:rsidRPr="00866AEF" w:rsidRDefault="00F86724" w:rsidP="00F86724">
            <w:pPr>
              <w:contextualSpacing/>
              <w:rPr>
                <w:rFonts w:ascii="Arial Narrow" w:eastAsia="Times New Roman" w:hAnsi="Arial Narrow" w:cs="Arial"/>
                <w:color w:val="000000"/>
                <w:sz w:val="20"/>
                <w:szCs w:val="20"/>
                <w:lang w:eastAsia="en-AU"/>
              </w:rPr>
            </w:pPr>
            <w:r w:rsidRPr="00F86724">
              <w:rPr>
                <w:rFonts w:ascii="Arial Narrow" w:eastAsia="Times New Roman" w:hAnsi="Arial Narrow" w:cs="Arial"/>
                <w:color w:val="000000"/>
                <w:sz w:val="20"/>
                <w:szCs w:val="20"/>
                <w:lang w:eastAsia="en-AU"/>
              </w:rPr>
              <w:t>$0.01</w:t>
            </w:r>
          </w:p>
        </w:tc>
      </w:tr>
      <w:tr w:rsidR="00F86724" w:rsidRPr="00866AEF" w14:paraId="5FE6FEC4" w14:textId="74ACCACF" w:rsidTr="00F86724">
        <w:trPr>
          <w:trHeight w:val="37"/>
        </w:trPr>
        <w:tc>
          <w:tcPr>
            <w:tcW w:w="1822" w:type="pct"/>
            <w:hideMark/>
          </w:tcPr>
          <w:p w14:paraId="3931F1B0"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Infusion reaction medications</w:t>
            </w:r>
          </w:p>
        </w:tc>
        <w:tc>
          <w:tcPr>
            <w:tcW w:w="1589" w:type="pct"/>
            <w:hideMark/>
          </w:tcPr>
          <w:p w14:paraId="4C11BF5C"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$1.30</w:t>
            </w:r>
          </w:p>
        </w:tc>
        <w:tc>
          <w:tcPr>
            <w:tcW w:w="1589" w:type="pct"/>
          </w:tcPr>
          <w:p w14:paraId="23ED6D53" w14:textId="3292DD6D" w:rsidR="00F86724" w:rsidRPr="00866AEF" w:rsidRDefault="00F86724" w:rsidP="00F86724">
            <w:pPr>
              <w:contextualSpacing/>
              <w:rPr>
                <w:rFonts w:ascii="Arial Narrow" w:eastAsia="Times New Roman" w:hAnsi="Arial Narrow" w:cs="Arial"/>
                <w:color w:val="000000"/>
                <w:sz w:val="20"/>
                <w:szCs w:val="20"/>
                <w:lang w:eastAsia="en-AU"/>
              </w:rPr>
            </w:pPr>
            <w:r w:rsidRPr="00F86724">
              <w:rPr>
                <w:rFonts w:ascii="Arial Narrow" w:eastAsia="Times New Roman" w:hAnsi="Arial Narrow" w:cs="Arial"/>
                <w:color w:val="000000"/>
                <w:sz w:val="20"/>
                <w:szCs w:val="20"/>
                <w:lang w:eastAsia="en-AU"/>
              </w:rPr>
              <w:t>$17.94</w:t>
            </w:r>
          </w:p>
        </w:tc>
      </w:tr>
      <w:tr w:rsidR="00F86724" w:rsidRPr="00866AEF" w14:paraId="35FE5EA2" w14:textId="6687C205" w:rsidTr="00F86724">
        <w:trPr>
          <w:trHeight w:val="240"/>
        </w:trPr>
        <w:tc>
          <w:tcPr>
            <w:tcW w:w="1822" w:type="pct"/>
            <w:hideMark/>
          </w:tcPr>
          <w:p w14:paraId="3BC896F2" w14:textId="6F9B9C52"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 xml:space="preserve">Premedications </w:t>
            </w:r>
            <w:r w:rsidR="006E0197">
              <w:rPr>
                <w:rFonts w:ascii="Arial Narrow" w:eastAsia="Times New Roman" w:hAnsi="Arial Narrow" w:cs="Arial"/>
                <w:color w:val="000000"/>
                <w:sz w:val="20"/>
                <w:szCs w:val="20"/>
                <w:lang w:eastAsia="en-AU"/>
              </w:rPr>
              <w:t>IVI</w:t>
            </w:r>
            <w:r w:rsidRPr="00866AEF">
              <w:rPr>
                <w:rFonts w:ascii="Arial Narrow" w:eastAsia="Times New Roman" w:hAnsi="Arial Narrow" w:cs="Arial"/>
                <w:color w:val="000000"/>
                <w:sz w:val="20"/>
                <w:szCs w:val="20"/>
                <w:lang w:eastAsia="en-AU"/>
              </w:rPr>
              <w:t>g</w:t>
            </w:r>
          </w:p>
        </w:tc>
        <w:tc>
          <w:tcPr>
            <w:tcW w:w="1589" w:type="pct"/>
            <w:hideMark/>
          </w:tcPr>
          <w:p w14:paraId="1953916A"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$2.83</w:t>
            </w:r>
          </w:p>
        </w:tc>
        <w:tc>
          <w:tcPr>
            <w:tcW w:w="1589" w:type="pct"/>
          </w:tcPr>
          <w:p w14:paraId="012B34DA" w14:textId="47457C68" w:rsidR="00F86724" w:rsidRPr="00866AEF" w:rsidRDefault="00F86724" w:rsidP="00F86724">
            <w:pPr>
              <w:contextualSpacing/>
              <w:rPr>
                <w:rFonts w:ascii="Arial Narrow" w:eastAsia="Times New Roman" w:hAnsi="Arial Narrow" w:cs="Arial"/>
                <w:color w:val="000000"/>
                <w:sz w:val="20"/>
                <w:szCs w:val="20"/>
                <w:lang w:eastAsia="en-AU"/>
              </w:rPr>
            </w:pPr>
            <w:r w:rsidRPr="00F86724">
              <w:rPr>
                <w:rFonts w:ascii="Arial Narrow" w:eastAsia="Times New Roman" w:hAnsi="Arial Narrow" w:cs="Arial"/>
                <w:color w:val="000000"/>
                <w:sz w:val="20"/>
                <w:szCs w:val="20"/>
                <w:lang w:eastAsia="en-AU"/>
              </w:rPr>
              <w:t>$1.96</w:t>
            </w:r>
          </w:p>
        </w:tc>
      </w:tr>
      <w:tr w:rsidR="00F86724" w:rsidRPr="00866AEF" w14:paraId="4F2D057E" w14:textId="71974C69" w:rsidTr="00F86724">
        <w:trPr>
          <w:trHeight w:val="240"/>
        </w:trPr>
        <w:tc>
          <w:tcPr>
            <w:tcW w:w="1822" w:type="pct"/>
            <w:hideMark/>
          </w:tcPr>
          <w:p w14:paraId="7A813F7F" w14:textId="3FC8ECA0"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 xml:space="preserve">Premedications </w:t>
            </w:r>
            <w:r w:rsidR="006E0197">
              <w:rPr>
                <w:rFonts w:ascii="Arial Narrow" w:eastAsia="Times New Roman" w:hAnsi="Arial Narrow" w:cs="Arial"/>
                <w:color w:val="000000"/>
                <w:sz w:val="20"/>
                <w:szCs w:val="20"/>
                <w:lang w:eastAsia="en-AU"/>
              </w:rPr>
              <w:t>SCI</w:t>
            </w:r>
            <w:r w:rsidRPr="00866AEF">
              <w:rPr>
                <w:rFonts w:ascii="Arial Narrow" w:eastAsia="Times New Roman" w:hAnsi="Arial Narrow" w:cs="Arial"/>
                <w:color w:val="000000"/>
                <w:sz w:val="20"/>
                <w:szCs w:val="20"/>
                <w:lang w:eastAsia="en-AU"/>
              </w:rPr>
              <w:t>g</w:t>
            </w:r>
          </w:p>
        </w:tc>
        <w:tc>
          <w:tcPr>
            <w:tcW w:w="1589" w:type="pct"/>
            <w:hideMark/>
          </w:tcPr>
          <w:p w14:paraId="4B6DD263"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$0.01</w:t>
            </w:r>
          </w:p>
        </w:tc>
        <w:tc>
          <w:tcPr>
            <w:tcW w:w="1589" w:type="pct"/>
          </w:tcPr>
          <w:p w14:paraId="545B4158" w14:textId="4FC28B81" w:rsidR="00F86724" w:rsidRPr="00866AEF" w:rsidRDefault="00F86724" w:rsidP="00F86724">
            <w:pPr>
              <w:contextualSpacing/>
              <w:rPr>
                <w:rFonts w:ascii="Arial Narrow" w:eastAsia="Times New Roman" w:hAnsi="Arial Narrow" w:cs="Arial"/>
                <w:color w:val="000000"/>
                <w:sz w:val="20"/>
                <w:szCs w:val="20"/>
                <w:lang w:eastAsia="en-AU"/>
              </w:rPr>
            </w:pPr>
            <w:r w:rsidRPr="00F86724">
              <w:rPr>
                <w:rFonts w:ascii="Arial Narrow" w:eastAsia="Times New Roman" w:hAnsi="Arial Narrow" w:cs="Arial"/>
                <w:color w:val="000000"/>
                <w:sz w:val="20"/>
                <w:szCs w:val="20"/>
                <w:lang w:eastAsia="en-AU"/>
              </w:rPr>
              <w:t>$0.01</w:t>
            </w:r>
          </w:p>
        </w:tc>
      </w:tr>
      <w:tr w:rsidR="00F86724" w:rsidRPr="00866AEF" w14:paraId="1481EC42" w14:textId="4BE6B33F" w:rsidTr="00F86724">
        <w:trPr>
          <w:trHeight w:val="240"/>
        </w:trPr>
        <w:tc>
          <w:tcPr>
            <w:tcW w:w="1822" w:type="pct"/>
            <w:hideMark/>
          </w:tcPr>
          <w:p w14:paraId="0D389156"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Needle set</w:t>
            </w:r>
          </w:p>
        </w:tc>
        <w:tc>
          <w:tcPr>
            <w:tcW w:w="1589" w:type="pct"/>
            <w:hideMark/>
          </w:tcPr>
          <w:p w14:paraId="4E2C4C8F"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$9.88</w:t>
            </w:r>
          </w:p>
        </w:tc>
        <w:tc>
          <w:tcPr>
            <w:tcW w:w="1589" w:type="pct"/>
          </w:tcPr>
          <w:p w14:paraId="6C774F67" w14:textId="756EB903" w:rsidR="00F86724" w:rsidRPr="00866AEF" w:rsidRDefault="00F86724" w:rsidP="00F86724">
            <w:pPr>
              <w:contextualSpacing/>
              <w:rPr>
                <w:rFonts w:ascii="Arial Narrow" w:eastAsia="Times New Roman" w:hAnsi="Arial Narrow" w:cs="Arial"/>
                <w:color w:val="000000"/>
                <w:sz w:val="20"/>
                <w:szCs w:val="20"/>
                <w:lang w:eastAsia="en-AU"/>
              </w:rPr>
            </w:pPr>
            <w:r w:rsidRPr="00F86724">
              <w:rPr>
                <w:rFonts w:ascii="Arial Narrow" w:eastAsia="Times New Roman" w:hAnsi="Arial Narrow" w:cs="Arial"/>
                <w:color w:val="000000"/>
                <w:sz w:val="20"/>
                <w:szCs w:val="20"/>
                <w:lang w:eastAsia="en-AU"/>
              </w:rPr>
              <w:t>$6.83</w:t>
            </w:r>
          </w:p>
        </w:tc>
      </w:tr>
      <w:tr w:rsidR="00F86724" w:rsidRPr="00866AEF" w14:paraId="62D9E575" w14:textId="382E0241" w:rsidTr="00F86724">
        <w:trPr>
          <w:trHeight w:val="240"/>
        </w:trPr>
        <w:tc>
          <w:tcPr>
            <w:tcW w:w="1822" w:type="pct"/>
            <w:hideMark/>
          </w:tcPr>
          <w:p w14:paraId="57515F71"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Vented spike</w:t>
            </w:r>
          </w:p>
        </w:tc>
        <w:tc>
          <w:tcPr>
            <w:tcW w:w="1589" w:type="pct"/>
            <w:hideMark/>
          </w:tcPr>
          <w:p w14:paraId="67C7461E"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$0.84</w:t>
            </w:r>
          </w:p>
        </w:tc>
        <w:tc>
          <w:tcPr>
            <w:tcW w:w="1589" w:type="pct"/>
          </w:tcPr>
          <w:p w14:paraId="58193760" w14:textId="33BCB089" w:rsidR="00F86724" w:rsidRPr="00866AEF" w:rsidRDefault="00F86724" w:rsidP="00F86724">
            <w:pPr>
              <w:contextualSpacing/>
              <w:rPr>
                <w:rFonts w:ascii="Arial Narrow" w:eastAsia="Times New Roman" w:hAnsi="Arial Narrow" w:cs="Arial"/>
                <w:color w:val="000000"/>
                <w:sz w:val="20"/>
                <w:szCs w:val="20"/>
                <w:lang w:eastAsia="en-AU"/>
              </w:rPr>
            </w:pPr>
            <w:r w:rsidRPr="00F86724">
              <w:rPr>
                <w:rFonts w:ascii="Arial Narrow" w:eastAsia="Times New Roman" w:hAnsi="Arial Narrow" w:cs="Arial"/>
                <w:color w:val="000000"/>
                <w:sz w:val="20"/>
                <w:szCs w:val="20"/>
                <w:lang w:eastAsia="en-AU"/>
              </w:rPr>
              <w:t>$0.58</w:t>
            </w:r>
          </w:p>
        </w:tc>
      </w:tr>
      <w:tr w:rsidR="00F86724" w:rsidRPr="00866AEF" w14:paraId="59B1386D" w14:textId="5A6E4DD1" w:rsidTr="00F86724">
        <w:trPr>
          <w:trHeight w:val="240"/>
        </w:trPr>
        <w:tc>
          <w:tcPr>
            <w:tcW w:w="1822" w:type="pct"/>
            <w:hideMark/>
          </w:tcPr>
          <w:p w14:paraId="5C449D4F"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Band-aid dot</w:t>
            </w:r>
          </w:p>
        </w:tc>
        <w:tc>
          <w:tcPr>
            <w:tcW w:w="1589" w:type="pct"/>
            <w:hideMark/>
          </w:tcPr>
          <w:p w14:paraId="4F53B771"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$0.10</w:t>
            </w:r>
          </w:p>
        </w:tc>
        <w:tc>
          <w:tcPr>
            <w:tcW w:w="1589" w:type="pct"/>
          </w:tcPr>
          <w:p w14:paraId="54AC3300" w14:textId="68CD48C4" w:rsidR="00F86724" w:rsidRPr="00866AEF" w:rsidRDefault="00F86724" w:rsidP="00F86724">
            <w:pPr>
              <w:contextualSpacing/>
              <w:rPr>
                <w:rFonts w:ascii="Arial Narrow" w:eastAsia="Times New Roman" w:hAnsi="Arial Narrow" w:cs="Arial"/>
                <w:color w:val="000000"/>
                <w:sz w:val="20"/>
                <w:szCs w:val="20"/>
                <w:lang w:eastAsia="en-AU"/>
              </w:rPr>
            </w:pPr>
            <w:r w:rsidRPr="00F86724">
              <w:rPr>
                <w:rFonts w:ascii="Arial Narrow" w:eastAsia="Times New Roman" w:hAnsi="Arial Narrow" w:cs="Arial"/>
                <w:color w:val="000000"/>
                <w:sz w:val="20"/>
                <w:szCs w:val="20"/>
                <w:lang w:eastAsia="en-AU"/>
              </w:rPr>
              <w:t>$0.07</w:t>
            </w:r>
          </w:p>
        </w:tc>
      </w:tr>
      <w:tr w:rsidR="00F86724" w:rsidRPr="00866AEF" w14:paraId="3FFDC008" w14:textId="6D2D6C4D" w:rsidTr="00F86724">
        <w:trPr>
          <w:trHeight w:val="240"/>
        </w:trPr>
        <w:tc>
          <w:tcPr>
            <w:tcW w:w="1822" w:type="pct"/>
            <w:hideMark/>
          </w:tcPr>
          <w:p w14:paraId="7ECE8749"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Syringe hypodermic</w:t>
            </w:r>
          </w:p>
        </w:tc>
        <w:tc>
          <w:tcPr>
            <w:tcW w:w="1589" w:type="pct"/>
            <w:hideMark/>
          </w:tcPr>
          <w:p w14:paraId="5428E59E"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$1.10</w:t>
            </w:r>
          </w:p>
        </w:tc>
        <w:tc>
          <w:tcPr>
            <w:tcW w:w="1589" w:type="pct"/>
          </w:tcPr>
          <w:p w14:paraId="02A0B5FF" w14:textId="266D6E9B" w:rsidR="00F86724" w:rsidRPr="00866AEF" w:rsidRDefault="00F86724" w:rsidP="00F86724">
            <w:pPr>
              <w:contextualSpacing/>
              <w:rPr>
                <w:rFonts w:ascii="Arial Narrow" w:eastAsia="Times New Roman" w:hAnsi="Arial Narrow" w:cs="Arial"/>
                <w:color w:val="000000"/>
                <w:sz w:val="20"/>
                <w:szCs w:val="20"/>
                <w:lang w:eastAsia="en-AU"/>
              </w:rPr>
            </w:pPr>
            <w:r w:rsidRPr="00F86724">
              <w:rPr>
                <w:rFonts w:ascii="Arial Narrow" w:eastAsia="Times New Roman" w:hAnsi="Arial Narrow" w:cs="Arial"/>
                <w:color w:val="000000"/>
                <w:sz w:val="20"/>
                <w:szCs w:val="20"/>
                <w:lang w:eastAsia="en-AU"/>
              </w:rPr>
              <w:t>$0.76</w:t>
            </w:r>
          </w:p>
        </w:tc>
      </w:tr>
      <w:tr w:rsidR="00F86724" w:rsidRPr="00866AEF" w14:paraId="5B5911E1" w14:textId="6A729A07" w:rsidTr="0012717B">
        <w:trPr>
          <w:trHeight w:val="240"/>
        </w:trPr>
        <w:tc>
          <w:tcPr>
            <w:tcW w:w="1822" w:type="pct"/>
            <w:hideMark/>
          </w:tcPr>
          <w:p w14:paraId="04BCC063"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Thermometer probe cover</w:t>
            </w:r>
          </w:p>
        </w:tc>
        <w:tc>
          <w:tcPr>
            <w:tcW w:w="1589" w:type="pct"/>
            <w:hideMark/>
          </w:tcPr>
          <w:p w14:paraId="582D4265"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$0.07</w:t>
            </w:r>
          </w:p>
        </w:tc>
        <w:tc>
          <w:tcPr>
            <w:tcW w:w="1589" w:type="pct"/>
            <w:vAlign w:val="bottom"/>
          </w:tcPr>
          <w:p w14:paraId="498BE6B2" w14:textId="5571493B" w:rsidR="00F86724" w:rsidRPr="00866AEF" w:rsidRDefault="00F86724" w:rsidP="00F86724">
            <w:pPr>
              <w:contextualSpacing/>
              <w:rPr>
                <w:rFonts w:ascii="Arial Narrow" w:eastAsia="Times New Roman" w:hAnsi="Arial Narrow" w:cs="Arial"/>
                <w:color w:val="000000"/>
                <w:sz w:val="20"/>
                <w:szCs w:val="20"/>
                <w:lang w:eastAsia="en-AU"/>
              </w:rPr>
            </w:pPr>
            <w:r w:rsidRPr="00F86724">
              <w:rPr>
                <w:rFonts w:ascii="Arial Narrow" w:eastAsia="Times New Roman" w:hAnsi="Arial Narrow" w:cs="Arial"/>
                <w:color w:val="000000"/>
                <w:sz w:val="20"/>
                <w:szCs w:val="20"/>
                <w:lang w:eastAsia="en-AU"/>
              </w:rPr>
              <w:t>$0.05</w:t>
            </w:r>
          </w:p>
        </w:tc>
      </w:tr>
      <w:tr w:rsidR="00F86724" w:rsidRPr="00866AEF" w14:paraId="656AA644" w14:textId="171E1794" w:rsidTr="0012717B">
        <w:trPr>
          <w:trHeight w:val="240"/>
        </w:trPr>
        <w:tc>
          <w:tcPr>
            <w:tcW w:w="1822" w:type="pct"/>
            <w:hideMark/>
          </w:tcPr>
          <w:p w14:paraId="030FC1E1"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Tourniquet</w:t>
            </w:r>
          </w:p>
        </w:tc>
        <w:tc>
          <w:tcPr>
            <w:tcW w:w="1589" w:type="pct"/>
            <w:hideMark/>
          </w:tcPr>
          <w:p w14:paraId="0E8D7FC0"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$0.79</w:t>
            </w:r>
          </w:p>
        </w:tc>
        <w:tc>
          <w:tcPr>
            <w:tcW w:w="1589" w:type="pct"/>
            <w:vAlign w:val="bottom"/>
          </w:tcPr>
          <w:p w14:paraId="787B453B" w14:textId="76133778" w:rsidR="00F86724" w:rsidRPr="00866AEF" w:rsidRDefault="00F86724" w:rsidP="00F86724">
            <w:pPr>
              <w:contextualSpacing/>
              <w:rPr>
                <w:rFonts w:ascii="Arial Narrow" w:eastAsia="Times New Roman" w:hAnsi="Arial Narrow" w:cs="Arial"/>
                <w:color w:val="000000"/>
                <w:sz w:val="20"/>
                <w:szCs w:val="20"/>
                <w:lang w:eastAsia="en-AU"/>
              </w:rPr>
            </w:pPr>
            <w:r w:rsidRPr="00F86724">
              <w:rPr>
                <w:rFonts w:ascii="Arial Narrow" w:eastAsia="Times New Roman" w:hAnsi="Arial Narrow" w:cs="Arial"/>
                <w:color w:val="000000"/>
                <w:sz w:val="20"/>
                <w:szCs w:val="20"/>
                <w:lang w:eastAsia="en-AU"/>
              </w:rPr>
              <w:t>$0.55</w:t>
            </w:r>
          </w:p>
        </w:tc>
      </w:tr>
      <w:tr w:rsidR="00F86724" w:rsidRPr="00866AEF" w14:paraId="0F809057" w14:textId="2C1BD8AD" w:rsidTr="0012717B">
        <w:trPr>
          <w:trHeight w:val="240"/>
        </w:trPr>
        <w:tc>
          <w:tcPr>
            <w:tcW w:w="1822" w:type="pct"/>
            <w:hideMark/>
          </w:tcPr>
          <w:p w14:paraId="4779746A"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Surface wipes</w:t>
            </w:r>
          </w:p>
        </w:tc>
        <w:tc>
          <w:tcPr>
            <w:tcW w:w="1589" w:type="pct"/>
            <w:hideMark/>
          </w:tcPr>
          <w:p w14:paraId="1973EE10"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$0.43</w:t>
            </w:r>
          </w:p>
        </w:tc>
        <w:tc>
          <w:tcPr>
            <w:tcW w:w="1589" w:type="pct"/>
            <w:vAlign w:val="bottom"/>
          </w:tcPr>
          <w:p w14:paraId="43544295" w14:textId="5A43EB08" w:rsidR="00F86724" w:rsidRPr="00866AEF" w:rsidRDefault="00F86724" w:rsidP="00F86724">
            <w:pPr>
              <w:contextualSpacing/>
              <w:rPr>
                <w:rFonts w:ascii="Arial Narrow" w:eastAsia="Times New Roman" w:hAnsi="Arial Narrow" w:cs="Arial"/>
                <w:color w:val="000000"/>
                <w:sz w:val="20"/>
                <w:szCs w:val="20"/>
                <w:lang w:eastAsia="en-AU"/>
              </w:rPr>
            </w:pPr>
            <w:r w:rsidRPr="00F86724">
              <w:rPr>
                <w:rFonts w:ascii="Arial Narrow" w:eastAsia="Times New Roman" w:hAnsi="Arial Narrow" w:cs="Arial"/>
                <w:color w:val="000000"/>
                <w:sz w:val="20"/>
                <w:szCs w:val="20"/>
                <w:lang w:eastAsia="en-AU"/>
              </w:rPr>
              <w:t>$0.29</w:t>
            </w:r>
          </w:p>
        </w:tc>
      </w:tr>
      <w:tr w:rsidR="00F86724" w:rsidRPr="00866AEF" w14:paraId="53CC3AE2" w14:textId="128B30E3" w:rsidTr="0012717B">
        <w:trPr>
          <w:trHeight w:val="240"/>
        </w:trPr>
        <w:tc>
          <w:tcPr>
            <w:tcW w:w="1822" w:type="pct"/>
            <w:hideMark/>
          </w:tcPr>
          <w:p w14:paraId="522E19BE"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 xml:space="preserve">Consumables </w:t>
            </w:r>
            <w:r>
              <w:rPr>
                <w:rFonts w:ascii="Arial Narrow" w:eastAsia="Times New Roman" w:hAnsi="Arial Narrow" w:cs="Arial"/>
                <w:color w:val="000000"/>
                <w:sz w:val="20"/>
                <w:szCs w:val="20"/>
                <w:lang w:eastAsia="en-AU"/>
              </w:rPr>
              <w:t>CSL</w:t>
            </w:r>
          </w:p>
        </w:tc>
        <w:tc>
          <w:tcPr>
            <w:tcW w:w="1589" w:type="pct"/>
            <w:hideMark/>
          </w:tcPr>
          <w:p w14:paraId="4D9E7A72"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$125.54</w:t>
            </w:r>
          </w:p>
        </w:tc>
        <w:tc>
          <w:tcPr>
            <w:tcW w:w="1589" w:type="pct"/>
            <w:vAlign w:val="bottom"/>
          </w:tcPr>
          <w:p w14:paraId="00DF3761" w14:textId="7A9C763B" w:rsidR="00F86724" w:rsidRPr="00866AEF" w:rsidRDefault="00F86724" w:rsidP="00F86724">
            <w:pPr>
              <w:contextualSpacing/>
              <w:rPr>
                <w:rFonts w:ascii="Arial Narrow" w:eastAsia="Times New Roman" w:hAnsi="Arial Narrow" w:cs="Arial"/>
                <w:color w:val="000000"/>
                <w:sz w:val="20"/>
                <w:szCs w:val="20"/>
                <w:lang w:eastAsia="en-AU"/>
              </w:rPr>
            </w:pPr>
            <w:r w:rsidRPr="00F86724">
              <w:rPr>
                <w:rFonts w:ascii="Arial Narrow" w:eastAsia="Times New Roman" w:hAnsi="Arial Narrow" w:cs="Arial"/>
                <w:color w:val="000000"/>
                <w:sz w:val="20"/>
                <w:szCs w:val="20"/>
                <w:lang w:eastAsia="en-AU"/>
              </w:rPr>
              <w:t>$86.76</w:t>
            </w:r>
          </w:p>
        </w:tc>
      </w:tr>
      <w:tr w:rsidR="00F86724" w:rsidRPr="00866AEF" w14:paraId="4861A8A2" w14:textId="0E5C3F96" w:rsidTr="0012717B">
        <w:trPr>
          <w:trHeight w:val="240"/>
        </w:trPr>
        <w:tc>
          <w:tcPr>
            <w:tcW w:w="1822" w:type="pct"/>
            <w:hideMark/>
          </w:tcPr>
          <w:p w14:paraId="5CFBD747"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 xml:space="preserve">Consumables </w:t>
            </w:r>
            <w:r>
              <w:rPr>
                <w:rFonts w:ascii="Arial Narrow" w:eastAsia="Times New Roman" w:hAnsi="Arial Narrow" w:cs="Arial"/>
                <w:color w:val="000000"/>
                <w:sz w:val="20"/>
                <w:szCs w:val="20"/>
                <w:lang w:eastAsia="en-AU"/>
              </w:rPr>
              <w:t>Takeda</w:t>
            </w:r>
          </w:p>
        </w:tc>
        <w:tc>
          <w:tcPr>
            <w:tcW w:w="1589" w:type="pct"/>
            <w:hideMark/>
          </w:tcPr>
          <w:p w14:paraId="447E9D34"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$87.84</w:t>
            </w:r>
          </w:p>
        </w:tc>
        <w:tc>
          <w:tcPr>
            <w:tcW w:w="1589" w:type="pct"/>
            <w:vAlign w:val="bottom"/>
          </w:tcPr>
          <w:p w14:paraId="04000B94" w14:textId="5F70BDF4" w:rsidR="00F86724" w:rsidRPr="00866AEF" w:rsidRDefault="00F86724" w:rsidP="00F86724">
            <w:pPr>
              <w:contextualSpacing/>
              <w:rPr>
                <w:rFonts w:ascii="Arial Narrow" w:eastAsia="Times New Roman" w:hAnsi="Arial Narrow" w:cs="Arial"/>
                <w:color w:val="000000"/>
                <w:sz w:val="20"/>
                <w:szCs w:val="20"/>
                <w:lang w:eastAsia="en-AU"/>
              </w:rPr>
            </w:pPr>
            <w:r w:rsidRPr="00F86724">
              <w:rPr>
                <w:rFonts w:ascii="Arial Narrow" w:eastAsia="Times New Roman" w:hAnsi="Arial Narrow" w:cs="Arial"/>
                <w:color w:val="000000"/>
                <w:sz w:val="20"/>
                <w:szCs w:val="20"/>
                <w:lang w:eastAsia="en-AU"/>
              </w:rPr>
              <w:t>$60.71</w:t>
            </w:r>
          </w:p>
        </w:tc>
      </w:tr>
      <w:tr w:rsidR="00F86724" w:rsidRPr="00866AEF" w14:paraId="24AB6A77" w14:textId="10C8E095" w:rsidTr="0012717B">
        <w:trPr>
          <w:trHeight w:val="240"/>
        </w:trPr>
        <w:tc>
          <w:tcPr>
            <w:tcW w:w="1822" w:type="pct"/>
            <w:hideMark/>
          </w:tcPr>
          <w:p w14:paraId="658F3966"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S</w:t>
            </w:r>
            <w:r>
              <w:rPr>
                <w:rFonts w:ascii="Arial Narrow" w:eastAsia="Times New Roman" w:hAnsi="Arial Narrow" w:cs="Arial"/>
                <w:color w:val="000000"/>
                <w:sz w:val="20"/>
                <w:szCs w:val="20"/>
                <w:lang w:eastAsia="en-AU"/>
              </w:rPr>
              <w:t>CIg</w:t>
            </w:r>
            <w:r w:rsidRPr="00866AEF">
              <w:rPr>
                <w:rFonts w:ascii="Arial Narrow" w:eastAsia="Times New Roman" w:hAnsi="Arial Narrow" w:cs="Arial"/>
                <w:color w:val="000000"/>
                <w:sz w:val="20"/>
                <w:szCs w:val="20"/>
                <w:lang w:eastAsia="en-AU"/>
              </w:rPr>
              <w:t xml:space="preserve"> pump</w:t>
            </w:r>
            <w:r>
              <w:rPr>
                <w:rFonts w:ascii="Arial Narrow" w:eastAsia="Times New Roman" w:hAnsi="Arial Narrow" w:cs="Arial"/>
                <w:color w:val="000000"/>
                <w:sz w:val="20"/>
                <w:szCs w:val="20"/>
                <w:lang w:eastAsia="en-AU"/>
              </w:rPr>
              <w:t xml:space="preserve"> to take home^</w:t>
            </w:r>
          </w:p>
        </w:tc>
        <w:tc>
          <w:tcPr>
            <w:tcW w:w="1589" w:type="pct"/>
            <w:hideMark/>
          </w:tcPr>
          <w:p w14:paraId="4299E322" w14:textId="77777777" w:rsidR="00F86724" w:rsidRPr="00866AEF" w:rsidRDefault="00F86724" w:rsidP="00F86724">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$235.00</w:t>
            </w:r>
          </w:p>
        </w:tc>
        <w:tc>
          <w:tcPr>
            <w:tcW w:w="1589" w:type="pct"/>
            <w:vAlign w:val="bottom"/>
          </w:tcPr>
          <w:p w14:paraId="055C6B9E" w14:textId="120E9FD8" w:rsidR="00F86724" w:rsidRPr="00866AEF" w:rsidRDefault="00377BF5" w:rsidP="00F86724">
            <w:pPr>
              <w:contextualSpacing/>
              <w:rPr>
                <w:rFonts w:ascii="Arial Narrow" w:eastAsia="Times New Roman" w:hAnsi="Arial Narrow" w:cs="Arial"/>
                <w:color w:val="000000"/>
                <w:sz w:val="20"/>
                <w:szCs w:val="20"/>
                <w:lang w:eastAsia="en-AU"/>
              </w:rPr>
            </w:pPr>
            <w:r w:rsidRPr="00377BF5">
              <w:rPr>
                <w:rFonts w:ascii="Arial Narrow" w:eastAsia="Times New Roman" w:hAnsi="Arial Narrow" w:cs="Arial"/>
                <w:color w:val="000000"/>
                <w:sz w:val="20"/>
                <w:szCs w:val="20"/>
                <w:lang w:eastAsia="en-AU"/>
              </w:rPr>
              <w:t>$162.40</w:t>
            </w:r>
          </w:p>
        </w:tc>
      </w:tr>
    </w:tbl>
    <w:p w14:paraId="5F202C46" w14:textId="566BE6E9" w:rsidR="004F13E1" w:rsidRDefault="004F13E1" w:rsidP="004F13E1">
      <w:pPr>
        <w:spacing w:after="0"/>
        <w:rPr>
          <w:rFonts w:ascii="Arial Narrow" w:hAnsi="Arial Narrow"/>
          <w:sz w:val="18"/>
          <w:szCs w:val="18"/>
        </w:rPr>
      </w:pPr>
      <w:r w:rsidRPr="00391BE7">
        <w:rPr>
          <w:rFonts w:ascii="Arial Narrow" w:eastAsia="Times New Roman" w:hAnsi="Arial Narrow" w:cs="Arial"/>
          <w:color w:val="000000"/>
          <w:sz w:val="20"/>
          <w:szCs w:val="20"/>
          <w:lang w:eastAsia="en-AU"/>
        </w:rPr>
        <w:t>^</w:t>
      </w:r>
      <w:r>
        <w:rPr>
          <w:rFonts w:ascii="Arial Narrow" w:hAnsi="Arial Narrow"/>
          <w:sz w:val="18"/>
          <w:szCs w:val="18"/>
        </w:rPr>
        <w:t xml:space="preserve"> Cost of the pump for the patient to self-infuse at home is calculated as a weighted average of the </w:t>
      </w:r>
      <w:r w:rsidRPr="00FB7315">
        <w:rPr>
          <w:rFonts w:ascii="Arial Narrow" w:hAnsi="Arial Narrow"/>
          <w:sz w:val="18"/>
          <w:szCs w:val="18"/>
        </w:rPr>
        <w:t xml:space="preserve">SCIg60 </w:t>
      </w:r>
      <w:proofErr w:type="spellStart"/>
      <w:r w:rsidRPr="00FB7315">
        <w:rPr>
          <w:rFonts w:ascii="Arial Narrow" w:hAnsi="Arial Narrow"/>
          <w:sz w:val="18"/>
          <w:szCs w:val="18"/>
        </w:rPr>
        <w:t>Infusor</w:t>
      </w:r>
      <w:proofErr w:type="spellEnd"/>
      <w:r w:rsidRPr="00FB7315">
        <w:rPr>
          <w:rFonts w:ascii="Arial Narrow" w:hAnsi="Arial Narrow"/>
          <w:sz w:val="18"/>
          <w:szCs w:val="18"/>
        </w:rPr>
        <w:t xml:space="preserve"> </w:t>
      </w:r>
      <w:r>
        <w:rPr>
          <w:rFonts w:ascii="Arial Narrow" w:hAnsi="Arial Narrow"/>
          <w:sz w:val="18"/>
          <w:szCs w:val="18"/>
        </w:rPr>
        <w:t>and S</w:t>
      </w:r>
      <w:r w:rsidRPr="00FB7315">
        <w:rPr>
          <w:rFonts w:ascii="Arial Narrow" w:hAnsi="Arial Narrow"/>
          <w:sz w:val="18"/>
          <w:szCs w:val="18"/>
        </w:rPr>
        <w:t xml:space="preserve">pring </w:t>
      </w:r>
      <w:proofErr w:type="spellStart"/>
      <w:r>
        <w:rPr>
          <w:rFonts w:ascii="Arial Narrow" w:hAnsi="Arial Narrow"/>
          <w:sz w:val="18"/>
          <w:szCs w:val="18"/>
        </w:rPr>
        <w:t>I</w:t>
      </w:r>
      <w:r w:rsidRPr="00FB7315">
        <w:rPr>
          <w:rFonts w:ascii="Arial Narrow" w:hAnsi="Arial Narrow"/>
          <w:sz w:val="18"/>
          <w:szCs w:val="18"/>
        </w:rPr>
        <w:t>nfusor</w:t>
      </w:r>
      <w:proofErr w:type="spellEnd"/>
      <w:r w:rsidRPr="00FB7315">
        <w:rPr>
          <w:rFonts w:ascii="Arial Narrow" w:hAnsi="Arial Narrow"/>
          <w:sz w:val="18"/>
          <w:szCs w:val="18"/>
        </w:rPr>
        <w:t xml:space="preserve"> pump</w:t>
      </w:r>
      <w:r>
        <w:rPr>
          <w:rFonts w:ascii="Arial Narrow" w:hAnsi="Arial Narrow"/>
          <w:sz w:val="18"/>
          <w:szCs w:val="18"/>
        </w:rPr>
        <w:t xml:space="preserve">. </w:t>
      </w:r>
      <w:r w:rsidRPr="007016D5">
        <w:rPr>
          <w:rFonts w:ascii="Arial Narrow" w:hAnsi="Arial Narrow"/>
          <w:sz w:val="18"/>
          <w:szCs w:val="18"/>
        </w:rPr>
        <w:t>This is costed as a consumable as it is given to the patient to take home (one-off cost), not reused by the hospital.</w:t>
      </w:r>
    </w:p>
    <w:p w14:paraId="4BD8B036" w14:textId="15809572" w:rsidR="00715E26" w:rsidRDefault="006F79C5">
      <w:pPr>
        <w:rPr>
          <w:rFonts w:ascii="Arial Narrow" w:hAnsi="Arial Narrow"/>
          <w:sz w:val="18"/>
          <w:szCs w:val="18"/>
        </w:rPr>
      </w:pPr>
      <w:r>
        <w:rPr>
          <w:rFonts w:ascii="Arial Narrow" w:hAnsi="Arial Narrow"/>
          <w:sz w:val="18"/>
          <w:szCs w:val="18"/>
        </w:rPr>
        <w:t>C</w:t>
      </w:r>
      <w:r w:rsidR="00833032">
        <w:rPr>
          <w:rFonts w:ascii="Arial Narrow" w:hAnsi="Arial Narrow"/>
          <w:sz w:val="18"/>
          <w:szCs w:val="18"/>
        </w:rPr>
        <w:t xml:space="preserve">osts are in 2023 Australian dollars. US dollars were converted from AU$ </w:t>
      </w:r>
      <w:r w:rsidR="00833032" w:rsidRPr="00833032">
        <w:rPr>
          <w:rFonts w:ascii="Arial Narrow" w:hAnsi="Arial Narrow"/>
          <w:sz w:val="18"/>
          <w:szCs w:val="18"/>
        </w:rPr>
        <w:t>to US dollars using the EPPI-Centre cost converter</w:t>
      </w:r>
      <w:r w:rsidR="00833032">
        <w:rPr>
          <w:rFonts w:ascii="Arial Narrow" w:hAnsi="Arial Narrow"/>
          <w:sz w:val="18"/>
          <w:szCs w:val="18"/>
        </w:rPr>
        <w:t xml:space="preserve">. </w:t>
      </w:r>
      <w:r w:rsidR="00715E26">
        <w:rPr>
          <w:rFonts w:ascii="Arial Narrow" w:hAnsi="Arial Narrow"/>
          <w:sz w:val="18"/>
          <w:szCs w:val="18"/>
        </w:rPr>
        <w:br w:type="page"/>
      </w:r>
    </w:p>
    <w:p w14:paraId="3B8BC279" w14:textId="21CBC52C" w:rsidR="000C61C3" w:rsidRPr="00916001" w:rsidRDefault="0033022E" w:rsidP="0033022E">
      <w:pPr>
        <w:pStyle w:val="Caption"/>
        <w:spacing w:after="0"/>
        <w:rPr>
          <w:rFonts w:ascii="Arial Narrow" w:eastAsia="Times New Roman" w:hAnsi="Arial Narrow" w:cs="Arial"/>
          <w:b/>
          <w:bCs/>
          <w:i w:val="0"/>
          <w:iCs w:val="0"/>
          <w:color w:val="000000"/>
          <w:sz w:val="20"/>
          <w:szCs w:val="20"/>
          <w:lang w:eastAsia="en-AU"/>
        </w:rPr>
      </w:pPr>
      <w:bookmarkStart w:id="29" w:name="_Ref503261914"/>
      <w:bookmarkStart w:id="30" w:name="_Toc207110944"/>
      <w:r w:rsidRPr="00916001">
        <w:rPr>
          <w:rFonts w:ascii="Arial Narrow" w:eastAsia="Times New Roman" w:hAnsi="Arial Narrow" w:cs="Arial"/>
          <w:b/>
          <w:bCs/>
          <w:i w:val="0"/>
          <w:iCs w:val="0"/>
          <w:color w:val="000000"/>
          <w:sz w:val="20"/>
          <w:szCs w:val="20"/>
          <w:lang w:eastAsia="en-AU"/>
        </w:rPr>
        <w:lastRenderedPageBreak/>
        <w:t>Table S</w:t>
      </w:r>
      <w:r w:rsidRPr="00916001">
        <w:rPr>
          <w:rFonts w:ascii="Arial Narrow" w:eastAsia="Times New Roman" w:hAnsi="Arial Narrow" w:cs="Arial"/>
          <w:b/>
          <w:bCs/>
          <w:i w:val="0"/>
          <w:iCs w:val="0"/>
          <w:color w:val="000000"/>
          <w:sz w:val="20"/>
          <w:szCs w:val="20"/>
          <w:lang w:eastAsia="en-AU"/>
        </w:rPr>
        <w:fldChar w:fldCharType="begin"/>
      </w:r>
      <w:r w:rsidRPr="00916001">
        <w:rPr>
          <w:rFonts w:ascii="Arial Narrow" w:eastAsia="Times New Roman" w:hAnsi="Arial Narrow" w:cs="Arial"/>
          <w:b/>
          <w:bCs/>
          <w:i w:val="0"/>
          <w:iCs w:val="0"/>
          <w:color w:val="000000"/>
          <w:sz w:val="20"/>
          <w:szCs w:val="20"/>
          <w:lang w:eastAsia="en-AU"/>
        </w:rPr>
        <w:instrText xml:space="preserve"> SEQ Table \* ARABIC </w:instrText>
      </w:r>
      <w:r w:rsidRPr="00916001">
        <w:rPr>
          <w:rFonts w:ascii="Arial Narrow" w:eastAsia="Times New Roman" w:hAnsi="Arial Narrow" w:cs="Arial"/>
          <w:b/>
          <w:bCs/>
          <w:i w:val="0"/>
          <w:iCs w:val="0"/>
          <w:color w:val="000000"/>
          <w:sz w:val="20"/>
          <w:szCs w:val="20"/>
          <w:lang w:eastAsia="en-AU"/>
        </w:rPr>
        <w:fldChar w:fldCharType="separate"/>
      </w:r>
      <w:r w:rsidR="00C44CE3">
        <w:rPr>
          <w:rFonts w:ascii="Arial Narrow" w:eastAsia="Times New Roman" w:hAnsi="Arial Narrow" w:cs="Arial"/>
          <w:b/>
          <w:bCs/>
          <w:i w:val="0"/>
          <w:iCs w:val="0"/>
          <w:noProof/>
          <w:color w:val="000000"/>
          <w:sz w:val="20"/>
          <w:szCs w:val="20"/>
          <w:lang w:eastAsia="en-AU"/>
        </w:rPr>
        <w:t>5</w:t>
      </w:r>
      <w:r w:rsidRPr="00916001">
        <w:rPr>
          <w:rFonts w:ascii="Arial Narrow" w:eastAsia="Times New Roman" w:hAnsi="Arial Narrow" w:cs="Arial"/>
          <w:b/>
          <w:bCs/>
          <w:i w:val="0"/>
          <w:iCs w:val="0"/>
          <w:color w:val="000000"/>
          <w:sz w:val="20"/>
          <w:szCs w:val="20"/>
          <w:lang w:eastAsia="en-AU"/>
        </w:rPr>
        <w:fldChar w:fldCharType="end"/>
      </w:r>
      <w:bookmarkEnd w:id="29"/>
      <w:r w:rsidR="00391BE7" w:rsidRPr="00916001">
        <w:rPr>
          <w:rFonts w:ascii="Arial Narrow" w:eastAsia="Times New Roman" w:hAnsi="Arial Narrow" w:cs="Arial"/>
          <w:b/>
          <w:bCs/>
          <w:i w:val="0"/>
          <w:iCs w:val="0"/>
          <w:color w:val="000000"/>
          <w:sz w:val="20"/>
          <w:szCs w:val="20"/>
          <w:lang w:eastAsia="en-AU"/>
        </w:rPr>
        <w:t>.</w:t>
      </w:r>
      <w:r w:rsidR="000C61C3" w:rsidRPr="00916001">
        <w:rPr>
          <w:rFonts w:ascii="Arial Narrow" w:eastAsia="Times New Roman" w:hAnsi="Arial Narrow" w:cs="Arial"/>
          <w:b/>
          <w:bCs/>
          <w:i w:val="0"/>
          <w:iCs w:val="0"/>
          <w:color w:val="000000"/>
          <w:sz w:val="20"/>
          <w:szCs w:val="20"/>
          <w:lang w:eastAsia="en-AU"/>
        </w:rPr>
        <w:t xml:space="preserve"> Equipment Costs Associated with </w:t>
      </w:r>
      <w:r w:rsidR="00391BE7" w:rsidRPr="00916001">
        <w:rPr>
          <w:rFonts w:ascii="Arial Narrow" w:eastAsia="Times New Roman" w:hAnsi="Arial Narrow" w:cs="Arial"/>
          <w:b/>
          <w:bCs/>
          <w:i w:val="0"/>
          <w:iCs w:val="0"/>
          <w:color w:val="000000"/>
          <w:sz w:val="20"/>
          <w:szCs w:val="20"/>
          <w:lang w:eastAsia="en-AU"/>
        </w:rPr>
        <w:t>Ig infusion episodes in haematological malignancies)</w:t>
      </w:r>
      <w:bookmarkEnd w:id="30"/>
      <w:r w:rsidR="00247E0D" w:rsidRPr="00916001">
        <w:rPr>
          <w:rFonts w:ascii="Arial Narrow" w:eastAsia="Times New Roman" w:hAnsi="Arial Narrow" w:cs="Arial"/>
          <w:b/>
          <w:bCs/>
          <w:i w:val="0"/>
          <w:iCs w:val="0"/>
          <w:color w:val="000000"/>
          <w:sz w:val="20"/>
          <w:szCs w:val="20"/>
          <w:lang w:eastAsia="en-AU"/>
        </w:rPr>
        <w:t xml:space="preserve"> </w:t>
      </w:r>
    </w:p>
    <w:tbl>
      <w:tblPr>
        <w:tblStyle w:val="TableGrid"/>
        <w:tblW w:w="5000" w:type="pct"/>
        <w:tblLook w:val="04A0" w:firstRow="1" w:lastRow="0" w:firstColumn="1" w:lastColumn="0" w:noHBand="0" w:noVBand="1"/>
      </w:tblPr>
      <w:tblGrid>
        <w:gridCol w:w="1645"/>
        <w:gridCol w:w="1132"/>
        <w:gridCol w:w="927"/>
        <w:gridCol w:w="1235"/>
        <w:gridCol w:w="1235"/>
        <w:gridCol w:w="1235"/>
        <w:gridCol w:w="824"/>
        <w:gridCol w:w="783"/>
      </w:tblGrid>
      <w:tr w:rsidR="008C27FF" w:rsidRPr="00866AEF" w14:paraId="0D600E5D" w14:textId="38111537" w:rsidTr="00520936">
        <w:trPr>
          <w:trHeight w:val="225"/>
          <w:tblHeader/>
        </w:trPr>
        <w:tc>
          <w:tcPr>
            <w:tcW w:w="912" w:type="pct"/>
            <w:vMerge w:val="restart"/>
            <w:vAlign w:val="center"/>
            <w:hideMark/>
          </w:tcPr>
          <w:p w14:paraId="358F2DA9" w14:textId="77777777" w:rsidR="008C27FF" w:rsidRPr="00866AEF" w:rsidRDefault="008C27FF" w:rsidP="00866AEF">
            <w:pPr>
              <w:contextualSpacing/>
              <w:rPr>
                <w:rFonts w:ascii="Arial Narrow" w:eastAsia="Times New Roman" w:hAnsi="Arial Narrow" w:cs="Arial"/>
                <w:b/>
                <w:bCs/>
                <w:color w:val="000000"/>
                <w:sz w:val="20"/>
                <w:szCs w:val="20"/>
                <w:lang w:eastAsia="en-AU"/>
              </w:rPr>
            </w:pPr>
            <w:r w:rsidRPr="00866AEF">
              <w:rPr>
                <w:rFonts w:ascii="Arial Narrow" w:eastAsia="Times New Roman" w:hAnsi="Arial Narrow" w:cs="Arial"/>
                <w:b/>
                <w:bCs/>
                <w:color w:val="000000"/>
                <w:sz w:val="20"/>
                <w:szCs w:val="20"/>
                <w:lang w:eastAsia="en-AU"/>
              </w:rPr>
              <w:t>Equipment</w:t>
            </w:r>
          </w:p>
        </w:tc>
        <w:tc>
          <w:tcPr>
            <w:tcW w:w="628" w:type="pct"/>
            <w:vMerge w:val="restart"/>
            <w:vAlign w:val="center"/>
            <w:hideMark/>
          </w:tcPr>
          <w:p w14:paraId="50D76BEF" w14:textId="60B5E0EF" w:rsidR="008C27FF" w:rsidRPr="00866AEF" w:rsidRDefault="008C27FF" w:rsidP="00866AEF">
            <w:pPr>
              <w:contextualSpacing/>
              <w:rPr>
                <w:rFonts w:ascii="Arial Narrow" w:eastAsia="Times New Roman" w:hAnsi="Arial Narrow" w:cs="Arial"/>
                <w:b/>
                <w:bCs/>
                <w:color w:val="000000"/>
                <w:sz w:val="20"/>
                <w:szCs w:val="20"/>
                <w:lang w:eastAsia="en-AU"/>
              </w:rPr>
            </w:pPr>
            <w:r w:rsidRPr="00866AEF">
              <w:rPr>
                <w:rFonts w:ascii="Arial Narrow" w:eastAsia="Times New Roman" w:hAnsi="Arial Narrow" w:cs="Arial"/>
                <w:b/>
                <w:bCs/>
                <w:color w:val="000000"/>
                <w:sz w:val="20"/>
                <w:szCs w:val="20"/>
                <w:lang w:eastAsia="en-AU"/>
              </w:rPr>
              <w:t>Acquisition cos</w:t>
            </w:r>
            <w:r>
              <w:rPr>
                <w:rFonts w:ascii="Arial Narrow" w:eastAsia="Times New Roman" w:hAnsi="Arial Narrow" w:cs="Arial"/>
                <w:b/>
                <w:bCs/>
                <w:color w:val="000000"/>
                <w:sz w:val="20"/>
                <w:szCs w:val="20"/>
                <w:lang w:eastAsia="en-AU"/>
              </w:rPr>
              <w:t>t (AU$)</w:t>
            </w:r>
          </w:p>
        </w:tc>
        <w:tc>
          <w:tcPr>
            <w:tcW w:w="514" w:type="pct"/>
            <w:vMerge w:val="restart"/>
            <w:vAlign w:val="center"/>
            <w:hideMark/>
          </w:tcPr>
          <w:p w14:paraId="73548ADC" w14:textId="6E7DF5B4" w:rsidR="008C27FF" w:rsidRPr="00866AEF" w:rsidRDefault="008C27FF" w:rsidP="00866AEF">
            <w:pPr>
              <w:contextualSpacing/>
              <w:rPr>
                <w:rFonts w:ascii="Arial Narrow" w:eastAsia="Times New Roman" w:hAnsi="Arial Narrow" w:cs="Arial"/>
                <w:b/>
                <w:bCs/>
                <w:color w:val="000000"/>
                <w:sz w:val="20"/>
                <w:szCs w:val="20"/>
                <w:lang w:eastAsia="en-AU"/>
              </w:rPr>
            </w:pPr>
            <w:r w:rsidRPr="00866AEF">
              <w:rPr>
                <w:rFonts w:ascii="Arial Narrow" w:eastAsia="Times New Roman" w:hAnsi="Arial Narrow" w:cs="Arial"/>
                <w:b/>
                <w:bCs/>
                <w:color w:val="000000"/>
                <w:sz w:val="20"/>
                <w:szCs w:val="20"/>
                <w:lang w:eastAsia="en-AU"/>
              </w:rPr>
              <w:t>Lifetime Years</w:t>
            </w:r>
          </w:p>
        </w:tc>
        <w:tc>
          <w:tcPr>
            <w:tcW w:w="685" w:type="pct"/>
            <w:vMerge w:val="restart"/>
            <w:vAlign w:val="center"/>
          </w:tcPr>
          <w:p w14:paraId="788DC977" w14:textId="74307829" w:rsidR="008C27FF" w:rsidRPr="00866AEF" w:rsidRDefault="008C27FF" w:rsidP="00520936">
            <w:pPr>
              <w:contextualSpacing/>
              <w:rPr>
                <w:rFonts w:ascii="Arial Narrow" w:eastAsia="Times New Roman" w:hAnsi="Arial Narrow" w:cs="Arial"/>
                <w:b/>
                <w:bCs/>
                <w:color w:val="000000"/>
                <w:sz w:val="20"/>
                <w:szCs w:val="20"/>
                <w:lang w:eastAsia="en-AU"/>
              </w:rPr>
            </w:pPr>
            <w:r>
              <w:rPr>
                <w:rFonts w:ascii="Arial Narrow" w:eastAsia="Times New Roman" w:hAnsi="Arial Narrow" w:cs="Arial"/>
                <w:b/>
                <w:bCs/>
                <w:color w:val="000000"/>
                <w:sz w:val="20"/>
                <w:szCs w:val="20"/>
                <w:lang w:eastAsia="en-AU"/>
              </w:rPr>
              <w:t>Cost per year</w:t>
            </w:r>
            <w:r w:rsidR="00520936">
              <w:rPr>
                <w:rFonts w:ascii="Arial Narrow" w:eastAsia="Times New Roman" w:hAnsi="Arial Narrow" w:cs="Arial"/>
                <w:b/>
                <w:bCs/>
                <w:color w:val="000000"/>
                <w:sz w:val="20"/>
                <w:szCs w:val="20"/>
                <w:lang w:eastAsia="en-AU"/>
              </w:rPr>
              <w:t xml:space="preserve"> (AU$)</w:t>
            </w:r>
          </w:p>
        </w:tc>
        <w:tc>
          <w:tcPr>
            <w:tcW w:w="685" w:type="pct"/>
            <w:vMerge w:val="restart"/>
            <w:vAlign w:val="center"/>
          </w:tcPr>
          <w:p w14:paraId="448853B7" w14:textId="55DC3B0D" w:rsidR="008C27FF" w:rsidRPr="00866AEF" w:rsidRDefault="008C27FF" w:rsidP="00520936">
            <w:pPr>
              <w:contextualSpacing/>
              <w:rPr>
                <w:rFonts w:ascii="Arial Narrow" w:eastAsia="Times New Roman" w:hAnsi="Arial Narrow" w:cs="Arial"/>
                <w:b/>
                <w:bCs/>
                <w:color w:val="000000"/>
                <w:sz w:val="20"/>
                <w:szCs w:val="20"/>
                <w:lang w:eastAsia="en-AU"/>
              </w:rPr>
            </w:pPr>
            <w:r>
              <w:rPr>
                <w:rFonts w:ascii="Arial Narrow" w:eastAsia="Times New Roman" w:hAnsi="Arial Narrow" w:cs="Arial"/>
                <w:b/>
                <w:bCs/>
                <w:color w:val="000000"/>
                <w:sz w:val="20"/>
                <w:szCs w:val="20"/>
                <w:lang w:eastAsia="en-AU"/>
              </w:rPr>
              <w:t>Proportion used in HM</w:t>
            </w:r>
          </w:p>
        </w:tc>
        <w:tc>
          <w:tcPr>
            <w:tcW w:w="685" w:type="pct"/>
            <w:vMerge w:val="restart"/>
            <w:vAlign w:val="center"/>
          </w:tcPr>
          <w:p w14:paraId="5CDD779B" w14:textId="582CAA26" w:rsidR="008C27FF" w:rsidRPr="00866AEF" w:rsidRDefault="008C27FF" w:rsidP="00866AEF">
            <w:pPr>
              <w:contextualSpacing/>
              <w:rPr>
                <w:rFonts w:ascii="Arial Narrow" w:eastAsia="Times New Roman" w:hAnsi="Arial Narrow" w:cs="Arial"/>
                <w:b/>
                <w:bCs/>
                <w:color w:val="000000"/>
                <w:sz w:val="20"/>
                <w:szCs w:val="20"/>
                <w:lang w:eastAsia="en-AU"/>
              </w:rPr>
            </w:pPr>
            <w:r w:rsidRPr="00866AEF">
              <w:rPr>
                <w:rFonts w:ascii="Arial Narrow" w:eastAsia="Times New Roman" w:hAnsi="Arial Narrow" w:cs="Arial"/>
                <w:b/>
                <w:bCs/>
                <w:color w:val="000000"/>
                <w:sz w:val="20"/>
                <w:szCs w:val="20"/>
                <w:lang w:eastAsia="en-AU"/>
              </w:rPr>
              <w:t>Cost per year in HM patients</w:t>
            </w:r>
            <w:r>
              <w:rPr>
                <w:rFonts w:ascii="Arial Narrow" w:eastAsia="Times New Roman" w:hAnsi="Arial Narrow" w:cs="Arial"/>
                <w:b/>
                <w:bCs/>
                <w:color w:val="000000"/>
                <w:sz w:val="20"/>
                <w:szCs w:val="20"/>
                <w:lang w:eastAsia="en-AU"/>
              </w:rPr>
              <w:t xml:space="preserve"> (AU$)</w:t>
            </w:r>
          </w:p>
        </w:tc>
        <w:tc>
          <w:tcPr>
            <w:tcW w:w="891" w:type="pct"/>
            <w:gridSpan w:val="2"/>
            <w:vAlign w:val="center"/>
          </w:tcPr>
          <w:p w14:paraId="0267B6A7" w14:textId="0855492D" w:rsidR="008C27FF" w:rsidRPr="00866AEF" w:rsidRDefault="008C27FF" w:rsidP="00866AEF">
            <w:pPr>
              <w:contextualSpacing/>
              <w:rPr>
                <w:rFonts w:ascii="Arial Narrow" w:eastAsia="Times New Roman" w:hAnsi="Arial Narrow" w:cs="Arial"/>
                <w:b/>
                <w:bCs/>
                <w:color w:val="000000"/>
                <w:sz w:val="20"/>
                <w:szCs w:val="20"/>
                <w:lang w:eastAsia="en-AU"/>
              </w:rPr>
            </w:pPr>
            <w:r w:rsidRPr="00866AEF">
              <w:rPr>
                <w:rFonts w:ascii="Arial Narrow" w:eastAsia="Times New Roman" w:hAnsi="Arial Narrow" w:cs="Arial"/>
                <w:b/>
                <w:bCs/>
                <w:color w:val="000000"/>
                <w:sz w:val="20"/>
                <w:szCs w:val="20"/>
                <w:lang w:eastAsia="en-AU"/>
              </w:rPr>
              <w:t>Cost per Ig infusion episode in HM patients</w:t>
            </w:r>
          </w:p>
        </w:tc>
      </w:tr>
      <w:tr w:rsidR="008C27FF" w:rsidRPr="00866AEF" w14:paraId="5432FE3A" w14:textId="5FD6C5B6" w:rsidTr="008C27FF">
        <w:trPr>
          <w:trHeight w:val="231"/>
          <w:tblHeader/>
        </w:trPr>
        <w:tc>
          <w:tcPr>
            <w:tcW w:w="912" w:type="pct"/>
            <w:vMerge/>
            <w:vAlign w:val="center"/>
          </w:tcPr>
          <w:p w14:paraId="09DD833B" w14:textId="77777777" w:rsidR="008C27FF" w:rsidRDefault="008C27FF" w:rsidP="00866AEF">
            <w:pPr>
              <w:contextualSpacing/>
              <w:rPr>
                <w:rFonts w:ascii="Arial Narrow" w:eastAsia="Times New Roman" w:hAnsi="Arial Narrow" w:cs="Arial"/>
                <w:color w:val="000000"/>
                <w:sz w:val="20"/>
                <w:szCs w:val="20"/>
                <w:lang w:eastAsia="en-AU"/>
              </w:rPr>
            </w:pPr>
          </w:p>
        </w:tc>
        <w:tc>
          <w:tcPr>
            <w:tcW w:w="628" w:type="pct"/>
            <w:vMerge/>
            <w:vAlign w:val="center"/>
          </w:tcPr>
          <w:p w14:paraId="12002775" w14:textId="77777777" w:rsidR="008C27FF" w:rsidRPr="00866AEF" w:rsidRDefault="008C27FF" w:rsidP="00866AEF">
            <w:pPr>
              <w:contextualSpacing/>
              <w:rPr>
                <w:rFonts w:ascii="Arial Narrow" w:eastAsia="Times New Roman" w:hAnsi="Arial Narrow" w:cs="Arial"/>
                <w:color w:val="000000"/>
                <w:sz w:val="20"/>
                <w:szCs w:val="20"/>
                <w:lang w:eastAsia="en-AU"/>
              </w:rPr>
            </w:pPr>
          </w:p>
        </w:tc>
        <w:tc>
          <w:tcPr>
            <w:tcW w:w="514" w:type="pct"/>
            <w:vMerge/>
            <w:vAlign w:val="center"/>
          </w:tcPr>
          <w:p w14:paraId="2AF66FBF" w14:textId="77777777" w:rsidR="008C27FF" w:rsidRPr="00866AEF" w:rsidRDefault="008C27FF" w:rsidP="00866AEF">
            <w:pPr>
              <w:contextualSpacing/>
              <w:rPr>
                <w:rFonts w:ascii="Arial Narrow" w:eastAsia="Times New Roman" w:hAnsi="Arial Narrow" w:cs="Arial"/>
                <w:color w:val="000000"/>
                <w:sz w:val="20"/>
                <w:szCs w:val="20"/>
                <w:lang w:eastAsia="en-AU"/>
              </w:rPr>
            </w:pPr>
          </w:p>
        </w:tc>
        <w:tc>
          <w:tcPr>
            <w:tcW w:w="685" w:type="pct"/>
            <w:vMerge/>
          </w:tcPr>
          <w:p w14:paraId="55981B35" w14:textId="77777777" w:rsidR="008C27FF" w:rsidRDefault="008C27FF" w:rsidP="00866AEF">
            <w:pPr>
              <w:contextualSpacing/>
              <w:rPr>
                <w:rFonts w:ascii="Arial Narrow" w:eastAsia="Times New Roman" w:hAnsi="Arial Narrow" w:cs="Arial"/>
                <w:color w:val="000000"/>
                <w:sz w:val="20"/>
                <w:szCs w:val="20"/>
                <w:lang w:eastAsia="en-AU"/>
              </w:rPr>
            </w:pPr>
          </w:p>
        </w:tc>
        <w:tc>
          <w:tcPr>
            <w:tcW w:w="685" w:type="pct"/>
            <w:vMerge/>
          </w:tcPr>
          <w:p w14:paraId="518ED591" w14:textId="7276E0B9" w:rsidR="008C27FF" w:rsidRDefault="008C27FF" w:rsidP="00866AEF">
            <w:pPr>
              <w:contextualSpacing/>
              <w:rPr>
                <w:rFonts w:ascii="Arial Narrow" w:eastAsia="Times New Roman" w:hAnsi="Arial Narrow" w:cs="Arial"/>
                <w:color w:val="000000"/>
                <w:sz w:val="20"/>
                <w:szCs w:val="20"/>
                <w:lang w:eastAsia="en-AU"/>
              </w:rPr>
            </w:pPr>
          </w:p>
        </w:tc>
        <w:tc>
          <w:tcPr>
            <w:tcW w:w="685" w:type="pct"/>
            <w:vMerge/>
            <w:vAlign w:val="center"/>
          </w:tcPr>
          <w:p w14:paraId="4B29CDB9" w14:textId="3D005A23" w:rsidR="008C27FF" w:rsidRDefault="008C27FF" w:rsidP="00866AEF">
            <w:pPr>
              <w:contextualSpacing/>
              <w:rPr>
                <w:rFonts w:ascii="Arial Narrow" w:eastAsia="Times New Roman" w:hAnsi="Arial Narrow" w:cs="Arial"/>
                <w:color w:val="000000"/>
                <w:sz w:val="20"/>
                <w:szCs w:val="20"/>
                <w:lang w:eastAsia="en-AU"/>
              </w:rPr>
            </w:pPr>
          </w:p>
        </w:tc>
        <w:tc>
          <w:tcPr>
            <w:tcW w:w="457" w:type="pct"/>
            <w:vAlign w:val="center"/>
          </w:tcPr>
          <w:p w14:paraId="1DC61C28" w14:textId="4F782113" w:rsidR="008C27FF" w:rsidRPr="00377BF5" w:rsidRDefault="008C27FF" w:rsidP="00866AEF">
            <w:pPr>
              <w:contextualSpacing/>
              <w:rPr>
                <w:rFonts w:ascii="Arial Narrow" w:eastAsia="Times New Roman" w:hAnsi="Arial Narrow" w:cs="Arial"/>
                <w:b/>
                <w:bCs/>
                <w:color w:val="000000"/>
                <w:sz w:val="20"/>
                <w:szCs w:val="20"/>
                <w:lang w:eastAsia="en-AU"/>
              </w:rPr>
            </w:pPr>
            <w:r w:rsidRPr="00377BF5">
              <w:rPr>
                <w:rFonts w:ascii="Arial Narrow" w:eastAsia="Times New Roman" w:hAnsi="Arial Narrow" w:cs="Arial"/>
                <w:b/>
                <w:bCs/>
                <w:color w:val="000000"/>
                <w:sz w:val="20"/>
                <w:szCs w:val="20"/>
                <w:lang w:eastAsia="en-AU"/>
              </w:rPr>
              <w:t>AU$</w:t>
            </w:r>
          </w:p>
        </w:tc>
        <w:tc>
          <w:tcPr>
            <w:tcW w:w="434" w:type="pct"/>
          </w:tcPr>
          <w:p w14:paraId="4D6BB4EE" w14:textId="7F7FFD9C" w:rsidR="008C27FF" w:rsidRPr="00377BF5" w:rsidRDefault="008C27FF" w:rsidP="00866AEF">
            <w:pPr>
              <w:contextualSpacing/>
              <w:rPr>
                <w:rFonts w:ascii="Arial Narrow" w:eastAsia="Times New Roman" w:hAnsi="Arial Narrow" w:cs="Arial"/>
                <w:b/>
                <w:bCs/>
                <w:color w:val="000000"/>
                <w:sz w:val="20"/>
                <w:szCs w:val="20"/>
                <w:lang w:eastAsia="en-AU"/>
              </w:rPr>
            </w:pPr>
            <w:r w:rsidRPr="00377BF5">
              <w:rPr>
                <w:rFonts w:ascii="Arial Narrow" w:eastAsia="Times New Roman" w:hAnsi="Arial Narrow" w:cs="Arial"/>
                <w:b/>
                <w:bCs/>
                <w:color w:val="000000"/>
                <w:sz w:val="20"/>
                <w:szCs w:val="20"/>
                <w:lang w:eastAsia="en-AU"/>
              </w:rPr>
              <w:t>US$</w:t>
            </w:r>
          </w:p>
        </w:tc>
      </w:tr>
      <w:tr w:rsidR="00520936" w:rsidRPr="00866AEF" w14:paraId="00410E4D" w14:textId="3808E8D3" w:rsidTr="00520936">
        <w:trPr>
          <w:trHeight w:val="231"/>
        </w:trPr>
        <w:tc>
          <w:tcPr>
            <w:tcW w:w="912" w:type="pct"/>
            <w:vAlign w:val="center"/>
            <w:hideMark/>
          </w:tcPr>
          <w:p w14:paraId="3913C3C0" w14:textId="041D3AED" w:rsidR="00520936" w:rsidRPr="00866AEF" w:rsidRDefault="00520936" w:rsidP="00520936">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B</w:t>
            </w:r>
            <w:r w:rsidRPr="00866AEF">
              <w:rPr>
                <w:rFonts w:ascii="Arial Narrow" w:eastAsia="Times New Roman" w:hAnsi="Arial Narrow" w:cs="Arial"/>
                <w:color w:val="000000"/>
                <w:sz w:val="20"/>
                <w:szCs w:val="20"/>
                <w:lang w:eastAsia="en-AU"/>
              </w:rPr>
              <w:t>lood bank fridge (IVIg)</w:t>
            </w:r>
          </w:p>
        </w:tc>
        <w:tc>
          <w:tcPr>
            <w:tcW w:w="628" w:type="pct"/>
            <w:vAlign w:val="center"/>
            <w:hideMark/>
          </w:tcPr>
          <w:p w14:paraId="46497EE8" w14:textId="77777777"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$16,000.00</w:t>
            </w:r>
          </w:p>
        </w:tc>
        <w:tc>
          <w:tcPr>
            <w:tcW w:w="514" w:type="pct"/>
            <w:vAlign w:val="center"/>
            <w:hideMark/>
          </w:tcPr>
          <w:p w14:paraId="0C96622D" w14:textId="77777777"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10</w:t>
            </w:r>
          </w:p>
        </w:tc>
        <w:tc>
          <w:tcPr>
            <w:tcW w:w="685" w:type="pct"/>
            <w:vAlign w:val="center"/>
          </w:tcPr>
          <w:p w14:paraId="2DF6D290" w14:textId="3690DECA" w:rsidR="00520936" w:rsidRDefault="00520936" w:rsidP="00520936">
            <w:pPr>
              <w:contextualSpacing/>
              <w:rPr>
                <w:rFonts w:ascii="Arial Narrow" w:eastAsia="Times New Roman" w:hAnsi="Arial Narrow" w:cs="Arial"/>
                <w:color w:val="000000"/>
                <w:sz w:val="20"/>
                <w:szCs w:val="20"/>
                <w:lang w:eastAsia="en-AU"/>
              </w:rPr>
            </w:pPr>
            <w:r w:rsidRPr="00520936">
              <w:rPr>
                <w:rFonts w:ascii="Arial Narrow" w:eastAsia="Times New Roman" w:hAnsi="Arial Narrow" w:cs="Arial"/>
                <w:color w:val="000000"/>
                <w:sz w:val="20"/>
                <w:szCs w:val="20"/>
                <w:lang w:eastAsia="en-AU"/>
              </w:rPr>
              <w:t>$1,600</w:t>
            </w:r>
          </w:p>
        </w:tc>
        <w:tc>
          <w:tcPr>
            <w:tcW w:w="685" w:type="pct"/>
            <w:vAlign w:val="center"/>
          </w:tcPr>
          <w:p w14:paraId="02DD3A4C" w14:textId="6EBFB376" w:rsidR="00520936" w:rsidRDefault="00520936" w:rsidP="00520936">
            <w:pPr>
              <w:contextualSpacing/>
              <w:rPr>
                <w:rFonts w:ascii="Arial Narrow" w:eastAsia="Times New Roman" w:hAnsi="Arial Narrow" w:cs="Arial"/>
                <w:color w:val="000000"/>
                <w:sz w:val="20"/>
                <w:szCs w:val="20"/>
                <w:lang w:eastAsia="en-AU"/>
              </w:rPr>
            </w:pPr>
            <w:r w:rsidRPr="00520936">
              <w:rPr>
                <w:rFonts w:ascii="Arial Narrow" w:eastAsia="Times New Roman" w:hAnsi="Arial Narrow" w:cs="Arial"/>
                <w:color w:val="000000"/>
                <w:sz w:val="20"/>
                <w:szCs w:val="20"/>
                <w:lang w:eastAsia="en-AU"/>
              </w:rPr>
              <w:t>0.08803</w:t>
            </w:r>
          </w:p>
        </w:tc>
        <w:tc>
          <w:tcPr>
            <w:tcW w:w="685" w:type="pct"/>
            <w:vAlign w:val="center"/>
          </w:tcPr>
          <w:p w14:paraId="07646527" w14:textId="6FA4083F" w:rsidR="00520936" w:rsidRPr="00866AEF" w:rsidRDefault="00520936" w:rsidP="00520936">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w:t>
            </w:r>
            <w:r w:rsidRPr="00866AEF">
              <w:rPr>
                <w:rFonts w:ascii="Arial Narrow" w:eastAsia="Times New Roman" w:hAnsi="Arial Narrow" w:cs="Arial"/>
                <w:color w:val="000000"/>
                <w:sz w:val="20"/>
                <w:szCs w:val="20"/>
                <w:lang w:eastAsia="en-AU"/>
              </w:rPr>
              <w:t>140.52</w:t>
            </w:r>
          </w:p>
        </w:tc>
        <w:tc>
          <w:tcPr>
            <w:tcW w:w="457" w:type="pct"/>
            <w:vAlign w:val="center"/>
          </w:tcPr>
          <w:p w14:paraId="37EFE013" w14:textId="7B9B34B9"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$0.291</w:t>
            </w:r>
          </w:p>
        </w:tc>
        <w:tc>
          <w:tcPr>
            <w:tcW w:w="434" w:type="pct"/>
            <w:vAlign w:val="center"/>
          </w:tcPr>
          <w:p w14:paraId="48D8C2BD" w14:textId="3DAD966C" w:rsidR="00520936" w:rsidRPr="00866AEF" w:rsidRDefault="00520936" w:rsidP="00520936">
            <w:pPr>
              <w:contextualSpacing/>
              <w:rPr>
                <w:rFonts w:ascii="Arial Narrow" w:eastAsia="Times New Roman" w:hAnsi="Arial Narrow" w:cs="Arial"/>
                <w:color w:val="000000"/>
                <w:sz w:val="20"/>
                <w:szCs w:val="20"/>
                <w:lang w:eastAsia="en-AU"/>
              </w:rPr>
            </w:pPr>
            <w:r w:rsidRPr="00047384">
              <w:rPr>
                <w:rFonts w:ascii="Arial Narrow" w:eastAsia="Times New Roman" w:hAnsi="Arial Narrow" w:cs="Arial"/>
                <w:color w:val="000000"/>
                <w:sz w:val="20"/>
                <w:szCs w:val="20"/>
                <w:lang w:eastAsia="en-AU"/>
              </w:rPr>
              <w:t>$0.201</w:t>
            </w:r>
          </w:p>
        </w:tc>
      </w:tr>
      <w:tr w:rsidR="00520936" w:rsidRPr="00866AEF" w14:paraId="09F4854F" w14:textId="3EB3AF91" w:rsidTr="00520936">
        <w:trPr>
          <w:trHeight w:val="231"/>
        </w:trPr>
        <w:tc>
          <w:tcPr>
            <w:tcW w:w="912" w:type="pct"/>
            <w:vAlign w:val="center"/>
            <w:hideMark/>
          </w:tcPr>
          <w:p w14:paraId="5ACE4B0E" w14:textId="3A1F2C5B" w:rsidR="00520936" w:rsidRPr="00866AEF" w:rsidRDefault="00520936" w:rsidP="00520936">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B</w:t>
            </w:r>
            <w:r w:rsidRPr="00866AEF">
              <w:rPr>
                <w:rFonts w:ascii="Arial Narrow" w:eastAsia="Times New Roman" w:hAnsi="Arial Narrow" w:cs="Arial"/>
                <w:color w:val="000000"/>
                <w:sz w:val="20"/>
                <w:szCs w:val="20"/>
                <w:lang w:eastAsia="en-AU"/>
              </w:rPr>
              <w:t>lood bank fridge (SCIg)</w:t>
            </w:r>
          </w:p>
        </w:tc>
        <w:tc>
          <w:tcPr>
            <w:tcW w:w="628" w:type="pct"/>
            <w:vAlign w:val="center"/>
            <w:hideMark/>
          </w:tcPr>
          <w:p w14:paraId="372242F0" w14:textId="77777777"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$16,000.00</w:t>
            </w:r>
          </w:p>
        </w:tc>
        <w:tc>
          <w:tcPr>
            <w:tcW w:w="514" w:type="pct"/>
            <w:vAlign w:val="center"/>
            <w:hideMark/>
          </w:tcPr>
          <w:p w14:paraId="386EB3CD" w14:textId="77777777"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10</w:t>
            </w:r>
          </w:p>
        </w:tc>
        <w:tc>
          <w:tcPr>
            <w:tcW w:w="685" w:type="pct"/>
            <w:vAlign w:val="center"/>
          </w:tcPr>
          <w:p w14:paraId="0FBACD7B" w14:textId="0A58739E" w:rsidR="00520936" w:rsidRDefault="00520936" w:rsidP="00520936">
            <w:pPr>
              <w:contextualSpacing/>
              <w:rPr>
                <w:rFonts w:ascii="Arial Narrow" w:eastAsia="Times New Roman" w:hAnsi="Arial Narrow" w:cs="Arial"/>
                <w:color w:val="000000"/>
                <w:sz w:val="20"/>
                <w:szCs w:val="20"/>
                <w:lang w:eastAsia="en-AU"/>
              </w:rPr>
            </w:pPr>
            <w:r w:rsidRPr="00520936">
              <w:rPr>
                <w:rFonts w:ascii="Arial Narrow" w:eastAsia="Times New Roman" w:hAnsi="Arial Narrow" w:cs="Arial"/>
                <w:color w:val="000000"/>
                <w:sz w:val="20"/>
                <w:szCs w:val="20"/>
                <w:lang w:eastAsia="en-AU"/>
              </w:rPr>
              <w:t>$1,600</w:t>
            </w:r>
          </w:p>
        </w:tc>
        <w:tc>
          <w:tcPr>
            <w:tcW w:w="685" w:type="pct"/>
            <w:vAlign w:val="center"/>
          </w:tcPr>
          <w:p w14:paraId="608279DF" w14:textId="7E583D86" w:rsidR="00520936" w:rsidRDefault="00520936" w:rsidP="00520936">
            <w:pPr>
              <w:contextualSpacing/>
              <w:rPr>
                <w:rFonts w:ascii="Arial Narrow" w:eastAsia="Times New Roman" w:hAnsi="Arial Narrow" w:cs="Arial"/>
                <w:color w:val="000000"/>
                <w:sz w:val="20"/>
                <w:szCs w:val="20"/>
                <w:lang w:eastAsia="en-AU"/>
              </w:rPr>
            </w:pPr>
            <w:r w:rsidRPr="00520936">
              <w:rPr>
                <w:rFonts w:ascii="Arial Narrow" w:eastAsia="Times New Roman" w:hAnsi="Arial Narrow" w:cs="Arial"/>
                <w:color w:val="000000"/>
                <w:sz w:val="20"/>
                <w:szCs w:val="20"/>
                <w:lang w:eastAsia="en-AU"/>
              </w:rPr>
              <w:t>0.00477</w:t>
            </w:r>
          </w:p>
        </w:tc>
        <w:tc>
          <w:tcPr>
            <w:tcW w:w="685" w:type="pct"/>
            <w:vAlign w:val="center"/>
          </w:tcPr>
          <w:p w14:paraId="76927283" w14:textId="7C122E2D" w:rsidR="00520936" w:rsidRPr="00866AEF" w:rsidRDefault="00520936" w:rsidP="00520936">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w:t>
            </w:r>
            <w:r w:rsidRPr="00866AEF">
              <w:rPr>
                <w:rFonts w:ascii="Arial Narrow" w:eastAsia="Times New Roman" w:hAnsi="Arial Narrow" w:cs="Arial"/>
                <w:color w:val="000000"/>
                <w:sz w:val="20"/>
                <w:szCs w:val="20"/>
                <w:lang w:eastAsia="en-AU"/>
              </w:rPr>
              <w:t>7.</w:t>
            </w:r>
            <w:r>
              <w:rPr>
                <w:rFonts w:ascii="Arial Narrow" w:eastAsia="Times New Roman" w:hAnsi="Arial Narrow" w:cs="Arial"/>
                <w:color w:val="000000"/>
                <w:sz w:val="20"/>
                <w:szCs w:val="20"/>
                <w:lang w:eastAsia="en-AU"/>
              </w:rPr>
              <w:t>63</w:t>
            </w:r>
          </w:p>
        </w:tc>
        <w:tc>
          <w:tcPr>
            <w:tcW w:w="457" w:type="pct"/>
            <w:vAlign w:val="center"/>
          </w:tcPr>
          <w:p w14:paraId="64FD775A" w14:textId="4A988034"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$0.07</w:t>
            </w:r>
            <w:r>
              <w:rPr>
                <w:rFonts w:ascii="Arial Narrow" w:eastAsia="Times New Roman" w:hAnsi="Arial Narrow" w:cs="Arial"/>
                <w:color w:val="000000"/>
                <w:sz w:val="20"/>
                <w:szCs w:val="20"/>
                <w:lang w:eastAsia="en-AU"/>
              </w:rPr>
              <w:t>2</w:t>
            </w:r>
          </w:p>
        </w:tc>
        <w:tc>
          <w:tcPr>
            <w:tcW w:w="434" w:type="pct"/>
            <w:vAlign w:val="center"/>
          </w:tcPr>
          <w:p w14:paraId="0E631E87" w14:textId="47709323" w:rsidR="00520936" w:rsidRPr="00866AEF" w:rsidRDefault="00520936" w:rsidP="00520936">
            <w:pPr>
              <w:contextualSpacing/>
              <w:rPr>
                <w:rFonts w:ascii="Arial Narrow" w:eastAsia="Times New Roman" w:hAnsi="Arial Narrow" w:cs="Arial"/>
                <w:color w:val="000000"/>
                <w:sz w:val="20"/>
                <w:szCs w:val="20"/>
                <w:lang w:eastAsia="en-AU"/>
              </w:rPr>
            </w:pPr>
            <w:r w:rsidRPr="00047384">
              <w:rPr>
                <w:rFonts w:ascii="Arial Narrow" w:eastAsia="Times New Roman" w:hAnsi="Arial Narrow" w:cs="Arial"/>
                <w:color w:val="000000"/>
                <w:sz w:val="20"/>
                <w:szCs w:val="20"/>
                <w:lang w:eastAsia="en-AU"/>
              </w:rPr>
              <w:t>$0.050</w:t>
            </w:r>
          </w:p>
        </w:tc>
      </w:tr>
      <w:tr w:rsidR="00520936" w:rsidRPr="00866AEF" w14:paraId="12F4097E" w14:textId="0B96D426" w:rsidTr="00520936">
        <w:trPr>
          <w:trHeight w:val="231"/>
        </w:trPr>
        <w:tc>
          <w:tcPr>
            <w:tcW w:w="912" w:type="pct"/>
            <w:vAlign w:val="center"/>
            <w:hideMark/>
          </w:tcPr>
          <w:p w14:paraId="04AAE645" w14:textId="5DBE4F1F" w:rsidR="00520936" w:rsidRPr="00866AEF" w:rsidRDefault="00520936" w:rsidP="00520936">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B</w:t>
            </w:r>
            <w:r w:rsidRPr="00866AEF">
              <w:rPr>
                <w:rFonts w:ascii="Arial Narrow" w:eastAsia="Times New Roman" w:hAnsi="Arial Narrow" w:cs="Arial"/>
                <w:color w:val="000000"/>
                <w:sz w:val="20"/>
                <w:szCs w:val="20"/>
                <w:lang w:eastAsia="en-AU"/>
              </w:rPr>
              <w:t>lood bank fridge (all Ig)</w:t>
            </w:r>
          </w:p>
        </w:tc>
        <w:tc>
          <w:tcPr>
            <w:tcW w:w="628" w:type="pct"/>
            <w:vAlign w:val="center"/>
            <w:hideMark/>
          </w:tcPr>
          <w:p w14:paraId="2B508BE1" w14:textId="77777777"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$16,000.00</w:t>
            </w:r>
          </w:p>
        </w:tc>
        <w:tc>
          <w:tcPr>
            <w:tcW w:w="514" w:type="pct"/>
            <w:vAlign w:val="center"/>
            <w:hideMark/>
          </w:tcPr>
          <w:p w14:paraId="4C131406" w14:textId="77777777"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10</w:t>
            </w:r>
          </w:p>
        </w:tc>
        <w:tc>
          <w:tcPr>
            <w:tcW w:w="685" w:type="pct"/>
            <w:vAlign w:val="center"/>
          </w:tcPr>
          <w:p w14:paraId="4E381A1D" w14:textId="3C19C63A" w:rsidR="00520936" w:rsidRDefault="00520936" w:rsidP="00520936">
            <w:pPr>
              <w:contextualSpacing/>
              <w:rPr>
                <w:rFonts w:ascii="Arial Narrow" w:eastAsia="Times New Roman" w:hAnsi="Arial Narrow" w:cs="Arial"/>
                <w:color w:val="000000"/>
                <w:sz w:val="20"/>
                <w:szCs w:val="20"/>
                <w:lang w:eastAsia="en-AU"/>
              </w:rPr>
            </w:pPr>
            <w:r w:rsidRPr="00520936">
              <w:rPr>
                <w:rFonts w:ascii="Arial Narrow" w:eastAsia="Times New Roman" w:hAnsi="Arial Narrow" w:cs="Arial"/>
                <w:color w:val="000000"/>
                <w:sz w:val="20"/>
                <w:szCs w:val="20"/>
                <w:lang w:eastAsia="en-AU"/>
              </w:rPr>
              <w:t>$1,600</w:t>
            </w:r>
          </w:p>
        </w:tc>
        <w:tc>
          <w:tcPr>
            <w:tcW w:w="685" w:type="pct"/>
            <w:vAlign w:val="center"/>
          </w:tcPr>
          <w:p w14:paraId="3B7DDEFC" w14:textId="43D66D72" w:rsidR="00520936" w:rsidRDefault="00520936" w:rsidP="00520936">
            <w:pPr>
              <w:contextualSpacing/>
              <w:rPr>
                <w:rFonts w:ascii="Arial Narrow" w:eastAsia="Times New Roman" w:hAnsi="Arial Narrow" w:cs="Arial"/>
                <w:color w:val="000000"/>
                <w:sz w:val="20"/>
                <w:szCs w:val="20"/>
                <w:lang w:eastAsia="en-AU"/>
              </w:rPr>
            </w:pPr>
            <w:r w:rsidRPr="00520936">
              <w:rPr>
                <w:rFonts w:ascii="Arial Narrow" w:eastAsia="Times New Roman" w:hAnsi="Arial Narrow" w:cs="Arial"/>
                <w:color w:val="000000"/>
                <w:sz w:val="20"/>
                <w:szCs w:val="20"/>
                <w:lang w:eastAsia="en-AU"/>
              </w:rPr>
              <w:t>0.08866</w:t>
            </w:r>
          </w:p>
        </w:tc>
        <w:tc>
          <w:tcPr>
            <w:tcW w:w="685" w:type="pct"/>
            <w:vAlign w:val="center"/>
          </w:tcPr>
          <w:p w14:paraId="0F3A28BA" w14:textId="088A44CB" w:rsidR="00520936" w:rsidRPr="00866AEF" w:rsidRDefault="00520936" w:rsidP="00520936">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w:t>
            </w:r>
            <w:r w:rsidRPr="00866AEF">
              <w:rPr>
                <w:rFonts w:ascii="Arial Narrow" w:eastAsia="Times New Roman" w:hAnsi="Arial Narrow" w:cs="Arial"/>
                <w:color w:val="000000"/>
                <w:sz w:val="20"/>
                <w:szCs w:val="20"/>
                <w:lang w:eastAsia="en-AU"/>
              </w:rPr>
              <w:t>141.</w:t>
            </w:r>
            <w:r>
              <w:rPr>
                <w:rFonts w:ascii="Arial Narrow" w:eastAsia="Times New Roman" w:hAnsi="Arial Narrow" w:cs="Arial"/>
                <w:color w:val="000000"/>
                <w:sz w:val="20"/>
                <w:szCs w:val="20"/>
                <w:lang w:eastAsia="en-AU"/>
              </w:rPr>
              <w:t>85</w:t>
            </w:r>
          </w:p>
        </w:tc>
        <w:tc>
          <w:tcPr>
            <w:tcW w:w="457" w:type="pct"/>
            <w:vAlign w:val="center"/>
          </w:tcPr>
          <w:p w14:paraId="15CC12F9" w14:textId="6F6A5BD2"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$0.240</w:t>
            </w:r>
          </w:p>
        </w:tc>
        <w:tc>
          <w:tcPr>
            <w:tcW w:w="434" w:type="pct"/>
            <w:vAlign w:val="center"/>
          </w:tcPr>
          <w:p w14:paraId="345564A3" w14:textId="44C980C1" w:rsidR="00520936" w:rsidRPr="00866AEF" w:rsidRDefault="00520936" w:rsidP="00520936">
            <w:pPr>
              <w:contextualSpacing/>
              <w:rPr>
                <w:rFonts w:ascii="Arial Narrow" w:eastAsia="Times New Roman" w:hAnsi="Arial Narrow" w:cs="Arial"/>
                <w:color w:val="000000"/>
                <w:sz w:val="20"/>
                <w:szCs w:val="20"/>
                <w:lang w:eastAsia="en-AU"/>
              </w:rPr>
            </w:pPr>
            <w:r w:rsidRPr="00047384">
              <w:rPr>
                <w:rFonts w:ascii="Arial Narrow" w:eastAsia="Times New Roman" w:hAnsi="Arial Narrow" w:cs="Arial"/>
                <w:color w:val="000000"/>
                <w:sz w:val="20"/>
                <w:szCs w:val="20"/>
                <w:lang w:eastAsia="en-AU"/>
              </w:rPr>
              <w:t>$0.166</w:t>
            </w:r>
          </w:p>
        </w:tc>
      </w:tr>
      <w:tr w:rsidR="00520936" w:rsidRPr="00866AEF" w14:paraId="262703B8" w14:textId="4B0288D9" w:rsidTr="00520936">
        <w:trPr>
          <w:trHeight w:val="231"/>
        </w:trPr>
        <w:tc>
          <w:tcPr>
            <w:tcW w:w="912" w:type="pct"/>
            <w:vAlign w:val="center"/>
            <w:hideMark/>
          </w:tcPr>
          <w:p w14:paraId="371CDC0C" w14:textId="77777777"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IV pump</w:t>
            </w:r>
          </w:p>
        </w:tc>
        <w:tc>
          <w:tcPr>
            <w:tcW w:w="628" w:type="pct"/>
            <w:noWrap/>
            <w:vAlign w:val="center"/>
            <w:hideMark/>
          </w:tcPr>
          <w:p w14:paraId="693297D1" w14:textId="77777777"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$750.00</w:t>
            </w:r>
          </w:p>
        </w:tc>
        <w:tc>
          <w:tcPr>
            <w:tcW w:w="514" w:type="pct"/>
            <w:vAlign w:val="center"/>
            <w:hideMark/>
          </w:tcPr>
          <w:p w14:paraId="54F71680" w14:textId="77777777"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5</w:t>
            </w:r>
          </w:p>
        </w:tc>
        <w:tc>
          <w:tcPr>
            <w:tcW w:w="685" w:type="pct"/>
            <w:vAlign w:val="center"/>
          </w:tcPr>
          <w:p w14:paraId="38698F88" w14:textId="4B3F378B" w:rsidR="00520936" w:rsidRDefault="00520936" w:rsidP="00520936">
            <w:pPr>
              <w:contextualSpacing/>
              <w:rPr>
                <w:rFonts w:ascii="Arial Narrow" w:eastAsia="Times New Roman" w:hAnsi="Arial Narrow" w:cs="Arial"/>
                <w:color w:val="000000"/>
                <w:sz w:val="20"/>
                <w:szCs w:val="20"/>
                <w:lang w:eastAsia="en-AU"/>
              </w:rPr>
            </w:pPr>
            <w:r w:rsidRPr="00520936">
              <w:rPr>
                <w:rFonts w:ascii="Arial Narrow" w:eastAsia="Times New Roman" w:hAnsi="Arial Narrow" w:cs="Arial"/>
                <w:color w:val="000000"/>
                <w:sz w:val="20"/>
                <w:szCs w:val="20"/>
                <w:lang w:eastAsia="en-AU"/>
              </w:rPr>
              <w:t>$150</w:t>
            </w:r>
          </w:p>
        </w:tc>
        <w:tc>
          <w:tcPr>
            <w:tcW w:w="685" w:type="pct"/>
            <w:vAlign w:val="center"/>
          </w:tcPr>
          <w:p w14:paraId="46466A76" w14:textId="5342B120" w:rsidR="00520936" w:rsidRDefault="00520936" w:rsidP="00520936">
            <w:pPr>
              <w:contextualSpacing/>
              <w:rPr>
                <w:rFonts w:ascii="Arial Narrow" w:eastAsia="Times New Roman" w:hAnsi="Arial Narrow" w:cs="Arial"/>
                <w:color w:val="000000"/>
                <w:sz w:val="20"/>
                <w:szCs w:val="20"/>
                <w:lang w:eastAsia="en-AU"/>
              </w:rPr>
            </w:pPr>
            <w:r w:rsidRPr="00520936">
              <w:rPr>
                <w:rFonts w:ascii="Arial Narrow" w:eastAsia="Times New Roman" w:hAnsi="Arial Narrow" w:cs="Arial"/>
                <w:color w:val="000000"/>
                <w:sz w:val="20"/>
                <w:szCs w:val="20"/>
                <w:lang w:eastAsia="en-AU"/>
              </w:rPr>
              <w:t>0.04359</w:t>
            </w:r>
          </w:p>
        </w:tc>
        <w:tc>
          <w:tcPr>
            <w:tcW w:w="685" w:type="pct"/>
            <w:vAlign w:val="center"/>
          </w:tcPr>
          <w:p w14:paraId="3A4B32FB" w14:textId="66E04F13" w:rsidR="00520936" w:rsidRPr="00866AEF" w:rsidRDefault="00520936" w:rsidP="00520936">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w:t>
            </w:r>
            <w:r w:rsidRPr="00866AEF">
              <w:rPr>
                <w:rFonts w:ascii="Arial Narrow" w:eastAsia="Times New Roman" w:hAnsi="Arial Narrow" w:cs="Arial"/>
                <w:color w:val="000000"/>
                <w:sz w:val="20"/>
                <w:szCs w:val="20"/>
                <w:lang w:eastAsia="en-AU"/>
              </w:rPr>
              <w:t>6.5</w:t>
            </w:r>
            <w:r>
              <w:rPr>
                <w:rFonts w:ascii="Arial Narrow" w:eastAsia="Times New Roman" w:hAnsi="Arial Narrow" w:cs="Arial"/>
                <w:color w:val="000000"/>
                <w:sz w:val="20"/>
                <w:szCs w:val="20"/>
                <w:lang w:eastAsia="en-AU"/>
              </w:rPr>
              <w:t>4</w:t>
            </w:r>
          </w:p>
        </w:tc>
        <w:tc>
          <w:tcPr>
            <w:tcW w:w="457" w:type="pct"/>
            <w:vAlign w:val="center"/>
          </w:tcPr>
          <w:p w14:paraId="1EAACBFB" w14:textId="5E518637"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$0.014</w:t>
            </w:r>
          </w:p>
        </w:tc>
        <w:tc>
          <w:tcPr>
            <w:tcW w:w="434" w:type="pct"/>
            <w:vAlign w:val="center"/>
          </w:tcPr>
          <w:p w14:paraId="3B48B92F" w14:textId="015D3A31" w:rsidR="00520936" w:rsidRPr="00866AEF" w:rsidRDefault="00520936" w:rsidP="00520936">
            <w:pPr>
              <w:contextualSpacing/>
              <w:rPr>
                <w:rFonts w:ascii="Arial Narrow" w:eastAsia="Times New Roman" w:hAnsi="Arial Narrow" w:cs="Arial"/>
                <w:color w:val="000000"/>
                <w:sz w:val="20"/>
                <w:szCs w:val="20"/>
                <w:lang w:eastAsia="en-AU"/>
              </w:rPr>
            </w:pPr>
            <w:r w:rsidRPr="00047384">
              <w:rPr>
                <w:rFonts w:ascii="Arial Narrow" w:eastAsia="Times New Roman" w:hAnsi="Arial Narrow" w:cs="Arial"/>
                <w:color w:val="000000"/>
                <w:sz w:val="20"/>
                <w:szCs w:val="20"/>
                <w:lang w:eastAsia="en-AU"/>
              </w:rPr>
              <w:t>$0.009</w:t>
            </w:r>
          </w:p>
        </w:tc>
      </w:tr>
      <w:tr w:rsidR="00520936" w:rsidRPr="00866AEF" w14:paraId="30200AE3" w14:textId="6FF51D6F" w:rsidTr="00520936">
        <w:trPr>
          <w:trHeight w:val="248"/>
        </w:trPr>
        <w:tc>
          <w:tcPr>
            <w:tcW w:w="912" w:type="pct"/>
            <w:vAlign w:val="center"/>
            <w:hideMark/>
          </w:tcPr>
          <w:p w14:paraId="41C66DCE" w14:textId="77777777"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IV stand</w:t>
            </w:r>
          </w:p>
        </w:tc>
        <w:tc>
          <w:tcPr>
            <w:tcW w:w="628" w:type="pct"/>
            <w:vAlign w:val="center"/>
            <w:hideMark/>
          </w:tcPr>
          <w:p w14:paraId="746F4802" w14:textId="77777777"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$200.00</w:t>
            </w:r>
          </w:p>
        </w:tc>
        <w:tc>
          <w:tcPr>
            <w:tcW w:w="514" w:type="pct"/>
            <w:vAlign w:val="center"/>
            <w:hideMark/>
          </w:tcPr>
          <w:p w14:paraId="6C2A5C33" w14:textId="77777777"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3</w:t>
            </w:r>
          </w:p>
        </w:tc>
        <w:tc>
          <w:tcPr>
            <w:tcW w:w="685" w:type="pct"/>
            <w:vAlign w:val="center"/>
          </w:tcPr>
          <w:p w14:paraId="4E288686" w14:textId="3DF50407" w:rsidR="00520936" w:rsidRDefault="00520936" w:rsidP="00520936">
            <w:pPr>
              <w:contextualSpacing/>
              <w:rPr>
                <w:rFonts w:ascii="Arial Narrow" w:eastAsia="Times New Roman" w:hAnsi="Arial Narrow" w:cs="Arial"/>
                <w:color w:val="000000"/>
                <w:sz w:val="20"/>
                <w:szCs w:val="20"/>
                <w:lang w:eastAsia="en-AU"/>
              </w:rPr>
            </w:pPr>
            <w:r w:rsidRPr="00520936">
              <w:rPr>
                <w:rFonts w:ascii="Arial Narrow" w:eastAsia="Times New Roman" w:hAnsi="Arial Narrow" w:cs="Arial"/>
                <w:color w:val="000000"/>
                <w:sz w:val="20"/>
                <w:szCs w:val="20"/>
                <w:lang w:eastAsia="en-AU"/>
              </w:rPr>
              <w:t>$67</w:t>
            </w:r>
          </w:p>
        </w:tc>
        <w:tc>
          <w:tcPr>
            <w:tcW w:w="685" w:type="pct"/>
            <w:vAlign w:val="center"/>
          </w:tcPr>
          <w:p w14:paraId="3E4DC42A" w14:textId="7BA84F5D" w:rsidR="00520936" w:rsidRDefault="00520936" w:rsidP="00520936">
            <w:pPr>
              <w:contextualSpacing/>
              <w:rPr>
                <w:rFonts w:ascii="Arial Narrow" w:eastAsia="Times New Roman" w:hAnsi="Arial Narrow" w:cs="Arial"/>
                <w:color w:val="000000"/>
                <w:sz w:val="20"/>
                <w:szCs w:val="20"/>
                <w:lang w:eastAsia="en-AU"/>
              </w:rPr>
            </w:pPr>
            <w:r w:rsidRPr="00520936">
              <w:rPr>
                <w:rFonts w:ascii="Arial Narrow" w:eastAsia="Times New Roman" w:hAnsi="Arial Narrow" w:cs="Arial"/>
                <w:color w:val="000000"/>
                <w:sz w:val="20"/>
                <w:szCs w:val="20"/>
                <w:lang w:eastAsia="en-AU"/>
              </w:rPr>
              <w:t>0.04359</w:t>
            </w:r>
          </w:p>
        </w:tc>
        <w:tc>
          <w:tcPr>
            <w:tcW w:w="685" w:type="pct"/>
            <w:vAlign w:val="center"/>
          </w:tcPr>
          <w:p w14:paraId="1099B983" w14:textId="166F138D" w:rsidR="00520936" w:rsidRPr="00866AEF" w:rsidRDefault="00520936" w:rsidP="00520936">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w:t>
            </w:r>
            <w:r w:rsidRPr="00866AEF">
              <w:rPr>
                <w:rFonts w:ascii="Arial Narrow" w:eastAsia="Times New Roman" w:hAnsi="Arial Narrow" w:cs="Arial"/>
                <w:color w:val="000000"/>
                <w:sz w:val="20"/>
                <w:szCs w:val="20"/>
                <w:lang w:eastAsia="en-AU"/>
              </w:rPr>
              <w:t>2.9</w:t>
            </w:r>
            <w:r>
              <w:rPr>
                <w:rFonts w:ascii="Arial Narrow" w:eastAsia="Times New Roman" w:hAnsi="Arial Narrow" w:cs="Arial"/>
                <w:color w:val="000000"/>
                <w:sz w:val="20"/>
                <w:szCs w:val="20"/>
                <w:lang w:eastAsia="en-AU"/>
              </w:rPr>
              <w:t>1</w:t>
            </w:r>
          </w:p>
        </w:tc>
        <w:tc>
          <w:tcPr>
            <w:tcW w:w="457" w:type="pct"/>
            <w:vAlign w:val="center"/>
          </w:tcPr>
          <w:p w14:paraId="15D5519A" w14:textId="7896E0CA"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$0.006</w:t>
            </w:r>
          </w:p>
        </w:tc>
        <w:tc>
          <w:tcPr>
            <w:tcW w:w="434" w:type="pct"/>
            <w:vAlign w:val="center"/>
          </w:tcPr>
          <w:p w14:paraId="2977119A" w14:textId="708E279D" w:rsidR="00520936" w:rsidRPr="00866AEF" w:rsidRDefault="00520936" w:rsidP="00520936">
            <w:pPr>
              <w:contextualSpacing/>
              <w:rPr>
                <w:rFonts w:ascii="Arial Narrow" w:eastAsia="Times New Roman" w:hAnsi="Arial Narrow" w:cs="Arial"/>
                <w:color w:val="000000"/>
                <w:sz w:val="20"/>
                <w:szCs w:val="20"/>
                <w:lang w:eastAsia="en-AU"/>
              </w:rPr>
            </w:pPr>
            <w:r w:rsidRPr="00047384">
              <w:rPr>
                <w:rFonts w:ascii="Arial Narrow" w:eastAsia="Times New Roman" w:hAnsi="Arial Narrow" w:cs="Arial"/>
                <w:color w:val="000000"/>
                <w:sz w:val="20"/>
                <w:szCs w:val="20"/>
                <w:lang w:eastAsia="en-AU"/>
              </w:rPr>
              <w:t>$0.004</w:t>
            </w:r>
          </w:p>
        </w:tc>
      </w:tr>
      <w:tr w:rsidR="00520936" w:rsidRPr="00866AEF" w14:paraId="4C67E5C9" w14:textId="57EB1889" w:rsidTr="00520936">
        <w:trPr>
          <w:trHeight w:val="264"/>
        </w:trPr>
        <w:tc>
          <w:tcPr>
            <w:tcW w:w="912" w:type="pct"/>
            <w:vAlign w:val="center"/>
            <w:hideMark/>
          </w:tcPr>
          <w:p w14:paraId="584E71C4" w14:textId="77777777" w:rsidR="00520936" w:rsidRPr="00866AEF" w:rsidRDefault="00520936" w:rsidP="00520936">
            <w:pPr>
              <w:contextualSpacing/>
              <w:rPr>
                <w:rFonts w:ascii="Arial Narrow" w:eastAsia="Times New Roman" w:hAnsi="Arial Narrow" w:cs="Arial"/>
                <w:color w:val="000000"/>
                <w:sz w:val="20"/>
                <w:szCs w:val="20"/>
                <w:lang w:eastAsia="en-AU"/>
              </w:rPr>
            </w:pPr>
            <w:proofErr w:type="spellStart"/>
            <w:r w:rsidRPr="00866AEF">
              <w:rPr>
                <w:rFonts w:ascii="Arial Narrow" w:eastAsia="Times New Roman" w:hAnsi="Arial Narrow" w:cs="Arial"/>
                <w:color w:val="000000"/>
                <w:sz w:val="20"/>
                <w:szCs w:val="20"/>
                <w:lang w:eastAsia="en-AU"/>
              </w:rPr>
              <w:t>Biovue</w:t>
            </w:r>
            <w:proofErr w:type="spellEnd"/>
            <w:r w:rsidRPr="00866AEF">
              <w:rPr>
                <w:rFonts w:ascii="Arial Narrow" w:eastAsia="Times New Roman" w:hAnsi="Arial Narrow" w:cs="Arial"/>
                <w:color w:val="000000"/>
                <w:sz w:val="20"/>
                <w:szCs w:val="20"/>
                <w:lang w:eastAsia="en-AU"/>
              </w:rPr>
              <w:t xml:space="preserve"> centrifuge</w:t>
            </w:r>
          </w:p>
        </w:tc>
        <w:tc>
          <w:tcPr>
            <w:tcW w:w="628" w:type="pct"/>
            <w:vAlign w:val="center"/>
            <w:hideMark/>
          </w:tcPr>
          <w:p w14:paraId="546F5B19" w14:textId="77777777"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$5,000.00</w:t>
            </w:r>
          </w:p>
        </w:tc>
        <w:tc>
          <w:tcPr>
            <w:tcW w:w="514" w:type="pct"/>
            <w:vAlign w:val="center"/>
            <w:hideMark/>
          </w:tcPr>
          <w:p w14:paraId="4F06A154" w14:textId="77777777"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13</w:t>
            </w:r>
          </w:p>
        </w:tc>
        <w:tc>
          <w:tcPr>
            <w:tcW w:w="685" w:type="pct"/>
            <w:vAlign w:val="center"/>
          </w:tcPr>
          <w:p w14:paraId="1F8E84EF" w14:textId="3E6D0FF8" w:rsidR="00520936" w:rsidRDefault="00520936" w:rsidP="00520936">
            <w:pPr>
              <w:contextualSpacing/>
              <w:rPr>
                <w:rFonts w:ascii="Arial Narrow" w:eastAsia="Times New Roman" w:hAnsi="Arial Narrow" w:cs="Arial"/>
                <w:color w:val="000000"/>
                <w:sz w:val="20"/>
                <w:szCs w:val="20"/>
                <w:lang w:eastAsia="en-AU"/>
              </w:rPr>
            </w:pPr>
            <w:r w:rsidRPr="00520936">
              <w:rPr>
                <w:rFonts w:ascii="Arial Narrow" w:eastAsia="Times New Roman" w:hAnsi="Arial Narrow" w:cs="Arial"/>
                <w:color w:val="000000"/>
                <w:sz w:val="20"/>
                <w:szCs w:val="20"/>
                <w:lang w:eastAsia="en-AU"/>
              </w:rPr>
              <w:t>$385</w:t>
            </w:r>
          </w:p>
        </w:tc>
        <w:tc>
          <w:tcPr>
            <w:tcW w:w="685" w:type="pct"/>
            <w:vAlign w:val="center"/>
          </w:tcPr>
          <w:p w14:paraId="5B11D10F" w14:textId="790A6194" w:rsidR="00520936" w:rsidRDefault="00520936" w:rsidP="00520936">
            <w:pPr>
              <w:contextualSpacing/>
              <w:rPr>
                <w:rFonts w:ascii="Arial Narrow" w:eastAsia="Times New Roman" w:hAnsi="Arial Narrow" w:cs="Arial"/>
                <w:color w:val="000000"/>
                <w:sz w:val="20"/>
                <w:szCs w:val="20"/>
                <w:lang w:eastAsia="en-AU"/>
              </w:rPr>
            </w:pPr>
            <w:r w:rsidRPr="00520936">
              <w:rPr>
                <w:rFonts w:ascii="Arial Narrow" w:eastAsia="Times New Roman" w:hAnsi="Arial Narrow" w:cs="Arial"/>
                <w:color w:val="000000"/>
                <w:sz w:val="20"/>
                <w:szCs w:val="20"/>
                <w:lang w:eastAsia="en-AU"/>
              </w:rPr>
              <w:t>0.00003</w:t>
            </w:r>
          </w:p>
        </w:tc>
        <w:tc>
          <w:tcPr>
            <w:tcW w:w="685" w:type="pct"/>
            <w:vAlign w:val="center"/>
          </w:tcPr>
          <w:p w14:paraId="4EE48929" w14:textId="486B6516" w:rsidR="00520936" w:rsidRPr="00866AEF" w:rsidRDefault="00520936" w:rsidP="00520936">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w:t>
            </w:r>
            <w:r w:rsidRPr="00866AEF">
              <w:rPr>
                <w:rFonts w:ascii="Arial Narrow" w:eastAsia="Times New Roman" w:hAnsi="Arial Narrow" w:cs="Arial"/>
                <w:color w:val="000000"/>
                <w:sz w:val="20"/>
                <w:szCs w:val="20"/>
                <w:lang w:eastAsia="en-AU"/>
              </w:rPr>
              <w:t>0.01</w:t>
            </w:r>
          </w:p>
        </w:tc>
        <w:tc>
          <w:tcPr>
            <w:tcW w:w="457" w:type="pct"/>
            <w:vAlign w:val="center"/>
          </w:tcPr>
          <w:p w14:paraId="5A7C3C0A" w14:textId="307A2224"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$0.000</w:t>
            </w:r>
          </w:p>
        </w:tc>
        <w:tc>
          <w:tcPr>
            <w:tcW w:w="434" w:type="pct"/>
            <w:vAlign w:val="center"/>
          </w:tcPr>
          <w:p w14:paraId="71192692" w14:textId="1892AC9F" w:rsidR="00520936" w:rsidRPr="00866AEF" w:rsidRDefault="00520936" w:rsidP="00520936">
            <w:pPr>
              <w:contextualSpacing/>
              <w:rPr>
                <w:rFonts w:ascii="Arial Narrow" w:eastAsia="Times New Roman" w:hAnsi="Arial Narrow" w:cs="Arial"/>
                <w:color w:val="000000"/>
                <w:sz w:val="20"/>
                <w:szCs w:val="20"/>
                <w:lang w:eastAsia="en-AU"/>
              </w:rPr>
            </w:pPr>
            <w:r w:rsidRPr="00047384">
              <w:rPr>
                <w:rFonts w:ascii="Arial Narrow" w:eastAsia="Times New Roman" w:hAnsi="Arial Narrow" w:cs="Arial"/>
                <w:color w:val="000000"/>
                <w:sz w:val="20"/>
                <w:szCs w:val="20"/>
                <w:lang w:eastAsia="en-AU"/>
              </w:rPr>
              <w:t>$0.000</w:t>
            </w:r>
          </w:p>
        </w:tc>
      </w:tr>
      <w:tr w:rsidR="00520936" w:rsidRPr="00866AEF" w14:paraId="1517BABA" w14:textId="6CE990F8" w:rsidTr="00520936">
        <w:trPr>
          <w:trHeight w:val="144"/>
        </w:trPr>
        <w:tc>
          <w:tcPr>
            <w:tcW w:w="912" w:type="pct"/>
            <w:vAlign w:val="center"/>
            <w:hideMark/>
          </w:tcPr>
          <w:p w14:paraId="48E73ACB" w14:textId="77777777" w:rsidR="00520936" w:rsidRPr="00866AEF" w:rsidRDefault="00520936" w:rsidP="00520936">
            <w:pPr>
              <w:contextualSpacing/>
              <w:rPr>
                <w:rFonts w:ascii="Arial Narrow" w:eastAsia="Times New Roman" w:hAnsi="Arial Narrow" w:cs="Arial"/>
                <w:color w:val="000000"/>
                <w:sz w:val="20"/>
                <w:szCs w:val="20"/>
                <w:lang w:eastAsia="en-AU"/>
              </w:rPr>
            </w:pPr>
            <w:proofErr w:type="spellStart"/>
            <w:r w:rsidRPr="00866AEF">
              <w:rPr>
                <w:rFonts w:ascii="Arial Narrow" w:eastAsia="Times New Roman" w:hAnsi="Arial Narrow" w:cs="Arial"/>
                <w:color w:val="000000"/>
                <w:sz w:val="20"/>
                <w:szCs w:val="20"/>
                <w:lang w:eastAsia="en-AU"/>
              </w:rPr>
              <w:t>VisionMax</w:t>
            </w:r>
            <w:proofErr w:type="spellEnd"/>
          </w:p>
        </w:tc>
        <w:tc>
          <w:tcPr>
            <w:tcW w:w="628" w:type="pct"/>
            <w:vAlign w:val="center"/>
            <w:hideMark/>
          </w:tcPr>
          <w:p w14:paraId="69C7515D" w14:textId="4BCA1E5F"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$1000 per year</w:t>
            </w:r>
          </w:p>
        </w:tc>
        <w:tc>
          <w:tcPr>
            <w:tcW w:w="514" w:type="pct"/>
            <w:vAlign w:val="center"/>
            <w:hideMark/>
          </w:tcPr>
          <w:p w14:paraId="1E8951E7" w14:textId="77777777"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7</w:t>
            </w:r>
          </w:p>
        </w:tc>
        <w:tc>
          <w:tcPr>
            <w:tcW w:w="685" w:type="pct"/>
            <w:vAlign w:val="center"/>
          </w:tcPr>
          <w:p w14:paraId="2CCECF6F" w14:textId="3F39F6FC" w:rsidR="00520936" w:rsidRDefault="00520936" w:rsidP="00520936">
            <w:pPr>
              <w:contextualSpacing/>
              <w:rPr>
                <w:rFonts w:ascii="Arial Narrow" w:eastAsia="Times New Roman" w:hAnsi="Arial Narrow" w:cs="Arial"/>
                <w:color w:val="000000"/>
                <w:sz w:val="20"/>
                <w:szCs w:val="20"/>
                <w:lang w:eastAsia="en-AU"/>
              </w:rPr>
            </w:pPr>
            <w:r w:rsidRPr="00520936">
              <w:rPr>
                <w:rFonts w:ascii="Arial Narrow" w:eastAsia="Times New Roman" w:hAnsi="Arial Narrow" w:cs="Arial"/>
                <w:color w:val="000000"/>
                <w:sz w:val="20"/>
                <w:szCs w:val="20"/>
                <w:lang w:eastAsia="en-AU"/>
              </w:rPr>
              <w:t>$1,000</w:t>
            </w:r>
          </w:p>
        </w:tc>
        <w:tc>
          <w:tcPr>
            <w:tcW w:w="685" w:type="pct"/>
            <w:vAlign w:val="center"/>
          </w:tcPr>
          <w:p w14:paraId="492EA188" w14:textId="2DC4F8EA" w:rsidR="00520936" w:rsidRDefault="00520936" w:rsidP="00520936">
            <w:pPr>
              <w:contextualSpacing/>
              <w:rPr>
                <w:rFonts w:ascii="Arial Narrow" w:eastAsia="Times New Roman" w:hAnsi="Arial Narrow" w:cs="Arial"/>
                <w:color w:val="000000"/>
                <w:sz w:val="20"/>
                <w:szCs w:val="20"/>
                <w:lang w:eastAsia="en-AU"/>
              </w:rPr>
            </w:pPr>
            <w:r w:rsidRPr="00520936">
              <w:rPr>
                <w:rFonts w:ascii="Arial Narrow" w:eastAsia="Times New Roman" w:hAnsi="Arial Narrow" w:cs="Arial"/>
                <w:color w:val="000000"/>
                <w:sz w:val="20"/>
                <w:szCs w:val="20"/>
                <w:lang w:eastAsia="en-AU"/>
              </w:rPr>
              <w:t>0.00003</w:t>
            </w:r>
          </w:p>
        </w:tc>
        <w:tc>
          <w:tcPr>
            <w:tcW w:w="685" w:type="pct"/>
            <w:vAlign w:val="center"/>
          </w:tcPr>
          <w:p w14:paraId="22C56714" w14:textId="558E2502" w:rsidR="00520936" w:rsidRPr="00866AEF" w:rsidRDefault="00520936" w:rsidP="00520936">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w:t>
            </w:r>
            <w:r w:rsidRPr="00866AEF">
              <w:rPr>
                <w:rFonts w:ascii="Arial Narrow" w:eastAsia="Times New Roman" w:hAnsi="Arial Narrow" w:cs="Arial"/>
                <w:color w:val="000000"/>
                <w:sz w:val="20"/>
                <w:szCs w:val="20"/>
                <w:lang w:eastAsia="en-AU"/>
              </w:rPr>
              <w:t>0.0</w:t>
            </w:r>
            <w:r>
              <w:rPr>
                <w:rFonts w:ascii="Arial Narrow" w:eastAsia="Times New Roman" w:hAnsi="Arial Narrow" w:cs="Arial"/>
                <w:color w:val="000000"/>
                <w:sz w:val="20"/>
                <w:szCs w:val="20"/>
                <w:lang w:eastAsia="en-AU"/>
              </w:rPr>
              <w:t>3</w:t>
            </w:r>
          </w:p>
        </w:tc>
        <w:tc>
          <w:tcPr>
            <w:tcW w:w="457" w:type="pct"/>
            <w:vAlign w:val="center"/>
          </w:tcPr>
          <w:p w14:paraId="18A1A1C9" w14:textId="587C9060"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$0.000</w:t>
            </w:r>
          </w:p>
        </w:tc>
        <w:tc>
          <w:tcPr>
            <w:tcW w:w="434" w:type="pct"/>
            <w:vAlign w:val="center"/>
          </w:tcPr>
          <w:p w14:paraId="576B6384" w14:textId="4DF51512" w:rsidR="00520936" w:rsidRPr="00866AEF" w:rsidRDefault="00520936" w:rsidP="00520936">
            <w:pPr>
              <w:contextualSpacing/>
              <w:rPr>
                <w:rFonts w:ascii="Arial Narrow" w:eastAsia="Times New Roman" w:hAnsi="Arial Narrow" w:cs="Arial"/>
                <w:color w:val="000000"/>
                <w:sz w:val="20"/>
                <w:szCs w:val="20"/>
                <w:lang w:eastAsia="en-AU"/>
              </w:rPr>
            </w:pPr>
            <w:r w:rsidRPr="00047384">
              <w:rPr>
                <w:rFonts w:ascii="Arial Narrow" w:eastAsia="Times New Roman" w:hAnsi="Arial Narrow" w:cs="Arial"/>
                <w:color w:val="000000"/>
                <w:sz w:val="20"/>
                <w:szCs w:val="20"/>
                <w:lang w:eastAsia="en-AU"/>
              </w:rPr>
              <w:t>$0.000</w:t>
            </w:r>
          </w:p>
        </w:tc>
      </w:tr>
      <w:tr w:rsidR="00520936" w:rsidRPr="00866AEF" w14:paraId="18A82914" w14:textId="4DD5AEAC" w:rsidTr="00520936">
        <w:trPr>
          <w:trHeight w:val="231"/>
        </w:trPr>
        <w:tc>
          <w:tcPr>
            <w:tcW w:w="912" w:type="pct"/>
            <w:vAlign w:val="center"/>
            <w:hideMark/>
          </w:tcPr>
          <w:p w14:paraId="4A6320B3" w14:textId="77777777" w:rsidR="00520936" w:rsidRPr="00866AEF" w:rsidRDefault="00520936" w:rsidP="00520936">
            <w:pPr>
              <w:contextualSpacing/>
              <w:rPr>
                <w:rFonts w:ascii="Arial Narrow" w:eastAsia="Times New Roman" w:hAnsi="Arial Narrow" w:cs="Arial"/>
                <w:color w:val="000000"/>
                <w:sz w:val="20"/>
                <w:szCs w:val="20"/>
                <w:lang w:eastAsia="en-AU"/>
              </w:rPr>
            </w:pPr>
            <w:proofErr w:type="spellStart"/>
            <w:r w:rsidRPr="00866AEF">
              <w:rPr>
                <w:rFonts w:ascii="Arial Narrow" w:eastAsia="Times New Roman" w:hAnsi="Arial Narrow" w:cs="Arial"/>
                <w:color w:val="000000"/>
                <w:sz w:val="20"/>
                <w:szCs w:val="20"/>
                <w:lang w:eastAsia="en-AU"/>
              </w:rPr>
              <w:t>Maggylamp</w:t>
            </w:r>
            <w:proofErr w:type="spellEnd"/>
          </w:p>
        </w:tc>
        <w:tc>
          <w:tcPr>
            <w:tcW w:w="628" w:type="pct"/>
            <w:vAlign w:val="center"/>
            <w:hideMark/>
          </w:tcPr>
          <w:p w14:paraId="57EA5688" w14:textId="77777777"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$400.00</w:t>
            </w:r>
          </w:p>
        </w:tc>
        <w:tc>
          <w:tcPr>
            <w:tcW w:w="514" w:type="pct"/>
            <w:vAlign w:val="center"/>
            <w:hideMark/>
          </w:tcPr>
          <w:p w14:paraId="540681A3" w14:textId="77777777"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15</w:t>
            </w:r>
          </w:p>
        </w:tc>
        <w:tc>
          <w:tcPr>
            <w:tcW w:w="685" w:type="pct"/>
            <w:vAlign w:val="center"/>
          </w:tcPr>
          <w:p w14:paraId="22E075E1" w14:textId="79DF5E36" w:rsidR="00520936" w:rsidRDefault="00520936" w:rsidP="00520936">
            <w:pPr>
              <w:contextualSpacing/>
              <w:rPr>
                <w:rFonts w:ascii="Arial Narrow" w:eastAsia="Times New Roman" w:hAnsi="Arial Narrow" w:cs="Arial"/>
                <w:color w:val="000000"/>
                <w:sz w:val="20"/>
                <w:szCs w:val="20"/>
                <w:lang w:eastAsia="en-AU"/>
              </w:rPr>
            </w:pPr>
            <w:r w:rsidRPr="00520936">
              <w:rPr>
                <w:rFonts w:ascii="Arial Narrow" w:eastAsia="Times New Roman" w:hAnsi="Arial Narrow" w:cs="Arial"/>
                <w:color w:val="000000"/>
                <w:sz w:val="20"/>
                <w:szCs w:val="20"/>
                <w:lang w:eastAsia="en-AU"/>
              </w:rPr>
              <w:t>$27</w:t>
            </w:r>
          </w:p>
        </w:tc>
        <w:tc>
          <w:tcPr>
            <w:tcW w:w="685" w:type="pct"/>
            <w:vAlign w:val="center"/>
          </w:tcPr>
          <w:p w14:paraId="66139E2D" w14:textId="092E25D9" w:rsidR="00520936" w:rsidRDefault="00520936" w:rsidP="00520936">
            <w:pPr>
              <w:contextualSpacing/>
              <w:rPr>
                <w:rFonts w:ascii="Arial Narrow" w:eastAsia="Times New Roman" w:hAnsi="Arial Narrow" w:cs="Arial"/>
                <w:color w:val="000000"/>
                <w:sz w:val="20"/>
                <w:szCs w:val="20"/>
                <w:lang w:eastAsia="en-AU"/>
              </w:rPr>
            </w:pPr>
            <w:r w:rsidRPr="00520936">
              <w:rPr>
                <w:rFonts w:ascii="Arial Narrow" w:eastAsia="Times New Roman" w:hAnsi="Arial Narrow" w:cs="Arial"/>
                <w:color w:val="000000"/>
                <w:sz w:val="20"/>
                <w:szCs w:val="20"/>
                <w:lang w:eastAsia="en-AU"/>
              </w:rPr>
              <w:t>0.00003</w:t>
            </w:r>
          </w:p>
        </w:tc>
        <w:tc>
          <w:tcPr>
            <w:tcW w:w="685" w:type="pct"/>
            <w:vAlign w:val="center"/>
          </w:tcPr>
          <w:p w14:paraId="277A11E3" w14:textId="1CF7B626" w:rsidR="00520936" w:rsidRPr="00866AEF" w:rsidRDefault="00520936" w:rsidP="00520936">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w:t>
            </w:r>
            <w:r w:rsidRPr="00866AEF">
              <w:rPr>
                <w:rFonts w:ascii="Arial Narrow" w:eastAsia="Times New Roman" w:hAnsi="Arial Narrow" w:cs="Arial"/>
                <w:color w:val="000000"/>
                <w:sz w:val="20"/>
                <w:szCs w:val="20"/>
                <w:lang w:eastAsia="en-AU"/>
              </w:rPr>
              <w:t>0.00</w:t>
            </w:r>
          </w:p>
        </w:tc>
        <w:tc>
          <w:tcPr>
            <w:tcW w:w="457" w:type="pct"/>
            <w:vAlign w:val="center"/>
          </w:tcPr>
          <w:p w14:paraId="2236636D" w14:textId="3DBB8FC9"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$0.000</w:t>
            </w:r>
          </w:p>
        </w:tc>
        <w:tc>
          <w:tcPr>
            <w:tcW w:w="434" w:type="pct"/>
            <w:vAlign w:val="center"/>
          </w:tcPr>
          <w:p w14:paraId="199ACFA8" w14:textId="4E362E0D" w:rsidR="00520936" w:rsidRPr="00866AEF" w:rsidRDefault="00520936" w:rsidP="00520936">
            <w:pPr>
              <w:contextualSpacing/>
              <w:rPr>
                <w:rFonts w:ascii="Arial Narrow" w:eastAsia="Times New Roman" w:hAnsi="Arial Narrow" w:cs="Arial"/>
                <w:color w:val="000000"/>
                <w:sz w:val="20"/>
                <w:szCs w:val="20"/>
                <w:lang w:eastAsia="en-AU"/>
              </w:rPr>
            </w:pPr>
            <w:r w:rsidRPr="00047384">
              <w:rPr>
                <w:rFonts w:ascii="Arial Narrow" w:eastAsia="Times New Roman" w:hAnsi="Arial Narrow" w:cs="Arial"/>
                <w:color w:val="000000"/>
                <w:sz w:val="20"/>
                <w:szCs w:val="20"/>
                <w:lang w:eastAsia="en-AU"/>
              </w:rPr>
              <w:t>$0.000</w:t>
            </w:r>
          </w:p>
        </w:tc>
      </w:tr>
      <w:tr w:rsidR="00520936" w:rsidRPr="00866AEF" w14:paraId="7CF3BDD9" w14:textId="631D2B55" w:rsidTr="00520936">
        <w:trPr>
          <w:trHeight w:val="231"/>
        </w:trPr>
        <w:tc>
          <w:tcPr>
            <w:tcW w:w="912" w:type="pct"/>
            <w:vAlign w:val="center"/>
            <w:hideMark/>
          </w:tcPr>
          <w:p w14:paraId="063C9619" w14:textId="6E6042B6" w:rsidR="00520936" w:rsidRPr="00866AEF" w:rsidRDefault="006E0197" w:rsidP="00520936">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V</w:t>
            </w:r>
            <w:r w:rsidR="00520936" w:rsidRPr="00866AEF">
              <w:rPr>
                <w:rFonts w:ascii="Arial Narrow" w:eastAsia="Times New Roman" w:hAnsi="Arial Narrow" w:cs="Arial"/>
                <w:color w:val="000000"/>
                <w:sz w:val="20"/>
                <w:szCs w:val="20"/>
                <w:lang w:eastAsia="en-AU"/>
              </w:rPr>
              <w:t>olumetric pipette</w:t>
            </w:r>
          </w:p>
        </w:tc>
        <w:tc>
          <w:tcPr>
            <w:tcW w:w="628" w:type="pct"/>
            <w:vAlign w:val="center"/>
            <w:hideMark/>
          </w:tcPr>
          <w:p w14:paraId="5D56E88A" w14:textId="77777777"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$900.00</w:t>
            </w:r>
          </w:p>
        </w:tc>
        <w:tc>
          <w:tcPr>
            <w:tcW w:w="514" w:type="pct"/>
            <w:vAlign w:val="center"/>
            <w:hideMark/>
          </w:tcPr>
          <w:p w14:paraId="6A23DD75" w14:textId="77777777"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10</w:t>
            </w:r>
          </w:p>
        </w:tc>
        <w:tc>
          <w:tcPr>
            <w:tcW w:w="685" w:type="pct"/>
            <w:vAlign w:val="center"/>
          </w:tcPr>
          <w:p w14:paraId="47C90E18" w14:textId="1073A39E" w:rsidR="00520936" w:rsidRDefault="00520936" w:rsidP="00520936">
            <w:pPr>
              <w:contextualSpacing/>
              <w:rPr>
                <w:rFonts w:ascii="Arial Narrow" w:eastAsia="Times New Roman" w:hAnsi="Arial Narrow" w:cs="Arial"/>
                <w:color w:val="000000"/>
                <w:sz w:val="20"/>
                <w:szCs w:val="20"/>
                <w:lang w:eastAsia="en-AU"/>
              </w:rPr>
            </w:pPr>
            <w:r w:rsidRPr="00520936">
              <w:rPr>
                <w:rFonts w:ascii="Arial Narrow" w:eastAsia="Times New Roman" w:hAnsi="Arial Narrow" w:cs="Arial"/>
                <w:color w:val="000000"/>
                <w:sz w:val="20"/>
                <w:szCs w:val="20"/>
                <w:lang w:eastAsia="en-AU"/>
              </w:rPr>
              <w:t>$90</w:t>
            </w:r>
          </w:p>
        </w:tc>
        <w:tc>
          <w:tcPr>
            <w:tcW w:w="685" w:type="pct"/>
            <w:vAlign w:val="center"/>
          </w:tcPr>
          <w:p w14:paraId="62894727" w14:textId="3F58A9B5" w:rsidR="00520936" w:rsidRDefault="00520936" w:rsidP="00520936">
            <w:pPr>
              <w:contextualSpacing/>
              <w:rPr>
                <w:rFonts w:ascii="Arial Narrow" w:eastAsia="Times New Roman" w:hAnsi="Arial Narrow" w:cs="Arial"/>
                <w:color w:val="000000"/>
                <w:sz w:val="20"/>
                <w:szCs w:val="20"/>
                <w:lang w:eastAsia="en-AU"/>
              </w:rPr>
            </w:pPr>
            <w:r w:rsidRPr="00520936">
              <w:rPr>
                <w:rFonts w:ascii="Arial Narrow" w:eastAsia="Times New Roman" w:hAnsi="Arial Narrow" w:cs="Arial"/>
                <w:color w:val="000000"/>
                <w:sz w:val="20"/>
                <w:szCs w:val="20"/>
                <w:lang w:eastAsia="en-AU"/>
              </w:rPr>
              <w:t>0.00003</w:t>
            </w:r>
          </w:p>
        </w:tc>
        <w:tc>
          <w:tcPr>
            <w:tcW w:w="685" w:type="pct"/>
            <w:vAlign w:val="center"/>
          </w:tcPr>
          <w:p w14:paraId="3980A327" w14:textId="19A82467" w:rsidR="00520936" w:rsidRPr="00866AEF" w:rsidRDefault="00520936" w:rsidP="00520936">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w:t>
            </w:r>
            <w:r w:rsidRPr="00866AEF">
              <w:rPr>
                <w:rFonts w:ascii="Arial Narrow" w:eastAsia="Times New Roman" w:hAnsi="Arial Narrow" w:cs="Arial"/>
                <w:color w:val="000000"/>
                <w:sz w:val="20"/>
                <w:szCs w:val="20"/>
                <w:lang w:eastAsia="en-AU"/>
              </w:rPr>
              <w:t>0.00</w:t>
            </w:r>
          </w:p>
        </w:tc>
        <w:tc>
          <w:tcPr>
            <w:tcW w:w="457" w:type="pct"/>
            <w:vAlign w:val="center"/>
          </w:tcPr>
          <w:p w14:paraId="284341F8" w14:textId="7DC91912"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$0.000</w:t>
            </w:r>
          </w:p>
        </w:tc>
        <w:tc>
          <w:tcPr>
            <w:tcW w:w="434" w:type="pct"/>
            <w:vAlign w:val="center"/>
          </w:tcPr>
          <w:p w14:paraId="71144AC5" w14:textId="0F9192C0" w:rsidR="00520936" w:rsidRPr="00866AEF" w:rsidRDefault="00520936" w:rsidP="00520936">
            <w:pPr>
              <w:contextualSpacing/>
              <w:rPr>
                <w:rFonts w:ascii="Arial Narrow" w:eastAsia="Times New Roman" w:hAnsi="Arial Narrow" w:cs="Arial"/>
                <w:color w:val="000000"/>
                <w:sz w:val="20"/>
                <w:szCs w:val="20"/>
                <w:lang w:eastAsia="en-AU"/>
              </w:rPr>
            </w:pPr>
            <w:r w:rsidRPr="00047384">
              <w:rPr>
                <w:rFonts w:ascii="Arial Narrow" w:eastAsia="Times New Roman" w:hAnsi="Arial Narrow" w:cs="Arial"/>
                <w:color w:val="000000"/>
                <w:sz w:val="20"/>
                <w:szCs w:val="20"/>
                <w:lang w:eastAsia="en-AU"/>
              </w:rPr>
              <w:t>$0.000</w:t>
            </w:r>
          </w:p>
        </w:tc>
      </w:tr>
      <w:tr w:rsidR="00520936" w:rsidRPr="00866AEF" w14:paraId="57A9CF93" w14:textId="3285612D" w:rsidTr="00520936">
        <w:trPr>
          <w:trHeight w:val="231"/>
        </w:trPr>
        <w:tc>
          <w:tcPr>
            <w:tcW w:w="912" w:type="pct"/>
            <w:vMerge w:val="restart"/>
            <w:vAlign w:val="center"/>
            <w:hideMark/>
          </w:tcPr>
          <w:p w14:paraId="2DC720B3" w14:textId="0C172FD9"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SCIg pump</w:t>
            </w:r>
            <w:r>
              <w:rPr>
                <w:rFonts w:ascii="Arial Narrow" w:eastAsia="Times New Roman" w:hAnsi="Arial Narrow" w:cs="Arial"/>
                <w:color w:val="000000"/>
                <w:sz w:val="20"/>
                <w:szCs w:val="20"/>
                <w:lang w:eastAsia="en-AU"/>
              </w:rPr>
              <w:t>^ (in-hospital trainings)</w:t>
            </w:r>
          </w:p>
        </w:tc>
        <w:tc>
          <w:tcPr>
            <w:tcW w:w="628" w:type="pct"/>
            <w:vAlign w:val="center"/>
            <w:hideMark/>
          </w:tcPr>
          <w:p w14:paraId="4B3E3809" w14:textId="77777777"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$460.00</w:t>
            </w:r>
          </w:p>
        </w:tc>
        <w:tc>
          <w:tcPr>
            <w:tcW w:w="514" w:type="pct"/>
            <w:vAlign w:val="center"/>
            <w:hideMark/>
          </w:tcPr>
          <w:p w14:paraId="2CF89646" w14:textId="77777777"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5</w:t>
            </w:r>
          </w:p>
        </w:tc>
        <w:tc>
          <w:tcPr>
            <w:tcW w:w="685" w:type="pct"/>
            <w:vAlign w:val="center"/>
          </w:tcPr>
          <w:p w14:paraId="1E64F132" w14:textId="301A9DBA" w:rsidR="00520936" w:rsidRDefault="00520936" w:rsidP="00520936">
            <w:pPr>
              <w:contextualSpacing/>
              <w:rPr>
                <w:rFonts w:ascii="Arial Narrow" w:eastAsia="Times New Roman" w:hAnsi="Arial Narrow" w:cs="Arial"/>
                <w:color w:val="000000"/>
                <w:sz w:val="20"/>
                <w:szCs w:val="20"/>
                <w:lang w:eastAsia="en-AU"/>
              </w:rPr>
            </w:pPr>
            <w:r w:rsidRPr="00520936">
              <w:rPr>
                <w:rFonts w:ascii="Arial Narrow" w:eastAsia="Times New Roman" w:hAnsi="Arial Narrow" w:cs="Arial"/>
                <w:color w:val="000000"/>
                <w:sz w:val="20"/>
                <w:szCs w:val="20"/>
                <w:lang w:eastAsia="en-AU"/>
              </w:rPr>
              <w:t>$92</w:t>
            </w:r>
          </w:p>
        </w:tc>
        <w:tc>
          <w:tcPr>
            <w:tcW w:w="685" w:type="pct"/>
            <w:vAlign w:val="center"/>
          </w:tcPr>
          <w:p w14:paraId="68A279F2" w14:textId="0821C33D" w:rsidR="00520936" w:rsidRDefault="00520936" w:rsidP="00520936">
            <w:pPr>
              <w:contextualSpacing/>
              <w:rPr>
                <w:rFonts w:ascii="Arial Narrow" w:eastAsia="Times New Roman" w:hAnsi="Arial Narrow" w:cs="Arial"/>
                <w:color w:val="000000"/>
                <w:sz w:val="20"/>
                <w:szCs w:val="20"/>
                <w:lang w:eastAsia="en-AU"/>
              </w:rPr>
            </w:pPr>
            <w:r w:rsidRPr="00520936">
              <w:rPr>
                <w:rFonts w:ascii="Arial Narrow" w:eastAsia="Times New Roman" w:hAnsi="Arial Narrow" w:cs="Arial"/>
                <w:color w:val="000000"/>
                <w:sz w:val="20"/>
                <w:szCs w:val="20"/>
                <w:lang w:eastAsia="en-AU"/>
              </w:rPr>
              <w:t>0.17105</w:t>
            </w:r>
          </w:p>
        </w:tc>
        <w:tc>
          <w:tcPr>
            <w:tcW w:w="685" w:type="pct"/>
            <w:vAlign w:val="center"/>
          </w:tcPr>
          <w:p w14:paraId="6EDAAE97" w14:textId="477B84CD" w:rsidR="00520936" w:rsidRPr="00866AEF" w:rsidRDefault="00520936" w:rsidP="00520936">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$3.93</w:t>
            </w:r>
          </w:p>
        </w:tc>
        <w:tc>
          <w:tcPr>
            <w:tcW w:w="457" w:type="pct"/>
            <w:vMerge w:val="restart"/>
            <w:vAlign w:val="center"/>
          </w:tcPr>
          <w:p w14:paraId="275473A4" w14:textId="2BDBF607" w:rsidR="00520936" w:rsidRPr="00866AEF" w:rsidRDefault="00520936" w:rsidP="00520936">
            <w:pPr>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$0.2</w:t>
            </w:r>
            <w:r>
              <w:rPr>
                <w:rFonts w:ascii="Arial Narrow" w:eastAsia="Times New Roman" w:hAnsi="Arial Narrow" w:cs="Arial"/>
                <w:color w:val="000000"/>
                <w:sz w:val="20"/>
                <w:szCs w:val="20"/>
                <w:lang w:eastAsia="en-AU"/>
              </w:rPr>
              <w:t>36</w:t>
            </w:r>
          </w:p>
        </w:tc>
        <w:tc>
          <w:tcPr>
            <w:tcW w:w="434" w:type="pct"/>
            <w:vMerge w:val="restart"/>
            <w:vAlign w:val="center"/>
          </w:tcPr>
          <w:p w14:paraId="41EDCDB2" w14:textId="67FBB648" w:rsidR="00520936" w:rsidRPr="00866AEF" w:rsidRDefault="00520936" w:rsidP="00520936">
            <w:pPr>
              <w:contextualSpacing/>
              <w:rPr>
                <w:rFonts w:ascii="Arial Narrow" w:eastAsia="Times New Roman" w:hAnsi="Arial Narrow" w:cs="Arial"/>
                <w:color w:val="000000"/>
                <w:sz w:val="20"/>
                <w:szCs w:val="20"/>
                <w:lang w:eastAsia="en-AU"/>
              </w:rPr>
            </w:pPr>
            <w:r w:rsidRPr="00047384">
              <w:rPr>
                <w:rFonts w:ascii="Arial Narrow" w:eastAsia="Times New Roman" w:hAnsi="Arial Narrow" w:cs="Arial"/>
                <w:color w:val="000000"/>
                <w:sz w:val="20"/>
                <w:szCs w:val="20"/>
                <w:lang w:eastAsia="en-AU"/>
              </w:rPr>
              <w:t>$0.163</w:t>
            </w:r>
          </w:p>
        </w:tc>
      </w:tr>
      <w:tr w:rsidR="00520936" w:rsidRPr="00866AEF" w14:paraId="522A3EFC" w14:textId="5AF8F10A" w:rsidTr="00520936">
        <w:trPr>
          <w:trHeight w:val="248"/>
        </w:trPr>
        <w:tc>
          <w:tcPr>
            <w:tcW w:w="912" w:type="pct"/>
            <w:vMerge/>
            <w:vAlign w:val="center"/>
            <w:hideMark/>
          </w:tcPr>
          <w:p w14:paraId="288D1392" w14:textId="77777777" w:rsidR="00520936" w:rsidRPr="00866AEF" w:rsidRDefault="00520936" w:rsidP="00520936">
            <w:pPr>
              <w:contextualSpacing/>
              <w:rPr>
                <w:rFonts w:ascii="Arial Narrow" w:eastAsia="Times New Roman" w:hAnsi="Arial Narrow" w:cs="Arial"/>
                <w:color w:val="000000"/>
                <w:sz w:val="20"/>
                <w:szCs w:val="20"/>
                <w:lang w:eastAsia="en-AU"/>
              </w:rPr>
            </w:pPr>
          </w:p>
        </w:tc>
        <w:tc>
          <w:tcPr>
            <w:tcW w:w="628" w:type="pct"/>
            <w:vAlign w:val="center"/>
            <w:hideMark/>
          </w:tcPr>
          <w:p w14:paraId="4734815C" w14:textId="77777777"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$160.00</w:t>
            </w:r>
          </w:p>
        </w:tc>
        <w:tc>
          <w:tcPr>
            <w:tcW w:w="514" w:type="pct"/>
            <w:vAlign w:val="center"/>
            <w:hideMark/>
          </w:tcPr>
          <w:p w14:paraId="44537E8A" w14:textId="77777777"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5</w:t>
            </w:r>
          </w:p>
        </w:tc>
        <w:tc>
          <w:tcPr>
            <w:tcW w:w="685" w:type="pct"/>
            <w:vAlign w:val="center"/>
          </w:tcPr>
          <w:p w14:paraId="22936F64" w14:textId="7B3B431C" w:rsidR="00520936" w:rsidRDefault="00520936" w:rsidP="00520936">
            <w:pPr>
              <w:contextualSpacing/>
              <w:rPr>
                <w:rFonts w:ascii="Arial Narrow" w:eastAsia="Times New Roman" w:hAnsi="Arial Narrow" w:cs="Arial"/>
                <w:color w:val="000000"/>
                <w:sz w:val="20"/>
                <w:szCs w:val="20"/>
                <w:lang w:eastAsia="en-AU"/>
              </w:rPr>
            </w:pPr>
            <w:r w:rsidRPr="00520936">
              <w:rPr>
                <w:rFonts w:ascii="Arial Narrow" w:eastAsia="Times New Roman" w:hAnsi="Arial Narrow" w:cs="Arial"/>
                <w:color w:val="000000"/>
                <w:sz w:val="20"/>
                <w:szCs w:val="20"/>
                <w:lang w:eastAsia="en-AU"/>
              </w:rPr>
              <w:t>$32</w:t>
            </w:r>
          </w:p>
        </w:tc>
        <w:tc>
          <w:tcPr>
            <w:tcW w:w="685" w:type="pct"/>
            <w:vAlign w:val="center"/>
          </w:tcPr>
          <w:p w14:paraId="2CE6D1BA" w14:textId="2B8A81E2" w:rsidR="00520936" w:rsidRDefault="00520936" w:rsidP="00520936">
            <w:pPr>
              <w:contextualSpacing/>
              <w:rPr>
                <w:rFonts w:ascii="Arial Narrow" w:eastAsia="Times New Roman" w:hAnsi="Arial Narrow" w:cs="Arial"/>
                <w:color w:val="000000"/>
                <w:sz w:val="20"/>
                <w:szCs w:val="20"/>
                <w:lang w:eastAsia="en-AU"/>
              </w:rPr>
            </w:pPr>
            <w:r w:rsidRPr="00520936">
              <w:rPr>
                <w:rFonts w:ascii="Arial Narrow" w:eastAsia="Times New Roman" w:hAnsi="Arial Narrow" w:cs="Arial"/>
                <w:color w:val="000000"/>
                <w:sz w:val="20"/>
                <w:szCs w:val="20"/>
                <w:lang w:eastAsia="en-AU"/>
              </w:rPr>
              <w:t>0.17105</w:t>
            </w:r>
          </w:p>
        </w:tc>
        <w:tc>
          <w:tcPr>
            <w:tcW w:w="685" w:type="pct"/>
            <w:vAlign w:val="center"/>
          </w:tcPr>
          <w:p w14:paraId="0E4BB4FE" w14:textId="3C2D3213" w:rsidR="00520936" w:rsidRPr="00866AEF" w:rsidRDefault="00520936" w:rsidP="00520936">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w:t>
            </w:r>
            <w:r w:rsidRPr="00866AEF">
              <w:rPr>
                <w:rFonts w:ascii="Arial Narrow" w:eastAsia="Times New Roman" w:hAnsi="Arial Narrow" w:cs="Arial"/>
                <w:color w:val="000000"/>
                <w:sz w:val="20"/>
                <w:szCs w:val="20"/>
                <w:lang w:eastAsia="en-AU"/>
              </w:rPr>
              <w:t>4.</w:t>
            </w:r>
            <w:r>
              <w:rPr>
                <w:rFonts w:ascii="Arial Narrow" w:eastAsia="Times New Roman" w:hAnsi="Arial Narrow" w:cs="Arial"/>
                <w:color w:val="000000"/>
                <w:sz w:val="20"/>
                <w:szCs w:val="20"/>
                <w:lang w:eastAsia="en-AU"/>
              </w:rPr>
              <w:t>11</w:t>
            </w:r>
          </w:p>
        </w:tc>
        <w:tc>
          <w:tcPr>
            <w:tcW w:w="457" w:type="pct"/>
            <w:vMerge/>
            <w:vAlign w:val="center"/>
          </w:tcPr>
          <w:p w14:paraId="0BFF0B38" w14:textId="77777777" w:rsidR="00520936" w:rsidRPr="00866AEF" w:rsidRDefault="00520936" w:rsidP="00520936">
            <w:pPr>
              <w:contextualSpacing/>
              <w:rPr>
                <w:rFonts w:ascii="Arial Narrow" w:eastAsia="Times New Roman" w:hAnsi="Arial Narrow" w:cs="Arial"/>
                <w:color w:val="000000"/>
                <w:sz w:val="20"/>
                <w:szCs w:val="20"/>
                <w:lang w:eastAsia="en-AU"/>
              </w:rPr>
            </w:pPr>
          </w:p>
        </w:tc>
        <w:tc>
          <w:tcPr>
            <w:tcW w:w="434" w:type="pct"/>
            <w:vMerge/>
            <w:vAlign w:val="center"/>
          </w:tcPr>
          <w:p w14:paraId="1B44027F" w14:textId="77777777" w:rsidR="00520936" w:rsidRPr="00866AEF" w:rsidRDefault="00520936" w:rsidP="00520936">
            <w:pPr>
              <w:contextualSpacing/>
              <w:rPr>
                <w:rFonts w:ascii="Arial Narrow" w:eastAsia="Times New Roman" w:hAnsi="Arial Narrow" w:cs="Arial"/>
                <w:color w:val="000000"/>
                <w:sz w:val="20"/>
                <w:szCs w:val="20"/>
                <w:lang w:eastAsia="en-AU"/>
              </w:rPr>
            </w:pPr>
          </w:p>
        </w:tc>
      </w:tr>
      <w:tr w:rsidR="00520936" w:rsidRPr="00866AEF" w14:paraId="2034E430" w14:textId="1B209143" w:rsidTr="00520936">
        <w:trPr>
          <w:trHeight w:val="231"/>
        </w:trPr>
        <w:tc>
          <w:tcPr>
            <w:tcW w:w="912" w:type="pct"/>
            <w:vAlign w:val="center"/>
            <w:hideMark/>
          </w:tcPr>
          <w:p w14:paraId="39BF34FF" w14:textId="77777777"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Thermometer SCIg</w:t>
            </w:r>
          </w:p>
        </w:tc>
        <w:tc>
          <w:tcPr>
            <w:tcW w:w="628" w:type="pct"/>
            <w:vAlign w:val="center"/>
            <w:hideMark/>
          </w:tcPr>
          <w:p w14:paraId="7760E03E" w14:textId="77777777"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$350.00</w:t>
            </w:r>
          </w:p>
        </w:tc>
        <w:tc>
          <w:tcPr>
            <w:tcW w:w="514" w:type="pct"/>
            <w:vAlign w:val="center"/>
            <w:hideMark/>
          </w:tcPr>
          <w:p w14:paraId="5A87A0E9" w14:textId="77777777"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4</w:t>
            </w:r>
          </w:p>
        </w:tc>
        <w:tc>
          <w:tcPr>
            <w:tcW w:w="685" w:type="pct"/>
            <w:vAlign w:val="center"/>
          </w:tcPr>
          <w:p w14:paraId="625C0E50" w14:textId="1827CC0E" w:rsidR="00520936" w:rsidRDefault="00520936" w:rsidP="00520936">
            <w:pPr>
              <w:contextualSpacing/>
              <w:rPr>
                <w:rFonts w:ascii="Arial Narrow" w:eastAsia="Times New Roman" w:hAnsi="Arial Narrow" w:cs="Arial"/>
                <w:color w:val="000000"/>
                <w:sz w:val="20"/>
                <w:szCs w:val="20"/>
                <w:lang w:eastAsia="en-AU"/>
              </w:rPr>
            </w:pPr>
            <w:r w:rsidRPr="00520936">
              <w:rPr>
                <w:rFonts w:ascii="Arial Narrow" w:eastAsia="Times New Roman" w:hAnsi="Arial Narrow" w:cs="Arial"/>
                <w:color w:val="000000"/>
                <w:sz w:val="20"/>
                <w:szCs w:val="20"/>
                <w:lang w:eastAsia="en-AU"/>
              </w:rPr>
              <w:t>$88</w:t>
            </w:r>
          </w:p>
        </w:tc>
        <w:tc>
          <w:tcPr>
            <w:tcW w:w="685" w:type="pct"/>
            <w:vAlign w:val="center"/>
          </w:tcPr>
          <w:p w14:paraId="1D635621" w14:textId="49CC003D" w:rsidR="00520936" w:rsidRDefault="00520936" w:rsidP="00520936">
            <w:pPr>
              <w:contextualSpacing/>
              <w:rPr>
                <w:rFonts w:ascii="Arial Narrow" w:eastAsia="Times New Roman" w:hAnsi="Arial Narrow" w:cs="Arial"/>
                <w:color w:val="000000"/>
                <w:sz w:val="20"/>
                <w:szCs w:val="20"/>
                <w:lang w:eastAsia="en-AU"/>
              </w:rPr>
            </w:pPr>
            <w:r w:rsidRPr="00520936">
              <w:rPr>
                <w:rFonts w:ascii="Arial Narrow" w:eastAsia="Times New Roman" w:hAnsi="Arial Narrow" w:cs="Arial"/>
                <w:color w:val="000000"/>
                <w:sz w:val="20"/>
                <w:szCs w:val="20"/>
                <w:lang w:eastAsia="en-AU"/>
              </w:rPr>
              <w:t>0.00306</w:t>
            </w:r>
          </w:p>
        </w:tc>
        <w:tc>
          <w:tcPr>
            <w:tcW w:w="685" w:type="pct"/>
            <w:vAlign w:val="center"/>
          </w:tcPr>
          <w:p w14:paraId="719B42FE" w14:textId="2E08A9B5" w:rsidR="00520936" w:rsidRPr="00866AEF" w:rsidRDefault="00520936" w:rsidP="00520936">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w:t>
            </w:r>
            <w:r w:rsidRPr="00866AEF">
              <w:rPr>
                <w:rFonts w:ascii="Arial Narrow" w:eastAsia="Times New Roman" w:hAnsi="Arial Narrow" w:cs="Arial"/>
                <w:color w:val="000000"/>
                <w:sz w:val="20"/>
                <w:szCs w:val="20"/>
                <w:lang w:eastAsia="en-AU"/>
              </w:rPr>
              <w:t>0.27</w:t>
            </w:r>
          </w:p>
        </w:tc>
        <w:tc>
          <w:tcPr>
            <w:tcW w:w="457" w:type="pct"/>
            <w:vAlign w:val="center"/>
          </w:tcPr>
          <w:p w14:paraId="019525D3" w14:textId="3BC42583"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$0.008</w:t>
            </w:r>
          </w:p>
        </w:tc>
        <w:tc>
          <w:tcPr>
            <w:tcW w:w="434" w:type="pct"/>
            <w:vAlign w:val="center"/>
          </w:tcPr>
          <w:p w14:paraId="4B7189FC" w14:textId="15DBAC1A" w:rsidR="00520936" w:rsidRPr="00866AEF" w:rsidRDefault="00520936" w:rsidP="00520936">
            <w:pPr>
              <w:contextualSpacing/>
              <w:rPr>
                <w:rFonts w:ascii="Arial Narrow" w:eastAsia="Times New Roman" w:hAnsi="Arial Narrow" w:cs="Arial"/>
                <w:color w:val="000000"/>
                <w:sz w:val="20"/>
                <w:szCs w:val="20"/>
                <w:lang w:eastAsia="en-AU"/>
              </w:rPr>
            </w:pPr>
            <w:r w:rsidRPr="00047384">
              <w:rPr>
                <w:rFonts w:ascii="Arial Narrow" w:eastAsia="Times New Roman" w:hAnsi="Arial Narrow" w:cs="Arial"/>
                <w:color w:val="000000"/>
                <w:sz w:val="20"/>
                <w:szCs w:val="20"/>
                <w:lang w:eastAsia="en-AU"/>
              </w:rPr>
              <w:t>$0.005</w:t>
            </w:r>
          </w:p>
        </w:tc>
      </w:tr>
      <w:tr w:rsidR="00520936" w:rsidRPr="00866AEF" w14:paraId="066D5E76" w14:textId="5DC76FCC" w:rsidTr="00520936">
        <w:trPr>
          <w:trHeight w:val="231"/>
        </w:trPr>
        <w:tc>
          <w:tcPr>
            <w:tcW w:w="912" w:type="pct"/>
            <w:vAlign w:val="center"/>
            <w:hideMark/>
          </w:tcPr>
          <w:p w14:paraId="2822BB3D" w14:textId="77777777"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Thermometer IVIg</w:t>
            </w:r>
          </w:p>
        </w:tc>
        <w:tc>
          <w:tcPr>
            <w:tcW w:w="628" w:type="pct"/>
            <w:vAlign w:val="center"/>
            <w:hideMark/>
          </w:tcPr>
          <w:p w14:paraId="5775D6AB" w14:textId="77777777"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$350.00</w:t>
            </w:r>
          </w:p>
        </w:tc>
        <w:tc>
          <w:tcPr>
            <w:tcW w:w="514" w:type="pct"/>
            <w:vAlign w:val="center"/>
            <w:hideMark/>
          </w:tcPr>
          <w:p w14:paraId="5EB95136" w14:textId="77777777"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4</w:t>
            </w:r>
          </w:p>
        </w:tc>
        <w:tc>
          <w:tcPr>
            <w:tcW w:w="685" w:type="pct"/>
            <w:vAlign w:val="center"/>
          </w:tcPr>
          <w:p w14:paraId="48DD85D4" w14:textId="43FB2B63" w:rsidR="00520936" w:rsidRDefault="00520936" w:rsidP="00520936">
            <w:pPr>
              <w:contextualSpacing/>
              <w:rPr>
                <w:rFonts w:ascii="Arial Narrow" w:eastAsia="Times New Roman" w:hAnsi="Arial Narrow" w:cs="Arial"/>
                <w:color w:val="000000"/>
                <w:sz w:val="20"/>
                <w:szCs w:val="20"/>
                <w:lang w:eastAsia="en-AU"/>
              </w:rPr>
            </w:pPr>
            <w:r w:rsidRPr="00520936">
              <w:rPr>
                <w:rFonts w:ascii="Arial Narrow" w:eastAsia="Times New Roman" w:hAnsi="Arial Narrow" w:cs="Arial"/>
                <w:color w:val="000000"/>
                <w:sz w:val="20"/>
                <w:szCs w:val="20"/>
                <w:lang w:eastAsia="en-AU"/>
              </w:rPr>
              <w:t>$88</w:t>
            </w:r>
          </w:p>
        </w:tc>
        <w:tc>
          <w:tcPr>
            <w:tcW w:w="685" w:type="pct"/>
            <w:vAlign w:val="center"/>
          </w:tcPr>
          <w:p w14:paraId="24034C93" w14:textId="15BC467D" w:rsidR="00520936" w:rsidRDefault="00520936" w:rsidP="00520936">
            <w:pPr>
              <w:contextualSpacing/>
              <w:rPr>
                <w:rFonts w:ascii="Arial Narrow" w:eastAsia="Times New Roman" w:hAnsi="Arial Narrow" w:cs="Arial"/>
                <w:color w:val="000000"/>
                <w:sz w:val="20"/>
                <w:szCs w:val="20"/>
                <w:lang w:eastAsia="en-AU"/>
              </w:rPr>
            </w:pPr>
            <w:r w:rsidRPr="00520936">
              <w:rPr>
                <w:rFonts w:ascii="Arial Narrow" w:eastAsia="Times New Roman" w:hAnsi="Arial Narrow" w:cs="Arial"/>
                <w:color w:val="000000"/>
                <w:sz w:val="20"/>
                <w:szCs w:val="20"/>
                <w:lang w:eastAsia="en-AU"/>
              </w:rPr>
              <w:t>0.04359</w:t>
            </w:r>
          </w:p>
        </w:tc>
        <w:tc>
          <w:tcPr>
            <w:tcW w:w="685" w:type="pct"/>
            <w:vAlign w:val="center"/>
          </w:tcPr>
          <w:p w14:paraId="210323A0" w14:textId="06EBED82" w:rsidR="00520936" w:rsidRPr="00866AEF" w:rsidRDefault="00520936" w:rsidP="00520936">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w:t>
            </w:r>
            <w:r w:rsidRPr="00866AEF">
              <w:rPr>
                <w:rFonts w:ascii="Arial Narrow" w:eastAsia="Times New Roman" w:hAnsi="Arial Narrow" w:cs="Arial"/>
                <w:color w:val="000000"/>
                <w:sz w:val="20"/>
                <w:szCs w:val="20"/>
                <w:lang w:eastAsia="en-AU"/>
              </w:rPr>
              <w:t>3.81</w:t>
            </w:r>
          </w:p>
        </w:tc>
        <w:tc>
          <w:tcPr>
            <w:tcW w:w="457" w:type="pct"/>
            <w:vAlign w:val="center"/>
          </w:tcPr>
          <w:p w14:paraId="01A0733D" w14:textId="6EDFE635"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$0.008</w:t>
            </w:r>
          </w:p>
        </w:tc>
        <w:tc>
          <w:tcPr>
            <w:tcW w:w="434" w:type="pct"/>
            <w:vAlign w:val="center"/>
          </w:tcPr>
          <w:p w14:paraId="4718CA7D" w14:textId="27661AFE" w:rsidR="00520936" w:rsidRPr="00866AEF" w:rsidRDefault="00520936" w:rsidP="00520936">
            <w:pPr>
              <w:contextualSpacing/>
              <w:rPr>
                <w:rFonts w:ascii="Arial Narrow" w:eastAsia="Times New Roman" w:hAnsi="Arial Narrow" w:cs="Arial"/>
                <w:color w:val="000000"/>
                <w:sz w:val="20"/>
                <w:szCs w:val="20"/>
                <w:lang w:eastAsia="en-AU"/>
              </w:rPr>
            </w:pPr>
            <w:r w:rsidRPr="00047384">
              <w:rPr>
                <w:rFonts w:ascii="Arial Narrow" w:eastAsia="Times New Roman" w:hAnsi="Arial Narrow" w:cs="Arial"/>
                <w:color w:val="000000"/>
                <w:sz w:val="20"/>
                <w:szCs w:val="20"/>
                <w:lang w:eastAsia="en-AU"/>
              </w:rPr>
              <w:t>$0.005</w:t>
            </w:r>
          </w:p>
        </w:tc>
      </w:tr>
      <w:tr w:rsidR="00520936" w:rsidRPr="00866AEF" w14:paraId="61BF7F37" w14:textId="1D1CEE09" w:rsidTr="00520936">
        <w:trPr>
          <w:trHeight w:val="231"/>
        </w:trPr>
        <w:tc>
          <w:tcPr>
            <w:tcW w:w="912" w:type="pct"/>
            <w:vAlign w:val="center"/>
            <w:hideMark/>
          </w:tcPr>
          <w:p w14:paraId="2CCD802D" w14:textId="77777777"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Vital signs monitor SCIg</w:t>
            </w:r>
          </w:p>
        </w:tc>
        <w:tc>
          <w:tcPr>
            <w:tcW w:w="628" w:type="pct"/>
            <w:vAlign w:val="center"/>
            <w:hideMark/>
          </w:tcPr>
          <w:p w14:paraId="62BB17BC" w14:textId="77777777"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$4,895.60</w:t>
            </w:r>
          </w:p>
        </w:tc>
        <w:tc>
          <w:tcPr>
            <w:tcW w:w="514" w:type="pct"/>
            <w:vAlign w:val="center"/>
            <w:hideMark/>
          </w:tcPr>
          <w:p w14:paraId="3E8A7BE3" w14:textId="77777777"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5</w:t>
            </w:r>
          </w:p>
        </w:tc>
        <w:tc>
          <w:tcPr>
            <w:tcW w:w="685" w:type="pct"/>
            <w:vAlign w:val="center"/>
          </w:tcPr>
          <w:p w14:paraId="13C7DAC9" w14:textId="6E0698C0" w:rsidR="00520936" w:rsidRDefault="00520936" w:rsidP="00520936">
            <w:pPr>
              <w:contextualSpacing/>
              <w:rPr>
                <w:rFonts w:ascii="Arial Narrow" w:eastAsia="Times New Roman" w:hAnsi="Arial Narrow" w:cs="Arial"/>
                <w:color w:val="000000"/>
                <w:sz w:val="20"/>
                <w:szCs w:val="20"/>
                <w:lang w:eastAsia="en-AU"/>
              </w:rPr>
            </w:pPr>
            <w:r w:rsidRPr="00520936">
              <w:rPr>
                <w:rFonts w:ascii="Arial Narrow" w:eastAsia="Times New Roman" w:hAnsi="Arial Narrow" w:cs="Arial"/>
                <w:color w:val="000000"/>
                <w:sz w:val="20"/>
                <w:szCs w:val="20"/>
                <w:lang w:eastAsia="en-AU"/>
              </w:rPr>
              <w:t>$979</w:t>
            </w:r>
          </w:p>
        </w:tc>
        <w:tc>
          <w:tcPr>
            <w:tcW w:w="685" w:type="pct"/>
            <w:vAlign w:val="center"/>
          </w:tcPr>
          <w:p w14:paraId="0B84A019" w14:textId="0E1EEF45" w:rsidR="00520936" w:rsidRDefault="00520936" w:rsidP="00520936">
            <w:pPr>
              <w:contextualSpacing/>
              <w:rPr>
                <w:rFonts w:ascii="Arial Narrow" w:eastAsia="Times New Roman" w:hAnsi="Arial Narrow" w:cs="Arial"/>
                <w:color w:val="000000"/>
                <w:sz w:val="20"/>
                <w:szCs w:val="20"/>
                <w:lang w:eastAsia="en-AU"/>
              </w:rPr>
            </w:pPr>
            <w:r w:rsidRPr="00520936">
              <w:rPr>
                <w:rFonts w:ascii="Arial Narrow" w:eastAsia="Times New Roman" w:hAnsi="Arial Narrow" w:cs="Arial"/>
                <w:color w:val="000000"/>
                <w:sz w:val="20"/>
                <w:szCs w:val="20"/>
                <w:lang w:eastAsia="en-AU"/>
              </w:rPr>
              <w:t>0.00306</w:t>
            </w:r>
          </w:p>
        </w:tc>
        <w:tc>
          <w:tcPr>
            <w:tcW w:w="685" w:type="pct"/>
            <w:vAlign w:val="center"/>
          </w:tcPr>
          <w:p w14:paraId="445523E4" w14:textId="2D9D6DA8" w:rsidR="00520936" w:rsidRPr="00866AEF" w:rsidRDefault="00520936" w:rsidP="00520936">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w:t>
            </w:r>
            <w:r w:rsidRPr="00866AEF">
              <w:rPr>
                <w:rFonts w:ascii="Arial Narrow" w:eastAsia="Times New Roman" w:hAnsi="Arial Narrow" w:cs="Arial"/>
                <w:color w:val="000000"/>
                <w:sz w:val="20"/>
                <w:szCs w:val="20"/>
                <w:lang w:eastAsia="en-AU"/>
              </w:rPr>
              <w:t>3.00</w:t>
            </w:r>
          </w:p>
        </w:tc>
        <w:tc>
          <w:tcPr>
            <w:tcW w:w="457" w:type="pct"/>
            <w:vAlign w:val="center"/>
          </w:tcPr>
          <w:p w14:paraId="372218EF" w14:textId="1E8F745F"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$0.088</w:t>
            </w:r>
          </w:p>
        </w:tc>
        <w:tc>
          <w:tcPr>
            <w:tcW w:w="434" w:type="pct"/>
            <w:vAlign w:val="center"/>
          </w:tcPr>
          <w:p w14:paraId="79E493D3" w14:textId="132648EF" w:rsidR="00520936" w:rsidRPr="00866AEF" w:rsidRDefault="00520936" w:rsidP="00520936">
            <w:pPr>
              <w:contextualSpacing/>
              <w:rPr>
                <w:rFonts w:ascii="Arial Narrow" w:eastAsia="Times New Roman" w:hAnsi="Arial Narrow" w:cs="Arial"/>
                <w:color w:val="000000"/>
                <w:sz w:val="20"/>
                <w:szCs w:val="20"/>
                <w:lang w:eastAsia="en-AU"/>
              </w:rPr>
            </w:pPr>
            <w:r w:rsidRPr="00047384">
              <w:rPr>
                <w:rFonts w:ascii="Arial Narrow" w:eastAsia="Times New Roman" w:hAnsi="Arial Narrow" w:cs="Arial"/>
                <w:color w:val="000000"/>
                <w:sz w:val="20"/>
                <w:szCs w:val="20"/>
                <w:lang w:eastAsia="en-AU"/>
              </w:rPr>
              <w:t>$0.061</w:t>
            </w:r>
          </w:p>
        </w:tc>
      </w:tr>
      <w:tr w:rsidR="00520936" w:rsidRPr="00866AEF" w14:paraId="4232E402" w14:textId="51080D92" w:rsidTr="00520936">
        <w:trPr>
          <w:trHeight w:val="231"/>
        </w:trPr>
        <w:tc>
          <w:tcPr>
            <w:tcW w:w="912" w:type="pct"/>
            <w:vAlign w:val="center"/>
            <w:hideMark/>
          </w:tcPr>
          <w:p w14:paraId="0A805353" w14:textId="77777777"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Vital signs monitor IVIg</w:t>
            </w:r>
          </w:p>
        </w:tc>
        <w:tc>
          <w:tcPr>
            <w:tcW w:w="628" w:type="pct"/>
            <w:vAlign w:val="center"/>
            <w:hideMark/>
          </w:tcPr>
          <w:p w14:paraId="780951AB" w14:textId="77777777"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$4,895.60</w:t>
            </w:r>
          </w:p>
        </w:tc>
        <w:tc>
          <w:tcPr>
            <w:tcW w:w="514" w:type="pct"/>
            <w:vAlign w:val="center"/>
            <w:hideMark/>
          </w:tcPr>
          <w:p w14:paraId="188F0802" w14:textId="77777777"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5</w:t>
            </w:r>
          </w:p>
        </w:tc>
        <w:tc>
          <w:tcPr>
            <w:tcW w:w="685" w:type="pct"/>
            <w:vAlign w:val="center"/>
          </w:tcPr>
          <w:p w14:paraId="124864B0" w14:textId="1CCCE2C1" w:rsidR="00520936" w:rsidRDefault="00520936" w:rsidP="00520936">
            <w:pPr>
              <w:contextualSpacing/>
              <w:rPr>
                <w:rFonts w:ascii="Arial Narrow" w:eastAsia="Times New Roman" w:hAnsi="Arial Narrow" w:cs="Arial"/>
                <w:color w:val="000000"/>
                <w:sz w:val="20"/>
                <w:szCs w:val="20"/>
                <w:lang w:eastAsia="en-AU"/>
              </w:rPr>
            </w:pPr>
            <w:r w:rsidRPr="00520936">
              <w:rPr>
                <w:rFonts w:ascii="Arial Narrow" w:eastAsia="Times New Roman" w:hAnsi="Arial Narrow" w:cs="Arial"/>
                <w:color w:val="000000"/>
                <w:sz w:val="20"/>
                <w:szCs w:val="20"/>
                <w:lang w:eastAsia="en-AU"/>
              </w:rPr>
              <w:t>$979</w:t>
            </w:r>
          </w:p>
        </w:tc>
        <w:tc>
          <w:tcPr>
            <w:tcW w:w="685" w:type="pct"/>
            <w:vAlign w:val="center"/>
          </w:tcPr>
          <w:p w14:paraId="3831F3A3" w14:textId="7B23D383" w:rsidR="00520936" w:rsidRDefault="00520936" w:rsidP="00520936">
            <w:pPr>
              <w:contextualSpacing/>
              <w:rPr>
                <w:rFonts w:ascii="Arial Narrow" w:eastAsia="Times New Roman" w:hAnsi="Arial Narrow" w:cs="Arial"/>
                <w:color w:val="000000"/>
                <w:sz w:val="20"/>
                <w:szCs w:val="20"/>
                <w:lang w:eastAsia="en-AU"/>
              </w:rPr>
            </w:pPr>
            <w:r w:rsidRPr="00520936">
              <w:rPr>
                <w:rFonts w:ascii="Arial Narrow" w:eastAsia="Times New Roman" w:hAnsi="Arial Narrow" w:cs="Arial"/>
                <w:color w:val="000000"/>
                <w:sz w:val="20"/>
                <w:szCs w:val="20"/>
                <w:lang w:eastAsia="en-AU"/>
              </w:rPr>
              <w:t>0.04359</w:t>
            </w:r>
          </w:p>
        </w:tc>
        <w:tc>
          <w:tcPr>
            <w:tcW w:w="685" w:type="pct"/>
            <w:vAlign w:val="center"/>
          </w:tcPr>
          <w:p w14:paraId="142C24AD" w14:textId="79FE9F4B" w:rsidR="00520936" w:rsidRPr="00866AEF" w:rsidRDefault="00520936" w:rsidP="00520936">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w:t>
            </w:r>
            <w:r w:rsidRPr="00866AEF">
              <w:rPr>
                <w:rFonts w:ascii="Arial Narrow" w:eastAsia="Times New Roman" w:hAnsi="Arial Narrow" w:cs="Arial"/>
                <w:color w:val="000000"/>
                <w:sz w:val="20"/>
                <w:szCs w:val="20"/>
                <w:lang w:eastAsia="en-AU"/>
              </w:rPr>
              <w:t>42.</w:t>
            </w:r>
            <w:r>
              <w:rPr>
                <w:rFonts w:ascii="Arial Narrow" w:eastAsia="Times New Roman" w:hAnsi="Arial Narrow" w:cs="Arial"/>
                <w:color w:val="000000"/>
                <w:sz w:val="20"/>
                <w:szCs w:val="20"/>
                <w:lang w:eastAsia="en-AU"/>
              </w:rPr>
              <w:t>68</w:t>
            </w:r>
          </w:p>
        </w:tc>
        <w:tc>
          <w:tcPr>
            <w:tcW w:w="457" w:type="pct"/>
            <w:vAlign w:val="center"/>
          </w:tcPr>
          <w:p w14:paraId="12322B8A" w14:textId="00701065" w:rsidR="00520936" w:rsidRPr="00866AEF" w:rsidRDefault="00520936" w:rsidP="00520936">
            <w:pPr>
              <w:contextualSpacing/>
              <w:rPr>
                <w:rFonts w:ascii="Arial Narrow" w:eastAsia="Times New Roman" w:hAnsi="Arial Narrow" w:cs="Arial"/>
                <w:color w:val="000000"/>
                <w:sz w:val="20"/>
                <w:szCs w:val="20"/>
                <w:lang w:eastAsia="en-AU"/>
              </w:rPr>
            </w:pPr>
            <w:r w:rsidRPr="00866AEF">
              <w:rPr>
                <w:rFonts w:ascii="Arial Narrow" w:eastAsia="Times New Roman" w:hAnsi="Arial Narrow" w:cs="Arial"/>
                <w:color w:val="000000"/>
                <w:sz w:val="20"/>
                <w:szCs w:val="20"/>
                <w:lang w:eastAsia="en-AU"/>
              </w:rPr>
              <w:t>$0.088</w:t>
            </w:r>
          </w:p>
        </w:tc>
        <w:tc>
          <w:tcPr>
            <w:tcW w:w="434" w:type="pct"/>
            <w:vAlign w:val="center"/>
          </w:tcPr>
          <w:p w14:paraId="3CFD870F" w14:textId="3EC8B751" w:rsidR="00520936" w:rsidRPr="00866AEF" w:rsidRDefault="00520936" w:rsidP="00520936">
            <w:pPr>
              <w:contextualSpacing/>
              <w:rPr>
                <w:rFonts w:ascii="Arial Narrow" w:eastAsia="Times New Roman" w:hAnsi="Arial Narrow" w:cs="Arial"/>
                <w:color w:val="000000"/>
                <w:sz w:val="20"/>
                <w:szCs w:val="20"/>
                <w:lang w:eastAsia="en-AU"/>
              </w:rPr>
            </w:pPr>
            <w:r w:rsidRPr="00047384">
              <w:rPr>
                <w:rFonts w:ascii="Arial Narrow" w:eastAsia="Times New Roman" w:hAnsi="Arial Narrow" w:cs="Arial"/>
                <w:color w:val="000000"/>
                <w:sz w:val="20"/>
                <w:szCs w:val="20"/>
                <w:lang w:eastAsia="en-AU"/>
              </w:rPr>
              <w:t>$0.061</w:t>
            </w:r>
          </w:p>
        </w:tc>
      </w:tr>
    </w:tbl>
    <w:p w14:paraId="009AEE1B" w14:textId="2560BBE1" w:rsidR="00A063C0" w:rsidRDefault="000E42DE" w:rsidP="000E42DE">
      <w:pPr>
        <w:spacing w:after="0" w:line="240" w:lineRule="auto"/>
        <w:contextualSpacing/>
        <w:rPr>
          <w:rFonts w:ascii="Arial Narrow" w:hAnsi="Arial Narrow"/>
          <w:sz w:val="18"/>
          <w:szCs w:val="18"/>
        </w:rPr>
      </w:pPr>
      <w:r w:rsidRPr="000E42DE">
        <w:rPr>
          <w:rFonts w:ascii="Arial Narrow" w:hAnsi="Arial Narrow"/>
          <w:sz w:val="18"/>
          <w:szCs w:val="18"/>
        </w:rPr>
        <w:t>The cost of equipment per</w:t>
      </w:r>
      <w:r w:rsidR="00A063C0">
        <w:rPr>
          <w:rFonts w:ascii="Arial Narrow" w:hAnsi="Arial Narrow"/>
          <w:sz w:val="18"/>
          <w:szCs w:val="18"/>
        </w:rPr>
        <w:t xml:space="preserve"> year was calculated by dividing </w:t>
      </w:r>
      <w:r w:rsidR="00A063C0" w:rsidRPr="000E42DE">
        <w:rPr>
          <w:rFonts w:ascii="Arial Narrow" w:hAnsi="Arial Narrow"/>
          <w:sz w:val="18"/>
          <w:szCs w:val="18"/>
        </w:rPr>
        <w:t xml:space="preserve">equipment acquisition costs </w:t>
      </w:r>
      <w:r w:rsidR="00A063C0">
        <w:rPr>
          <w:rFonts w:ascii="Arial Narrow" w:hAnsi="Arial Narrow"/>
          <w:sz w:val="18"/>
          <w:szCs w:val="18"/>
        </w:rPr>
        <w:t xml:space="preserve">by </w:t>
      </w:r>
      <w:r w:rsidR="00A063C0" w:rsidRPr="000E42DE">
        <w:rPr>
          <w:rFonts w:ascii="Arial Narrow" w:hAnsi="Arial Narrow"/>
          <w:sz w:val="18"/>
          <w:szCs w:val="18"/>
        </w:rPr>
        <w:t>estimated life years</w:t>
      </w:r>
      <w:r w:rsidR="00A063C0">
        <w:rPr>
          <w:rFonts w:ascii="Arial Narrow" w:hAnsi="Arial Narrow"/>
          <w:sz w:val="18"/>
          <w:szCs w:val="18"/>
        </w:rPr>
        <w:t>; the cost per year in HM patients was calculated by multiplying the cost per year by the proportional use in patients with HM; the cost per episode was calculated by dividing the cost per year in HM patients by the number of episodes in patients with HM per year.</w:t>
      </w:r>
    </w:p>
    <w:p w14:paraId="627D0455" w14:textId="77777777" w:rsidR="00833032" w:rsidRDefault="000E42DE" w:rsidP="000E42DE">
      <w:pPr>
        <w:spacing w:after="0" w:line="240" w:lineRule="auto"/>
        <w:contextualSpacing/>
        <w:rPr>
          <w:rFonts w:ascii="Arial Narrow" w:hAnsi="Arial Narrow"/>
          <w:sz w:val="18"/>
          <w:szCs w:val="18"/>
        </w:rPr>
      </w:pPr>
      <w:r w:rsidRPr="000E42DE">
        <w:rPr>
          <w:rFonts w:ascii="Arial Narrow" w:hAnsi="Arial Narrow"/>
          <w:sz w:val="18"/>
          <w:szCs w:val="18"/>
        </w:rPr>
        <w:t xml:space="preserve"> Ig episode was calculated using, the proportion of patients with HM in 2023, and the number of episodes where that equipment was used. Maintenance costs were included within the acquisition costs.</w:t>
      </w:r>
      <w:r>
        <w:rPr>
          <w:rFonts w:ascii="Arial Narrow" w:hAnsi="Arial Narrow"/>
          <w:sz w:val="18"/>
          <w:szCs w:val="18"/>
        </w:rPr>
        <w:t xml:space="preserve"> </w:t>
      </w:r>
    </w:p>
    <w:p w14:paraId="16C94CE9" w14:textId="77777777" w:rsidR="006F79C5" w:rsidRDefault="006F79C5" w:rsidP="006F79C5">
      <w:pPr>
        <w:spacing w:after="0"/>
        <w:rPr>
          <w:rFonts w:ascii="Arial Narrow" w:hAnsi="Arial Narrow"/>
          <w:sz w:val="18"/>
          <w:szCs w:val="18"/>
        </w:rPr>
      </w:pPr>
      <w:r>
        <w:rPr>
          <w:rFonts w:ascii="Arial Narrow" w:hAnsi="Arial Narrow"/>
          <w:sz w:val="18"/>
          <w:szCs w:val="18"/>
        </w:rPr>
        <w:t xml:space="preserve">Costs are in 2023 Australian dollars. US dollars were converted from AU$ </w:t>
      </w:r>
      <w:r w:rsidRPr="00833032">
        <w:rPr>
          <w:rFonts w:ascii="Arial Narrow" w:hAnsi="Arial Narrow"/>
          <w:sz w:val="18"/>
          <w:szCs w:val="18"/>
        </w:rPr>
        <w:t>to US dollars using the EPPI-Centre cost converter</w:t>
      </w:r>
      <w:r>
        <w:rPr>
          <w:rFonts w:ascii="Arial Narrow" w:hAnsi="Arial Narrow"/>
          <w:sz w:val="18"/>
          <w:szCs w:val="18"/>
        </w:rPr>
        <w:t xml:space="preserve">. </w:t>
      </w:r>
    </w:p>
    <w:p w14:paraId="75C46144" w14:textId="560B9E6B" w:rsidR="007016D5" w:rsidRDefault="007016D5" w:rsidP="006F79C5">
      <w:pPr>
        <w:spacing w:after="0"/>
        <w:rPr>
          <w:rFonts w:ascii="Arial Narrow" w:hAnsi="Arial Narrow"/>
          <w:sz w:val="18"/>
          <w:szCs w:val="18"/>
        </w:rPr>
      </w:pPr>
      <w:r>
        <w:rPr>
          <w:rFonts w:ascii="Arial Narrow" w:hAnsi="Arial Narrow"/>
          <w:sz w:val="18"/>
          <w:szCs w:val="18"/>
        </w:rPr>
        <w:t xml:space="preserve">^SCIg pump cost is calculated as a weighted average of the </w:t>
      </w:r>
      <w:r w:rsidRPr="00FB7315">
        <w:rPr>
          <w:rFonts w:ascii="Arial Narrow" w:hAnsi="Arial Narrow"/>
          <w:sz w:val="18"/>
          <w:szCs w:val="18"/>
        </w:rPr>
        <w:t xml:space="preserve">SCIg60 </w:t>
      </w:r>
      <w:proofErr w:type="spellStart"/>
      <w:r w:rsidRPr="00FB7315">
        <w:rPr>
          <w:rFonts w:ascii="Arial Narrow" w:hAnsi="Arial Narrow"/>
          <w:sz w:val="18"/>
          <w:szCs w:val="18"/>
        </w:rPr>
        <w:t>Infusor</w:t>
      </w:r>
      <w:proofErr w:type="spellEnd"/>
      <w:r w:rsidRPr="00FB7315">
        <w:rPr>
          <w:rFonts w:ascii="Arial Narrow" w:hAnsi="Arial Narrow"/>
          <w:sz w:val="18"/>
          <w:szCs w:val="18"/>
        </w:rPr>
        <w:t xml:space="preserve"> </w:t>
      </w:r>
      <w:r>
        <w:rPr>
          <w:rFonts w:ascii="Arial Narrow" w:hAnsi="Arial Narrow"/>
          <w:sz w:val="18"/>
          <w:szCs w:val="18"/>
        </w:rPr>
        <w:t>and S</w:t>
      </w:r>
      <w:r w:rsidRPr="00FB7315">
        <w:rPr>
          <w:rFonts w:ascii="Arial Narrow" w:hAnsi="Arial Narrow"/>
          <w:sz w:val="18"/>
          <w:szCs w:val="18"/>
        </w:rPr>
        <w:t xml:space="preserve">pring </w:t>
      </w:r>
      <w:proofErr w:type="spellStart"/>
      <w:r>
        <w:rPr>
          <w:rFonts w:ascii="Arial Narrow" w:hAnsi="Arial Narrow"/>
          <w:sz w:val="18"/>
          <w:szCs w:val="18"/>
        </w:rPr>
        <w:t>I</w:t>
      </w:r>
      <w:r w:rsidRPr="00FB7315">
        <w:rPr>
          <w:rFonts w:ascii="Arial Narrow" w:hAnsi="Arial Narrow"/>
          <w:sz w:val="18"/>
          <w:szCs w:val="18"/>
        </w:rPr>
        <w:t>nfusor</w:t>
      </w:r>
      <w:proofErr w:type="spellEnd"/>
      <w:r w:rsidRPr="00FB7315">
        <w:rPr>
          <w:rFonts w:ascii="Arial Narrow" w:hAnsi="Arial Narrow"/>
          <w:sz w:val="18"/>
          <w:szCs w:val="18"/>
        </w:rPr>
        <w:t xml:space="preserve"> pump</w:t>
      </w:r>
      <w:r>
        <w:rPr>
          <w:rFonts w:ascii="Arial Narrow" w:hAnsi="Arial Narrow"/>
          <w:sz w:val="18"/>
          <w:szCs w:val="18"/>
        </w:rPr>
        <w:t>, according to usage</w:t>
      </w:r>
    </w:p>
    <w:p w14:paraId="56CAA0EE" w14:textId="1F8DFDBA" w:rsidR="000E42DE" w:rsidRDefault="000E42DE" w:rsidP="006F79C5">
      <w:pPr>
        <w:spacing w:after="0" w:line="240" w:lineRule="auto"/>
        <w:contextualSpacing/>
        <w:rPr>
          <w:rFonts w:ascii="Arial Narrow" w:hAnsi="Arial Narrow"/>
          <w:sz w:val="18"/>
          <w:szCs w:val="18"/>
        </w:rPr>
      </w:pPr>
      <w:r>
        <w:rPr>
          <w:rFonts w:ascii="Arial Narrow" w:hAnsi="Arial Narrow"/>
          <w:sz w:val="18"/>
          <w:szCs w:val="18"/>
        </w:rPr>
        <w:t xml:space="preserve">Abbreviations: </w:t>
      </w:r>
      <w:r w:rsidRPr="007016D5">
        <w:rPr>
          <w:rFonts w:ascii="Arial Narrow" w:hAnsi="Arial Narrow"/>
          <w:sz w:val="18"/>
          <w:szCs w:val="18"/>
        </w:rPr>
        <w:t>HM: haematological malignancies; IV: intravenous; IVIg: intravenous immunoglobulin; SCIg: subcutaneous immunoglobulin.</w:t>
      </w:r>
    </w:p>
    <w:p w14:paraId="254B8963" w14:textId="4E805865" w:rsidR="00903749" w:rsidRDefault="00903749" w:rsidP="000E42DE">
      <w:pPr>
        <w:spacing w:after="0" w:line="240" w:lineRule="auto"/>
        <w:contextualSpacing/>
        <w:rPr>
          <w:rFonts w:ascii="Arial Narrow" w:hAnsi="Arial Narrow"/>
          <w:sz w:val="18"/>
          <w:szCs w:val="18"/>
        </w:rPr>
      </w:pPr>
    </w:p>
    <w:p w14:paraId="2CCC041E" w14:textId="274C6C6F" w:rsidR="00715E26" w:rsidRDefault="00715E26">
      <w:pPr>
        <w:rPr>
          <w:rFonts w:ascii="Arial Narrow" w:hAnsi="Arial Narrow"/>
          <w:sz w:val="18"/>
          <w:szCs w:val="18"/>
        </w:rPr>
      </w:pPr>
      <w:r>
        <w:rPr>
          <w:rFonts w:ascii="Arial Narrow" w:hAnsi="Arial Narrow"/>
          <w:sz w:val="18"/>
          <w:szCs w:val="18"/>
        </w:rPr>
        <w:br w:type="page"/>
      </w:r>
    </w:p>
    <w:p w14:paraId="0D4D7D6F" w14:textId="77777777" w:rsidR="00842697" w:rsidRPr="00715E26" w:rsidRDefault="004E4BB5" w:rsidP="00715E26">
      <w:pPr>
        <w:pStyle w:val="Heading2"/>
        <w:spacing w:after="240" w:line="360" w:lineRule="auto"/>
      </w:pPr>
      <w:bookmarkStart w:id="31" w:name="_Toc196917068"/>
      <w:bookmarkStart w:id="32" w:name="_Toc196917080"/>
      <w:bookmarkStart w:id="33" w:name="_Toc196917197"/>
      <w:bookmarkStart w:id="34" w:name="_Toc207110449"/>
      <w:bookmarkStart w:id="35" w:name="_Toc220487931"/>
      <w:r w:rsidRPr="00715E26">
        <w:lastRenderedPageBreak/>
        <w:t xml:space="preserve">Staffing </w:t>
      </w:r>
      <w:r w:rsidR="00842697" w:rsidRPr="00715E26">
        <w:t>Cost</w:t>
      </w:r>
      <w:r w:rsidRPr="00715E26">
        <w:t>s</w:t>
      </w:r>
      <w:bookmarkEnd w:id="31"/>
      <w:bookmarkEnd w:id="32"/>
      <w:bookmarkEnd w:id="33"/>
      <w:bookmarkEnd w:id="34"/>
      <w:bookmarkEnd w:id="35"/>
    </w:p>
    <w:p w14:paraId="70D1CB76" w14:textId="6F9F4F44" w:rsidR="00842697" w:rsidRPr="00E96E1F" w:rsidRDefault="004E4BB5" w:rsidP="00715E26">
      <w:pPr>
        <w:spacing w:line="360" w:lineRule="auto"/>
      </w:pPr>
      <w:bookmarkStart w:id="36" w:name="_Toc196917069"/>
      <w:bookmarkStart w:id="37" w:name="_Toc196917081"/>
      <w:bookmarkStart w:id="38" w:name="_Toc196917198"/>
      <w:r w:rsidRPr="00E96E1F">
        <w:t xml:space="preserve">The </w:t>
      </w:r>
      <w:r w:rsidR="00183634" w:rsidRPr="00E96E1F">
        <w:t>staff types and their associated wages</w:t>
      </w:r>
      <w:r w:rsidR="008B34B9">
        <w:t>, including 30% on-costs,</w:t>
      </w:r>
      <w:r w:rsidR="00842697" w:rsidRPr="00E96E1F">
        <w:t xml:space="preserve"> are shown in </w:t>
      </w:r>
      <w:r w:rsidRPr="00E96E1F">
        <w:t>Table S</w:t>
      </w:r>
      <w:r w:rsidR="009D0B5E">
        <w:t>6</w:t>
      </w:r>
      <w:r w:rsidR="00842697" w:rsidRPr="00E96E1F">
        <w:t xml:space="preserve"> below</w:t>
      </w:r>
      <w:r w:rsidR="005F52F8" w:rsidRPr="00E96E1F">
        <w:t>.</w:t>
      </w:r>
      <w:bookmarkEnd w:id="36"/>
      <w:bookmarkEnd w:id="37"/>
      <w:bookmarkEnd w:id="38"/>
      <w:r w:rsidR="00C41CF6">
        <w:t xml:space="preserve"> On-costs were estimated based on a payroll tax of 4.85%, superannuation of 11%. work cover insurance of 1.5%, annual leave of 8%, and accounting for extra leave provisions. </w:t>
      </w:r>
    </w:p>
    <w:p w14:paraId="6CCF9C6D" w14:textId="0BC3AC2D" w:rsidR="005F52F8" w:rsidRPr="00916001" w:rsidRDefault="00916001" w:rsidP="00916001">
      <w:pPr>
        <w:pStyle w:val="Caption"/>
        <w:spacing w:after="0"/>
        <w:rPr>
          <w:rFonts w:ascii="Arial Narrow" w:eastAsia="Times New Roman" w:hAnsi="Arial Narrow" w:cs="Arial"/>
          <w:b/>
          <w:bCs/>
          <w:i w:val="0"/>
          <w:iCs w:val="0"/>
          <w:color w:val="000000"/>
          <w:sz w:val="20"/>
          <w:szCs w:val="20"/>
          <w:lang w:eastAsia="en-AU"/>
        </w:rPr>
      </w:pPr>
      <w:bookmarkStart w:id="39" w:name="_Toc207110945"/>
      <w:r w:rsidRPr="00916001">
        <w:rPr>
          <w:rFonts w:ascii="Arial Narrow" w:eastAsia="Times New Roman" w:hAnsi="Arial Narrow" w:cs="Arial"/>
          <w:b/>
          <w:bCs/>
          <w:i w:val="0"/>
          <w:iCs w:val="0"/>
          <w:color w:val="000000"/>
          <w:sz w:val="20"/>
          <w:szCs w:val="20"/>
          <w:lang w:eastAsia="en-AU"/>
        </w:rPr>
        <w:t>Table S</w:t>
      </w:r>
      <w:r w:rsidRPr="00916001">
        <w:rPr>
          <w:rFonts w:ascii="Arial Narrow" w:eastAsia="Times New Roman" w:hAnsi="Arial Narrow" w:cs="Arial"/>
          <w:b/>
          <w:bCs/>
          <w:i w:val="0"/>
          <w:iCs w:val="0"/>
          <w:color w:val="000000"/>
          <w:sz w:val="20"/>
          <w:szCs w:val="20"/>
          <w:lang w:eastAsia="en-AU"/>
        </w:rPr>
        <w:fldChar w:fldCharType="begin"/>
      </w:r>
      <w:r w:rsidRPr="00916001">
        <w:rPr>
          <w:rFonts w:ascii="Arial Narrow" w:eastAsia="Times New Roman" w:hAnsi="Arial Narrow" w:cs="Arial"/>
          <w:b/>
          <w:bCs/>
          <w:i w:val="0"/>
          <w:iCs w:val="0"/>
          <w:color w:val="000000"/>
          <w:sz w:val="20"/>
          <w:szCs w:val="20"/>
          <w:lang w:eastAsia="en-AU"/>
        </w:rPr>
        <w:instrText xml:space="preserve"> SEQ Table \* ARABIC </w:instrText>
      </w:r>
      <w:r w:rsidRPr="00916001">
        <w:rPr>
          <w:rFonts w:ascii="Arial Narrow" w:eastAsia="Times New Roman" w:hAnsi="Arial Narrow" w:cs="Arial"/>
          <w:b/>
          <w:bCs/>
          <w:i w:val="0"/>
          <w:iCs w:val="0"/>
          <w:color w:val="000000"/>
          <w:sz w:val="20"/>
          <w:szCs w:val="20"/>
          <w:lang w:eastAsia="en-AU"/>
        </w:rPr>
        <w:fldChar w:fldCharType="separate"/>
      </w:r>
      <w:r w:rsidR="00C44CE3">
        <w:rPr>
          <w:rFonts w:ascii="Arial Narrow" w:eastAsia="Times New Roman" w:hAnsi="Arial Narrow" w:cs="Arial"/>
          <w:b/>
          <w:bCs/>
          <w:i w:val="0"/>
          <w:iCs w:val="0"/>
          <w:noProof/>
          <w:color w:val="000000"/>
          <w:sz w:val="20"/>
          <w:szCs w:val="20"/>
          <w:lang w:eastAsia="en-AU"/>
        </w:rPr>
        <w:t>6</w:t>
      </w:r>
      <w:r w:rsidRPr="00916001">
        <w:rPr>
          <w:rFonts w:ascii="Arial Narrow" w:eastAsia="Times New Roman" w:hAnsi="Arial Narrow" w:cs="Arial"/>
          <w:b/>
          <w:bCs/>
          <w:i w:val="0"/>
          <w:iCs w:val="0"/>
          <w:color w:val="000000"/>
          <w:sz w:val="20"/>
          <w:szCs w:val="20"/>
          <w:lang w:eastAsia="en-AU"/>
        </w:rPr>
        <w:fldChar w:fldCharType="end"/>
      </w:r>
      <w:r w:rsidR="00391BE7" w:rsidRPr="00916001">
        <w:rPr>
          <w:rFonts w:ascii="Arial Narrow" w:eastAsia="Times New Roman" w:hAnsi="Arial Narrow" w:cs="Arial"/>
          <w:b/>
          <w:bCs/>
          <w:i w:val="0"/>
          <w:iCs w:val="0"/>
          <w:color w:val="000000"/>
          <w:sz w:val="20"/>
          <w:szCs w:val="20"/>
          <w:lang w:eastAsia="en-AU"/>
        </w:rPr>
        <w:t>.</w:t>
      </w:r>
      <w:r w:rsidR="005F52F8" w:rsidRPr="00916001">
        <w:rPr>
          <w:rFonts w:ascii="Arial Narrow" w:eastAsia="Times New Roman" w:hAnsi="Arial Narrow" w:cs="Arial"/>
          <w:b/>
          <w:bCs/>
          <w:i w:val="0"/>
          <w:iCs w:val="0"/>
          <w:color w:val="000000"/>
          <w:sz w:val="20"/>
          <w:szCs w:val="20"/>
          <w:lang w:eastAsia="en-AU"/>
        </w:rPr>
        <w:t xml:space="preserve"> Staff type and the hourly wages</w:t>
      </w:r>
      <w:bookmarkEnd w:id="39"/>
      <w:r w:rsidR="005F52F8" w:rsidRPr="00916001">
        <w:rPr>
          <w:rFonts w:ascii="Arial Narrow" w:eastAsia="Times New Roman" w:hAnsi="Arial Narrow" w:cs="Arial"/>
          <w:b/>
          <w:bCs/>
          <w:i w:val="0"/>
          <w:iCs w:val="0"/>
          <w:color w:val="000000"/>
          <w:sz w:val="20"/>
          <w:szCs w:val="20"/>
          <w:lang w:eastAsia="en-AU"/>
        </w:rPr>
        <w:t xml:space="preserve"> </w:t>
      </w:r>
    </w:p>
    <w:tbl>
      <w:tblPr>
        <w:tblStyle w:val="TableGrid"/>
        <w:tblW w:w="9016" w:type="dxa"/>
        <w:tblLook w:val="04A0" w:firstRow="1" w:lastRow="0" w:firstColumn="1" w:lastColumn="0" w:noHBand="0" w:noVBand="1"/>
      </w:tblPr>
      <w:tblGrid>
        <w:gridCol w:w="2502"/>
        <w:gridCol w:w="2738"/>
        <w:gridCol w:w="3776"/>
      </w:tblGrid>
      <w:tr w:rsidR="00FD3024" w:rsidRPr="00903CA5" w14:paraId="6E4C4C8D" w14:textId="7F17506A" w:rsidTr="00C41CF6">
        <w:trPr>
          <w:trHeight w:val="131"/>
        </w:trPr>
        <w:tc>
          <w:tcPr>
            <w:tcW w:w="2502" w:type="dxa"/>
            <w:vMerge w:val="restart"/>
            <w:vAlign w:val="center"/>
          </w:tcPr>
          <w:p w14:paraId="09FA2A4E" w14:textId="53D93345" w:rsidR="00FD3024" w:rsidRPr="00903CA5" w:rsidRDefault="00FD3024" w:rsidP="00FD3024">
            <w:pPr>
              <w:contextualSpacing/>
              <w:rPr>
                <w:rFonts w:ascii="Arial Narrow" w:eastAsia="Times New Roman" w:hAnsi="Arial Narrow" w:cs="Arial"/>
                <w:b/>
                <w:bCs/>
                <w:color w:val="000000"/>
                <w:sz w:val="20"/>
                <w:szCs w:val="20"/>
                <w:lang w:eastAsia="en-AU"/>
              </w:rPr>
            </w:pPr>
            <w:r w:rsidRPr="00903CA5">
              <w:rPr>
                <w:rFonts w:ascii="Arial Narrow" w:eastAsia="Times New Roman" w:hAnsi="Arial Narrow" w:cs="Arial"/>
                <w:b/>
                <w:bCs/>
                <w:color w:val="000000"/>
                <w:sz w:val="20"/>
                <w:szCs w:val="20"/>
                <w:lang w:eastAsia="en-AU"/>
              </w:rPr>
              <w:t>Staff type</w:t>
            </w:r>
          </w:p>
        </w:tc>
        <w:tc>
          <w:tcPr>
            <w:tcW w:w="6514" w:type="dxa"/>
            <w:gridSpan w:val="2"/>
          </w:tcPr>
          <w:p w14:paraId="3C74E227" w14:textId="46ADC6C4" w:rsidR="00FD3024" w:rsidRPr="002061D0" w:rsidRDefault="00FD3024" w:rsidP="00FD3024">
            <w:pPr>
              <w:contextualSpacing/>
              <w:jc w:val="center"/>
              <w:rPr>
                <w:rFonts w:ascii="Arial Narrow" w:eastAsia="Times New Roman" w:hAnsi="Arial Narrow" w:cs="Arial"/>
                <w:b/>
                <w:bCs/>
                <w:color w:val="000000"/>
                <w:sz w:val="20"/>
                <w:szCs w:val="20"/>
                <w:lang w:eastAsia="en-AU"/>
              </w:rPr>
            </w:pPr>
            <w:r w:rsidRPr="002061D0">
              <w:rPr>
                <w:rFonts w:ascii="Arial Narrow" w:eastAsia="Times New Roman" w:hAnsi="Arial Narrow" w:cs="Arial"/>
                <w:b/>
                <w:bCs/>
                <w:color w:val="000000"/>
                <w:sz w:val="20"/>
                <w:szCs w:val="20"/>
                <w:lang w:eastAsia="en-AU"/>
              </w:rPr>
              <w:t xml:space="preserve">Weekly wage + </w:t>
            </w:r>
            <w:r>
              <w:rPr>
                <w:rFonts w:ascii="Arial Narrow" w:eastAsia="Times New Roman" w:hAnsi="Arial Narrow" w:cs="Arial"/>
                <w:b/>
                <w:bCs/>
                <w:color w:val="000000"/>
                <w:sz w:val="20"/>
                <w:szCs w:val="20"/>
                <w:lang w:eastAsia="en-AU"/>
              </w:rPr>
              <w:t>3</w:t>
            </w:r>
            <w:r w:rsidRPr="002061D0">
              <w:rPr>
                <w:rFonts w:ascii="Arial Narrow" w:eastAsia="Times New Roman" w:hAnsi="Arial Narrow" w:cs="Arial"/>
                <w:b/>
                <w:bCs/>
                <w:color w:val="000000"/>
                <w:sz w:val="20"/>
                <w:szCs w:val="20"/>
                <w:lang w:eastAsia="en-AU"/>
              </w:rPr>
              <w:t>0% on-costs</w:t>
            </w:r>
          </w:p>
        </w:tc>
      </w:tr>
      <w:tr w:rsidR="00FD3024" w:rsidRPr="00903CA5" w14:paraId="4ADA905A" w14:textId="77777777" w:rsidTr="00A3241E">
        <w:trPr>
          <w:trHeight w:val="131"/>
        </w:trPr>
        <w:tc>
          <w:tcPr>
            <w:tcW w:w="2502" w:type="dxa"/>
            <w:vMerge/>
          </w:tcPr>
          <w:p w14:paraId="30EFE113" w14:textId="77777777" w:rsidR="00FD3024" w:rsidRPr="00903CA5" w:rsidRDefault="00FD3024" w:rsidP="00247E0D">
            <w:pPr>
              <w:contextualSpacing/>
              <w:rPr>
                <w:rFonts w:ascii="Arial Narrow" w:eastAsia="Times New Roman" w:hAnsi="Arial Narrow" w:cs="Arial"/>
                <w:color w:val="000000"/>
                <w:sz w:val="20"/>
                <w:szCs w:val="20"/>
                <w:lang w:eastAsia="en-AU"/>
              </w:rPr>
            </w:pPr>
          </w:p>
        </w:tc>
        <w:tc>
          <w:tcPr>
            <w:tcW w:w="2738" w:type="dxa"/>
            <w:vAlign w:val="bottom"/>
          </w:tcPr>
          <w:p w14:paraId="7D9A5D15" w14:textId="585E2C67" w:rsidR="00FD3024" w:rsidRPr="00FD3024" w:rsidRDefault="00FD3024" w:rsidP="00247E0D">
            <w:pPr>
              <w:contextualSpacing/>
              <w:rPr>
                <w:rFonts w:ascii="Arial Narrow" w:eastAsia="Times New Roman" w:hAnsi="Arial Narrow" w:cs="Arial"/>
                <w:b/>
                <w:bCs/>
                <w:color w:val="000000"/>
                <w:sz w:val="20"/>
                <w:szCs w:val="20"/>
                <w:lang w:eastAsia="en-AU"/>
              </w:rPr>
            </w:pPr>
            <w:r w:rsidRPr="00FD3024">
              <w:rPr>
                <w:rFonts w:ascii="Arial Narrow" w:eastAsia="Times New Roman" w:hAnsi="Arial Narrow" w:cs="Arial"/>
                <w:b/>
                <w:bCs/>
                <w:color w:val="000000"/>
                <w:sz w:val="20"/>
                <w:szCs w:val="20"/>
                <w:lang w:eastAsia="en-AU"/>
              </w:rPr>
              <w:t>AU$</w:t>
            </w:r>
          </w:p>
        </w:tc>
        <w:tc>
          <w:tcPr>
            <w:tcW w:w="3776" w:type="dxa"/>
          </w:tcPr>
          <w:p w14:paraId="25F1DDE6" w14:textId="3AC76B32" w:rsidR="00FD3024" w:rsidRPr="00FD3024" w:rsidRDefault="00FD3024" w:rsidP="00247E0D">
            <w:pPr>
              <w:contextualSpacing/>
              <w:rPr>
                <w:rFonts w:ascii="Arial Narrow" w:eastAsia="Times New Roman" w:hAnsi="Arial Narrow" w:cs="Arial"/>
                <w:b/>
                <w:bCs/>
                <w:color w:val="000000"/>
                <w:sz w:val="20"/>
                <w:szCs w:val="20"/>
                <w:lang w:eastAsia="en-AU"/>
              </w:rPr>
            </w:pPr>
            <w:r w:rsidRPr="00FD3024">
              <w:rPr>
                <w:rFonts w:ascii="Arial Narrow" w:eastAsia="Times New Roman" w:hAnsi="Arial Narrow" w:cs="Arial"/>
                <w:b/>
                <w:bCs/>
                <w:color w:val="000000"/>
                <w:sz w:val="20"/>
                <w:szCs w:val="20"/>
                <w:lang w:eastAsia="en-AU"/>
              </w:rPr>
              <w:t>US$</w:t>
            </w:r>
          </w:p>
        </w:tc>
      </w:tr>
      <w:tr w:rsidR="00FD3024" w:rsidRPr="00903CA5" w14:paraId="24EEAB0D" w14:textId="6B14BE85" w:rsidTr="00A3241E">
        <w:trPr>
          <w:trHeight w:val="131"/>
        </w:trPr>
        <w:tc>
          <w:tcPr>
            <w:tcW w:w="2502" w:type="dxa"/>
            <w:hideMark/>
          </w:tcPr>
          <w:p w14:paraId="7D28E539" w14:textId="67B73500" w:rsidR="00FD3024" w:rsidRPr="00903CA5" w:rsidRDefault="00FD3024" w:rsidP="00FD3024">
            <w:pPr>
              <w:contextualSpacing/>
              <w:rPr>
                <w:rFonts w:ascii="Arial Narrow" w:eastAsia="Times New Roman" w:hAnsi="Arial Narrow" w:cs="Arial"/>
                <w:color w:val="000000"/>
                <w:sz w:val="20"/>
                <w:szCs w:val="20"/>
                <w:lang w:eastAsia="en-AU"/>
              </w:rPr>
            </w:pPr>
            <w:r w:rsidRPr="00903CA5">
              <w:rPr>
                <w:rFonts w:ascii="Arial Narrow" w:eastAsia="Times New Roman" w:hAnsi="Arial Narrow" w:cs="Arial"/>
                <w:color w:val="000000"/>
                <w:sz w:val="20"/>
                <w:szCs w:val="20"/>
                <w:lang w:eastAsia="en-AU"/>
              </w:rPr>
              <w:t>Admin</w:t>
            </w:r>
            <w:r>
              <w:rPr>
                <w:rFonts w:ascii="Arial Narrow" w:eastAsia="Times New Roman" w:hAnsi="Arial Narrow" w:cs="Arial"/>
                <w:color w:val="000000"/>
                <w:sz w:val="20"/>
                <w:szCs w:val="20"/>
                <w:lang w:eastAsia="en-AU"/>
              </w:rPr>
              <w:t>istration</w:t>
            </w:r>
            <w:r w:rsidRPr="00903CA5">
              <w:rPr>
                <w:rFonts w:ascii="Arial Narrow" w:eastAsia="Times New Roman" w:hAnsi="Arial Narrow" w:cs="Arial"/>
                <w:color w:val="000000"/>
                <w:sz w:val="20"/>
                <w:szCs w:val="20"/>
                <w:lang w:eastAsia="en-AU"/>
              </w:rPr>
              <w:t xml:space="preserve"> officer</w:t>
            </w:r>
          </w:p>
        </w:tc>
        <w:tc>
          <w:tcPr>
            <w:tcW w:w="2738" w:type="dxa"/>
          </w:tcPr>
          <w:p w14:paraId="4FED8777" w14:textId="5880803E" w:rsidR="00FD3024" w:rsidRPr="00903CA5" w:rsidRDefault="00FD3024" w:rsidP="00FD3024">
            <w:pPr>
              <w:contextualSpacing/>
              <w:rPr>
                <w:rFonts w:ascii="Arial Narrow" w:eastAsia="Times New Roman" w:hAnsi="Arial Narrow" w:cs="Arial"/>
                <w:color w:val="000000"/>
                <w:sz w:val="20"/>
                <w:szCs w:val="20"/>
                <w:lang w:eastAsia="en-AU"/>
              </w:rPr>
            </w:pPr>
            <w:r w:rsidRPr="00FD3024">
              <w:rPr>
                <w:rFonts w:ascii="Arial Narrow" w:eastAsia="Times New Roman" w:hAnsi="Arial Narrow" w:cs="Arial"/>
                <w:color w:val="000000"/>
                <w:sz w:val="20"/>
                <w:szCs w:val="20"/>
                <w:lang w:eastAsia="en-AU"/>
              </w:rPr>
              <w:t>$1,814</w:t>
            </w:r>
          </w:p>
        </w:tc>
        <w:tc>
          <w:tcPr>
            <w:tcW w:w="3776" w:type="dxa"/>
          </w:tcPr>
          <w:p w14:paraId="15DDD1AE" w14:textId="54C4A9D5" w:rsidR="00FD3024" w:rsidRDefault="00FD3024" w:rsidP="00FD3024">
            <w:pPr>
              <w:contextualSpacing/>
              <w:rPr>
                <w:rFonts w:ascii="Arial Narrow" w:eastAsia="Times New Roman" w:hAnsi="Arial Narrow" w:cs="Arial"/>
                <w:color w:val="000000"/>
                <w:sz w:val="20"/>
                <w:szCs w:val="20"/>
                <w:lang w:eastAsia="en-AU"/>
              </w:rPr>
            </w:pPr>
            <w:r w:rsidRPr="00FD3024">
              <w:rPr>
                <w:rFonts w:ascii="Arial Narrow" w:eastAsia="Times New Roman" w:hAnsi="Arial Narrow" w:cs="Arial"/>
                <w:color w:val="000000"/>
                <w:sz w:val="20"/>
                <w:szCs w:val="20"/>
                <w:lang w:eastAsia="en-AU"/>
              </w:rPr>
              <w:t>$1,253</w:t>
            </w:r>
          </w:p>
        </w:tc>
      </w:tr>
      <w:tr w:rsidR="00FD3024" w:rsidRPr="00903CA5" w14:paraId="69FACA28" w14:textId="79C1C045" w:rsidTr="00A3241E">
        <w:trPr>
          <w:trHeight w:val="131"/>
        </w:trPr>
        <w:tc>
          <w:tcPr>
            <w:tcW w:w="2502" w:type="dxa"/>
            <w:hideMark/>
          </w:tcPr>
          <w:p w14:paraId="7324E890" w14:textId="0FF11EC1" w:rsidR="00FD3024" w:rsidRPr="00903CA5" w:rsidRDefault="00FD3024" w:rsidP="00FD3024">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Specialist c</w:t>
            </w:r>
            <w:r w:rsidRPr="00903CA5">
              <w:rPr>
                <w:rFonts w:ascii="Arial Narrow" w:eastAsia="Times New Roman" w:hAnsi="Arial Narrow" w:cs="Arial"/>
                <w:color w:val="000000"/>
                <w:sz w:val="20"/>
                <w:szCs w:val="20"/>
                <w:lang w:eastAsia="en-AU"/>
              </w:rPr>
              <w:t>onsultant</w:t>
            </w:r>
          </w:p>
        </w:tc>
        <w:tc>
          <w:tcPr>
            <w:tcW w:w="2738" w:type="dxa"/>
          </w:tcPr>
          <w:p w14:paraId="5C198209" w14:textId="760974E9" w:rsidR="00FD3024" w:rsidRDefault="00FD3024" w:rsidP="00FD3024">
            <w:pPr>
              <w:contextualSpacing/>
              <w:rPr>
                <w:rFonts w:ascii="Arial Narrow" w:eastAsia="Times New Roman" w:hAnsi="Arial Narrow" w:cs="Arial"/>
                <w:color w:val="000000"/>
                <w:sz w:val="20"/>
                <w:szCs w:val="20"/>
                <w:lang w:eastAsia="en-AU"/>
              </w:rPr>
            </w:pPr>
            <w:r w:rsidRPr="00FD3024">
              <w:rPr>
                <w:rFonts w:ascii="Arial Narrow" w:eastAsia="Times New Roman" w:hAnsi="Arial Narrow" w:cs="Arial"/>
                <w:color w:val="000000"/>
                <w:sz w:val="20"/>
                <w:szCs w:val="20"/>
                <w:lang w:eastAsia="en-AU"/>
              </w:rPr>
              <w:t>$8,079</w:t>
            </w:r>
          </w:p>
        </w:tc>
        <w:tc>
          <w:tcPr>
            <w:tcW w:w="3776" w:type="dxa"/>
          </w:tcPr>
          <w:p w14:paraId="18FA22E3" w14:textId="63D6F837" w:rsidR="00FD3024" w:rsidRDefault="00FD3024" w:rsidP="00FD3024">
            <w:pPr>
              <w:contextualSpacing/>
              <w:rPr>
                <w:rFonts w:ascii="Arial Narrow" w:eastAsia="Times New Roman" w:hAnsi="Arial Narrow" w:cs="Arial"/>
                <w:color w:val="000000"/>
                <w:sz w:val="20"/>
                <w:szCs w:val="20"/>
                <w:lang w:eastAsia="en-AU"/>
              </w:rPr>
            </w:pPr>
            <w:r w:rsidRPr="00FD3024">
              <w:rPr>
                <w:rFonts w:ascii="Arial Narrow" w:eastAsia="Times New Roman" w:hAnsi="Arial Narrow" w:cs="Arial"/>
                <w:color w:val="000000"/>
                <w:sz w:val="20"/>
                <w:szCs w:val="20"/>
                <w:lang w:eastAsia="en-AU"/>
              </w:rPr>
              <w:t>$5,583</w:t>
            </w:r>
          </w:p>
        </w:tc>
      </w:tr>
      <w:tr w:rsidR="00FD3024" w:rsidRPr="00903CA5" w14:paraId="51B78D0B" w14:textId="4F190FD8" w:rsidTr="00A3241E">
        <w:trPr>
          <w:trHeight w:val="131"/>
        </w:trPr>
        <w:tc>
          <w:tcPr>
            <w:tcW w:w="2502" w:type="dxa"/>
            <w:hideMark/>
          </w:tcPr>
          <w:p w14:paraId="552A4575" w14:textId="0FFEE932" w:rsidR="00FD3024" w:rsidRPr="00903CA5" w:rsidRDefault="00FD3024" w:rsidP="00FD3024">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Medical officer</w:t>
            </w:r>
          </w:p>
        </w:tc>
        <w:tc>
          <w:tcPr>
            <w:tcW w:w="2738" w:type="dxa"/>
          </w:tcPr>
          <w:p w14:paraId="2F1FCD96" w14:textId="397E5F25" w:rsidR="00FD3024" w:rsidRDefault="00FD3024" w:rsidP="00FD3024">
            <w:pPr>
              <w:contextualSpacing/>
              <w:rPr>
                <w:rFonts w:ascii="Arial Narrow" w:eastAsia="Times New Roman" w:hAnsi="Arial Narrow" w:cs="Arial"/>
                <w:color w:val="000000"/>
                <w:sz w:val="20"/>
                <w:szCs w:val="20"/>
                <w:lang w:eastAsia="en-AU"/>
              </w:rPr>
            </w:pPr>
            <w:r w:rsidRPr="00FD3024">
              <w:rPr>
                <w:rFonts w:ascii="Arial Narrow" w:eastAsia="Times New Roman" w:hAnsi="Arial Narrow" w:cs="Arial"/>
                <w:color w:val="000000"/>
                <w:sz w:val="20"/>
                <w:szCs w:val="20"/>
                <w:lang w:eastAsia="en-AU"/>
              </w:rPr>
              <w:t>$2,156</w:t>
            </w:r>
          </w:p>
        </w:tc>
        <w:tc>
          <w:tcPr>
            <w:tcW w:w="3776" w:type="dxa"/>
          </w:tcPr>
          <w:p w14:paraId="0F819FD9" w14:textId="4014DA7E" w:rsidR="00FD3024" w:rsidRDefault="00FD3024" w:rsidP="00FD3024">
            <w:pPr>
              <w:contextualSpacing/>
              <w:rPr>
                <w:rFonts w:ascii="Arial Narrow" w:eastAsia="Times New Roman" w:hAnsi="Arial Narrow" w:cs="Arial"/>
                <w:color w:val="000000"/>
                <w:sz w:val="20"/>
                <w:szCs w:val="20"/>
                <w:lang w:eastAsia="en-AU"/>
              </w:rPr>
            </w:pPr>
            <w:r w:rsidRPr="00FD3024">
              <w:rPr>
                <w:rFonts w:ascii="Arial Narrow" w:eastAsia="Times New Roman" w:hAnsi="Arial Narrow" w:cs="Arial"/>
                <w:color w:val="000000"/>
                <w:sz w:val="20"/>
                <w:szCs w:val="20"/>
                <w:lang w:eastAsia="en-AU"/>
              </w:rPr>
              <w:t>$1,490</w:t>
            </w:r>
          </w:p>
        </w:tc>
      </w:tr>
      <w:tr w:rsidR="00FD3024" w:rsidRPr="00903CA5" w14:paraId="7605F576" w14:textId="7ADDFB28" w:rsidTr="00A3241E">
        <w:trPr>
          <w:trHeight w:val="131"/>
        </w:trPr>
        <w:tc>
          <w:tcPr>
            <w:tcW w:w="2502" w:type="dxa"/>
            <w:hideMark/>
          </w:tcPr>
          <w:p w14:paraId="09AABC49" w14:textId="6A83F868" w:rsidR="00FD3024" w:rsidRPr="00903CA5" w:rsidRDefault="00FD3024" w:rsidP="00FD3024">
            <w:pPr>
              <w:contextualSpacing/>
              <w:rPr>
                <w:rFonts w:ascii="Arial Narrow" w:eastAsia="Times New Roman" w:hAnsi="Arial Narrow" w:cs="Arial"/>
                <w:color w:val="000000"/>
                <w:sz w:val="20"/>
                <w:szCs w:val="20"/>
                <w:lang w:eastAsia="en-AU"/>
              </w:rPr>
            </w:pPr>
            <w:r w:rsidRPr="00903CA5">
              <w:rPr>
                <w:rFonts w:ascii="Arial Narrow" w:eastAsia="Times New Roman" w:hAnsi="Arial Narrow" w:cs="Arial"/>
                <w:color w:val="000000"/>
                <w:sz w:val="20"/>
                <w:szCs w:val="20"/>
                <w:lang w:eastAsia="en-AU"/>
              </w:rPr>
              <w:t>Lab</w:t>
            </w:r>
            <w:r>
              <w:rPr>
                <w:rFonts w:ascii="Arial Narrow" w:eastAsia="Times New Roman" w:hAnsi="Arial Narrow" w:cs="Arial"/>
                <w:color w:val="000000"/>
                <w:sz w:val="20"/>
                <w:szCs w:val="20"/>
                <w:lang w:eastAsia="en-AU"/>
              </w:rPr>
              <w:t>oratory</w:t>
            </w:r>
            <w:r w:rsidRPr="00903CA5">
              <w:rPr>
                <w:rFonts w:ascii="Arial Narrow" w:eastAsia="Times New Roman" w:hAnsi="Arial Narrow" w:cs="Arial"/>
                <w:color w:val="000000"/>
                <w:sz w:val="20"/>
                <w:szCs w:val="20"/>
                <w:lang w:eastAsia="en-AU"/>
              </w:rPr>
              <w:t xml:space="preserve"> technician</w:t>
            </w:r>
            <w:r>
              <w:rPr>
                <w:rFonts w:ascii="Arial Narrow" w:eastAsia="Times New Roman" w:hAnsi="Arial Narrow" w:cs="Arial"/>
                <w:color w:val="000000"/>
                <w:sz w:val="20"/>
                <w:szCs w:val="20"/>
                <w:lang w:eastAsia="en-AU"/>
              </w:rPr>
              <w:t xml:space="preserve"> </w:t>
            </w:r>
          </w:p>
        </w:tc>
        <w:tc>
          <w:tcPr>
            <w:tcW w:w="2738" w:type="dxa"/>
          </w:tcPr>
          <w:p w14:paraId="1EC43513" w14:textId="08D7F987" w:rsidR="00FD3024" w:rsidRPr="00247E0D" w:rsidRDefault="00FD3024" w:rsidP="00FD3024">
            <w:pPr>
              <w:contextualSpacing/>
              <w:rPr>
                <w:rFonts w:ascii="Arial Narrow" w:eastAsia="Times New Roman" w:hAnsi="Arial Narrow" w:cs="Arial"/>
                <w:color w:val="000000"/>
                <w:sz w:val="20"/>
                <w:szCs w:val="20"/>
                <w:lang w:eastAsia="en-AU"/>
              </w:rPr>
            </w:pPr>
            <w:r w:rsidRPr="00FD3024">
              <w:rPr>
                <w:rFonts w:ascii="Arial Narrow" w:eastAsia="Times New Roman" w:hAnsi="Arial Narrow" w:cs="Arial"/>
                <w:color w:val="000000"/>
                <w:sz w:val="20"/>
                <w:szCs w:val="20"/>
                <w:lang w:eastAsia="en-AU"/>
              </w:rPr>
              <w:t>$1,594</w:t>
            </w:r>
          </w:p>
        </w:tc>
        <w:tc>
          <w:tcPr>
            <w:tcW w:w="3776" w:type="dxa"/>
          </w:tcPr>
          <w:p w14:paraId="30F917A2" w14:textId="608C5FC5" w:rsidR="00FD3024" w:rsidRDefault="00FD3024" w:rsidP="00FD3024">
            <w:pPr>
              <w:contextualSpacing/>
              <w:rPr>
                <w:rFonts w:ascii="Arial Narrow" w:eastAsia="Times New Roman" w:hAnsi="Arial Narrow" w:cs="Arial"/>
                <w:color w:val="000000"/>
                <w:sz w:val="20"/>
                <w:szCs w:val="20"/>
                <w:lang w:eastAsia="en-AU"/>
              </w:rPr>
            </w:pPr>
            <w:r w:rsidRPr="00FD3024">
              <w:rPr>
                <w:rFonts w:ascii="Arial Narrow" w:eastAsia="Times New Roman" w:hAnsi="Arial Narrow" w:cs="Arial"/>
                <w:color w:val="000000"/>
                <w:sz w:val="20"/>
                <w:szCs w:val="20"/>
                <w:lang w:eastAsia="en-AU"/>
              </w:rPr>
              <w:t>$1,102</w:t>
            </w:r>
          </w:p>
        </w:tc>
      </w:tr>
      <w:tr w:rsidR="00FD3024" w:rsidRPr="00903CA5" w14:paraId="032AA8D6" w14:textId="5F0C5D1E" w:rsidTr="00A3241E">
        <w:trPr>
          <w:trHeight w:val="39"/>
        </w:trPr>
        <w:tc>
          <w:tcPr>
            <w:tcW w:w="2502" w:type="dxa"/>
          </w:tcPr>
          <w:p w14:paraId="1DB350AC" w14:textId="31742B9E" w:rsidR="00FD3024" w:rsidRPr="00903CA5" w:rsidRDefault="00FD3024" w:rsidP="00FD3024">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S</w:t>
            </w:r>
            <w:r w:rsidRPr="00903CA5">
              <w:rPr>
                <w:rFonts w:ascii="Arial Narrow" w:eastAsia="Times New Roman" w:hAnsi="Arial Narrow" w:cs="Arial"/>
                <w:color w:val="000000"/>
                <w:sz w:val="20"/>
                <w:szCs w:val="20"/>
                <w:lang w:eastAsia="en-AU"/>
              </w:rPr>
              <w:t>cientist</w:t>
            </w:r>
          </w:p>
        </w:tc>
        <w:tc>
          <w:tcPr>
            <w:tcW w:w="2738" w:type="dxa"/>
          </w:tcPr>
          <w:p w14:paraId="5A930142" w14:textId="190232C5" w:rsidR="00FD3024" w:rsidRPr="00247E0D" w:rsidRDefault="00FD3024" w:rsidP="00FD3024">
            <w:pPr>
              <w:contextualSpacing/>
              <w:rPr>
                <w:rFonts w:ascii="Arial Narrow" w:eastAsia="Times New Roman" w:hAnsi="Arial Narrow" w:cs="Arial"/>
                <w:color w:val="000000"/>
                <w:sz w:val="20"/>
                <w:szCs w:val="20"/>
                <w:lang w:eastAsia="en-AU"/>
              </w:rPr>
            </w:pPr>
            <w:r w:rsidRPr="00FD3024">
              <w:rPr>
                <w:rFonts w:ascii="Arial Narrow" w:eastAsia="Times New Roman" w:hAnsi="Arial Narrow" w:cs="Arial"/>
                <w:color w:val="000000"/>
                <w:sz w:val="20"/>
                <w:szCs w:val="20"/>
                <w:lang w:eastAsia="en-AU"/>
              </w:rPr>
              <w:t>$2,281</w:t>
            </w:r>
          </w:p>
        </w:tc>
        <w:tc>
          <w:tcPr>
            <w:tcW w:w="3776" w:type="dxa"/>
          </w:tcPr>
          <w:p w14:paraId="785D3BBC" w14:textId="04626B10" w:rsidR="00FD3024" w:rsidRDefault="00FD3024" w:rsidP="00FD3024">
            <w:pPr>
              <w:contextualSpacing/>
              <w:rPr>
                <w:rFonts w:ascii="Arial Narrow" w:eastAsia="Times New Roman" w:hAnsi="Arial Narrow" w:cs="Arial"/>
                <w:color w:val="000000"/>
                <w:sz w:val="20"/>
                <w:szCs w:val="20"/>
                <w:lang w:eastAsia="en-AU"/>
              </w:rPr>
            </w:pPr>
            <w:r w:rsidRPr="00FD3024">
              <w:rPr>
                <w:rFonts w:ascii="Arial Narrow" w:eastAsia="Times New Roman" w:hAnsi="Arial Narrow" w:cs="Arial"/>
                <w:color w:val="000000"/>
                <w:sz w:val="20"/>
                <w:szCs w:val="20"/>
                <w:lang w:eastAsia="en-AU"/>
              </w:rPr>
              <w:t>$1,576</w:t>
            </w:r>
          </w:p>
        </w:tc>
      </w:tr>
      <w:tr w:rsidR="00FD3024" w:rsidRPr="00903CA5" w14:paraId="2E5D47F3" w14:textId="2BC99475" w:rsidTr="00A3241E">
        <w:trPr>
          <w:trHeight w:val="39"/>
        </w:trPr>
        <w:tc>
          <w:tcPr>
            <w:tcW w:w="2502" w:type="dxa"/>
          </w:tcPr>
          <w:p w14:paraId="6FF1E7FA" w14:textId="091B3C41" w:rsidR="00FD3024" w:rsidRPr="00903CA5" w:rsidRDefault="00FD3024" w:rsidP="00FD3024">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S</w:t>
            </w:r>
            <w:r w:rsidRPr="00903CA5">
              <w:rPr>
                <w:rFonts w:ascii="Arial Narrow" w:eastAsia="Times New Roman" w:hAnsi="Arial Narrow" w:cs="Arial"/>
                <w:color w:val="000000"/>
                <w:sz w:val="20"/>
                <w:szCs w:val="20"/>
                <w:lang w:eastAsia="en-AU"/>
              </w:rPr>
              <w:t>enior scientist</w:t>
            </w:r>
          </w:p>
        </w:tc>
        <w:tc>
          <w:tcPr>
            <w:tcW w:w="2738" w:type="dxa"/>
          </w:tcPr>
          <w:p w14:paraId="386041AF" w14:textId="1DD6B1D0" w:rsidR="00FD3024" w:rsidRPr="00247E0D" w:rsidRDefault="00FD3024" w:rsidP="00FD3024">
            <w:pPr>
              <w:contextualSpacing/>
              <w:rPr>
                <w:rFonts w:ascii="Arial Narrow" w:eastAsia="Times New Roman" w:hAnsi="Arial Narrow" w:cs="Arial"/>
                <w:color w:val="000000"/>
                <w:sz w:val="20"/>
                <w:szCs w:val="20"/>
                <w:lang w:eastAsia="en-AU"/>
              </w:rPr>
            </w:pPr>
            <w:r w:rsidRPr="00FD3024">
              <w:rPr>
                <w:rFonts w:ascii="Arial Narrow" w:eastAsia="Times New Roman" w:hAnsi="Arial Narrow" w:cs="Arial"/>
                <w:color w:val="000000"/>
                <w:sz w:val="20"/>
                <w:szCs w:val="20"/>
                <w:lang w:eastAsia="en-AU"/>
              </w:rPr>
              <w:t>$2,569</w:t>
            </w:r>
          </w:p>
        </w:tc>
        <w:tc>
          <w:tcPr>
            <w:tcW w:w="3776" w:type="dxa"/>
          </w:tcPr>
          <w:p w14:paraId="6F511B67" w14:textId="50704883" w:rsidR="00FD3024" w:rsidRDefault="00FD3024" w:rsidP="00FD3024">
            <w:pPr>
              <w:contextualSpacing/>
              <w:rPr>
                <w:rFonts w:ascii="Arial Narrow" w:eastAsia="Times New Roman" w:hAnsi="Arial Narrow" w:cs="Arial"/>
                <w:color w:val="000000"/>
                <w:sz w:val="20"/>
                <w:szCs w:val="20"/>
                <w:lang w:eastAsia="en-AU"/>
              </w:rPr>
            </w:pPr>
            <w:r w:rsidRPr="00FD3024">
              <w:rPr>
                <w:rFonts w:ascii="Arial Narrow" w:eastAsia="Times New Roman" w:hAnsi="Arial Narrow" w:cs="Arial"/>
                <w:color w:val="000000"/>
                <w:sz w:val="20"/>
                <w:szCs w:val="20"/>
                <w:lang w:eastAsia="en-AU"/>
              </w:rPr>
              <w:t>$1,775</w:t>
            </w:r>
          </w:p>
        </w:tc>
      </w:tr>
      <w:tr w:rsidR="00FD3024" w:rsidRPr="00903CA5" w14:paraId="2A786B42" w14:textId="15952286" w:rsidTr="00A3241E">
        <w:trPr>
          <w:trHeight w:val="89"/>
        </w:trPr>
        <w:tc>
          <w:tcPr>
            <w:tcW w:w="2502" w:type="dxa"/>
            <w:hideMark/>
          </w:tcPr>
          <w:p w14:paraId="33965CF1" w14:textId="63DDA2E4" w:rsidR="00FD3024" w:rsidRPr="00903CA5" w:rsidRDefault="00FD3024" w:rsidP="00FD3024">
            <w:pPr>
              <w:contextualSpacing/>
              <w:rPr>
                <w:rFonts w:ascii="Arial Narrow" w:eastAsia="Times New Roman" w:hAnsi="Arial Narrow" w:cs="Arial"/>
                <w:color w:val="000000"/>
                <w:sz w:val="20"/>
                <w:szCs w:val="20"/>
                <w:lang w:eastAsia="en-AU"/>
              </w:rPr>
            </w:pPr>
            <w:r w:rsidRPr="00903CA5">
              <w:rPr>
                <w:rFonts w:ascii="Arial Narrow" w:eastAsia="Times New Roman" w:hAnsi="Arial Narrow" w:cs="Arial"/>
                <w:color w:val="000000"/>
                <w:sz w:val="20"/>
                <w:szCs w:val="20"/>
                <w:lang w:eastAsia="en-AU"/>
              </w:rPr>
              <w:t xml:space="preserve">Pharmacist </w:t>
            </w:r>
          </w:p>
        </w:tc>
        <w:tc>
          <w:tcPr>
            <w:tcW w:w="2738" w:type="dxa"/>
          </w:tcPr>
          <w:p w14:paraId="158C8416" w14:textId="0C65B12E" w:rsidR="00FD3024" w:rsidRPr="00247E0D" w:rsidRDefault="00FD3024" w:rsidP="00FD3024">
            <w:pPr>
              <w:contextualSpacing/>
              <w:rPr>
                <w:rFonts w:ascii="Arial Narrow" w:eastAsia="Times New Roman" w:hAnsi="Arial Narrow" w:cs="Arial"/>
                <w:color w:val="000000"/>
                <w:sz w:val="20"/>
                <w:szCs w:val="20"/>
                <w:lang w:eastAsia="en-AU"/>
              </w:rPr>
            </w:pPr>
            <w:r w:rsidRPr="00FD3024">
              <w:rPr>
                <w:rFonts w:ascii="Arial Narrow" w:eastAsia="Times New Roman" w:hAnsi="Arial Narrow" w:cs="Arial"/>
                <w:color w:val="000000"/>
                <w:sz w:val="20"/>
                <w:szCs w:val="20"/>
                <w:lang w:eastAsia="en-AU"/>
              </w:rPr>
              <w:t>$3,786</w:t>
            </w:r>
          </w:p>
        </w:tc>
        <w:tc>
          <w:tcPr>
            <w:tcW w:w="3776" w:type="dxa"/>
          </w:tcPr>
          <w:p w14:paraId="155A3BEF" w14:textId="344AF4EC" w:rsidR="00FD3024" w:rsidRDefault="00FD3024" w:rsidP="00FD3024">
            <w:pPr>
              <w:contextualSpacing/>
              <w:rPr>
                <w:rFonts w:ascii="Arial Narrow" w:eastAsia="Times New Roman" w:hAnsi="Arial Narrow" w:cs="Arial"/>
                <w:color w:val="000000"/>
                <w:sz w:val="20"/>
                <w:szCs w:val="20"/>
                <w:lang w:eastAsia="en-AU"/>
              </w:rPr>
            </w:pPr>
            <w:r w:rsidRPr="00FD3024">
              <w:rPr>
                <w:rFonts w:ascii="Arial Narrow" w:eastAsia="Times New Roman" w:hAnsi="Arial Narrow" w:cs="Arial"/>
                <w:color w:val="000000"/>
                <w:sz w:val="20"/>
                <w:szCs w:val="20"/>
                <w:lang w:eastAsia="en-AU"/>
              </w:rPr>
              <w:t>$2,616</w:t>
            </w:r>
          </w:p>
        </w:tc>
      </w:tr>
      <w:tr w:rsidR="00FD3024" w:rsidRPr="00903CA5" w14:paraId="6638D8E8" w14:textId="41B9FDB7" w:rsidTr="00A3241E">
        <w:trPr>
          <w:trHeight w:val="39"/>
        </w:trPr>
        <w:tc>
          <w:tcPr>
            <w:tcW w:w="2502" w:type="dxa"/>
            <w:hideMark/>
          </w:tcPr>
          <w:p w14:paraId="68B7976B" w14:textId="7071CC89" w:rsidR="00FD3024" w:rsidRPr="00903CA5" w:rsidRDefault="00FD3024" w:rsidP="00FD3024">
            <w:pPr>
              <w:contextualSpacing/>
              <w:rPr>
                <w:rFonts w:ascii="Arial Narrow" w:eastAsia="Times New Roman" w:hAnsi="Arial Narrow" w:cs="Arial"/>
                <w:color w:val="000000"/>
                <w:sz w:val="20"/>
                <w:szCs w:val="20"/>
                <w:lang w:eastAsia="en-AU"/>
              </w:rPr>
            </w:pPr>
            <w:r w:rsidRPr="00903CA5">
              <w:rPr>
                <w:rFonts w:ascii="Arial Narrow" w:eastAsia="Times New Roman" w:hAnsi="Arial Narrow" w:cs="Arial"/>
                <w:color w:val="000000"/>
                <w:sz w:val="20"/>
                <w:szCs w:val="20"/>
                <w:lang w:eastAsia="en-AU"/>
              </w:rPr>
              <w:t>Pharmacy technician</w:t>
            </w:r>
          </w:p>
        </w:tc>
        <w:tc>
          <w:tcPr>
            <w:tcW w:w="2738" w:type="dxa"/>
          </w:tcPr>
          <w:p w14:paraId="789AE5B5" w14:textId="1469CC9B" w:rsidR="00FD3024" w:rsidRPr="00247E0D" w:rsidRDefault="00FD3024" w:rsidP="00FD3024">
            <w:pPr>
              <w:contextualSpacing/>
              <w:rPr>
                <w:rFonts w:ascii="Arial Narrow" w:eastAsia="Times New Roman" w:hAnsi="Arial Narrow" w:cs="Arial"/>
                <w:color w:val="000000"/>
                <w:sz w:val="20"/>
                <w:szCs w:val="20"/>
                <w:lang w:eastAsia="en-AU"/>
              </w:rPr>
            </w:pPr>
            <w:r w:rsidRPr="00FD3024">
              <w:rPr>
                <w:rFonts w:ascii="Arial Narrow" w:eastAsia="Times New Roman" w:hAnsi="Arial Narrow" w:cs="Arial"/>
                <w:color w:val="000000"/>
                <w:sz w:val="20"/>
                <w:szCs w:val="20"/>
                <w:lang w:eastAsia="en-AU"/>
              </w:rPr>
              <w:t>$2,214</w:t>
            </w:r>
          </w:p>
        </w:tc>
        <w:tc>
          <w:tcPr>
            <w:tcW w:w="3776" w:type="dxa"/>
          </w:tcPr>
          <w:p w14:paraId="174730AC" w14:textId="39DB001F" w:rsidR="00FD3024" w:rsidRDefault="00FD3024" w:rsidP="00FD3024">
            <w:pPr>
              <w:contextualSpacing/>
              <w:rPr>
                <w:rFonts w:ascii="Arial Narrow" w:eastAsia="Times New Roman" w:hAnsi="Arial Narrow" w:cs="Arial"/>
                <w:color w:val="000000"/>
                <w:sz w:val="20"/>
                <w:szCs w:val="20"/>
                <w:lang w:eastAsia="en-AU"/>
              </w:rPr>
            </w:pPr>
            <w:r w:rsidRPr="00FD3024">
              <w:rPr>
                <w:rFonts w:ascii="Arial Narrow" w:eastAsia="Times New Roman" w:hAnsi="Arial Narrow" w:cs="Arial"/>
                <w:color w:val="000000"/>
                <w:sz w:val="20"/>
                <w:szCs w:val="20"/>
                <w:lang w:eastAsia="en-AU"/>
              </w:rPr>
              <w:t>$1,530</w:t>
            </w:r>
          </w:p>
        </w:tc>
      </w:tr>
      <w:tr w:rsidR="00FD3024" w:rsidRPr="00903CA5" w14:paraId="73130515" w14:textId="2122EC23" w:rsidTr="00A3241E">
        <w:trPr>
          <w:trHeight w:val="72"/>
        </w:trPr>
        <w:tc>
          <w:tcPr>
            <w:tcW w:w="2502" w:type="dxa"/>
            <w:hideMark/>
          </w:tcPr>
          <w:p w14:paraId="2DE631D8" w14:textId="48BF015C" w:rsidR="00FD3024" w:rsidRPr="00903CA5" w:rsidRDefault="00FD3024" w:rsidP="00FD3024">
            <w:pPr>
              <w:contextualSpacing/>
              <w:rPr>
                <w:rFonts w:ascii="Arial Narrow" w:eastAsia="Times New Roman" w:hAnsi="Arial Narrow" w:cs="Arial"/>
                <w:color w:val="000000"/>
                <w:sz w:val="20"/>
                <w:szCs w:val="20"/>
                <w:lang w:eastAsia="en-AU"/>
              </w:rPr>
            </w:pPr>
            <w:r w:rsidRPr="00903CA5">
              <w:rPr>
                <w:rFonts w:ascii="Arial Narrow" w:eastAsia="Times New Roman" w:hAnsi="Arial Narrow" w:cs="Arial"/>
                <w:color w:val="000000"/>
                <w:sz w:val="20"/>
                <w:szCs w:val="20"/>
                <w:lang w:eastAsia="en-AU"/>
              </w:rPr>
              <w:t>P</w:t>
            </w:r>
            <w:r>
              <w:rPr>
                <w:rFonts w:ascii="Arial Narrow" w:eastAsia="Times New Roman" w:hAnsi="Arial Narrow" w:cs="Arial"/>
                <w:color w:val="000000"/>
                <w:sz w:val="20"/>
                <w:szCs w:val="20"/>
                <w:lang w:eastAsia="en-AU"/>
              </w:rPr>
              <w:t xml:space="preserve">atient services assistant </w:t>
            </w:r>
          </w:p>
        </w:tc>
        <w:tc>
          <w:tcPr>
            <w:tcW w:w="2738" w:type="dxa"/>
          </w:tcPr>
          <w:p w14:paraId="511F8604" w14:textId="218444CC" w:rsidR="00FD3024" w:rsidRPr="00247E0D" w:rsidRDefault="00FD3024" w:rsidP="00FD3024">
            <w:pPr>
              <w:contextualSpacing/>
              <w:rPr>
                <w:rFonts w:ascii="Arial Narrow" w:eastAsia="Times New Roman" w:hAnsi="Arial Narrow" w:cs="Arial"/>
                <w:color w:val="000000"/>
                <w:sz w:val="20"/>
                <w:szCs w:val="20"/>
                <w:lang w:eastAsia="en-AU"/>
              </w:rPr>
            </w:pPr>
            <w:r w:rsidRPr="00FD3024">
              <w:rPr>
                <w:rFonts w:ascii="Arial Narrow" w:eastAsia="Times New Roman" w:hAnsi="Arial Narrow" w:cs="Arial"/>
                <w:color w:val="000000"/>
                <w:sz w:val="20"/>
                <w:szCs w:val="20"/>
                <w:lang w:eastAsia="en-AU"/>
              </w:rPr>
              <w:t>$2,006</w:t>
            </w:r>
          </w:p>
        </w:tc>
        <w:tc>
          <w:tcPr>
            <w:tcW w:w="3776" w:type="dxa"/>
          </w:tcPr>
          <w:p w14:paraId="53C9B04A" w14:textId="6A500A5E" w:rsidR="00FD3024" w:rsidRDefault="00FD3024" w:rsidP="00FD3024">
            <w:pPr>
              <w:contextualSpacing/>
              <w:rPr>
                <w:rFonts w:ascii="Arial Narrow" w:eastAsia="Times New Roman" w:hAnsi="Arial Narrow" w:cs="Arial"/>
                <w:color w:val="000000"/>
                <w:sz w:val="20"/>
                <w:szCs w:val="20"/>
                <w:lang w:eastAsia="en-AU"/>
              </w:rPr>
            </w:pPr>
            <w:r w:rsidRPr="00FD3024">
              <w:rPr>
                <w:rFonts w:ascii="Arial Narrow" w:eastAsia="Times New Roman" w:hAnsi="Arial Narrow" w:cs="Arial"/>
                <w:color w:val="000000"/>
                <w:sz w:val="20"/>
                <w:szCs w:val="20"/>
                <w:lang w:eastAsia="en-AU"/>
              </w:rPr>
              <w:t>$1,386</w:t>
            </w:r>
          </w:p>
        </w:tc>
      </w:tr>
      <w:tr w:rsidR="00FD3024" w:rsidRPr="00903CA5" w14:paraId="70CCCD4D" w14:textId="7B7CDBD9" w:rsidTr="00A3241E">
        <w:trPr>
          <w:trHeight w:val="131"/>
        </w:trPr>
        <w:tc>
          <w:tcPr>
            <w:tcW w:w="2502" w:type="dxa"/>
            <w:hideMark/>
          </w:tcPr>
          <w:p w14:paraId="3BB6D9C2" w14:textId="6F5337EC" w:rsidR="00FD3024" w:rsidRPr="00903CA5" w:rsidRDefault="00FD3024" w:rsidP="00FD3024">
            <w:pPr>
              <w:contextualSpacing/>
              <w:rPr>
                <w:rFonts w:ascii="Arial Narrow" w:eastAsia="Times New Roman" w:hAnsi="Arial Narrow" w:cs="Arial"/>
                <w:color w:val="000000"/>
                <w:sz w:val="20"/>
                <w:szCs w:val="20"/>
                <w:lang w:eastAsia="en-AU"/>
              </w:rPr>
            </w:pPr>
            <w:r w:rsidRPr="00903CA5">
              <w:rPr>
                <w:rFonts w:ascii="Arial Narrow" w:eastAsia="Times New Roman" w:hAnsi="Arial Narrow" w:cs="Arial"/>
                <w:color w:val="000000"/>
                <w:sz w:val="20"/>
                <w:szCs w:val="20"/>
                <w:lang w:eastAsia="en-AU"/>
              </w:rPr>
              <w:t>Reg</w:t>
            </w:r>
            <w:r>
              <w:rPr>
                <w:rFonts w:ascii="Arial Narrow" w:eastAsia="Times New Roman" w:hAnsi="Arial Narrow" w:cs="Arial"/>
                <w:color w:val="000000"/>
                <w:sz w:val="20"/>
                <w:szCs w:val="20"/>
                <w:lang w:eastAsia="en-AU"/>
              </w:rPr>
              <w:t>istrar</w:t>
            </w:r>
          </w:p>
        </w:tc>
        <w:tc>
          <w:tcPr>
            <w:tcW w:w="2738" w:type="dxa"/>
          </w:tcPr>
          <w:p w14:paraId="5E64FB4E" w14:textId="7C69E927" w:rsidR="00FD3024" w:rsidRPr="00247E0D" w:rsidRDefault="00FD3024" w:rsidP="00FD3024">
            <w:pPr>
              <w:contextualSpacing/>
              <w:rPr>
                <w:rFonts w:ascii="Arial Narrow" w:eastAsia="Times New Roman" w:hAnsi="Arial Narrow" w:cs="Arial"/>
                <w:color w:val="000000"/>
                <w:sz w:val="20"/>
                <w:szCs w:val="20"/>
                <w:lang w:eastAsia="en-AU"/>
              </w:rPr>
            </w:pPr>
            <w:r w:rsidRPr="00FD3024">
              <w:rPr>
                <w:rFonts w:ascii="Arial Narrow" w:eastAsia="Times New Roman" w:hAnsi="Arial Narrow" w:cs="Arial"/>
                <w:color w:val="000000"/>
                <w:sz w:val="20"/>
                <w:szCs w:val="20"/>
                <w:lang w:eastAsia="en-AU"/>
              </w:rPr>
              <w:t>$3,071</w:t>
            </w:r>
          </w:p>
        </w:tc>
        <w:tc>
          <w:tcPr>
            <w:tcW w:w="3776" w:type="dxa"/>
          </w:tcPr>
          <w:p w14:paraId="000B134A" w14:textId="062278F4" w:rsidR="00FD3024" w:rsidRDefault="00FD3024" w:rsidP="00FD3024">
            <w:pPr>
              <w:contextualSpacing/>
              <w:rPr>
                <w:rFonts w:ascii="Arial Narrow" w:eastAsia="Times New Roman" w:hAnsi="Arial Narrow" w:cs="Arial"/>
                <w:color w:val="000000"/>
                <w:sz w:val="20"/>
                <w:szCs w:val="20"/>
                <w:lang w:eastAsia="en-AU"/>
              </w:rPr>
            </w:pPr>
            <w:r w:rsidRPr="00FD3024">
              <w:rPr>
                <w:rFonts w:ascii="Arial Narrow" w:eastAsia="Times New Roman" w:hAnsi="Arial Narrow" w:cs="Arial"/>
                <w:color w:val="000000"/>
                <w:sz w:val="20"/>
                <w:szCs w:val="20"/>
                <w:lang w:eastAsia="en-AU"/>
              </w:rPr>
              <w:t>$2,122</w:t>
            </w:r>
          </w:p>
        </w:tc>
      </w:tr>
      <w:tr w:rsidR="00FD3024" w:rsidRPr="00903CA5" w14:paraId="4DC25120" w14:textId="43EFB04F" w:rsidTr="00A3241E">
        <w:trPr>
          <w:trHeight w:val="145"/>
        </w:trPr>
        <w:tc>
          <w:tcPr>
            <w:tcW w:w="2502" w:type="dxa"/>
            <w:hideMark/>
          </w:tcPr>
          <w:p w14:paraId="7BECFD67" w14:textId="043BE9DE" w:rsidR="00FD3024" w:rsidRPr="00903CA5" w:rsidRDefault="00FD3024" w:rsidP="00FD3024">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Registered nurse</w:t>
            </w:r>
          </w:p>
        </w:tc>
        <w:tc>
          <w:tcPr>
            <w:tcW w:w="2738" w:type="dxa"/>
          </w:tcPr>
          <w:p w14:paraId="0B8131F0" w14:textId="181EB7EB" w:rsidR="00FD3024" w:rsidRPr="00247E0D" w:rsidRDefault="00FD3024" w:rsidP="00FD3024">
            <w:pPr>
              <w:contextualSpacing/>
              <w:rPr>
                <w:rFonts w:ascii="Arial Narrow" w:eastAsia="Times New Roman" w:hAnsi="Arial Narrow" w:cs="Arial"/>
                <w:color w:val="000000"/>
                <w:sz w:val="20"/>
                <w:szCs w:val="20"/>
                <w:lang w:eastAsia="en-AU"/>
              </w:rPr>
            </w:pPr>
            <w:r w:rsidRPr="00FD3024">
              <w:rPr>
                <w:rFonts w:ascii="Arial Narrow" w:eastAsia="Times New Roman" w:hAnsi="Arial Narrow" w:cs="Arial"/>
                <w:color w:val="000000"/>
                <w:sz w:val="20"/>
                <w:szCs w:val="20"/>
                <w:lang w:eastAsia="en-AU"/>
              </w:rPr>
              <w:t>$2,487</w:t>
            </w:r>
          </w:p>
        </w:tc>
        <w:tc>
          <w:tcPr>
            <w:tcW w:w="3776" w:type="dxa"/>
          </w:tcPr>
          <w:p w14:paraId="5D4BA9E7" w14:textId="6D826AA4" w:rsidR="00FD3024" w:rsidRDefault="00FD3024" w:rsidP="00FD3024">
            <w:pPr>
              <w:contextualSpacing/>
              <w:rPr>
                <w:rFonts w:ascii="Arial Narrow" w:eastAsia="Times New Roman" w:hAnsi="Arial Narrow" w:cs="Arial"/>
                <w:color w:val="000000"/>
                <w:sz w:val="20"/>
                <w:szCs w:val="20"/>
                <w:lang w:eastAsia="en-AU"/>
              </w:rPr>
            </w:pPr>
            <w:r w:rsidRPr="00FD3024">
              <w:rPr>
                <w:rFonts w:ascii="Arial Narrow" w:eastAsia="Times New Roman" w:hAnsi="Arial Narrow" w:cs="Arial"/>
                <w:color w:val="000000"/>
                <w:sz w:val="20"/>
                <w:szCs w:val="20"/>
                <w:lang w:eastAsia="en-AU"/>
              </w:rPr>
              <w:t>$1,719</w:t>
            </w:r>
          </w:p>
        </w:tc>
      </w:tr>
      <w:tr w:rsidR="00FD3024" w:rsidRPr="00903CA5" w14:paraId="04FC0786" w14:textId="3AC1FD47" w:rsidTr="00A3241E">
        <w:trPr>
          <w:trHeight w:val="39"/>
        </w:trPr>
        <w:tc>
          <w:tcPr>
            <w:tcW w:w="2502" w:type="dxa"/>
            <w:hideMark/>
          </w:tcPr>
          <w:p w14:paraId="32AF2A71" w14:textId="5FBB2A8D" w:rsidR="00FD3024" w:rsidRPr="00903CA5" w:rsidRDefault="00FD3024" w:rsidP="00FD3024">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Transfusion nurse</w:t>
            </w:r>
          </w:p>
        </w:tc>
        <w:tc>
          <w:tcPr>
            <w:tcW w:w="2738" w:type="dxa"/>
          </w:tcPr>
          <w:p w14:paraId="30DFC193" w14:textId="61E93267" w:rsidR="00FD3024" w:rsidRPr="00247E0D" w:rsidRDefault="00FD3024" w:rsidP="00FD3024">
            <w:pPr>
              <w:contextualSpacing/>
              <w:rPr>
                <w:rFonts w:ascii="Arial Narrow" w:eastAsia="Times New Roman" w:hAnsi="Arial Narrow" w:cs="Arial"/>
                <w:color w:val="000000"/>
                <w:sz w:val="20"/>
                <w:szCs w:val="20"/>
                <w:lang w:eastAsia="en-AU"/>
              </w:rPr>
            </w:pPr>
            <w:r w:rsidRPr="00FD3024">
              <w:rPr>
                <w:rFonts w:ascii="Arial Narrow" w:eastAsia="Times New Roman" w:hAnsi="Arial Narrow" w:cs="Arial"/>
                <w:color w:val="000000"/>
                <w:sz w:val="20"/>
                <w:szCs w:val="20"/>
                <w:lang w:eastAsia="en-AU"/>
              </w:rPr>
              <w:t>$2,481</w:t>
            </w:r>
          </w:p>
        </w:tc>
        <w:tc>
          <w:tcPr>
            <w:tcW w:w="3776" w:type="dxa"/>
          </w:tcPr>
          <w:p w14:paraId="3F1E5805" w14:textId="4A3F8D8E" w:rsidR="00FD3024" w:rsidRDefault="00FD3024" w:rsidP="00FD3024">
            <w:pPr>
              <w:contextualSpacing/>
              <w:rPr>
                <w:rFonts w:ascii="Arial Narrow" w:eastAsia="Times New Roman" w:hAnsi="Arial Narrow" w:cs="Arial"/>
                <w:color w:val="000000"/>
                <w:sz w:val="20"/>
                <w:szCs w:val="20"/>
                <w:lang w:eastAsia="en-AU"/>
              </w:rPr>
            </w:pPr>
            <w:r w:rsidRPr="00FD3024">
              <w:rPr>
                <w:rFonts w:ascii="Arial Narrow" w:eastAsia="Times New Roman" w:hAnsi="Arial Narrow" w:cs="Arial"/>
                <w:color w:val="000000"/>
                <w:sz w:val="20"/>
                <w:szCs w:val="20"/>
                <w:lang w:eastAsia="en-AU"/>
              </w:rPr>
              <w:t>$1,715</w:t>
            </w:r>
          </w:p>
        </w:tc>
      </w:tr>
      <w:tr w:rsidR="00FD3024" w:rsidRPr="00903CA5" w14:paraId="057ED0D0" w14:textId="0A239FBF" w:rsidTr="00A3241E">
        <w:trPr>
          <w:trHeight w:val="39"/>
        </w:trPr>
        <w:tc>
          <w:tcPr>
            <w:tcW w:w="2502" w:type="dxa"/>
            <w:hideMark/>
          </w:tcPr>
          <w:p w14:paraId="53B94452" w14:textId="04A2EB93" w:rsidR="00FD3024" w:rsidRPr="00903CA5" w:rsidRDefault="00FD3024" w:rsidP="00FD3024">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SCIg nurse</w:t>
            </w:r>
          </w:p>
        </w:tc>
        <w:tc>
          <w:tcPr>
            <w:tcW w:w="2738" w:type="dxa"/>
          </w:tcPr>
          <w:p w14:paraId="30BB8B95" w14:textId="7486F550" w:rsidR="00FD3024" w:rsidRPr="00247E0D" w:rsidRDefault="00FD3024" w:rsidP="00FD3024">
            <w:pPr>
              <w:contextualSpacing/>
              <w:rPr>
                <w:rFonts w:ascii="Arial Narrow" w:eastAsia="Times New Roman" w:hAnsi="Arial Narrow" w:cs="Arial"/>
                <w:color w:val="000000"/>
                <w:sz w:val="20"/>
                <w:szCs w:val="20"/>
                <w:lang w:eastAsia="en-AU"/>
              </w:rPr>
            </w:pPr>
            <w:r w:rsidRPr="00FD3024">
              <w:rPr>
                <w:rFonts w:ascii="Arial Narrow" w:eastAsia="Times New Roman" w:hAnsi="Arial Narrow" w:cs="Arial"/>
                <w:color w:val="000000"/>
                <w:sz w:val="20"/>
                <w:szCs w:val="20"/>
                <w:lang w:eastAsia="en-AU"/>
              </w:rPr>
              <w:t>$2,841</w:t>
            </w:r>
          </w:p>
        </w:tc>
        <w:tc>
          <w:tcPr>
            <w:tcW w:w="3776" w:type="dxa"/>
          </w:tcPr>
          <w:p w14:paraId="13B41365" w14:textId="787E030F" w:rsidR="00FD3024" w:rsidRDefault="00FD3024" w:rsidP="00FD3024">
            <w:pPr>
              <w:contextualSpacing/>
              <w:rPr>
                <w:rFonts w:ascii="Arial Narrow" w:eastAsia="Times New Roman" w:hAnsi="Arial Narrow" w:cs="Arial"/>
                <w:color w:val="000000"/>
                <w:sz w:val="20"/>
                <w:szCs w:val="20"/>
                <w:lang w:eastAsia="en-AU"/>
              </w:rPr>
            </w:pPr>
            <w:r w:rsidRPr="00FD3024">
              <w:rPr>
                <w:rFonts w:ascii="Arial Narrow" w:eastAsia="Times New Roman" w:hAnsi="Arial Narrow" w:cs="Arial"/>
                <w:color w:val="000000"/>
                <w:sz w:val="20"/>
                <w:szCs w:val="20"/>
                <w:lang w:eastAsia="en-AU"/>
              </w:rPr>
              <w:t>$1,963</w:t>
            </w:r>
          </w:p>
        </w:tc>
      </w:tr>
      <w:tr w:rsidR="00C41CF6" w:rsidRPr="00903CA5" w14:paraId="6C185D4B" w14:textId="77777777" w:rsidTr="00A3241E">
        <w:trPr>
          <w:trHeight w:val="39"/>
        </w:trPr>
        <w:tc>
          <w:tcPr>
            <w:tcW w:w="2502" w:type="dxa"/>
          </w:tcPr>
          <w:p w14:paraId="05F2B11A" w14:textId="70876098" w:rsidR="00C41CF6" w:rsidRPr="00C41CF6" w:rsidRDefault="00C41CF6" w:rsidP="00FD3024">
            <w:pPr>
              <w:contextualSpacing/>
              <w:rPr>
                <w:rFonts w:ascii="Arial Narrow" w:eastAsia="Times New Roman" w:hAnsi="Arial Narrow" w:cs="Arial"/>
                <w:b/>
                <w:bCs/>
                <w:color w:val="000000"/>
                <w:sz w:val="20"/>
                <w:szCs w:val="20"/>
                <w:lang w:eastAsia="en-AU"/>
              </w:rPr>
            </w:pPr>
            <w:r w:rsidRPr="00C41CF6">
              <w:rPr>
                <w:rFonts w:ascii="Arial Narrow" w:eastAsia="Times New Roman" w:hAnsi="Arial Narrow" w:cs="Arial"/>
                <w:b/>
                <w:bCs/>
                <w:color w:val="000000"/>
                <w:sz w:val="20"/>
                <w:szCs w:val="20"/>
                <w:lang w:eastAsia="en-AU"/>
              </w:rPr>
              <w:t>On-costs</w:t>
            </w:r>
            <w:r>
              <w:rPr>
                <w:rFonts w:ascii="Arial Narrow" w:eastAsia="Times New Roman" w:hAnsi="Arial Narrow" w:cs="Arial"/>
                <w:b/>
                <w:bCs/>
                <w:color w:val="000000"/>
                <w:sz w:val="20"/>
                <w:szCs w:val="20"/>
                <w:lang w:eastAsia="en-AU"/>
              </w:rPr>
              <w:t xml:space="preserve"> items</w:t>
            </w:r>
          </w:p>
        </w:tc>
        <w:tc>
          <w:tcPr>
            <w:tcW w:w="2738" w:type="dxa"/>
          </w:tcPr>
          <w:p w14:paraId="4A80F668" w14:textId="5FC9EA7C" w:rsidR="00C41CF6" w:rsidRPr="00C41CF6" w:rsidRDefault="00C41CF6" w:rsidP="00FD3024">
            <w:pPr>
              <w:contextualSpacing/>
              <w:rPr>
                <w:rFonts w:ascii="Arial Narrow" w:eastAsia="Times New Roman" w:hAnsi="Arial Narrow" w:cs="Arial"/>
                <w:b/>
                <w:bCs/>
                <w:color w:val="000000"/>
                <w:sz w:val="20"/>
                <w:szCs w:val="20"/>
                <w:lang w:eastAsia="en-AU"/>
              </w:rPr>
            </w:pPr>
            <w:r>
              <w:rPr>
                <w:rFonts w:ascii="Arial Narrow" w:eastAsia="Times New Roman" w:hAnsi="Arial Narrow" w:cs="Arial"/>
                <w:b/>
                <w:bCs/>
                <w:color w:val="000000"/>
                <w:sz w:val="20"/>
                <w:szCs w:val="20"/>
                <w:lang w:eastAsia="en-AU"/>
              </w:rPr>
              <w:t xml:space="preserve">% </w:t>
            </w:r>
            <w:proofErr w:type="gramStart"/>
            <w:r>
              <w:rPr>
                <w:rFonts w:ascii="Arial Narrow" w:eastAsia="Times New Roman" w:hAnsi="Arial Narrow" w:cs="Arial"/>
                <w:b/>
                <w:bCs/>
                <w:color w:val="000000"/>
                <w:sz w:val="20"/>
                <w:szCs w:val="20"/>
                <w:lang w:eastAsia="en-AU"/>
              </w:rPr>
              <w:t>base</w:t>
            </w:r>
            <w:proofErr w:type="gramEnd"/>
            <w:r>
              <w:rPr>
                <w:rFonts w:ascii="Arial Narrow" w:eastAsia="Times New Roman" w:hAnsi="Arial Narrow" w:cs="Arial"/>
                <w:b/>
                <w:bCs/>
                <w:color w:val="000000"/>
                <w:sz w:val="20"/>
                <w:szCs w:val="20"/>
                <w:lang w:eastAsia="en-AU"/>
              </w:rPr>
              <w:t xml:space="preserve"> salary</w:t>
            </w:r>
            <w:r w:rsidRPr="00C41CF6">
              <w:rPr>
                <w:rFonts w:ascii="Arial Narrow" w:eastAsia="Times New Roman" w:hAnsi="Arial Narrow" w:cs="Arial"/>
                <w:b/>
                <w:bCs/>
                <w:color w:val="000000"/>
                <w:sz w:val="20"/>
                <w:szCs w:val="20"/>
                <w:lang w:eastAsia="en-AU"/>
              </w:rPr>
              <w:t xml:space="preserve"> </w:t>
            </w:r>
          </w:p>
        </w:tc>
        <w:tc>
          <w:tcPr>
            <w:tcW w:w="3776" w:type="dxa"/>
          </w:tcPr>
          <w:p w14:paraId="5079CF73" w14:textId="0CB94842" w:rsidR="00C41CF6" w:rsidRPr="00C41CF6" w:rsidRDefault="00C41CF6" w:rsidP="00FD3024">
            <w:pPr>
              <w:contextualSpacing/>
              <w:rPr>
                <w:rFonts w:ascii="Arial Narrow" w:eastAsia="Times New Roman" w:hAnsi="Arial Narrow" w:cs="Arial"/>
                <w:b/>
                <w:bCs/>
                <w:color w:val="000000"/>
                <w:sz w:val="20"/>
                <w:szCs w:val="20"/>
                <w:lang w:eastAsia="en-AU"/>
              </w:rPr>
            </w:pPr>
            <w:r w:rsidRPr="00C41CF6">
              <w:rPr>
                <w:rFonts w:ascii="Arial Narrow" w:eastAsia="Times New Roman" w:hAnsi="Arial Narrow" w:cs="Arial"/>
                <w:b/>
                <w:bCs/>
                <w:color w:val="000000"/>
                <w:sz w:val="20"/>
                <w:szCs w:val="20"/>
                <w:lang w:eastAsia="en-AU"/>
              </w:rPr>
              <w:t>Source</w:t>
            </w:r>
          </w:p>
        </w:tc>
      </w:tr>
      <w:tr w:rsidR="00C41CF6" w:rsidRPr="00903CA5" w14:paraId="57AAB053" w14:textId="77777777" w:rsidTr="00A3241E">
        <w:trPr>
          <w:trHeight w:val="39"/>
        </w:trPr>
        <w:tc>
          <w:tcPr>
            <w:tcW w:w="2502" w:type="dxa"/>
          </w:tcPr>
          <w:p w14:paraId="5A170F2F" w14:textId="4DF7A147" w:rsidR="00C41CF6" w:rsidRDefault="00C41CF6" w:rsidP="00FD3024">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Payroll tax</w:t>
            </w:r>
          </w:p>
        </w:tc>
        <w:tc>
          <w:tcPr>
            <w:tcW w:w="2738" w:type="dxa"/>
          </w:tcPr>
          <w:p w14:paraId="41AE63C1" w14:textId="750F0741" w:rsidR="00C41CF6" w:rsidRPr="00FD3024" w:rsidRDefault="00C41CF6" w:rsidP="00FD3024">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4.85%</w:t>
            </w:r>
          </w:p>
        </w:tc>
        <w:tc>
          <w:tcPr>
            <w:tcW w:w="3776" w:type="dxa"/>
          </w:tcPr>
          <w:p w14:paraId="5A35A93F" w14:textId="25A8903C" w:rsidR="00C41CF6" w:rsidRPr="00FD3024" w:rsidRDefault="00C41CF6" w:rsidP="00FD3024">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1. State Revenue Office Victoria</w:t>
            </w:r>
          </w:p>
        </w:tc>
      </w:tr>
      <w:tr w:rsidR="00C41CF6" w:rsidRPr="00903CA5" w14:paraId="36A8650D" w14:textId="77777777" w:rsidTr="00A3241E">
        <w:trPr>
          <w:trHeight w:val="39"/>
        </w:trPr>
        <w:tc>
          <w:tcPr>
            <w:tcW w:w="2502" w:type="dxa"/>
          </w:tcPr>
          <w:p w14:paraId="58A85680" w14:textId="40BFF09A" w:rsidR="00C41CF6" w:rsidRDefault="00C41CF6" w:rsidP="00FD3024">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Superannuation</w:t>
            </w:r>
            <w:r w:rsidR="00690829" w:rsidRPr="00C348BF">
              <w:rPr>
                <w:rFonts w:ascii="Arial Narrow" w:eastAsia="Times New Roman" w:hAnsi="Arial Narrow" w:cs="Arial"/>
                <w:color w:val="000000"/>
                <w:sz w:val="20"/>
                <w:szCs w:val="20"/>
                <w:vertAlign w:val="superscript"/>
                <w:lang w:eastAsia="en-AU"/>
              </w:rPr>
              <w:t>†</w:t>
            </w:r>
            <w:r w:rsidR="00C44CE3">
              <w:rPr>
                <w:rFonts w:ascii="Arial Narrow" w:eastAsia="Times New Roman" w:hAnsi="Arial Narrow" w:cs="Arial"/>
                <w:color w:val="000000"/>
                <w:sz w:val="20"/>
                <w:szCs w:val="20"/>
                <w:lang w:eastAsia="en-AU"/>
              </w:rPr>
              <w:t xml:space="preserve"> </w:t>
            </w:r>
          </w:p>
        </w:tc>
        <w:tc>
          <w:tcPr>
            <w:tcW w:w="2738" w:type="dxa"/>
          </w:tcPr>
          <w:p w14:paraId="4D0B5373" w14:textId="449245FC" w:rsidR="00C41CF6" w:rsidRPr="00FD3024" w:rsidRDefault="00C41CF6" w:rsidP="00FD3024">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11%</w:t>
            </w:r>
          </w:p>
        </w:tc>
        <w:tc>
          <w:tcPr>
            <w:tcW w:w="3776" w:type="dxa"/>
          </w:tcPr>
          <w:p w14:paraId="468D52A5" w14:textId="38546599" w:rsidR="00C41CF6" w:rsidRPr="00FD3024" w:rsidRDefault="00C41CF6" w:rsidP="00FD3024">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 xml:space="preserve">2. Nationwide. Superannuation rates </w:t>
            </w:r>
          </w:p>
        </w:tc>
      </w:tr>
      <w:tr w:rsidR="00C41CF6" w:rsidRPr="00903CA5" w14:paraId="34E2CB18" w14:textId="77777777" w:rsidTr="00A3241E">
        <w:trPr>
          <w:trHeight w:val="39"/>
        </w:trPr>
        <w:tc>
          <w:tcPr>
            <w:tcW w:w="2502" w:type="dxa"/>
          </w:tcPr>
          <w:p w14:paraId="5D7BB183" w14:textId="7290AB4E" w:rsidR="00C41CF6" w:rsidRDefault="00C41CF6" w:rsidP="00FD3024">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Workcover insurance</w:t>
            </w:r>
          </w:p>
        </w:tc>
        <w:tc>
          <w:tcPr>
            <w:tcW w:w="2738" w:type="dxa"/>
          </w:tcPr>
          <w:p w14:paraId="6D55D4DD" w14:textId="2B2DA522" w:rsidR="00C41CF6" w:rsidRPr="00FD3024" w:rsidRDefault="00C41CF6" w:rsidP="00FD3024">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1.5%</w:t>
            </w:r>
          </w:p>
        </w:tc>
        <w:tc>
          <w:tcPr>
            <w:tcW w:w="3776" w:type="dxa"/>
          </w:tcPr>
          <w:p w14:paraId="10D4202B" w14:textId="68DD2A6F" w:rsidR="00C41CF6" w:rsidRPr="00FD3024" w:rsidRDefault="00C41CF6" w:rsidP="00FD3024">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3. Work Safe Victoria</w:t>
            </w:r>
          </w:p>
        </w:tc>
      </w:tr>
      <w:tr w:rsidR="00C41CF6" w:rsidRPr="00903CA5" w14:paraId="2315D8B4" w14:textId="77777777" w:rsidTr="00A3241E">
        <w:trPr>
          <w:trHeight w:val="39"/>
        </w:trPr>
        <w:tc>
          <w:tcPr>
            <w:tcW w:w="2502" w:type="dxa"/>
          </w:tcPr>
          <w:p w14:paraId="1F36A463" w14:textId="298CC485" w:rsidR="00C41CF6" w:rsidRDefault="00C41CF6" w:rsidP="00FD3024">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Annual leave</w:t>
            </w:r>
          </w:p>
        </w:tc>
        <w:tc>
          <w:tcPr>
            <w:tcW w:w="2738" w:type="dxa"/>
          </w:tcPr>
          <w:p w14:paraId="0E4D2FE0" w14:textId="16D50209" w:rsidR="00C41CF6" w:rsidRDefault="00C41CF6" w:rsidP="00FD3024">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8%</w:t>
            </w:r>
          </w:p>
        </w:tc>
        <w:tc>
          <w:tcPr>
            <w:tcW w:w="3776" w:type="dxa"/>
            <w:vMerge w:val="restart"/>
          </w:tcPr>
          <w:p w14:paraId="4277F677" w14:textId="5A31D877" w:rsidR="00C41CF6" w:rsidRDefault="00A3241E" w:rsidP="00C41CF6">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4. EBA medical specialists enterprise agreement</w:t>
            </w:r>
          </w:p>
          <w:p w14:paraId="423269E9" w14:textId="5E75E6DF" w:rsidR="00A3241E" w:rsidRDefault="00A3241E" w:rsidP="00C41CF6">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5. EBA nurses enterprise agreement</w:t>
            </w:r>
          </w:p>
        </w:tc>
      </w:tr>
      <w:tr w:rsidR="00C41CF6" w:rsidRPr="00903CA5" w14:paraId="5A37F129" w14:textId="77777777" w:rsidTr="00A3241E">
        <w:trPr>
          <w:trHeight w:val="39"/>
        </w:trPr>
        <w:tc>
          <w:tcPr>
            <w:tcW w:w="2502" w:type="dxa"/>
          </w:tcPr>
          <w:p w14:paraId="702B0A5F" w14:textId="2AA927E5" w:rsidR="00C41CF6" w:rsidRDefault="00C41CF6" w:rsidP="00FD3024">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Other leave provisions</w:t>
            </w:r>
          </w:p>
        </w:tc>
        <w:tc>
          <w:tcPr>
            <w:tcW w:w="2738" w:type="dxa"/>
          </w:tcPr>
          <w:p w14:paraId="3E39C0BE" w14:textId="4B03C57B" w:rsidR="00C41CF6" w:rsidRDefault="00C41CF6" w:rsidP="00FD3024">
            <w:pPr>
              <w:contextualSpacing/>
              <w:rPr>
                <w:rFonts w:ascii="Arial Narrow" w:eastAsia="Times New Roman" w:hAnsi="Arial Narrow" w:cs="Arial"/>
                <w:color w:val="000000"/>
                <w:sz w:val="20"/>
                <w:szCs w:val="20"/>
                <w:lang w:eastAsia="en-AU"/>
              </w:rPr>
            </w:pPr>
            <w:r>
              <w:rPr>
                <w:rFonts w:ascii="Arial Narrow" w:eastAsia="Times New Roman" w:hAnsi="Arial Narrow" w:cs="Arial"/>
                <w:color w:val="000000"/>
                <w:sz w:val="20"/>
                <w:szCs w:val="20"/>
                <w:lang w:eastAsia="en-AU"/>
              </w:rPr>
              <w:t>4.7%</w:t>
            </w:r>
          </w:p>
        </w:tc>
        <w:tc>
          <w:tcPr>
            <w:tcW w:w="3776" w:type="dxa"/>
            <w:vMerge/>
          </w:tcPr>
          <w:p w14:paraId="48A417F5" w14:textId="77777777" w:rsidR="00C41CF6" w:rsidRDefault="00C41CF6" w:rsidP="00FD3024">
            <w:pPr>
              <w:contextualSpacing/>
              <w:rPr>
                <w:rFonts w:ascii="Arial Narrow" w:eastAsia="Times New Roman" w:hAnsi="Arial Narrow" w:cs="Arial"/>
                <w:color w:val="000000"/>
                <w:sz w:val="20"/>
                <w:szCs w:val="20"/>
                <w:lang w:eastAsia="en-AU"/>
              </w:rPr>
            </w:pPr>
          </w:p>
        </w:tc>
      </w:tr>
    </w:tbl>
    <w:p w14:paraId="4A8F9FC2" w14:textId="1E7E2581" w:rsidR="00F81E82" w:rsidRDefault="00F81E82" w:rsidP="00F81E82">
      <w:pPr>
        <w:spacing w:after="0"/>
        <w:rPr>
          <w:rFonts w:ascii="Arial Narrow" w:hAnsi="Arial Narrow"/>
          <w:sz w:val="18"/>
          <w:szCs w:val="18"/>
        </w:rPr>
      </w:pPr>
      <w:r>
        <w:rPr>
          <w:rFonts w:ascii="Arial Narrow" w:hAnsi="Arial Narrow"/>
          <w:sz w:val="18"/>
          <w:szCs w:val="18"/>
        </w:rPr>
        <w:t xml:space="preserve">Costs are in 2023 Australian dollars. US dollars were converted from AU$ </w:t>
      </w:r>
      <w:r w:rsidRPr="00833032">
        <w:rPr>
          <w:rFonts w:ascii="Arial Narrow" w:hAnsi="Arial Narrow"/>
          <w:sz w:val="18"/>
          <w:szCs w:val="18"/>
        </w:rPr>
        <w:t>to US dollars using the EPPI-Centre cost converter</w:t>
      </w:r>
      <w:r>
        <w:rPr>
          <w:rFonts w:ascii="Arial Narrow" w:hAnsi="Arial Narrow"/>
          <w:sz w:val="18"/>
          <w:szCs w:val="18"/>
        </w:rPr>
        <w:t xml:space="preserve">. </w:t>
      </w:r>
    </w:p>
    <w:p w14:paraId="68718C5E" w14:textId="3EC8EF86" w:rsidR="00690829" w:rsidRDefault="00690829" w:rsidP="00F81E82">
      <w:pPr>
        <w:spacing w:after="0"/>
        <w:rPr>
          <w:rFonts w:ascii="Arial Narrow" w:hAnsi="Arial Narrow"/>
          <w:sz w:val="18"/>
          <w:szCs w:val="18"/>
        </w:rPr>
      </w:pPr>
      <w:r>
        <w:rPr>
          <w:rFonts w:ascii="Arial Narrow" w:hAnsi="Arial Narrow"/>
          <w:sz w:val="18"/>
          <w:szCs w:val="18"/>
        </w:rPr>
        <w:t>† Superannuation is a mandatory retirement savings system that employers have to contribute to with a fixed percentage of earnings.</w:t>
      </w:r>
    </w:p>
    <w:p w14:paraId="26BEC5A6" w14:textId="667C4804" w:rsidR="00903CA5" w:rsidRDefault="00833032" w:rsidP="00435004">
      <w:pPr>
        <w:spacing w:after="0"/>
        <w:rPr>
          <w:rFonts w:ascii="Arial Narrow" w:hAnsi="Arial Narrow"/>
          <w:sz w:val="18"/>
          <w:szCs w:val="18"/>
        </w:rPr>
      </w:pPr>
      <w:r>
        <w:rPr>
          <w:rFonts w:ascii="Arial Narrow" w:hAnsi="Arial Narrow"/>
          <w:sz w:val="18"/>
          <w:szCs w:val="18"/>
        </w:rPr>
        <w:t xml:space="preserve">Abbreviations: </w:t>
      </w:r>
      <w:r w:rsidR="00E774FD" w:rsidRPr="00E774FD">
        <w:rPr>
          <w:rFonts w:ascii="Arial Narrow" w:hAnsi="Arial Narrow"/>
          <w:sz w:val="18"/>
          <w:szCs w:val="18"/>
        </w:rPr>
        <w:t>SCIg: subcutaneous immunoglobulin</w:t>
      </w:r>
    </w:p>
    <w:p w14:paraId="2595548D" w14:textId="134A85D7" w:rsidR="00C41CF6" w:rsidRDefault="00C41CF6" w:rsidP="00435004">
      <w:pPr>
        <w:spacing w:after="0"/>
        <w:rPr>
          <w:rFonts w:ascii="Arial Narrow" w:eastAsia="Times New Roman" w:hAnsi="Arial Narrow" w:cs="Arial"/>
          <w:color w:val="000000"/>
          <w:sz w:val="20"/>
          <w:szCs w:val="20"/>
          <w:lang w:eastAsia="en-AU"/>
        </w:rPr>
      </w:pPr>
      <w:r>
        <w:rPr>
          <w:rFonts w:ascii="Arial Narrow" w:hAnsi="Arial Narrow"/>
          <w:sz w:val="18"/>
          <w:szCs w:val="18"/>
        </w:rPr>
        <w:t xml:space="preserve">Sources: 1. </w:t>
      </w:r>
      <w:hyperlink r:id="rId9" w:history="1">
        <w:r w:rsidRPr="000725A8">
          <w:rPr>
            <w:rStyle w:val="Hyperlink"/>
            <w:rFonts w:ascii="Arial Narrow" w:eastAsia="Times New Roman" w:hAnsi="Arial Narrow" w:cs="Arial"/>
            <w:sz w:val="20"/>
            <w:szCs w:val="20"/>
            <w:lang w:eastAsia="en-AU"/>
          </w:rPr>
          <w:t>https://www.sro.vic.gov.au/historical-rates-payroll-tax-rates</w:t>
        </w:r>
      </w:hyperlink>
      <w:r>
        <w:rPr>
          <w:rFonts w:ascii="Arial Narrow" w:eastAsia="Times New Roman" w:hAnsi="Arial Narrow" w:cs="Arial"/>
          <w:color w:val="000000"/>
          <w:sz w:val="20"/>
          <w:szCs w:val="20"/>
          <w:lang w:eastAsia="en-AU"/>
        </w:rPr>
        <w:t xml:space="preserve">; 2. </w:t>
      </w:r>
      <w:hyperlink r:id="rId10" w:history="1">
        <w:r w:rsidRPr="000725A8">
          <w:rPr>
            <w:rStyle w:val="Hyperlink"/>
            <w:rFonts w:ascii="Arial Narrow" w:eastAsia="Times New Roman" w:hAnsi="Arial Narrow" w:cs="Arial"/>
            <w:sz w:val="20"/>
            <w:szCs w:val="20"/>
            <w:lang w:eastAsia="en-AU"/>
          </w:rPr>
          <w:t>https://www.nationwidesuper.com.au/superannuation-rates-and-thresholds</w:t>
        </w:r>
      </w:hyperlink>
      <w:r>
        <w:rPr>
          <w:rFonts w:ascii="Arial Narrow" w:eastAsia="Times New Roman" w:hAnsi="Arial Narrow" w:cs="Arial"/>
          <w:color w:val="000000"/>
          <w:sz w:val="20"/>
          <w:szCs w:val="20"/>
          <w:lang w:eastAsia="en-AU"/>
        </w:rPr>
        <w:t xml:space="preserve">; 3. </w:t>
      </w:r>
      <w:hyperlink r:id="rId11" w:history="1">
        <w:r w:rsidRPr="000725A8">
          <w:rPr>
            <w:rStyle w:val="Hyperlink"/>
            <w:rFonts w:ascii="Arial Narrow" w:eastAsia="Times New Roman" w:hAnsi="Arial Narrow" w:cs="Arial"/>
            <w:sz w:val="20"/>
            <w:szCs w:val="20"/>
            <w:lang w:eastAsia="en-AU"/>
          </w:rPr>
          <w:t>https://www.worksafe.vic.gov.au/industry-rates-and-key-dates</w:t>
        </w:r>
      </w:hyperlink>
      <w:r w:rsidR="00A3241E">
        <w:rPr>
          <w:rFonts w:ascii="Arial Narrow" w:eastAsia="Times New Roman" w:hAnsi="Arial Narrow" w:cs="Arial"/>
          <w:color w:val="000000"/>
          <w:sz w:val="20"/>
          <w:szCs w:val="20"/>
          <w:lang w:eastAsia="en-AU"/>
        </w:rPr>
        <w:t xml:space="preserve">; 4. </w:t>
      </w:r>
      <w:hyperlink r:id="rId12" w:history="1">
        <w:r w:rsidR="00A3241E" w:rsidRPr="000725A8">
          <w:rPr>
            <w:rStyle w:val="Hyperlink"/>
            <w:rFonts w:ascii="Arial Narrow" w:eastAsia="Times New Roman" w:hAnsi="Arial Narrow" w:cs="Arial"/>
            <w:sz w:val="20"/>
            <w:szCs w:val="20"/>
            <w:lang w:eastAsia="en-AU"/>
          </w:rPr>
          <w:t>https://amavic.com.au/files/amavic_medical_specialists_enterprise_agreement_2022_2026.pdf</w:t>
        </w:r>
      </w:hyperlink>
      <w:r w:rsidR="00A3241E">
        <w:rPr>
          <w:rFonts w:ascii="Arial Narrow" w:eastAsia="Times New Roman" w:hAnsi="Arial Narrow" w:cs="Arial"/>
          <w:color w:val="000000"/>
          <w:sz w:val="20"/>
          <w:szCs w:val="20"/>
          <w:lang w:eastAsia="en-AU"/>
        </w:rPr>
        <w:t xml:space="preserve"> ; 5. </w:t>
      </w:r>
      <w:hyperlink r:id="rId13" w:history="1">
        <w:r w:rsidR="00A3241E" w:rsidRPr="000725A8">
          <w:rPr>
            <w:rStyle w:val="Hyperlink"/>
            <w:rFonts w:ascii="Arial Narrow" w:eastAsia="Times New Roman" w:hAnsi="Arial Narrow" w:cs="Arial"/>
            <w:sz w:val="20"/>
            <w:szCs w:val="20"/>
            <w:lang w:eastAsia="en-AU"/>
          </w:rPr>
          <w:t>www.anmfvic.asn.au/~/media/files/anmf/eba%202020/campaign%20updates/200120-NandM-EBA-master-clean.pdf</w:t>
        </w:r>
      </w:hyperlink>
      <w:r w:rsidR="00A3241E">
        <w:rPr>
          <w:rFonts w:ascii="Arial Narrow" w:eastAsia="Times New Roman" w:hAnsi="Arial Narrow" w:cs="Arial"/>
          <w:color w:val="000000"/>
          <w:sz w:val="20"/>
          <w:szCs w:val="20"/>
          <w:lang w:eastAsia="en-AU"/>
        </w:rPr>
        <w:t xml:space="preserve"> </w:t>
      </w:r>
    </w:p>
    <w:p w14:paraId="3A03D541" w14:textId="2283CBEE" w:rsidR="009F3FB2" w:rsidRDefault="009F3FB2" w:rsidP="00435004">
      <w:pPr>
        <w:spacing w:after="0"/>
        <w:rPr>
          <w:rFonts w:ascii="Arial Narrow" w:hAnsi="Arial Narrow"/>
          <w:sz w:val="18"/>
          <w:szCs w:val="18"/>
        </w:rPr>
      </w:pPr>
    </w:p>
    <w:p w14:paraId="3533282D" w14:textId="78ABF7B0" w:rsidR="00715E26" w:rsidRDefault="00715E26">
      <w:pPr>
        <w:rPr>
          <w:rFonts w:ascii="Arial Narrow" w:hAnsi="Arial Narrow"/>
          <w:sz w:val="18"/>
          <w:szCs w:val="18"/>
        </w:rPr>
      </w:pPr>
      <w:r>
        <w:rPr>
          <w:rFonts w:ascii="Arial Narrow" w:hAnsi="Arial Narrow"/>
          <w:sz w:val="18"/>
          <w:szCs w:val="18"/>
        </w:rPr>
        <w:br w:type="page"/>
      </w:r>
    </w:p>
    <w:p w14:paraId="6247B26C" w14:textId="77777777" w:rsidR="00715E26" w:rsidRDefault="00715E26" w:rsidP="00715E26">
      <w:pPr>
        <w:pStyle w:val="Heading2"/>
        <w:spacing w:after="240"/>
      </w:pPr>
      <w:bookmarkStart w:id="40" w:name="_Toc207110450"/>
      <w:bookmarkStart w:id="41" w:name="_Toc220487932"/>
      <w:r>
        <w:lastRenderedPageBreak/>
        <w:t>Calculation of process costs</w:t>
      </w:r>
      <w:bookmarkEnd w:id="40"/>
      <w:bookmarkEnd w:id="41"/>
    </w:p>
    <w:p w14:paraId="7394B5C5" w14:textId="77777777" w:rsidR="00715E26" w:rsidRDefault="00715E26" w:rsidP="00715E26">
      <w:pPr>
        <w:spacing w:line="360" w:lineRule="auto"/>
        <w:jc w:val="both"/>
      </w:pPr>
      <w:r>
        <w:t xml:space="preserve">The cost of each process was calculated as the total of the cost of each activity within the process times the probability or likelihood of that activity occurring, incorporating both the cost of consumables and staff time. The process flowchart below and table provide an example. In this example after Activity one a decision is made either to proceed with Activity 2 or undertake Activity 3 instead. </w:t>
      </w:r>
    </w:p>
    <w:p w14:paraId="2B0E2CEC" w14:textId="77777777" w:rsidR="00715E26" w:rsidRDefault="00715E26" w:rsidP="00715E26">
      <w:pPr>
        <w:pStyle w:val="NormalWeb"/>
      </w:pPr>
      <w:r>
        <w:rPr>
          <w:noProof/>
        </w:rPr>
        <w:drawing>
          <wp:inline distT="0" distB="0" distL="0" distR="0" wp14:anchorId="5FBB87B5" wp14:editId="385224F6">
            <wp:extent cx="3234756" cy="2414778"/>
            <wp:effectExtent l="0" t="0" r="381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41262" cy="2419635"/>
                    </a:xfrm>
                    <a:prstGeom prst="rect">
                      <a:avLst/>
                    </a:prstGeom>
                    <a:noFill/>
                    <a:ln>
                      <a:noFill/>
                    </a:ln>
                  </pic:spPr>
                </pic:pic>
              </a:graphicData>
            </a:graphic>
          </wp:inline>
        </w:drawing>
      </w:r>
    </w:p>
    <w:p w14:paraId="59DE1201" w14:textId="33D50597" w:rsidR="00715E26" w:rsidRPr="00B45B7C" w:rsidRDefault="00B45B7C" w:rsidP="00B45B7C">
      <w:pPr>
        <w:pStyle w:val="Caption"/>
        <w:spacing w:after="0"/>
        <w:rPr>
          <w:rFonts w:ascii="Arial Narrow" w:eastAsia="Times New Roman" w:hAnsi="Arial Narrow" w:cs="Arial"/>
          <w:b/>
          <w:bCs/>
          <w:i w:val="0"/>
          <w:iCs w:val="0"/>
          <w:color w:val="000000"/>
          <w:sz w:val="20"/>
          <w:szCs w:val="20"/>
          <w:lang w:eastAsia="en-AU"/>
        </w:rPr>
      </w:pPr>
      <w:bookmarkStart w:id="42" w:name="_Toc207110946"/>
      <w:r w:rsidRPr="00B45B7C">
        <w:rPr>
          <w:rFonts w:ascii="Arial Narrow" w:eastAsia="Times New Roman" w:hAnsi="Arial Narrow" w:cs="Arial"/>
          <w:b/>
          <w:bCs/>
          <w:i w:val="0"/>
          <w:iCs w:val="0"/>
          <w:color w:val="000000"/>
          <w:sz w:val="20"/>
          <w:szCs w:val="20"/>
          <w:lang w:eastAsia="en-AU"/>
        </w:rPr>
        <w:t>Table S</w:t>
      </w:r>
      <w:r w:rsidRPr="00B45B7C">
        <w:rPr>
          <w:rFonts w:ascii="Arial Narrow" w:eastAsia="Times New Roman" w:hAnsi="Arial Narrow" w:cs="Arial"/>
          <w:b/>
          <w:bCs/>
          <w:i w:val="0"/>
          <w:iCs w:val="0"/>
          <w:color w:val="000000"/>
          <w:sz w:val="20"/>
          <w:szCs w:val="20"/>
          <w:lang w:eastAsia="en-AU"/>
        </w:rPr>
        <w:fldChar w:fldCharType="begin"/>
      </w:r>
      <w:r w:rsidRPr="00B45B7C">
        <w:rPr>
          <w:rFonts w:ascii="Arial Narrow" w:eastAsia="Times New Roman" w:hAnsi="Arial Narrow" w:cs="Arial"/>
          <w:b/>
          <w:bCs/>
          <w:i w:val="0"/>
          <w:iCs w:val="0"/>
          <w:color w:val="000000"/>
          <w:sz w:val="20"/>
          <w:szCs w:val="20"/>
          <w:lang w:eastAsia="en-AU"/>
        </w:rPr>
        <w:instrText xml:space="preserve"> SEQ Table \* ARABIC </w:instrText>
      </w:r>
      <w:r w:rsidRPr="00B45B7C">
        <w:rPr>
          <w:rFonts w:ascii="Arial Narrow" w:eastAsia="Times New Roman" w:hAnsi="Arial Narrow" w:cs="Arial"/>
          <w:b/>
          <w:bCs/>
          <w:i w:val="0"/>
          <w:iCs w:val="0"/>
          <w:color w:val="000000"/>
          <w:sz w:val="20"/>
          <w:szCs w:val="20"/>
          <w:lang w:eastAsia="en-AU"/>
        </w:rPr>
        <w:fldChar w:fldCharType="separate"/>
      </w:r>
      <w:r w:rsidR="00C44CE3">
        <w:rPr>
          <w:rFonts w:ascii="Arial Narrow" w:eastAsia="Times New Roman" w:hAnsi="Arial Narrow" w:cs="Arial"/>
          <w:b/>
          <w:bCs/>
          <w:i w:val="0"/>
          <w:iCs w:val="0"/>
          <w:noProof/>
          <w:color w:val="000000"/>
          <w:sz w:val="20"/>
          <w:szCs w:val="20"/>
          <w:lang w:eastAsia="en-AU"/>
        </w:rPr>
        <w:t>7</w:t>
      </w:r>
      <w:r w:rsidRPr="00B45B7C">
        <w:rPr>
          <w:rFonts w:ascii="Arial Narrow" w:eastAsia="Times New Roman" w:hAnsi="Arial Narrow" w:cs="Arial"/>
          <w:b/>
          <w:bCs/>
          <w:i w:val="0"/>
          <w:iCs w:val="0"/>
          <w:color w:val="000000"/>
          <w:sz w:val="20"/>
          <w:szCs w:val="20"/>
          <w:lang w:eastAsia="en-AU"/>
        </w:rPr>
        <w:fldChar w:fldCharType="end"/>
      </w:r>
      <w:r w:rsidR="00715E26" w:rsidRPr="00B45B7C">
        <w:rPr>
          <w:rFonts w:ascii="Arial Narrow" w:eastAsia="Times New Roman" w:hAnsi="Arial Narrow" w:cs="Arial"/>
          <w:b/>
          <w:bCs/>
          <w:i w:val="0"/>
          <w:iCs w:val="0"/>
          <w:color w:val="000000"/>
          <w:sz w:val="20"/>
          <w:szCs w:val="20"/>
          <w:lang w:eastAsia="en-AU"/>
        </w:rPr>
        <w:t>. Total cost calculation for a process (example based on the process flowchart above)</w:t>
      </w:r>
      <w:bookmarkEnd w:id="42"/>
    </w:p>
    <w:tbl>
      <w:tblPr>
        <w:tblStyle w:val="TableGrid"/>
        <w:tblW w:w="5000" w:type="pct"/>
        <w:tblLook w:val="04A0" w:firstRow="1" w:lastRow="0" w:firstColumn="1" w:lastColumn="0" w:noHBand="0" w:noVBand="1"/>
      </w:tblPr>
      <w:tblGrid>
        <w:gridCol w:w="845"/>
        <w:gridCol w:w="736"/>
        <w:gridCol w:w="581"/>
        <w:gridCol w:w="946"/>
        <w:gridCol w:w="991"/>
        <w:gridCol w:w="1132"/>
        <w:gridCol w:w="1132"/>
        <w:gridCol w:w="992"/>
        <w:gridCol w:w="864"/>
        <w:gridCol w:w="797"/>
      </w:tblGrid>
      <w:tr w:rsidR="00715E26" w:rsidRPr="003228EB" w14:paraId="41738895" w14:textId="77777777" w:rsidTr="00737376">
        <w:trPr>
          <w:trHeight w:val="204"/>
        </w:trPr>
        <w:tc>
          <w:tcPr>
            <w:tcW w:w="877" w:type="pct"/>
            <w:gridSpan w:val="2"/>
          </w:tcPr>
          <w:p w14:paraId="37659A03" w14:textId="77777777" w:rsidR="00715E26" w:rsidRPr="00A6680C" w:rsidRDefault="00715E26" w:rsidP="00737376">
            <w:pPr>
              <w:jc w:val="center"/>
              <w:rPr>
                <w:rFonts w:ascii="Arial Narrow" w:eastAsia="Times New Roman" w:hAnsi="Arial Narrow" w:cs="Arial"/>
                <w:b/>
                <w:bCs/>
                <w:sz w:val="20"/>
                <w:szCs w:val="20"/>
                <w:lang w:eastAsia="en-AU"/>
              </w:rPr>
            </w:pPr>
            <w:r w:rsidRPr="003228EB">
              <w:rPr>
                <w:rFonts w:ascii="Arial Narrow" w:eastAsia="Times New Roman" w:hAnsi="Arial Narrow" w:cs="Arial"/>
                <w:b/>
                <w:bCs/>
                <w:sz w:val="20"/>
                <w:szCs w:val="20"/>
                <w:lang w:eastAsia="en-AU"/>
              </w:rPr>
              <w:t>Activity</w:t>
            </w:r>
          </w:p>
        </w:tc>
        <w:tc>
          <w:tcPr>
            <w:tcW w:w="322" w:type="pct"/>
            <w:hideMark/>
          </w:tcPr>
          <w:p w14:paraId="4FD24346" w14:textId="77777777" w:rsidR="00715E26" w:rsidRPr="00A6680C" w:rsidRDefault="00715E26" w:rsidP="00737376">
            <w:pPr>
              <w:jc w:val="center"/>
              <w:rPr>
                <w:rFonts w:ascii="Arial Narrow" w:eastAsia="Times New Roman" w:hAnsi="Arial Narrow" w:cs="Arial"/>
                <w:b/>
                <w:bCs/>
                <w:sz w:val="20"/>
                <w:szCs w:val="20"/>
                <w:lang w:eastAsia="en-AU"/>
              </w:rPr>
            </w:pPr>
            <w:r>
              <w:rPr>
                <w:rFonts w:ascii="Arial Narrow" w:eastAsia="Times New Roman" w:hAnsi="Arial Narrow" w:cs="Arial"/>
                <w:b/>
                <w:bCs/>
                <w:sz w:val="20"/>
                <w:szCs w:val="20"/>
                <w:lang w:eastAsia="en-AU"/>
              </w:rPr>
              <w:t>p</w:t>
            </w:r>
            <w:r w:rsidRPr="00A6680C">
              <w:rPr>
                <w:rFonts w:ascii="Arial Narrow" w:eastAsia="Times New Roman" w:hAnsi="Arial Narrow" w:cs="Arial"/>
                <w:b/>
                <w:bCs/>
                <w:sz w:val="20"/>
                <w:szCs w:val="20"/>
                <w:lang w:eastAsia="en-AU"/>
              </w:rPr>
              <w:t>rob</w:t>
            </w:r>
          </w:p>
        </w:tc>
        <w:tc>
          <w:tcPr>
            <w:tcW w:w="525" w:type="pct"/>
            <w:hideMark/>
          </w:tcPr>
          <w:p w14:paraId="506BBAA2" w14:textId="77777777" w:rsidR="00715E26" w:rsidRPr="00A6680C" w:rsidRDefault="00715E26" w:rsidP="00737376">
            <w:pPr>
              <w:jc w:val="center"/>
              <w:rPr>
                <w:rFonts w:ascii="Arial Narrow" w:eastAsia="Times New Roman" w:hAnsi="Arial Narrow" w:cs="Arial"/>
                <w:b/>
                <w:bCs/>
                <w:sz w:val="20"/>
                <w:szCs w:val="20"/>
                <w:lang w:eastAsia="en-AU"/>
              </w:rPr>
            </w:pPr>
            <w:r>
              <w:rPr>
                <w:rFonts w:ascii="Arial Narrow" w:eastAsia="Times New Roman" w:hAnsi="Arial Narrow" w:cs="Arial"/>
                <w:b/>
                <w:bCs/>
                <w:sz w:val="20"/>
                <w:szCs w:val="20"/>
                <w:lang w:eastAsia="en-AU"/>
              </w:rPr>
              <w:t xml:space="preserve">N. of </w:t>
            </w:r>
            <w:proofErr w:type="spellStart"/>
            <w:r>
              <w:rPr>
                <w:rFonts w:ascii="Arial Narrow" w:eastAsia="Times New Roman" w:hAnsi="Arial Narrow" w:cs="Arial"/>
                <w:b/>
                <w:bCs/>
                <w:sz w:val="20"/>
                <w:szCs w:val="20"/>
                <w:lang w:eastAsia="en-AU"/>
              </w:rPr>
              <w:t>c</w:t>
            </w:r>
            <w:r w:rsidRPr="00A6680C">
              <w:rPr>
                <w:rFonts w:ascii="Arial Narrow" w:eastAsia="Times New Roman" w:hAnsi="Arial Narrow" w:cs="Arial"/>
                <w:b/>
                <w:bCs/>
                <w:sz w:val="20"/>
                <w:szCs w:val="20"/>
                <w:lang w:eastAsia="en-AU"/>
              </w:rPr>
              <w:t>onsum</w:t>
            </w:r>
            <w:r>
              <w:rPr>
                <w:rFonts w:ascii="Arial Narrow" w:eastAsia="Times New Roman" w:hAnsi="Arial Narrow" w:cs="Arial"/>
                <w:b/>
                <w:bCs/>
                <w:sz w:val="20"/>
                <w:szCs w:val="20"/>
                <w:lang w:eastAsia="en-AU"/>
              </w:rPr>
              <w:t>b</w:t>
            </w:r>
            <w:proofErr w:type="spellEnd"/>
          </w:p>
        </w:tc>
        <w:tc>
          <w:tcPr>
            <w:tcW w:w="553" w:type="pct"/>
          </w:tcPr>
          <w:p w14:paraId="4FE3A966" w14:textId="77777777" w:rsidR="00715E26" w:rsidRDefault="00715E26" w:rsidP="00737376">
            <w:pPr>
              <w:jc w:val="center"/>
              <w:rPr>
                <w:rFonts w:ascii="Arial Narrow" w:eastAsia="Times New Roman" w:hAnsi="Arial Narrow" w:cs="Arial"/>
                <w:b/>
                <w:bCs/>
                <w:sz w:val="20"/>
                <w:szCs w:val="20"/>
                <w:lang w:eastAsia="en-AU"/>
              </w:rPr>
            </w:pPr>
            <w:proofErr w:type="spellStart"/>
            <w:r>
              <w:rPr>
                <w:rFonts w:ascii="Arial Narrow" w:eastAsia="Times New Roman" w:hAnsi="Arial Narrow" w:cs="Arial"/>
                <w:b/>
                <w:bCs/>
                <w:sz w:val="20"/>
                <w:szCs w:val="20"/>
                <w:lang w:eastAsia="en-AU"/>
              </w:rPr>
              <w:t>Consumb</w:t>
            </w:r>
            <w:proofErr w:type="spellEnd"/>
            <w:r>
              <w:rPr>
                <w:rFonts w:ascii="Arial Narrow" w:eastAsia="Times New Roman" w:hAnsi="Arial Narrow" w:cs="Arial"/>
                <w:b/>
                <w:bCs/>
                <w:sz w:val="20"/>
                <w:szCs w:val="20"/>
                <w:lang w:eastAsia="en-AU"/>
              </w:rPr>
              <w:t xml:space="preserve"> unit cost</w:t>
            </w:r>
          </w:p>
        </w:tc>
        <w:tc>
          <w:tcPr>
            <w:tcW w:w="629" w:type="pct"/>
            <w:hideMark/>
          </w:tcPr>
          <w:p w14:paraId="6BE69202" w14:textId="77777777" w:rsidR="00715E26" w:rsidRPr="00A6680C" w:rsidRDefault="00715E26" w:rsidP="00737376">
            <w:pPr>
              <w:jc w:val="center"/>
              <w:rPr>
                <w:rFonts w:ascii="Arial Narrow" w:eastAsia="Times New Roman" w:hAnsi="Arial Narrow" w:cs="Arial"/>
                <w:b/>
                <w:bCs/>
                <w:sz w:val="20"/>
                <w:szCs w:val="20"/>
                <w:lang w:eastAsia="en-AU"/>
              </w:rPr>
            </w:pPr>
            <w:r>
              <w:rPr>
                <w:rFonts w:ascii="Arial Narrow" w:eastAsia="Times New Roman" w:hAnsi="Arial Narrow" w:cs="Arial"/>
                <w:b/>
                <w:bCs/>
                <w:sz w:val="20"/>
                <w:szCs w:val="20"/>
                <w:lang w:eastAsia="en-AU"/>
              </w:rPr>
              <w:t xml:space="preserve">Average </w:t>
            </w:r>
            <w:proofErr w:type="spellStart"/>
            <w:r>
              <w:rPr>
                <w:rFonts w:ascii="Arial Narrow" w:eastAsia="Times New Roman" w:hAnsi="Arial Narrow" w:cs="Arial"/>
                <w:b/>
                <w:bCs/>
                <w:sz w:val="20"/>
                <w:szCs w:val="20"/>
                <w:lang w:eastAsia="en-AU"/>
              </w:rPr>
              <w:t>c</w:t>
            </w:r>
            <w:r w:rsidRPr="00A6680C">
              <w:rPr>
                <w:rFonts w:ascii="Arial Narrow" w:eastAsia="Times New Roman" w:hAnsi="Arial Narrow" w:cs="Arial"/>
                <w:b/>
                <w:bCs/>
                <w:sz w:val="20"/>
                <w:szCs w:val="20"/>
                <w:lang w:eastAsia="en-AU"/>
              </w:rPr>
              <w:t>onsum</w:t>
            </w:r>
            <w:r>
              <w:rPr>
                <w:rFonts w:ascii="Arial Narrow" w:eastAsia="Times New Roman" w:hAnsi="Arial Narrow" w:cs="Arial"/>
                <w:b/>
                <w:bCs/>
                <w:sz w:val="20"/>
                <w:szCs w:val="20"/>
                <w:lang w:eastAsia="en-AU"/>
              </w:rPr>
              <w:t>b</w:t>
            </w:r>
            <w:proofErr w:type="spellEnd"/>
            <w:r>
              <w:rPr>
                <w:rFonts w:ascii="Arial Narrow" w:eastAsia="Times New Roman" w:hAnsi="Arial Narrow" w:cs="Arial"/>
                <w:b/>
                <w:bCs/>
                <w:sz w:val="20"/>
                <w:szCs w:val="20"/>
                <w:lang w:eastAsia="en-AU"/>
              </w:rPr>
              <w:t xml:space="preserve"> cost</w:t>
            </w:r>
            <w:r w:rsidRPr="00A6680C">
              <w:rPr>
                <w:rFonts w:ascii="Arial Narrow" w:eastAsia="Times New Roman" w:hAnsi="Arial Narrow" w:cs="Arial"/>
                <w:b/>
                <w:bCs/>
                <w:sz w:val="20"/>
                <w:szCs w:val="20"/>
                <w:lang w:eastAsia="en-AU"/>
              </w:rPr>
              <w:t xml:space="preserve"> </w:t>
            </w:r>
            <w:r>
              <w:rPr>
                <w:rFonts w:ascii="Arial Narrow" w:eastAsia="Times New Roman" w:hAnsi="Arial Narrow" w:cs="Arial"/>
                <w:b/>
                <w:bCs/>
                <w:sz w:val="20"/>
                <w:szCs w:val="20"/>
                <w:lang w:eastAsia="en-AU"/>
              </w:rPr>
              <w:t>^</w:t>
            </w:r>
          </w:p>
        </w:tc>
        <w:tc>
          <w:tcPr>
            <w:tcW w:w="629" w:type="pct"/>
            <w:hideMark/>
          </w:tcPr>
          <w:p w14:paraId="077C3C68" w14:textId="77777777" w:rsidR="00715E26" w:rsidRPr="00A6680C" w:rsidRDefault="00715E26" w:rsidP="00737376">
            <w:pPr>
              <w:jc w:val="center"/>
              <w:rPr>
                <w:rFonts w:ascii="Arial Narrow" w:eastAsia="Times New Roman" w:hAnsi="Arial Narrow" w:cs="Arial"/>
                <w:b/>
                <w:bCs/>
                <w:sz w:val="20"/>
                <w:szCs w:val="20"/>
                <w:lang w:eastAsia="en-AU"/>
              </w:rPr>
            </w:pPr>
            <w:r w:rsidRPr="00A6680C">
              <w:rPr>
                <w:rFonts w:ascii="Arial Narrow" w:eastAsia="Times New Roman" w:hAnsi="Arial Narrow" w:cs="Arial"/>
                <w:b/>
                <w:bCs/>
                <w:sz w:val="20"/>
                <w:szCs w:val="20"/>
                <w:lang w:eastAsia="en-AU"/>
              </w:rPr>
              <w:t>Average staff wage</w:t>
            </w:r>
            <w:r>
              <w:rPr>
                <w:rFonts w:ascii="Arial Narrow" w:eastAsia="Times New Roman" w:hAnsi="Arial Narrow" w:cs="Arial"/>
                <w:b/>
                <w:bCs/>
                <w:sz w:val="20"/>
                <w:szCs w:val="20"/>
                <w:lang w:eastAsia="en-AU"/>
              </w:rPr>
              <w:t xml:space="preserve"> (per sec)</w:t>
            </w:r>
          </w:p>
        </w:tc>
        <w:tc>
          <w:tcPr>
            <w:tcW w:w="551" w:type="pct"/>
            <w:hideMark/>
          </w:tcPr>
          <w:p w14:paraId="442627FD" w14:textId="77777777" w:rsidR="00715E26" w:rsidRPr="00A6680C" w:rsidRDefault="00715E26" w:rsidP="00737376">
            <w:pPr>
              <w:jc w:val="center"/>
              <w:rPr>
                <w:rFonts w:ascii="Arial Narrow" w:eastAsia="Times New Roman" w:hAnsi="Arial Narrow" w:cs="Arial"/>
                <w:b/>
                <w:bCs/>
                <w:sz w:val="20"/>
                <w:szCs w:val="20"/>
                <w:lang w:eastAsia="en-AU"/>
              </w:rPr>
            </w:pPr>
            <w:r w:rsidRPr="00A6680C">
              <w:rPr>
                <w:rFonts w:ascii="Arial Narrow" w:eastAsia="Times New Roman" w:hAnsi="Arial Narrow" w:cs="Arial"/>
                <w:b/>
                <w:bCs/>
                <w:sz w:val="20"/>
                <w:szCs w:val="20"/>
                <w:lang w:eastAsia="en-AU"/>
              </w:rPr>
              <w:t>Average Staff time (sec)</w:t>
            </w:r>
          </w:p>
        </w:tc>
        <w:tc>
          <w:tcPr>
            <w:tcW w:w="471" w:type="pct"/>
            <w:hideMark/>
          </w:tcPr>
          <w:p w14:paraId="06D8F652" w14:textId="77777777" w:rsidR="00715E26" w:rsidRPr="00A6680C" w:rsidRDefault="00715E26" w:rsidP="00737376">
            <w:pPr>
              <w:jc w:val="center"/>
              <w:rPr>
                <w:rFonts w:ascii="Arial Narrow" w:eastAsia="Times New Roman" w:hAnsi="Arial Narrow" w:cs="Arial"/>
                <w:b/>
                <w:bCs/>
                <w:sz w:val="20"/>
                <w:szCs w:val="20"/>
                <w:lang w:eastAsia="en-AU"/>
              </w:rPr>
            </w:pPr>
            <w:r>
              <w:rPr>
                <w:rFonts w:ascii="Arial Narrow" w:eastAsia="Times New Roman" w:hAnsi="Arial Narrow" w:cs="Arial"/>
                <w:b/>
                <w:bCs/>
                <w:sz w:val="20"/>
                <w:szCs w:val="20"/>
                <w:lang w:eastAsia="en-AU"/>
              </w:rPr>
              <w:t>Average s</w:t>
            </w:r>
            <w:r w:rsidRPr="00A6680C">
              <w:rPr>
                <w:rFonts w:ascii="Arial Narrow" w:eastAsia="Times New Roman" w:hAnsi="Arial Narrow" w:cs="Arial"/>
                <w:b/>
                <w:bCs/>
                <w:sz w:val="20"/>
                <w:szCs w:val="20"/>
                <w:lang w:eastAsia="en-AU"/>
              </w:rPr>
              <w:t xml:space="preserve">taff Cost </w:t>
            </w:r>
            <w:r>
              <w:rPr>
                <w:rFonts w:ascii="Arial Narrow" w:eastAsia="Times New Roman" w:hAnsi="Arial Narrow" w:cs="Arial"/>
                <w:b/>
                <w:bCs/>
                <w:sz w:val="20"/>
                <w:szCs w:val="20"/>
                <w:lang w:eastAsia="en-AU"/>
              </w:rPr>
              <w:t>^</w:t>
            </w:r>
          </w:p>
        </w:tc>
        <w:tc>
          <w:tcPr>
            <w:tcW w:w="443" w:type="pct"/>
            <w:hideMark/>
          </w:tcPr>
          <w:p w14:paraId="4C6E605C" w14:textId="77777777" w:rsidR="00715E26" w:rsidRPr="00A6680C" w:rsidRDefault="00715E26" w:rsidP="00737376">
            <w:pPr>
              <w:jc w:val="center"/>
              <w:rPr>
                <w:rFonts w:ascii="Arial Narrow" w:eastAsia="Times New Roman" w:hAnsi="Arial Narrow" w:cs="Arial"/>
                <w:b/>
                <w:bCs/>
                <w:sz w:val="20"/>
                <w:szCs w:val="20"/>
                <w:lang w:eastAsia="en-AU"/>
              </w:rPr>
            </w:pPr>
            <w:r w:rsidRPr="00A6680C">
              <w:rPr>
                <w:rFonts w:ascii="Arial Narrow" w:eastAsia="Times New Roman" w:hAnsi="Arial Narrow" w:cs="Arial"/>
                <w:b/>
                <w:bCs/>
                <w:sz w:val="20"/>
                <w:szCs w:val="20"/>
                <w:lang w:eastAsia="en-AU"/>
              </w:rPr>
              <w:t xml:space="preserve">Total Cost </w:t>
            </w:r>
          </w:p>
        </w:tc>
      </w:tr>
      <w:tr w:rsidR="00715E26" w:rsidRPr="003228EB" w14:paraId="0EA269C2" w14:textId="77777777" w:rsidTr="00737376">
        <w:trPr>
          <w:trHeight w:val="204"/>
        </w:trPr>
        <w:tc>
          <w:tcPr>
            <w:tcW w:w="877" w:type="pct"/>
            <w:gridSpan w:val="2"/>
            <w:vAlign w:val="center"/>
          </w:tcPr>
          <w:p w14:paraId="084B89D5" w14:textId="77777777" w:rsidR="00715E26" w:rsidRPr="00A6680C" w:rsidRDefault="00715E26" w:rsidP="00737376">
            <w:pPr>
              <w:rPr>
                <w:rFonts w:ascii="Arial Narrow" w:eastAsia="Times New Roman" w:hAnsi="Arial Narrow" w:cs="Arial"/>
                <w:sz w:val="20"/>
                <w:szCs w:val="20"/>
                <w:lang w:eastAsia="en-AU"/>
              </w:rPr>
            </w:pPr>
            <w:r>
              <w:rPr>
                <w:rFonts w:ascii="Arial Narrow" w:eastAsia="Times New Roman" w:hAnsi="Arial Narrow" w:cs="Arial"/>
                <w:sz w:val="20"/>
                <w:szCs w:val="20"/>
                <w:lang w:eastAsia="en-AU"/>
              </w:rPr>
              <w:t>Activity 1</w:t>
            </w:r>
          </w:p>
        </w:tc>
        <w:tc>
          <w:tcPr>
            <w:tcW w:w="322" w:type="pct"/>
            <w:vAlign w:val="center"/>
            <w:hideMark/>
          </w:tcPr>
          <w:p w14:paraId="54F371B7" w14:textId="77777777" w:rsidR="00715E26" w:rsidRPr="00A6680C" w:rsidRDefault="00715E26" w:rsidP="00737376">
            <w:pPr>
              <w:rPr>
                <w:rFonts w:ascii="Arial Narrow" w:eastAsia="Times New Roman" w:hAnsi="Arial Narrow" w:cs="Arial"/>
                <w:sz w:val="20"/>
                <w:szCs w:val="20"/>
                <w:lang w:eastAsia="en-AU"/>
              </w:rPr>
            </w:pPr>
            <w:r w:rsidRPr="00A6680C">
              <w:rPr>
                <w:rFonts w:ascii="Arial Narrow" w:eastAsia="Times New Roman" w:hAnsi="Arial Narrow" w:cs="Arial"/>
                <w:sz w:val="20"/>
                <w:szCs w:val="20"/>
                <w:lang w:eastAsia="en-AU"/>
              </w:rPr>
              <w:t>1</w:t>
            </w:r>
          </w:p>
        </w:tc>
        <w:tc>
          <w:tcPr>
            <w:tcW w:w="525" w:type="pct"/>
            <w:vAlign w:val="center"/>
            <w:hideMark/>
          </w:tcPr>
          <w:p w14:paraId="1A5E624F" w14:textId="77777777" w:rsidR="00715E26" w:rsidRPr="00A6680C" w:rsidRDefault="00715E26" w:rsidP="00737376">
            <w:pPr>
              <w:rPr>
                <w:rFonts w:ascii="Arial Narrow" w:eastAsia="Times New Roman" w:hAnsi="Arial Narrow" w:cs="Arial"/>
                <w:sz w:val="20"/>
                <w:szCs w:val="20"/>
                <w:lang w:eastAsia="en-AU"/>
              </w:rPr>
            </w:pPr>
            <w:r w:rsidRPr="00A6680C">
              <w:rPr>
                <w:rFonts w:ascii="Arial Narrow" w:eastAsia="Times New Roman" w:hAnsi="Arial Narrow" w:cs="Arial"/>
                <w:sz w:val="20"/>
                <w:szCs w:val="20"/>
                <w:lang w:eastAsia="en-AU"/>
              </w:rPr>
              <w:t>0</w:t>
            </w:r>
          </w:p>
        </w:tc>
        <w:tc>
          <w:tcPr>
            <w:tcW w:w="553" w:type="pct"/>
            <w:vAlign w:val="center"/>
          </w:tcPr>
          <w:p w14:paraId="31EE2899" w14:textId="77777777" w:rsidR="00715E26" w:rsidRPr="00A6680C" w:rsidRDefault="00715E26" w:rsidP="00737376">
            <w:pPr>
              <w:rPr>
                <w:rFonts w:ascii="Arial Narrow" w:eastAsia="Times New Roman" w:hAnsi="Arial Narrow" w:cs="Arial"/>
                <w:sz w:val="20"/>
                <w:szCs w:val="20"/>
                <w:lang w:eastAsia="en-AU"/>
              </w:rPr>
            </w:pPr>
            <w:r>
              <w:rPr>
                <w:rFonts w:ascii="Arial Narrow" w:eastAsia="Times New Roman" w:hAnsi="Arial Narrow" w:cs="Arial"/>
                <w:sz w:val="20"/>
                <w:szCs w:val="20"/>
                <w:lang w:eastAsia="en-AU"/>
              </w:rPr>
              <w:t>0</w:t>
            </w:r>
          </w:p>
        </w:tc>
        <w:tc>
          <w:tcPr>
            <w:tcW w:w="629" w:type="pct"/>
            <w:vAlign w:val="center"/>
            <w:hideMark/>
          </w:tcPr>
          <w:p w14:paraId="18983C64" w14:textId="77777777" w:rsidR="00715E26" w:rsidRPr="00A6680C" w:rsidRDefault="00715E26" w:rsidP="00737376">
            <w:pPr>
              <w:rPr>
                <w:rFonts w:ascii="Arial Narrow" w:eastAsia="Times New Roman" w:hAnsi="Arial Narrow" w:cs="Arial"/>
                <w:sz w:val="20"/>
                <w:szCs w:val="20"/>
                <w:lang w:eastAsia="en-AU"/>
              </w:rPr>
            </w:pPr>
            <w:r w:rsidRPr="00A6680C">
              <w:rPr>
                <w:rFonts w:ascii="Arial Narrow" w:eastAsia="Times New Roman" w:hAnsi="Arial Narrow" w:cs="Arial"/>
                <w:sz w:val="20"/>
                <w:szCs w:val="20"/>
                <w:lang w:eastAsia="en-AU"/>
              </w:rPr>
              <w:t>0</w:t>
            </w:r>
          </w:p>
        </w:tc>
        <w:tc>
          <w:tcPr>
            <w:tcW w:w="629" w:type="pct"/>
            <w:vAlign w:val="center"/>
            <w:hideMark/>
          </w:tcPr>
          <w:p w14:paraId="235194C2" w14:textId="77777777" w:rsidR="00715E26" w:rsidRPr="00A6680C" w:rsidRDefault="00715E26" w:rsidP="00737376">
            <w:pPr>
              <w:rPr>
                <w:rFonts w:ascii="Arial Narrow" w:eastAsia="Times New Roman" w:hAnsi="Arial Narrow" w:cs="Arial"/>
                <w:sz w:val="20"/>
                <w:szCs w:val="20"/>
                <w:lang w:eastAsia="en-AU"/>
              </w:rPr>
            </w:pPr>
            <w:r w:rsidRPr="003228EB">
              <w:rPr>
                <w:rFonts w:ascii="Arial Narrow" w:eastAsia="Times New Roman" w:hAnsi="Arial Narrow" w:cs="Arial"/>
                <w:sz w:val="20"/>
                <w:szCs w:val="20"/>
                <w:lang w:eastAsia="en-AU"/>
              </w:rPr>
              <w:t>$0.0028</w:t>
            </w:r>
          </w:p>
        </w:tc>
        <w:tc>
          <w:tcPr>
            <w:tcW w:w="551" w:type="pct"/>
            <w:vAlign w:val="center"/>
            <w:hideMark/>
          </w:tcPr>
          <w:p w14:paraId="0BC49472" w14:textId="77777777" w:rsidR="00715E26" w:rsidRPr="00A6680C" w:rsidRDefault="00715E26" w:rsidP="00737376">
            <w:pPr>
              <w:rPr>
                <w:rFonts w:ascii="Arial Narrow" w:eastAsia="Times New Roman" w:hAnsi="Arial Narrow" w:cs="Arial"/>
                <w:sz w:val="20"/>
                <w:szCs w:val="20"/>
                <w:lang w:eastAsia="en-AU"/>
              </w:rPr>
            </w:pPr>
            <w:r w:rsidRPr="003228EB">
              <w:rPr>
                <w:rFonts w:ascii="Arial Narrow" w:eastAsia="Times New Roman" w:hAnsi="Arial Narrow" w:cs="Arial"/>
                <w:sz w:val="20"/>
                <w:szCs w:val="20"/>
                <w:lang w:eastAsia="en-AU"/>
              </w:rPr>
              <w:t>6.67</w:t>
            </w:r>
          </w:p>
        </w:tc>
        <w:tc>
          <w:tcPr>
            <w:tcW w:w="471" w:type="pct"/>
            <w:vAlign w:val="center"/>
          </w:tcPr>
          <w:p w14:paraId="0F7F9536" w14:textId="77777777" w:rsidR="00715E26" w:rsidRPr="00A6680C" w:rsidRDefault="00715E26" w:rsidP="00737376">
            <w:pPr>
              <w:rPr>
                <w:rFonts w:ascii="Arial Narrow" w:eastAsia="Times New Roman" w:hAnsi="Arial Narrow" w:cs="Arial"/>
                <w:sz w:val="20"/>
                <w:szCs w:val="20"/>
                <w:lang w:eastAsia="en-AU"/>
              </w:rPr>
            </w:pPr>
            <w:r>
              <w:rPr>
                <w:rFonts w:ascii="Arial Narrow" w:eastAsia="Times New Roman" w:hAnsi="Arial Narrow" w:cs="Arial"/>
                <w:sz w:val="20"/>
                <w:szCs w:val="20"/>
                <w:lang w:eastAsia="en-AU"/>
              </w:rPr>
              <w:t>$</w:t>
            </w:r>
            <w:r w:rsidRPr="003228EB">
              <w:rPr>
                <w:rFonts w:ascii="Arial Narrow" w:eastAsia="Times New Roman" w:hAnsi="Arial Narrow" w:cs="Arial"/>
                <w:sz w:val="20"/>
                <w:szCs w:val="20"/>
                <w:lang w:eastAsia="en-AU"/>
              </w:rPr>
              <w:t>0.0</w:t>
            </w:r>
            <w:r>
              <w:rPr>
                <w:rFonts w:ascii="Arial Narrow" w:eastAsia="Times New Roman" w:hAnsi="Arial Narrow" w:cs="Arial"/>
                <w:sz w:val="20"/>
                <w:szCs w:val="20"/>
                <w:lang w:eastAsia="en-AU"/>
              </w:rPr>
              <w:t>2</w:t>
            </w:r>
          </w:p>
        </w:tc>
        <w:tc>
          <w:tcPr>
            <w:tcW w:w="443" w:type="pct"/>
            <w:vAlign w:val="center"/>
          </w:tcPr>
          <w:p w14:paraId="2C8BEA25" w14:textId="77777777" w:rsidR="00715E26" w:rsidRPr="00A6680C" w:rsidRDefault="00715E26" w:rsidP="00737376">
            <w:pPr>
              <w:rPr>
                <w:rFonts w:ascii="Arial Narrow" w:eastAsia="Times New Roman" w:hAnsi="Arial Narrow" w:cs="Arial"/>
                <w:sz w:val="20"/>
                <w:szCs w:val="20"/>
                <w:lang w:eastAsia="en-AU"/>
              </w:rPr>
            </w:pPr>
            <w:r w:rsidRPr="003228EB">
              <w:rPr>
                <w:rFonts w:ascii="Arial Narrow" w:eastAsia="Times New Roman" w:hAnsi="Arial Narrow" w:cs="Arial"/>
                <w:sz w:val="20"/>
                <w:szCs w:val="20"/>
                <w:lang w:eastAsia="en-AU"/>
              </w:rPr>
              <w:t>$0.02</w:t>
            </w:r>
          </w:p>
        </w:tc>
      </w:tr>
      <w:tr w:rsidR="00715E26" w:rsidRPr="003228EB" w14:paraId="0D5D12EA" w14:textId="77777777" w:rsidTr="00737376">
        <w:trPr>
          <w:trHeight w:val="204"/>
        </w:trPr>
        <w:tc>
          <w:tcPr>
            <w:tcW w:w="469" w:type="pct"/>
            <w:vMerge w:val="restart"/>
            <w:vAlign w:val="center"/>
          </w:tcPr>
          <w:p w14:paraId="07BFE290" w14:textId="77777777" w:rsidR="00715E26" w:rsidRPr="003228EB" w:rsidRDefault="00715E26" w:rsidP="00737376">
            <w:pPr>
              <w:rPr>
                <w:rFonts w:ascii="Arial Narrow" w:eastAsia="Times New Roman" w:hAnsi="Arial Narrow" w:cs="Arial"/>
                <w:sz w:val="20"/>
                <w:szCs w:val="20"/>
                <w:lang w:eastAsia="en-AU"/>
              </w:rPr>
            </w:pPr>
            <w:r>
              <w:rPr>
                <w:rFonts w:ascii="Arial Narrow" w:eastAsia="Times New Roman" w:hAnsi="Arial Narrow" w:cs="Arial"/>
                <w:sz w:val="20"/>
                <w:szCs w:val="20"/>
                <w:lang w:eastAsia="en-AU"/>
              </w:rPr>
              <w:t>Decision</w:t>
            </w:r>
          </w:p>
        </w:tc>
        <w:tc>
          <w:tcPr>
            <w:tcW w:w="408" w:type="pct"/>
            <w:vAlign w:val="center"/>
          </w:tcPr>
          <w:p w14:paraId="676372CB" w14:textId="77777777" w:rsidR="00715E26" w:rsidRPr="00A6680C" w:rsidRDefault="00715E26" w:rsidP="00737376">
            <w:pPr>
              <w:rPr>
                <w:rFonts w:ascii="Arial Narrow" w:eastAsia="Times New Roman" w:hAnsi="Arial Narrow" w:cs="Arial"/>
                <w:sz w:val="20"/>
                <w:szCs w:val="20"/>
                <w:lang w:eastAsia="en-AU"/>
              </w:rPr>
            </w:pPr>
            <w:r>
              <w:rPr>
                <w:rFonts w:ascii="Arial Narrow" w:eastAsia="Times New Roman" w:hAnsi="Arial Narrow" w:cs="Arial"/>
                <w:sz w:val="20"/>
                <w:szCs w:val="20"/>
                <w:lang w:eastAsia="en-AU"/>
              </w:rPr>
              <w:t>Activity 2</w:t>
            </w:r>
          </w:p>
        </w:tc>
        <w:tc>
          <w:tcPr>
            <w:tcW w:w="322" w:type="pct"/>
            <w:vAlign w:val="center"/>
            <w:hideMark/>
          </w:tcPr>
          <w:p w14:paraId="6D37D6B2" w14:textId="77777777" w:rsidR="00715E26" w:rsidRPr="00A6680C" w:rsidRDefault="00715E26" w:rsidP="00737376">
            <w:pPr>
              <w:rPr>
                <w:rFonts w:ascii="Arial Narrow" w:eastAsia="Times New Roman" w:hAnsi="Arial Narrow" w:cs="Arial"/>
                <w:sz w:val="20"/>
                <w:szCs w:val="20"/>
                <w:lang w:eastAsia="en-AU"/>
              </w:rPr>
            </w:pPr>
            <w:r w:rsidRPr="00A6680C">
              <w:rPr>
                <w:rFonts w:ascii="Arial Narrow" w:eastAsia="Times New Roman" w:hAnsi="Arial Narrow" w:cs="Arial"/>
                <w:sz w:val="20"/>
                <w:szCs w:val="20"/>
                <w:lang w:eastAsia="en-AU"/>
              </w:rPr>
              <w:t>0.1</w:t>
            </w:r>
          </w:p>
        </w:tc>
        <w:tc>
          <w:tcPr>
            <w:tcW w:w="525" w:type="pct"/>
            <w:vAlign w:val="center"/>
            <w:hideMark/>
          </w:tcPr>
          <w:p w14:paraId="12345BA9" w14:textId="77777777" w:rsidR="00715E26" w:rsidRPr="00A6680C" w:rsidRDefault="00715E26" w:rsidP="00737376">
            <w:pPr>
              <w:rPr>
                <w:rFonts w:ascii="Arial Narrow" w:eastAsia="Times New Roman" w:hAnsi="Arial Narrow" w:cs="Arial"/>
                <w:sz w:val="20"/>
                <w:szCs w:val="20"/>
                <w:lang w:eastAsia="en-AU"/>
              </w:rPr>
            </w:pPr>
            <w:r>
              <w:rPr>
                <w:rFonts w:ascii="Arial Narrow" w:eastAsia="Times New Roman" w:hAnsi="Arial Narrow" w:cs="Arial"/>
                <w:sz w:val="20"/>
                <w:szCs w:val="20"/>
                <w:lang w:eastAsia="en-AU"/>
              </w:rPr>
              <w:t>1</w:t>
            </w:r>
          </w:p>
        </w:tc>
        <w:tc>
          <w:tcPr>
            <w:tcW w:w="553" w:type="pct"/>
            <w:vAlign w:val="center"/>
          </w:tcPr>
          <w:p w14:paraId="7DAD1292" w14:textId="77777777" w:rsidR="00715E26" w:rsidRDefault="00715E26" w:rsidP="00737376">
            <w:pPr>
              <w:rPr>
                <w:rFonts w:ascii="Arial Narrow" w:eastAsia="Times New Roman" w:hAnsi="Arial Narrow" w:cs="Arial"/>
                <w:sz w:val="20"/>
                <w:szCs w:val="20"/>
                <w:lang w:eastAsia="en-AU"/>
              </w:rPr>
            </w:pPr>
            <w:r>
              <w:rPr>
                <w:rFonts w:ascii="Arial Narrow" w:eastAsia="Times New Roman" w:hAnsi="Arial Narrow" w:cs="Arial"/>
                <w:sz w:val="20"/>
                <w:szCs w:val="20"/>
                <w:lang w:eastAsia="en-AU"/>
              </w:rPr>
              <w:t>$13</w:t>
            </w:r>
          </w:p>
        </w:tc>
        <w:tc>
          <w:tcPr>
            <w:tcW w:w="629" w:type="pct"/>
            <w:vAlign w:val="center"/>
          </w:tcPr>
          <w:p w14:paraId="73AE635F" w14:textId="77777777" w:rsidR="00715E26" w:rsidRPr="00A6680C" w:rsidRDefault="00715E26" w:rsidP="00737376">
            <w:pPr>
              <w:rPr>
                <w:rFonts w:ascii="Arial Narrow" w:eastAsia="Times New Roman" w:hAnsi="Arial Narrow" w:cs="Arial"/>
                <w:sz w:val="20"/>
                <w:szCs w:val="20"/>
                <w:lang w:eastAsia="en-AU"/>
              </w:rPr>
            </w:pPr>
            <w:r>
              <w:rPr>
                <w:rFonts w:ascii="Arial Narrow" w:eastAsia="Times New Roman" w:hAnsi="Arial Narrow" w:cs="Arial"/>
                <w:sz w:val="20"/>
                <w:szCs w:val="20"/>
                <w:lang w:eastAsia="en-AU"/>
              </w:rPr>
              <w:t>1.3^</w:t>
            </w:r>
          </w:p>
        </w:tc>
        <w:tc>
          <w:tcPr>
            <w:tcW w:w="629" w:type="pct"/>
            <w:vAlign w:val="center"/>
          </w:tcPr>
          <w:p w14:paraId="042728EE" w14:textId="77777777" w:rsidR="00715E26" w:rsidRPr="00A6680C" w:rsidRDefault="00715E26" w:rsidP="00737376">
            <w:pPr>
              <w:rPr>
                <w:rFonts w:ascii="Arial Narrow" w:eastAsia="Times New Roman" w:hAnsi="Arial Narrow" w:cs="Arial"/>
                <w:sz w:val="20"/>
                <w:szCs w:val="20"/>
                <w:lang w:eastAsia="en-AU"/>
              </w:rPr>
            </w:pPr>
            <w:r w:rsidRPr="003228EB">
              <w:rPr>
                <w:rFonts w:ascii="Arial Narrow" w:eastAsia="Times New Roman" w:hAnsi="Arial Narrow" w:cs="Arial"/>
                <w:sz w:val="20"/>
                <w:szCs w:val="20"/>
                <w:lang w:eastAsia="en-AU"/>
              </w:rPr>
              <w:t>$0.0028</w:t>
            </w:r>
          </w:p>
        </w:tc>
        <w:tc>
          <w:tcPr>
            <w:tcW w:w="551" w:type="pct"/>
            <w:vAlign w:val="center"/>
          </w:tcPr>
          <w:p w14:paraId="6D59D7D9" w14:textId="77777777" w:rsidR="00715E26" w:rsidRPr="00A6680C" w:rsidRDefault="00715E26" w:rsidP="00737376">
            <w:pPr>
              <w:rPr>
                <w:rFonts w:ascii="Arial Narrow" w:eastAsia="Times New Roman" w:hAnsi="Arial Narrow" w:cs="Arial"/>
                <w:sz w:val="20"/>
                <w:szCs w:val="20"/>
                <w:lang w:eastAsia="en-AU"/>
              </w:rPr>
            </w:pPr>
            <w:r w:rsidRPr="003228EB">
              <w:rPr>
                <w:rFonts w:ascii="Arial Narrow" w:eastAsia="Times New Roman" w:hAnsi="Arial Narrow" w:cs="Arial"/>
                <w:sz w:val="20"/>
                <w:szCs w:val="20"/>
                <w:lang w:eastAsia="en-AU"/>
              </w:rPr>
              <w:t>7.48</w:t>
            </w:r>
          </w:p>
        </w:tc>
        <w:tc>
          <w:tcPr>
            <w:tcW w:w="471" w:type="pct"/>
            <w:vAlign w:val="center"/>
          </w:tcPr>
          <w:p w14:paraId="2ABA922D" w14:textId="77777777" w:rsidR="00715E26" w:rsidRPr="00A6680C" w:rsidRDefault="00715E26" w:rsidP="00737376">
            <w:pPr>
              <w:rPr>
                <w:rFonts w:ascii="Arial Narrow" w:eastAsia="Times New Roman" w:hAnsi="Arial Narrow" w:cs="Arial"/>
                <w:sz w:val="20"/>
                <w:szCs w:val="20"/>
                <w:lang w:eastAsia="en-AU"/>
              </w:rPr>
            </w:pPr>
            <w:r w:rsidRPr="003228EB">
              <w:rPr>
                <w:rFonts w:ascii="Arial Narrow" w:eastAsia="Times New Roman" w:hAnsi="Arial Narrow" w:cs="Arial"/>
                <w:sz w:val="20"/>
                <w:szCs w:val="20"/>
                <w:lang w:eastAsia="en-AU"/>
              </w:rPr>
              <w:t>$0.02</w:t>
            </w:r>
          </w:p>
        </w:tc>
        <w:tc>
          <w:tcPr>
            <w:tcW w:w="443" w:type="pct"/>
            <w:vAlign w:val="center"/>
          </w:tcPr>
          <w:p w14:paraId="52868304" w14:textId="77777777" w:rsidR="00715E26" w:rsidRPr="00A6680C" w:rsidRDefault="00715E26" w:rsidP="00737376">
            <w:pPr>
              <w:rPr>
                <w:rFonts w:ascii="Arial Narrow" w:eastAsia="Times New Roman" w:hAnsi="Arial Narrow" w:cs="Arial"/>
                <w:sz w:val="20"/>
                <w:szCs w:val="20"/>
                <w:lang w:eastAsia="en-AU"/>
              </w:rPr>
            </w:pPr>
            <w:r w:rsidRPr="003228EB">
              <w:rPr>
                <w:rFonts w:ascii="Arial Narrow" w:eastAsia="Times New Roman" w:hAnsi="Arial Narrow" w:cs="Arial"/>
                <w:sz w:val="20"/>
                <w:szCs w:val="20"/>
                <w:lang w:eastAsia="en-AU"/>
              </w:rPr>
              <w:t>$</w:t>
            </w:r>
            <w:r>
              <w:rPr>
                <w:rFonts w:ascii="Arial Narrow" w:eastAsia="Times New Roman" w:hAnsi="Arial Narrow" w:cs="Arial"/>
                <w:sz w:val="20"/>
                <w:szCs w:val="20"/>
                <w:lang w:eastAsia="en-AU"/>
              </w:rPr>
              <w:t>1</w:t>
            </w:r>
            <w:r w:rsidRPr="003228EB">
              <w:rPr>
                <w:rFonts w:ascii="Arial Narrow" w:eastAsia="Times New Roman" w:hAnsi="Arial Narrow" w:cs="Arial"/>
                <w:sz w:val="20"/>
                <w:szCs w:val="20"/>
                <w:lang w:eastAsia="en-AU"/>
              </w:rPr>
              <w:t>.</w:t>
            </w:r>
            <w:r>
              <w:rPr>
                <w:rFonts w:ascii="Arial Narrow" w:eastAsia="Times New Roman" w:hAnsi="Arial Narrow" w:cs="Arial"/>
                <w:sz w:val="20"/>
                <w:szCs w:val="20"/>
                <w:lang w:eastAsia="en-AU"/>
              </w:rPr>
              <w:t>3</w:t>
            </w:r>
            <w:r w:rsidRPr="003228EB">
              <w:rPr>
                <w:rFonts w:ascii="Arial Narrow" w:eastAsia="Times New Roman" w:hAnsi="Arial Narrow" w:cs="Arial"/>
                <w:sz w:val="20"/>
                <w:szCs w:val="20"/>
                <w:lang w:eastAsia="en-AU"/>
              </w:rPr>
              <w:t>2</w:t>
            </w:r>
          </w:p>
        </w:tc>
      </w:tr>
      <w:tr w:rsidR="00715E26" w:rsidRPr="003228EB" w14:paraId="4A0C88B2" w14:textId="77777777" w:rsidTr="00737376">
        <w:trPr>
          <w:trHeight w:val="204"/>
        </w:trPr>
        <w:tc>
          <w:tcPr>
            <w:tcW w:w="469" w:type="pct"/>
            <w:vMerge/>
            <w:vAlign w:val="center"/>
          </w:tcPr>
          <w:p w14:paraId="46AB420C" w14:textId="77777777" w:rsidR="00715E26" w:rsidRPr="003228EB" w:rsidRDefault="00715E26" w:rsidP="00737376">
            <w:pPr>
              <w:rPr>
                <w:rFonts w:ascii="Arial Narrow" w:eastAsia="Times New Roman" w:hAnsi="Arial Narrow" w:cs="Arial"/>
                <w:sz w:val="20"/>
                <w:szCs w:val="20"/>
                <w:lang w:eastAsia="en-AU"/>
              </w:rPr>
            </w:pPr>
          </w:p>
        </w:tc>
        <w:tc>
          <w:tcPr>
            <w:tcW w:w="408" w:type="pct"/>
            <w:vAlign w:val="center"/>
          </w:tcPr>
          <w:p w14:paraId="33119230" w14:textId="77777777" w:rsidR="00715E26" w:rsidRPr="00A6680C" w:rsidRDefault="00715E26" w:rsidP="00737376">
            <w:pPr>
              <w:rPr>
                <w:rFonts w:ascii="Arial Narrow" w:eastAsia="Times New Roman" w:hAnsi="Arial Narrow" w:cs="Arial"/>
                <w:sz w:val="20"/>
                <w:szCs w:val="20"/>
                <w:lang w:eastAsia="en-AU"/>
              </w:rPr>
            </w:pPr>
            <w:r>
              <w:rPr>
                <w:rFonts w:ascii="Arial Narrow" w:eastAsia="Times New Roman" w:hAnsi="Arial Narrow" w:cs="Arial"/>
                <w:sz w:val="20"/>
                <w:szCs w:val="20"/>
                <w:lang w:eastAsia="en-AU"/>
              </w:rPr>
              <w:t>Activity 3</w:t>
            </w:r>
          </w:p>
        </w:tc>
        <w:tc>
          <w:tcPr>
            <w:tcW w:w="322" w:type="pct"/>
            <w:vAlign w:val="center"/>
          </w:tcPr>
          <w:p w14:paraId="44220E62" w14:textId="77777777" w:rsidR="00715E26" w:rsidRPr="00A6680C" w:rsidRDefault="00715E26" w:rsidP="00737376">
            <w:pPr>
              <w:rPr>
                <w:rFonts w:ascii="Arial Narrow" w:eastAsia="Times New Roman" w:hAnsi="Arial Narrow" w:cs="Arial"/>
                <w:sz w:val="20"/>
                <w:szCs w:val="20"/>
                <w:lang w:eastAsia="en-AU"/>
              </w:rPr>
            </w:pPr>
            <w:r>
              <w:rPr>
                <w:rFonts w:ascii="Arial Narrow" w:eastAsia="Times New Roman" w:hAnsi="Arial Narrow" w:cs="Arial"/>
                <w:sz w:val="20"/>
                <w:szCs w:val="20"/>
                <w:lang w:eastAsia="en-AU"/>
              </w:rPr>
              <w:t>0.9</w:t>
            </w:r>
          </w:p>
        </w:tc>
        <w:tc>
          <w:tcPr>
            <w:tcW w:w="525" w:type="pct"/>
            <w:vAlign w:val="center"/>
          </w:tcPr>
          <w:p w14:paraId="698EA25C" w14:textId="77777777" w:rsidR="00715E26" w:rsidRDefault="00715E26" w:rsidP="00737376">
            <w:pPr>
              <w:rPr>
                <w:rFonts w:ascii="Arial Narrow" w:eastAsia="Times New Roman" w:hAnsi="Arial Narrow" w:cs="Arial"/>
                <w:sz w:val="20"/>
                <w:szCs w:val="20"/>
                <w:lang w:eastAsia="en-AU"/>
              </w:rPr>
            </w:pPr>
            <w:r>
              <w:rPr>
                <w:rFonts w:ascii="Arial Narrow" w:eastAsia="Times New Roman" w:hAnsi="Arial Narrow" w:cs="Arial"/>
                <w:sz w:val="20"/>
                <w:szCs w:val="20"/>
                <w:lang w:eastAsia="en-AU"/>
              </w:rPr>
              <w:t>0</w:t>
            </w:r>
          </w:p>
        </w:tc>
        <w:tc>
          <w:tcPr>
            <w:tcW w:w="553" w:type="pct"/>
            <w:vAlign w:val="center"/>
          </w:tcPr>
          <w:p w14:paraId="1FF79EAE" w14:textId="77777777" w:rsidR="00715E26" w:rsidRDefault="00715E26" w:rsidP="00737376">
            <w:pPr>
              <w:rPr>
                <w:rFonts w:ascii="Arial Narrow" w:eastAsia="Times New Roman" w:hAnsi="Arial Narrow" w:cs="Arial"/>
                <w:sz w:val="20"/>
                <w:szCs w:val="20"/>
                <w:lang w:eastAsia="en-AU"/>
              </w:rPr>
            </w:pPr>
            <w:r>
              <w:rPr>
                <w:rFonts w:ascii="Arial Narrow" w:eastAsia="Times New Roman" w:hAnsi="Arial Narrow" w:cs="Arial"/>
                <w:sz w:val="20"/>
                <w:szCs w:val="20"/>
                <w:lang w:eastAsia="en-AU"/>
              </w:rPr>
              <w:t>0</w:t>
            </w:r>
          </w:p>
        </w:tc>
        <w:tc>
          <w:tcPr>
            <w:tcW w:w="629" w:type="pct"/>
            <w:vAlign w:val="center"/>
          </w:tcPr>
          <w:p w14:paraId="798F4B54" w14:textId="77777777" w:rsidR="00715E26" w:rsidRPr="00A6680C" w:rsidRDefault="00715E26" w:rsidP="00737376">
            <w:pPr>
              <w:rPr>
                <w:rFonts w:ascii="Arial Narrow" w:eastAsia="Times New Roman" w:hAnsi="Arial Narrow" w:cs="Arial"/>
                <w:sz w:val="20"/>
                <w:szCs w:val="20"/>
                <w:lang w:eastAsia="en-AU"/>
              </w:rPr>
            </w:pPr>
            <w:r>
              <w:rPr>
                <w:rFonts w:ascii="Arial Narrow" w:eastAsia="Times New Roman" w:hAnsi="Arial Narrow" w:cs="Arial"/>
                <w:sz w:val="20"/>
                <w:szCs w:val="20"/>
                <w:lang w:eastAsia="en-AU"/>
              </w:rPr>
              <w:t>0</w:t>
            </w:r>
          </w:p>
        </w:tc>
        <w:tc>
          <w:tcPr>
            <w:tcW w:w="629" w:type="pct"/>
            <w:vAlign w:val="center"/>
          </w:tcPr>
          <w:p w14:paraId="0949D8B8" w14:textId="77777777" w:rsidR="00715E26" w:rsidRPr="00A6680C" w:rsidRDefault="00715E26" w:rsidP="00737376">
            <w:pPr>
              <w:rPr>
                <w:rFonts w:ascii="Arial Narrow" w:eastAsia="Times New Roman" w:hAnsi="Arial Narrow" w:cs="Arial"/>
                <w:sz w:val="20"/>
                <w:szCs w:val="20"/>
                <w:lang w:eastAsia="en-AU"/>
              </w:rPr>
            </w:pPr>
            <w:r w:rsidRPr="003228EB">
              <w:rPr>
                <w:rFonts w:ascii="Arial Narrow" w:eastAsia="Times New Roman" w:hAnsi="Arial Narrow" w:cs="Arial"/>
                <w:sz w:val="20"/>
                <w:szCs w:val="20"/>
                <w:lang w:eastAsia="en-AU"/>
              </w:rPr>
              <w:t>$0.0028</w:t>
            </w:r>
          </w:p>
        </w:tc>
        <w:tc>
          <w:tcPr>
            <w:tcW w:w="551" w:type="pct"/>
            <w:vAlign w:val="center"/>
          </w:tcPr>
          <w:p w14:paraId="710BC06A" w14:textId="77777777" w:rsidR="00715E26" w:rsidRPr="00A6680C" w:rsidRDefault="00715E26" w:rsidP="00737376">
            <w:pPr>
              <w:rPr>
                <w:rFonts w:ascii="Arial Narrow" w:eastAsia="Times New Roman" w:hAnsi="Arial Narrow" w:cs="Arial"/>
                <w:sz w:val="20"/>
                <w:szCs w:val="20"/>
                <w:lang w:eastAsia="en-AU"/>
              </w:rPr>
            </w:pPr>
            <w:r w:rsidRPr="003228EB">
              <w:rPr>
                <w:rFonts w:ascii="Arial Narrow" w:eastAsia="Times New Roman" w:hAnsi="Arial Narrow" w:cs="Arial"/>
                <w:sz w:val="20"/>
                <w:szCs w:val="20"/>
                <w:lang w:eastAsia="en-AU"/>
              </w:rPr>
              <w:t>3.95</w:t>
            </w:r>
          </w:p>
        </w:tc>
        <w:tc>
          <w:tcPr>
            <w:tcW w:w="471" w:type="pct"/>
            <w:vAlign w:val="center"/>
          </w:tcPr>
          <w:p w14:paraId="6AE19DD6" w14:textId="77777777" w:rsidR="00715E26" w:rsidRPr="00A6680C" w:rsidRDefault="00715E26" w:rsidP="00737376">
            <w:pPr>
              <w:rPr>
                <w:rFonts w:ascii="Arial Narrow" w:eastAsia="Times New Roman" w:hAnsi="Arial Narrow" w:cs="Arial"/>
                <w:sz w:val="20"/>
                <w:szCs w:val="20"/>
                <w:lang w:eastAsia="en-AU"/>
              </w:rPr>
            </w:pPr>
            <w:r w:rsidRPr="003228EB">
              <w:rPr>
                <w:rFonts w:ascii="Arial Narrow" w:eastAsia="Times New Roman" w:hAnsi="Arial Narrow" w:cs="Arial"/>
                <w:sz w:val="20"/>
                <w:szCs w:val="20"/>
                <w:lang w:eastAsia="en-AU"/>
              </w:rPr>
              <w:t>$0.01</w:t>
            </w:r>
          </w:p>
        </w:tc>
        <w:tc>
          <w:tcPr>
            <w:tcW w:w="443" w:type="pct"/>
            <w:vAlign w:val="center"/>
          </w:tcPr>
          <w:p w14:paraId="6C711A58" w14:textId="77777777" w:rsidR="00715E26" w:rsidRPr="00A6680C" w:rsidRDefault="00715E26" w:rsidP="00737376">
            <w:pPr>
              <w:rPr>
                <w:rFonts w:ascii="Arial Narrow" w:eastAsia="Times New Roman" w:hAnsi="Arial Narrow" w:cs="Arial"/>
                <w:sz w:val="20"/>
                <w:szCs w:val="20"/>
                <w:lang w:eastAsia="en-AU"/>
              </w:rPr>
            </w:pPr>
            <w:r w:rsidRPr="003228EB">
              <w:rPr>
                <w:rFonts w:ascii="Arial Narrow" w:eastAsia="Times New Roman" w:hAnsi="Arial Narrow" w:cs="Arial"/>
                <w:sz w:val="20"/>
                <w:szCs w:val="20"/>
                <w:lang w:eastAsia="en-AU"/>
              </w:rPr>
              <w:t>$0.01</w:t>
            </w:r>
          </w:p>
        </w:tc>
      </w:tr>
      <w:tr w:rsidR="00715E26" w:rsidRPr="003228EB" w14:paraId="6E4EAB68" w14:textId="77777777" w:rsidTr="00737376">
        <w:trPr>
          <w:trHeight w:val="204"/>
        </w:trPr>
        <w:tc>
          <w:tcPr>
            <w:tcW w:w="4557" w:type="pct"/>
            <w:gridSpan w:val="9"/>
          </w:tcPr>
          <w:p w14:paraId="5DE4EFB3" w14:textId="77777777" w:rsidR="00715E26" w:rsidRPr="003228EB" w:rsidRDefault="00715E26" w:rsidP="00737376">
            <w:pPr>
              <w:jc w:val="right"/>
              <w:rPr>
                <w:rFonts w:ascii="Arial Narrow" w:eastAsia="Times New Roman" w:hAnsi="Arial Narrow" w:cs="Arial"/>
                <w:sz w:val="20"/>
                <w:szCs w:val="20"/>
                <w:lang w:eastAsia="en-AU"/>
              </w:rPr>
            </w:pPr>
            <w:r>
              <w:rPr>
                <w:rFonts w:ascii="Arial Narrow" w:eastAsia="Times New Roman" w:hAnsi="Arial Narrow" w:cs="Arial"/>
                <w:sz w:val="20"/>
                <w:szCs w:val="20"/>
                <w:lang w:eastAsia="en-AU"/>
              </w:rPr>
              <w:t xml:space="preserve">Total process cost </w:t>
            </w:r>
          </w:p>
        </w:tc>
        <w:tc>
          <w:tcPr>
            <w:tcW w:w="443" w:type="pct"/>
          </w:tcPr>
          <w:p w14:paraId="32CC9A78" w14:textId="77777777" w:rsidR="00715E26" w:rsidRPr="003228EB" w:rsidRDefault="00715E26" w:rsidP="00737376">
            <w:pPr>
              <w:jc w:val="center"/>
              <w:rPr>
                <w:rFonts w:ascii="Arial Narrow" w:eastAsia="Times New Roman" w:hAnsi="Arial Narrow" w:cs="Arial"/>
                <w:sz w:val="20"/>
                <w:szCs w:val="20"/>
                <w:lang w:eastAsia="en-AU"/>
              </w:rPr>
            </w:pPr>
            <w:r>
              <w:rPr>
                <w:rFonts w:ascii="Arial Narrow" w:eastAsia="Times New Roman" w:hAnsi="Arial Narrow" w:cs="Arial"/>
                <w:sz w:val="20"/>
                <w:szCs w:val="20"/>
                <w:lang w:eastAsia="en-AU"/>
              </w:rPr>
              <w:t>$1.35</w:t>
            </w:r>
          </w:p>
        </w:tc>
      </w:tr>
      <w:tr w:rsidR="00715E26" w:rsidRPr="003228EB" w14:paraId="4C85ACEF" w14:textId="77777777" w:rsidTr="00737376">
        <w:trPr>
          <w:trHeight w:val="204"/>
        </w:trPr>
        <w:tc>
          <w:tcPr>
            <w:tcW w:w="4557" w:type="pct"/>
            <w:gridSpan w:val="9"/>
          </w:tcPr>
          <w:p w14:paraId="5B12AF5D" w14:textId="77777777" w:rsidR="00715E26" w:rsidRDefault="00715E26" w:rsidP="00737376">
            <w:pPr>
              <w:jc w:val="right"/>
              <w:rPr>
                <w:rFonts w:ascii="Arial Narrow" w:eastAsia="Times New Roman" w:hAnsi="Arial Narrow" w:cs="Arial"/>
                <w:sz w:val="20"/>
                <w:szCs w:val="20"/>
                <w:lang w:eastAsia="en-AU"/>
              </w:rPr>
            </w:pPr>
            <w:r>
              <w:rPr>
                <w:rFonts w:ascii="Arial Narrow" w:eastAsia="Times New Roman" w:hAnsi="Arial Narrow" w:cs="Arial"/>
                <w:sz w:val="20"/>
                <w:szCs w:val="20"/>
                <w:lang w:eastAsia="en-AU"/>
              </w:rPr>
              <w:t>Total staff time (sec)</w:t>
            </w:r>
          </w:p>
        </w:tc>
        <w:tc>
          <w:tcPr>
            <w:tcW w:w="443" w:type="pct"/>
          </w:tcPr>
          <w:p w14:paraId="76DE62EA" w14:textId="77777777" w:rsidR="00715E26" w:rsidRPr="003228EB" w:rsidRDefault="00715E26" w:rsidP="00737376">
            <w:pPr>
              <w:jc w:val="center"/>
              <w:rPr>
                <w:rFonts w:ascii="Arial Narrow" w:eastAsia="Times New Roman" w:hAnsi="Arial Narrow" w:cs="Arial"/>
                <w:sz w:val="20"/>
                <w:szCs w:val="20"/>
                <w:lang w:eastAsia="en-AU"/>
              </w:rPr>
            </w:pPr>
            <w:r>
              <w:rPr>
                <w:rFonts w:ascii="Arial Narrow" w:eastAsia="Times New Roman" w:hAnsi="Arial Narrow" w:cs="Arial"/>
                <w:sz w:val="20"/>
                <w:szCs w:val="20"/>
                <w:lang w:eastAsia="en-AU"/>
              </w:rPr>
              <w:t>18.1</w:t>
            </w:r>
          </w:p>
        </w:tc>
      </w:tr>
    </w:tbl>
    <w:p w14:paraId="3F482577" w14:textId="77777777" w:rsidR="00715E26" w:rsidRDefault="00715E26" w:rsidP="00715E26">
      <w:pPr>
        <w:spacing w:after="0"/>
        <w:rPr>
          <w:rFonts w:ascii="Arial Narrow" w:eastAsia="Times New Roman" w:hAnsi="Arial Narrow" w:cs="Arial"/>
          <w:sz w:val="20"/>
          <w:szCs w:val="20"/>
          <w:lang w:eastAsia="en-AU"/>
        </w:rPr>
      </w:pPr>
      <w:r>
        <w:rPr>
          <w:rFonts w:ascii="Arial Narrow" w:eastAsia="Times New Roman" w:hAnsi="Arial Narrow" w:cs="Arial"/>
          <w:sz w:val="20"/>
          <w:szCs w:val="20"/>
          <w:lang w:eastAsia="en-AU"/>
        </w:rPr>
        <w:t>^ Average consumable cost and average staff costs represent the contribution of each activity to the process costs</w:t>
      </w:r>
    </w:p>
    <w:p w14:paraId="4DD21B80" w14:textId="77777777" w:rsidR="00715E26" w:rsidRDefault="00715E26" w:rsidP="00715E26">
      <w:pPr>
        <w:rPr>
          <w:rFonts w:ascii="Arial Narrow" w:eastAsia="Times New Roman" w:hAnsi="Arial Narrow" w:cs="Arial"/>
          <w:sz w:val="20"/>
          <w:szCs w:val="20"/>
          <w:lang w:eastAsia="en-AU"/>
        </w:rPr>
      </w:pPr>
      <w:proofErr w:type="spellStart"/>
      <w:r>
        <w:rPr>
          <w:rFonts w:ascii="Arial Narrow" w:eastAsia="Times New Roman" w:hAnsi="Arial Narrow" w:cs="Arial"/>
          <w:sz w:val="20"/>
          <w:szCs w:val="20"/>
          <w:lang w:eastAsia="en-AU"/>
        </w:rPr>
        <w:t>Consumb</w:t>
      </w:r>
      <w:proofErr w:type="spellEnd"/>
      <w:r>
        <w:rPr>
          <w:rFonts w:ascii="Arial Narrow" w:eastAsia="Times New Roman" w:hAnsi="Arial Narrow" w:cs="Arial"/>
          <w:sz w:val="20"/>
          <w:szCs w:val="20"/>
          <w:lang w:eastAsia="en-AU"/>
        </w:rPr>
        <w:t>: consumables; p</w:t>
      </w:r>
      <w:r w:rsidRPr="0059469B">
        <w:rPr>
          <w:rFonts w:ascii="Arial Narrow" w:eastAsia="Times New Roman" w:hAnsi="Arial Narrow" w:cs="Arial"/>
          <w:sz w:val="20"/>
          <w:szCs w:val="20"/>
          <w:lang w:eastAsia="en-AU"/>
        </w:rPr>
        <w:t>rob</w:t>
      </w:r>
      <w:r>
        <w:rPr>
          <w:rFonts w:ascii="Arial Narrow" w:eastAsia="Times New Roman" w:hAnsi="Arial Narrow" w:cs="Arial"/>
          <w:sz w:val="20"/>
          <w:szCs w:val="20"/>
          <w:lang w:eastAsia="en-AU"/>
        </w:rPr>
        <w:t xml:space="preserve">: </w:t>
      </w:r>
      <w:r w:rsidRPr="0059469B">
        <w:rPr>
          <w:rFonts w:ascii="Arial Narrow" w:eastAsia="Times New Roman" w:hAnsi="Arial Narrow" w:cs="Arial"/>
          <w:sz w:val="20"/>
          <w:szCs w:val="20"/>
          <w:lang w:eastAsia="en-AU"/>
        </w:rPr>
        <w:t>probability</w:t>
      </w:r>
      <w:r>
        <w:rPr>
          <w:rFonts w:ascii="Arial Narrow" w:eastAsia="Times New Roman" w:hAnsi="Arial Narrow" w:cs="Arial"/>
          <w:sz w:val="20"/>
          <w:szCs w:val="20"/>
          <w:lang w:eastAsia="en-AU"/>
        </w:rPr>
        <w:t>; sec: seconds</w:t>
      </w:r>
    </w:p>
    <w:p w14:paraId="1075CC1A" w14:textId="77777777" w:rsidR="00715E26" w:rsidRPr="0059469B" w:rsidRDefault="00715E26" w:rsidP="00715E26">
      <w:pPr>
        <w:spacing w:after="0" w:line="240" w:lineRule="auto"/>
        <w:rPr>
          <w:rFonts w:ascii="Arial Narrow" w:eastAsia="Times New Roman" w:hAnsi="Arial Narrow" w:cs="Arial"/>
          <w:sz w:val="20"/>
          <w:szCs w:val="20"/>
          <w:lang w:eastAsia="en-AU"/>
        </w:rPr>
      </w:pPr>
    </w:p>
    <w:p w14:paraId="1223C9AE" w14:textId="77777777" w:rsidR="00715E26" w:rsidRDefault="00715E26" w:rsidP="00715E26">
      <w:pPr>
        <w:spacing w:line="360" w:lineRule="auto"/>
        <w:jc w:val="both"/>
      </w:pPr>
      <w:r>
        <w:t xml:space="preserve">The </w:t>
      </w:r>
      <w:r w:rsidRPr="00606D99">
        <w:rPr>
          <w:u w:val="single"/>
        </w:rPr>
        <w:t>average cost of consumables</w:t>
      </w:r>
      <w:r>
        <w:t xml:space="preserve"> contributing to a process was calculated by multiplying the consumables unit cost by the number of consumables used and probability of that activity occurring.</w:t>
      </w:r>
    </w:p>
    <w:p w14:paraId="01FCCF96" w14:textId="77777777" w:rsidR="00715E26" w:rsidRPr="00CC11A0" w:rsidRDefault="00C348BF" w:rsidP="0028545B">
      <w:pPr>
        <w:spacing w:before="240"/>
        <w:ind w:left="720"/>
      </w:pPr>
      <m:oMathPara>
        <m:oMathParaPr>
          <m:jc m:val="left"/>
        </m:oMathParaPr>
        <m:oMath>
          <m:acc>
            <m:accPr>
              <m:chr m:val="̅"/>
              <m:ctrlPr>
                <w:rPr>
                  <w:rFonts w:ascii="Cambria Math" w:hAnsi="Cambria Math"/>
                </w:rPr>
              </m:ctrlPr>
            </m:accPr>
            <m:e>
              <m:r>
                <w:rPr>
                  <w:rFonts w:ascii="Cambria Math" w:hAnsi="Cambria Math"/>
                </w:rPr>
                <m:t>C</m:t>
              </m:r>
            </m:e>
          </m:acc>
          <m:r>
            <w:rPr>
              <w:rFonts w:ascii="Cambria Math" w:hAnsi="Cambria Math"/>
            </w:rPr>
            <m:t>=</m:t>
          </m:r>
          <m:nary>
            <m:naryPr>
              <m:chr m:val="∑"/>
              <m:ctrlPr>
                <w:rPr>
                  <w:rFonts w:ascii="Cambria Math" w:hAnsi="Cambria Math"/>
                </w:rPr>
              </m:ctrlPr>
            </m:naryPr>
            <m:sub>
              <m:r>
                <w:rPr>
                  <w:rFonts w:ascii="Cambria Math" w:hAnsi="Cambria Math"/>
                </w:rPr>
                <m:t>i=1</m:t>
              </m:r>
              <m:ctrlPr>
                <w:rPr>
                  <w:rFonts w:ascii="Cambria Math" w:hAnsi="Cambria Math"/>
                  <w:i/>
                </w:rPr>
              </m:ctrlPr>
            </m:sub>
            <m:sup>
              <m:r>
                <w:rPr>
                  <w:rFonts w:ascii="Cambria Math" w:hAnsi="Cambria Math"/>
                </w:rPr>
                <m:t>n</m:t>
              </m:r>
              <m:ctrlPr>
                <w:rPr>
                  <w:rFonts w:ascii="Cambria Math" w:hAnsi="Cambria Math"/>
                  <w:i/>
                </w:rPr>
              </m:ctrlPr>
            </m:sup>
            <m:e>
              <m:sSub>
                <m:sSubPr>
                  <m:ctrlPr>
                    <w:rPr>
                      <w:rFonts w:ascii="Cambria Math" w:hAnsi="Cambria Math"/>
                      <w:i/>
                    </w:rPr>
                  </m:ctrlPr>
                </m:sSubPr>
                <m:e>
                  <m:r>
                    <w:rPr>
                      <w:rFonts w:ascii="Cambria Math" w:hAnsi="Cambria Math"/>
                    </w:rPr>
                    <m:t>p</m:t>
                  </m:r>
                </m:e>
                <m:sub>
                  <m:r>
                    <w:rPr>
                      <w:rFonts w:ascii="Cambria Math" w:hAnsi="Cambria Math"/>
                    </w:rPr>
                    <m:t>i</m:t>
                  </m:r>
                </m:sub>
              </m:sSub>
              <m:ctrlPr>
                <w:rPr>
                  <w:rFonts w:ascii="Cambria Math" w:hAnsi="Cambria Math"/>
                  <w:i/>
                </w:rPr>
              </m:ctrlPr>
            </m:e>
          </m:nary>
          <m:r>
            <m:rPr>
              <m:sty m:val="p"/>
            </m:rPr>
            <w:rPr>
              <w:rFonts w:ascii="Cambria Math" w:hAnsi="Cambria Math"/>
            </w:rPr>
            <m:t>⋅</m:t>
          </m:r>
          <m:sSub>
            <m:sSubPr>
              <m:ctrlPr>
                <w:rPr>
                  <w:rFonts w:ascii="Cambria Math" w:hAnsi="Cambria Math"/>
                  <w:i/>
                </w:rPr>
              </m:ctrlPr>
            </m:sSubPr>
            <m:e>
              <m:r>
                <w:rPr>
                  <w:rFonts w:ascii="Cambria Math" w:hAnsi="Cambria Math"/>
                </w:rPr>
                <m:t>q</m:t>
              </m:r>
              <m:ctrlPr>
                <w:rPr>
                  <w:rFonts w:ascii="Cambria Math" w:hAnsi="Cambria Math"/>
                </w:rPr>
              </m:ctrlPr>
            </m:e>
            <m:sub>
              <m:r>
                <w:rPr>
                  <w:rFonts w:ascii="Cambria Math" w:hAnsi="Cambria Math"/>
                </w:rPr>
                <m:t>i</m:t>
              </m:r>
            </m:sub>
          </m:sSub>
          <m:r>
            <m:rPr>
              <m:sty m:val="p"/>
            </m:rPr>
            <w:rPr>
              <w:rFonts w:ascii="Cambria Math" w:hAnsi="Cambria Math"/>
            </w:rPr>
            <m:t>⋅</m:t>
          </m:r>
          <m:sSub>
            <m:sSubPr>
              <m:ctrlPr>
                <w:rPr>
                  <w:rFonts w:ascii="Cambria Math" w:hAnsi="Cambria Math"/>
                  <w:i/>
                </w:rPr>
              </m:ctrlPr>
            </m:sSubPr>
            <m:e>
              <m:r>
                <w:rPr>
                  <w:rFonts w:ascii="Cambria Math" w:hAnsi="Cambria Math"/>
                </w:rPr>
                <m:t>c</m:t>
              </m:r>
              <m:ctrlPr>
                <w:rPr>
                  <w:rFonts w:ascii="Cambria Math" w:hAnsi="Cambria Math"/>
                </w:rPr>
              </m:ctrlPr>
            </m:e>
            <m:sub>
              <m:r>
                <w:rPr>
                  <w:rFonts w:ascii="Cambria Math" w:hAnsi="Cambria Math"/>
                </w:rPr>
                <m:t>i</m:t>
              </m:r>
            </m:sub>
          </m:sSub>
        </m:oMath>
      </m:oMathPara>
    </w:p>
    <w:p w14:paraId="564EEC61" w14:textId="77777777" w:rsidR="00715E26" w:rsidRPr="00BF0B1F" w:rsidRDefault="00C348BF" w:rsidP="00715E26">
      <w:pPr>
        <w:spacing w:after="0"/>
      </w:pPr>
      <m:oMathPara>
        <m:oMathParaPr>
          <m:jc m:val="left"/>
        </m:oMathParaPr>
        <m:oMath>
          <m:acc>
            <m:accPr>
              <m:chr m:val="̅"/>
              <m:ctrlPr>
                <w:rPr>
                  <w:rFonts w:ascii="Cambria Math" w:hAnsi="Cambria Math"/>
                </w:rPr>
              </m:ctrlPr>
            </m:accPr>
            <m:e>
              <m:r>
                <w:rPr>
                  <w:rFonts w:ascii="Cambria Math" w:hAnsi="Cambria Math"/>
                </w:rPr>
                <m:t>C</m:t>
              </m:r>
            </m:e>
          </m:acc>
          <m:r>
            <w:rPr>
              <w:rFonts w:ascii="Cambria Math" w:hAnsi="Cambria Math"/>
            </w:rPr>
            <m:t>=</m:t>
          </m:r>
          <m:r>
            <m:rPr>
              <m:nor/>
            </m:rPr>
            <w:rPr>
              <w:rFonts w:ascii="Cambria Math" w:hAnsi="Cambria Math"/>
            </w:rPr>
            <m:t>Average cost of consumables across an activity</m:t>
          </m:r>
        </m:oMath>
      </m:oMathPara>
    </w:p>
    <w:p w14:paraId="2CCF1796" w14:textId="77777777" w:rsidR="00715E26" w:rsidRPr="00BF0B1F" w:rsidRDefault="00C348BF" w:rsidP="00715E26">
      <w:pPr>
        <w:spacing w:after="0"/>
      </w:pPr>
      <m:oMathPara>
        <m:oMathParaPr>
          <m:jc m:val="left"/>
        </m:oMathParaPr>
        <m:oMath>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m:t>
          </m:r>
          <m:r>
            <m:rPr>
              <m:nor/>
            </m:rPr>
            <w:rPr>
              <w:rFonts w:ascii="Cambria Math" w:hAnsi="Cambria Math"/>
            </w:rPr>
            <m:t xml:space="preserve">Probability of activity </m:t>
          </m:r>
          <m:r>
            <w:rPr>
              <w:rFonts w:ascii="Cambria Math" w:hAnsi="Cambria Math"/>
            </w:rPr>
            <m:t>i</m:t>
          </m:r>
          <m:r>
            <m:rPr>
              <m:nor/>
            </m:rPr>
            <w:rPr>
              <w:rFonts w:ascii="Cambria Math" w:hAnsi="Cambria Math"/>
            </w:rPr>
            <m:t xml:space="preserve"> occurring</m:t>
          </m:r>
        </m:oMath>
      </m:oMathPara>
    </w:p>
    <w:p w14:paraId="1FC8A0DF" w14:textId="77777777" w:rsidR="00715E26" w:rsidRPr="00BF0B1F" w:rsidRDefault="00C348BF" w:rsidP="00715E26">
      <w:pPr>
        <w:spacing w:after="0"/>
      </w:pPr>
      <m:oMathPara>
        <m:oMathParaPr>
          <m:jc m:val="left"/>
        </m:oMathParaPr>
        <m:oMath>
          <m:sSub>
            <m:sSubPr>
              <m:ctrlPr>
                <w:rPr>
                  <w:rFonts w:ascii="Cambria Math" w:hAnsi="Cambria Math"/>
                  <w:i/>
                </w:rPr>
              </m:ctrlPr>
            </m:sSubPr>
            <m:e>
              <m:r>
                <w:rPr>
                  <w:rFonts w:ascii="Cambria Math" w:hAnsi="Cambria Math"/>
                </w:rPr>
                <m:t>q</m:t>
              </m:r>
            </m:e>
            <m:sub>
              <m:r>
                <w:rPr>
                  <w:rFonts w:ascii="Cambria Math" w:hAnsi="Cambria Math"/>
                </w:rPr>
                <m:t>i</m:t>
              </m:r>
            </m:sub>
          </m:sSub>
          <m:r>
            <w:rPr>
              <w:rFonts w:ascii="Cambria Math" w:hAnsi="Cambria Math"/>
            </w:rPr>
            <m:t>=</m:t>
          </m:r>
          <m:r>
            <m:rPr>
              <m:nor/>
            </m:rPr>
            <w:rPr>
              <w:rFonts w:ascii="Cambria Math" w:hAnsi="Cambria Math"/>
            </w:rPr>
            <m:t xml:space="preserve">Quantity of consumables used for activity </m:t>
          </m:r>
          <m:r>
            <w:rPr>
              <w:rFonts w:ascii="Cambria Math" w:hAnsi="Cambria Math"/>
            </w:rPr>
            <m:t>i</m:t>
          </m:r>
        </m:oMath>
      </m:oMathPara>
    </w:p>
    <w:p w14:paraId="6ED05A82" w14:textId="77777777" w:rsidR="00715E26" w:rsidRPr="00826F81" w:rsidRDefault="00C348BF" w:rsidP="00715E26">
      <w:pPr>
        <w:spacing w:after="0"/>
      </w:pPr>
      <m:oMathPara>
        <m:oMathParaPr>
          <m:jc m:val="left"/>
        </m:oMathParaPr>
        <m:oMath>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m:t>
          </m:r>
          <m:r>
            <m:rPr>
              <m:nor/>
            </m:rPr>
            <w:rPr>
              <w:rFonts w:ascii="Cambria Math" w:hAnsi="Cambria Math"/>
            </w:rPr>
            <m:t xml:space="preserve">Unit cost of the consumable for activity </m:t>
          </m:r>
          <m:r>
            <w:rPr>
              <w:rFonts w:ascii="Cambria Math" w:hAnsi="Cambria Math"/>
            </w:rPr>
            <m:t>i</m:t>
          </m:r>
        </m:oMath>
      </m:oMathPara>
    </w:p>
    <w:p w14:paraId="4A2D22B7" w14:textId="77777777" w:rsidR="00715E26" w:rsidRPr="00BF0B1F" w:rsidRDefault="00715E26" w:rsidP="00715E26">
      <w:pPr>
        <w:spacing w:after="0"/>
      </w:pPr>
    </w:p>
    <w:p w14:paraId="40999920" w14:textId="77777777" w:rsidR="00715E26" w:rsidRDefault="00715E26" w:rsidP="00715E26">
      <w:pPr>
        <w:spacing w:line="360" w:lineRule="auto"/>
        <w:jc w:val="both"/>
      </w:pPr>
      <w:r>
        <w:lastRenderedPageBreak/>
        <w:t xml:space="preserve">The </w:t>
      </w:r>
      <w:r w:rsidRPr="00606D99">
        <w:rPr>
          <w:u w:val="single"/>
        </w:rPr>
        <w:t>average staff cost</w:t>
      </w:r>
      <w:r>
        <w:t xml:space="preserve"> contributing to a process is calculated by multiplying the average staff wage, average staff time and the probability of that activity occurring. </w:t>
      </w:r>
    </w:p>
    <w:p w14:paraId="5F9447E0" w14:textId="77777777" w:rsidR="00715E26" w:rsidRPr="00B257DC" w:rsidRDefault="00C348BF" w:rsidP="00715E26">
      <w:pPr>
        <w:ind w:left="720"/>
      </w:pPr>
      <m:oMathPara>
        <m:oMathParaPr>
          <m:jc m:val="left"/>
        </m:oMathParaPr>
        <m:oMath>
          <m:acc>
            <m:accPr>
              <m:chr m:val="̅"/>
              <m:ctrlPr>
                <w:rPr>
                  <w:rFonts w:ascii="Cambria Math" w:hAnsi="Cambria Math"/>
                </w:rPr>
              </m:ctrlPr>
            </m:accPr>
            <m:e>
              <m:r>
                <w:rPr>
                  <w:rFonts w:ascii="Cambria Math" w:hAnsi="Cambria Math"/>
                </w:rPr>
                <m:t>S</m:t>
              </m:r>
            </m:e>
          </m:acc>
          <m:r>
            <w:rPr>
              <w:rFonts w:ascii="Cambria Math" w:hAnsi="Cambria Math"/>
            </w:rPr>
            <m:t>=</m:t>
          </m:r>
          <m:nary>
            <m:naryPr>
              <m:chr m:val="∑"/>
              <m:ctrlPr>
                <w:rPr>
                  <w:rFonts w:ascii="Cambria Math" w:hAnsi="Cambria Math"/>
                </w:rPr>
              </m:ctrlPr>
            </m:naryPr>
            <m:sub>
              <m:r>
                <w:rPr>
                  <w:rFonts w:ascii="Cambria Math" w:hAnsi="Cambria Math"/>
                </w:rPr>
                <m:t>i=1</m:t>
              </m:r>
              <m:ctrlPr>
                <w:rPr>
                  <w:rFonts w:ascii="Cambria Math" w:hAnsi="Cambria Math"/>
                  <w:i/>
                </w:rPr>
              </m:ctrlPr>
            </m:sub>
            <m:sup>
              <m:r>
                <w:rPr>
                  <w:rFonts w:ascii="Cambria Math" w:hAnsi="Cambria Math"/>
                </w:rPr>
                <m:t>n</m:t>
              </m:r>
              <m:ctrlPr>
                <w:rPr>
                  <w:rFonts w:ascii="Cambria Math" w:hAnsi="Cambria Math"/>
                  <w:i/>
                </w:rPr>
              </m:ctrlPr>
            </m:sup>
            <m:e>
              <m:sSub>
                <m:sSubPr>
                  <m:ctrlPr>
                    <w:rPr>
                      <w:rFonts w:ascii="Cambria Math" w:hAnsi="Cambria Math"/>
                      <w:i/>
                    </w:rPr>
                  </m:ctrlPr>
                </m:sSubPr>
                <m:e>
                  <m:r>
                    <w:rPr>
                      <w:rFonts w:ascii="Cambria Math" w:hAnsi="Cambria Math"/>
                    </w:rPr>
                    <m:t>p</m:t>
                  </m:r>
                </m:e>
                <m:sub>
                  <m:r>
                    <w:rPr>
                      <w:rFonts w:ascii="Cambria Math" w:hAnsi="Cambria Math"/>
                    </w:rPr>
                    <m:t>i</m:t>
                  </m:r>
                </m:sub>
              </m:sSub>
              <m:ctrlPr>
                <w:rPr>
                  <w:rFonts w:ascii="Cambria Math" w:hAnsi="Cambria Math"/>
                  <w:i/>
                </w:rPr>
              </m:ctrlPr>
            </m:e>
          </m:nary>
          <m:r>
            <m:rPr>
              <m:sty m:val="p"/>
            </m:rPr>
            <w:rPr>
              <w:rFonts w:ascii="Cambria Math" w:hAnsi="Cambria Math"/>
            </w:rPr>
            <m:t>⋅</m:t>
          </m:r>
          <m:sSub>
            <m:sSubPr>
              <m:ctrlPr>
                <w:rPr>
                  <w:rFonts w:ascii="Cambria Math" w:hAnsi="Cambria Math"/>
                  <w:i/>
                </w:rPr>
              </m:ctrlPr>
            </m:sSubPr>
            <m:e>
              <m:r>
                <w:rPr>
                  <w:rFonts w:ascii="Cambria Math" w:hAnsi="Cambria Math"/>
                </w:rPr>
                <m:t>t</m:t>
              </m:r>
              <m:ctrlPr>
                <w:rPr>
                  <w:rFonts w:ascii="Cambria Math" w:hAnsi="Cambria Math"/>
                </w:rPr>
              </m:ctrlPr>
            </m:e>
            <m:sub>
              <m:r>
                <w:rPr>
                  <w:rFonts w:ascii="Cambria Math" w:hAnsi="Cambria Math"/>
                </w:rPr>
                <m:t>i</m:t>
              </m:r>
            </m:sub>
          </m:sSub>
          <m:r>
            <m:rPr>
              <m:sty m:val="p"/>
            </m:rPr>
            <w:rPr>
              <w:rFonts w:ascii="Cambria Math" w:hAnsi="Cambria Math"/>
            </w:rPr>
            <m:t>⋅</m:t>
          </m:r>
          <m:sSub>
            <m:sSubPr>
              <m:ctrlPr>
                <w:rPr>
                  <w:rFonts w:ascii="Cambria Math" w:hAnsi="Cambria Math"/>
                  <w:i/>
                </w:rPr>
              </m:ctrlPr>
            </m:sSubPr>
            <m:e>
              <m:r>
                <w:rPr>
                  <w:rFonts w:ascii="Cambria Math" w:hAnsi="Cambria Math"/>
                </w:rPr>
                <m:t>w</m:t>
              </m:r>
              <m:ctrlPr>
                <w:rPr>
                  <w:rFonts w:ascii="Cambria Math" w:hAnsi="Cambria Math"/>
                </w:rPr>
              </m:ctrlPr>
            </m:e>
            <m:sub>
              <m:r>
                <w:rPr>
                  <w:rFonts w:ascii="Cambria Math" w:hAnsi="Cambria Math"/>
                </w:rPr>
                <m:t>i</m:t>
              </m:r>
            </m:sub>
          </m:sSub>
        </m:oMath>
      </m:oMathPara>
    </w:p>
    <w:p w14:paraId="569641C0" w14:textId="77777777" w:rsidR="00715E26" w:rsidRPr="00B257DC" w:rsidRDefault="00C348BF" w:rsidP="00715E26">
      <w:pPr>
        <w:spacing w:after="0" w:line="240" w:lineRule="auto"/>
        <w:jc w:val="both"/>
      </w:pPr>
      <m:oMathPara>
        <m:oMathParaPr>
          <m:jc m:val="left"/>
        </m:oMathParaPr>
        <m:oMath>
          <m:acc>
            <m:accPr>
              <m:chr m:val="̅"/>
              <m:ctrlPr>
                <w:rPr>
                  <w:rFonts w:ascii="Cambria Math" w:hAnsi="Cambria Math"/>
                </w:rPr>
              </m:ctrlPr>
            </m:accPr>
            <m:e>
              <m:r>
                <w:rPr>
                  <w:rFonts w:ascii="Cambria Math" w:hAnsi="Cambria Math"/>
                </w:rPr>
                <m:t>S</m:t>
              </m:r>
            </m:e>
          </m:acc>
          <m:r>
            <w:rPr>
              <w:rFonts w:ascii="Cambria Math" w:hAnsi="Cambria Math"/>
            </w:rPr>
            <m:t>=</m:t>
          </m:r>
          <m:r>
            <m:rPr>
              <m:nor/>
            </m:rPr>
            <w:rPr>
              <w:rFonts w:ascii="Cambria Math" w:hAnsi="Cambria Math"/>
            </w:rPr>
            <m:t>Average staff cost across all activities</m:t>
          </m:r>
        </m:oMath>
      </m:oMathPara>
    </w:p>
    <w:p w14:paraId="5D6559BC" w14:textId="77777777" w:rsidR="00715E26" w:rsidRPr="00B257DC" w:rsidRDefault="00C348BF" w:rsidP="00715E26">
      <w:pPr>
        <w:spacing w:after="0" w:line="240" w:lineRule="auto"/>
        <w:jc w:val="both"/>
        <w:rPr>
          <w:rFonts w:ascii="Cambria Math" w:hAnsi="Cambria Math"/>
        </w:rPr>
      </w:pPr>
      <m:oMathPara>
        <m:oMathParaPr>
          <m:jc m:val="left"/>
        </m:oMathParaPr>
        <m:oMath>
          <m:sSub>
            <m:sSubPr>
              <m:ctrlPr>
                <w:rPr>
                  <w:rFonts w:ascii="Cambria Math" w:hAnsi="Cambria Math"/>
                </w:rPr>
              </m:ctrlPr>
            </m:sSubPr>
            <m:e>
              <m:r>
                <w:rPr>
                  <w:rFonts w:ascii="Cambria Math" w:hAnsi="Cambria Math"/>
                </w:rPr>
                <m:t>p</m:t>
              </m:r>
            </m:e>
            <m:sub>
              <m:r>
                <w:rPr>
                  <w:rFonts w:ascii="Cambria Math" w:hAnsi="Cambria Math"/>
                </w:rPr>
                <m:t>i</m:t>
              </m:r>
            </m:sub>
          </m:sSub>
          <m:r>
            <m:rPr>
              <m:sty m:val="p"/>
            </m:rPr>
            <w:rPr>
              <w:rFonts w:ascii="Cambria Math" w:hAnsi="Cambria Math"/>
            </w:rPr>
            <m:t>=</m:t>
          </m:r>
          <m:r>
            <m:rPr>
              <m:nor/>
            </m:rPr>
            <w:rPr>
              <w:rFonts w:ascii="Cambria Math" w:hAnsi="Cambria Math"/>
            </w:rPr>
            <m:t xml:space="preserve">Probability of activity </m:t>
          </m:r>
          <m:r>
            <w:rPr>
              <w:rFonts w:ascii="Cambria Math" w:hAnsi="Cambria Math"/>
            </w:rPr>
            <m:t>i</m:t>
          </m:r>
          <m:r>
            <m:rPr>
              <m:nor/>
            </m:rPr>
            <w:rPr>
              <w:rFonts w:ascii="Cambria Math" w:hAnsi="Cambria Math"/>
            </w:rPr>
            <m:t xml:space="preserve"> occurring</m:t>
          </m:r>
        </m:oMath>
      </m:oMathPara>
    </w:p>
    <w:p w14:paraId="14306C39" w14:textId="77777777" w:rsidR="00715E26" w:rsidRPr="00B257DC" w:rsidRDefault="00C348BF" w:rsidP="00715E26">
      <w:pPr>
        <w:spacing w:after="0" w:line="240" w:lineRule="auto"/>
        <w:jc w:val="both"/>
        <w:rPr>
          <w:rFonts w:ascii="Cambria Math" w:hAnsi="Cambria Math"/>
        </w:rPr>
      </w:pPr>
      <m:oMathPara>
        <m:oMathParaPr>
          <m:jc m:val="left"/>
        </m:oMathParaPr>
        <m:oMath>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rPr>
            <m:t>=</m:t>
          </m:r>
          <m:r>
            <m:rPr>
              <m:nor/>
            </m:rPr>
            <w:rPr>
              <w:rFonts w:ascii="Cambria Math" w:hAnsi="Cambria Math"/>
            </w:rPr>
            <m:t xml:space="preserve">Average staff time for activity </m:t>
          </m:r>
          <m:r>
            <w:rPr>
              <w:rFonts w:ascii="Cambria Math" w:hAnsi="Cambria Math"/>
            </w:rPr>
            <m:t>i</m:t>
          </m:r>
        </m:oMath>
      </m:oMathPara>
    </w:p>
    <w:p w14:paraId="20B481E7" w14:textId="77777777" w:rsidR="00715E26" w:rsidRPr="00B257DC" w:rsidRDefault="00C348BF" w:rsidP="00715E26">
      <w:pPr>
        <w:spacing w:after="0" w:line="240" w:lineRule="auto"/>
        <w:jc w:val="both"/>
        <w:rPr>
          <w:rFonts w:ascii="Cambria Math" w:hAnsi="Cambria Math"/>
        </w:rPr>
      </w:pPr>
      <m:oMathPara>
        <m:oMathParaPr>
          <m:jc m:val="left"/>
        </m:oMathParaPr>
        <m:oMath>
          <m:sSub>
            <m:sSubPr>
              <m:ctrlPr>
                <w:rPr>
                  <w:rFonts w:ascii="Cambria Math" w:hAnsi="Cambria Math"/>
                  <w:i/>
                </w:rPr>
              </m:ctrlPr>
            </m:sSubPr>
            <m:e>
              <m:r>
                <w:rPr>
                  <w:rFonts w:ascii="Cambria Math" w:hAnsi="Cambria Math"/>
                </w:rPr>
                <m:t>w</m:t>
              </m:r>
            </m:e>
            <m:sub>
              <m:r>
                <w:rPr>
                  <w:rFonts w:ascii="Cambria Math" w:hAnsi="Cambria Math"/>
                </w:rPr>
                <m:t>i</m:t>
              </m:r>
            </m:sub>
          </m:sSub>
          <m:r>
            <w:rPr>
              <w:rFonts w:ascii="Cambria Math" w:hAnsi="Cambria Math"/>
            </w:rPr>
            <m:t>=</m:t>
          </m:r>
          <m:r>
            <m:rPr>
              <m:nor/>
            </m:rPr>
            <w:rPr>
              <w:rFonts w:ascii="Cambria Math" w:hAnsi="Cambria Math"/>
            </w:rPr>
            <m:t xml:space="preserve">Average staff wage rate for activity </m:t>
          </m:r>
          <m:r>
            <w:rPr>
              <w:rFonts w:ascii="Cambria Math" w:hAnsi="Cambria Math"/>
            </w:rPr>
            <m:t>i</m:t>
          </m:r>
        </m:oMath>
      </m:oMathPara>
    </w:p>
    <w:p w14:paraId="47E8416D" w14:textId="77777777" w:rsidR="00715E26" w:rsidRPr="00B257DC" w:rsidRDefault="00715E26" w:rsidP="00715E26">
      <w:pPr>
        <w:rPr>
          <w:rFonts w:ascii="Cambria Math" w:hAnsi="Cambria Math"/>
        </w:rPr>
      </w:pPr>
    </w:p>
    <w:p w14:paraId="3422C984" w14:textId="77777777" w:rsidR="00715E26" w:rsidRDefault="00715E26" w:rsidP="00715E26">
      <w:pPr>
        <w:spacing w:line="360" w:lineRule="auto"/>
        <w:jc w:val="both"/>
      </w:pPr>
      <w:r>
        <w:t xml:space="preserve">The </w:t>
      </w:r>
      <w:r w:rsidRPr="00606D99">
        <w:rPr>
          <w:u w:val="single"/>
        </w:rPr>
        <w:t>total process cost</w:t>
      </w:r>
      <w:r>
        <w:t xml:space="preserve"> is the sum of the average staff cost and the average consumable cost for all activities contributing to a process.</w:t>
      </w:r>
    </w:p>
    <w:p w14:paraId="35999B67" w14:textId="77777777" w:rsidR="00715E26" w:rsidRPr="00606D99" w:rsidRDefault="00715E26" w:rsidP="00715E26">
      <w:pPr>
        <w:ind w:left="720"/>
      </w:pPr>
      <m:oMathPara>
        <m:oMathParaPr>
          <m:jc m:val="left"/>
        </m:oMathParaPr>
        <m:oMath>
          <m:r>
            <w:rPr>
              <w:rFonts w:ascii="Cambria Math" w:hAnsi="Cambria Math"/>
            </w:rPr>
            <m:t>T=</m:t>
          </m:r>
          <m:nary>
            <m:naryPr>
              <m:chr m:val="∑"/>
              <m:ctrlPr>
                <w:rPr>
                  <w:rFonts w:ascii="Cambria Math" w:hAnsi="Cambria Math"/>
                </w:rPr>
              </m:ctrlPr>
            </m:naryPr>
            <m:sub>
              <m:r>
                <w:rPr>
                  <w:rFonts w:ascii="Cambria Math" w:hAnsi="Cambria Math"/>
                </w:rPr>
                <m:t>i=1</m:t>
              </m:r>
              <m:ctrlPr>
                <w:rPr>
                  <w:rFonts w:ascii="Cambria Math" w:hAnsi="Cambria Math"/>
                  <w:i/>
                </w:rPr>
              </m:ctrlPr>
            </m:sub>
            <m:sup>
              <m:r>
                <w:rPr>
                  <w:rFonts w:ascii="Cambria Math" w:hAnsi="Cambria Math"/>
                </w:rPr>
                <m:t>n</m:t>
              </m:r>
              <m:ctrlPr>
                <w:rPr>
                  <w:rFonts w:ascii="Cambria Math" w:hAnsi="Cambria Math"/>
                  <w:i/>
                </w:rPr>
              </m:ctrlPr>
            </m:sup>
            <m:e>
              <m:d>
                <m:dPr>
                  <m:ctrlPr>
                    <w:rPr>
                      <w:rFonts w:ascii="Cambria Math" w:hAnsi="Cambria Math"/>
                    </w:rPr>
                  </m:ctrlPr>
                </m:dPr>
                <m:e>
                  <m:acc>
                    <m:accPr>
                      <m:chr m:val="̅"/>
                      <m:ctrlPr>
                        <w:rPr>
                          <w:rFonts w:ascii="Cambria Math" w:hAnsi="Cambria Math"/>
                        </w:rPr>
                      </m:ctrlPr>
                    </m:accPr>
                    <m:e>
                      <m:sSub>
                        <m:sSubPr>
                          <m:ctrlPr>
                            <w:rPr>
                              <w:rFonts w:ascii="Cambria Math" w:hAnsi="Cambria Math"/>
                              <w:i/>
                            </w:rPr>
                          </m:ctrlPr>
                        </m:sSubPr>
                        <m:e>
                          <m:r>
                            <w:rPr>
                              <w:rFonts w:ascii="Cambria Math" w:hAnsi="Cambria Math"/>
                            </w:rPr>
                            <m:t>S</m:t>
                          </m:r>
                          <m:ctrlPr>
                            <w:rPr>
                              <w:rFonts w:ascii="Cambria Math" w:hAnsi="Cambria Math"/>
                            </w:rPr>
                          </m:ctrlPr>
                        </m:e>
                        <m:sub>
                          <m:r>
                            <w:rPr>
                              <w:rFonts w:ascii="Cambria Math" w:hAnsi="Cambria Math"/>
                            </w:rPr>
                            <m:t>i</m:t>
                          </m:r>
                        </m:sub>
                      </m:sSub>
                    </m:e>
                  </m:acc>
                  <m:r>
                    <w:rPr>
                      <w:rFonts w:ascii="Cambria Math" w:hAnsi="Cambria Math"/>
                    </w:rPr>
                    <m:t>+</m:t>
                  </m:r>
                  <m:acc>
                    <m:accPr>
                      <m:chr m:val="̅"/>
                      <m:ctrlPr>
                        <w:rPr>
                          <w:rFonts w:ascii="Cambria Math" w:hAnsi="Cambria Math"/>
                        </w:rPr>
                      </m:ctrlPr>
                    </m:accPr>
                    <m:e>
                      <m:sSub>
                        <m:sSubPr>
                          <m:ctrlPr>
                            <w:rPr>
                              <w:rFonts w:ascii="Cambria Math" w:hAnsi="Cambria Math"/>
                              <w:i/>
                            </w:rPr>
                          </m:ctrlPr>
                        </m:sSubPr>
                        <m:e>
                          <m:r>
                            <w:rPr>
                              <w:rFonts w:ascii="Cambria Math" w:hAnsi="Cambria Math"/>
                            </w:rPr>
                            <m:t>C</m:t>
                          </m:r>
                          <m:ctrlPr>
                            <w:rPr>
                              <w:rFonts w:ascii="Cambria Math" w:hAnsi="Cambria Math"/>
                            </w:rPr>
                          </m:ctrlPr>
                        </m:e>
                        <m:sub>
                          <m:r>
                            <w:rPr>
                              <w:rFonts w:ascii="Cambria Math" w:hAnsi="Cambria Math"/>
                            </w:rPr>
                            <m:t>i</m:t>
                          </m:r>
                        </m:sub>
                      </m:sSub>
                    </m:e>
                  </m:acc>
                  <m:ctrlPr>
                    <w:rPr>
                      <w:rFonts w:ascii="Cambria Math" w:hAnsi="Cambria Math"/>
                      <w:i/>
                    </w:rPr>
                  </m:ctrlPr>
                </m:e>
              </m:d>
              <m:ctrlPr>
                <w:rPr>
                  <w:rFonts w:ascii="Cambria Math" w:hAnsi="Cambria Math"/>
                  <w:i/>
                </w:rPr>
              </m:ctrlPr>
            </m:e>
          </m:nary>
        </m:oMath>
      </m:oMathPara>
    </w:p>
    <w:p w14:paraId="60EB9F13" w14:textId="77777777" w:rsidR="00715E26" w:rsidRPr="0038741A" w:rsidRDefault="00715E26" w:rsidP="00715E26">
      <w:pPr>
        <w:spacing w:after="0"/>
      </w:pPr>
      <m:oMathPara>
        <m:oMathParaPr>
          <m:jc m:val="left"/>
        </m:oMathParaPr>
        <m:oMath>
          <m:r>
            <w:rPr>
              <w:rFonts w:ascii="Cambria Math" w:hAnsi="Cambria Math"/>
            </w:rPr>
            <m:t>T=</m:t>
          </m:r>
          <m:r>
            <m:rPr>
              <m:nor/>
            </m:rPr>
            <w:rPr>
              <w:rFonts w:ascii="Cambria Math" w:hAnsi="Cambria Math"/>
            </w:rPr>
            <m:t>Total process cost across all activities</m:t>
          </m:r>
        </m:oMath>
      </m:oMathPara>
    </w:p>
    <w:p w14:paraId="4A4281E1" w14:textId="77777777" w:rsidR="00715E26" w:rsidRPr="0038741A" w:rsidRDefault="00C348BF" w:rsidP="00715E26">
      <w:pPr>
        <w:spacing w:after="0"/>
      </w:pPr>
      <m:oMathPara>
        <m:oMathParaPr>
          <m:jc m:val="left"/>
        </m:oMathParaPr>
        <m:oMath>
          <m:acc>
            <m:accPr>
              <m:chr m:val="̅"/>
              <m:ctrlPr>
                <w:rPr>
                  <w:rFonts w:ascii="Cambria Math" w:hAnsi="Cambria Math"/>
                </w:rPr>
              </m:ctrlPr>
            </m:accPr>
            <m:e>
              <m:sSub>
                <m:sSubPr>
                  <m:ctrlPr>
                    <w:rPr>
                      <w:rFonts w:ascii="Cambria Math" w:hAnsi="Cambria Math"/>
                      <w:i/>
                    </w:rPr>
                  </m:ctrlPr>
                </m:sSubPr>
                <m:e>
                  <m:r>
                    <w:rPr>
                      <w:rFonts w:ascii="Cambria Math" w:hAnsi="Cambria Math"/>
                    </w:rPr>
                    <m:t>S</m:t>
                  </m:r>
                  <m:ctrlPr>
                    <w:rPr>
                      <w:rFonts w:ascii="Cambria Math" w:hAnsi="Cambria Math"/>
                    </w:rPr>
                  </m:ctrlPr>
                </m:e>
                <m:sub>
                  <m:r>
                    <w:rPr>
                      <w:rFonts w:ascii="Cambria Math" w:hAnsi="Cambria Math"/>
                    </w:rPr>
                    <m:t>i</m:t>
                  </m:r>
                </m:sub>
              </m:sSub>
            </m:e>
          </m:acc>
          <m:r>
            <w:rPr>
              <w:rFonts w:ascii="Cambria Math" w:hAnsi="Cambria Math"/>
            </w:rPr>
            <m:t>=</m:t>
          </m:r>
          <m:r>
            <m:rPr>
              <m:nor/>
            </m:rPr>
            <w:rPr>
              <w:rFonts w:ascii="Cambria Math" w:hAnsi="Cambria Math"/>
            </w:rPr>
            <m:t xml:space="preserve">Average staff cost contributed to the process by activity </m:t>
          </m:r>
          <m:r>
            <w:rPr>
              <w:rFonts w:ascii="Cambria Math" w:hAnsi="Cambria Math"/>
            </w:rPr>
            <m:t>i</m:t>
          </m:r>
        </m:oMath>
      </m:oMathPara>
    </w:p>
    <w:p w14:paraId="747D76BE" w14:textId="77777777" w:rsidR="00715E26" w:rsidRPr="00826F81" w:rsidRDefault="00C348BF" w:rsidP="00715E26">
      <w:pPr>
        <w:spacing w:after="0"/>
      </w:pPr>
      <m:oMathPara>
        <m:oMathParaPr>
          <m:jc m:val="left"/>
        </m:oMathParaPr>
        <m:oMath>
          <m:acc>
            <m:accPr>
              <m:chr m:val="̅"/>
              <m:ctrlPr>
                <w:rPr>
                  <w:rFonts w:ascii="Cambria Math" w:hAnsi="Cambria Math"/>
                </w:rPr>
              </m:ctrlPr>
            </m:accPr>
            <m:e>
              <m:sSub>
                <m:sSubPr>
                  <m:ctrlPr>
                    <w:rPr>
                      <w:rFonts w:ascii="Cambria Math" w:hAnsi="Cambria Math"/>
                      <w:i/>
                    </w:rPr>
                  </m:ctrlPr>
                </m:sSubPr>
                <m:e>
                  <m:r>
                    <w:rPr>
                      <w:rFonts w:ascii="Cambria Math" w:hAnsi="Cambria Math"/>
                    </w:rPr>
                    <m:t>C</m:t>
                  </m:r>
                  <m:ctrlPr>
                    <w:rPr>
                      <w:rFonts w:ascii="Cambria Math" w:hAnsi="Cambria Math"/>
                    </w:rPr>
                  </m:ctrlPr>
                </m:e>
                <m:sub>
                  <m:r>
                    <w:rPr>
                      <w:rFonts w:ascii="Cambria Math" w:hAnsi="Cambria Math"/>
                    </w:rPr>
                    <m:t>i</m:t>
                  </m:r>
                </m:sub>
              </m:sSub>
            </m:e>
          </m:acc>
          <m:r>
            <w:rPr>
              <w:rFonts w:ascii="Cambria Math" w:hAnsi="Cambria Math"/>
            </w:rPr>
            <m:t>=</m:t>
          </m:r>
          <m:r>
            <m:rPr>
              <m:nor/>
            </m:rPr>
            <w:rPr>
              <w:rFonts w:ascii="Cambria Math" w:hAnsi="Cambria Math"/>
            </w:rPr>
            <m:t xml:space="preserve">Average consumable cost contributed to the process for activity </m:t>
          </m:r>
          <m:r>
            <w:rPr>
              <w:rFonts w:ascii="Cambria Math" w:hAnsi="Cambria Math"/>
            </w:rPr>
            <m:t>i</m:t>
          </m:r>
        </m:oMath>
      </m:oMathPara>
    </w:p>
    <w:p w14:paraId="0C414758" w14:textId="77777777" w:rsidR="00715E26" w:rsidRPr="0038741A" w:rsidRDefault="00715E26" w:rsidP="00715E26">
      <w:pPr>
        <w:spacing w:after="0"/>
      </w:pPr>
    </w:p>
    <w:p w14:paraId="3F5AB93C" w14:textId="77777777" w:rsidR="00715E26" w:rsidRDefault="00715E26" w:rsidP="00715E26">
      <w:pPr>
        <w:spacing w:after="0" w:line="360" w:lineRule="auto"/>
        <w:jc w:val="both"/>
      </w:pPr>
      <w:r>
        <w:t xml:space="preserve">The cost of equipment (when equipment was used) was added to the total process costs, as it had already been calculated as cost per episode. </w:t>
      </w:r>
    </w:p>
    <w:p w14:paraId="16810A77" w14:textId="77777777" w:rsidR="00715E26" w:rsidRDefault="00715E26" w:rsidP="00715E26">
      <w:pPr>
        <w:spacing w:after="0"/>
      </w:pPr>
    </w:p>
    <w:p w14:paraId="6F7B3EA2" w14:textId="77777777" w:rsidR="00715E26" w:rsidRDefault="00715E26" w:rsidP="00715E26">
      <w:pPr>
        <w:pStyle w:val="Heading2"/>
        <w:spacing w:after="240"/>
      </w:pPr>
      <w:bookmarkStart w:id="43" w:name="_Toc207110451"/>
      <w:bookmarkStart w:id="44" w:name="_Toc220487933"/>
      <w:r>
        <w:t>Calculation of total annual costs per patient</w:t>
      </w:r>
      <w:bookmarkEnd w:id="43"/>
      <w:bookmarkEnd w:id="44"/>
    </w:p>
    <w:p w14:paraId="661ED106" w14:textId="77777777" w:rsidR="00715E26" w:rsidRDefault="00715E26" w:rsidP="00715E26">
      <w:pPr>
        <w:spacing w:line="360" w:lineRule="auto"/>
        <w:jc w:val="both"/>
      </w:pPr>
      <w:r>
        <w:t xml:space="preserve">The calculation of total annual costs per patient was separated for new and continuing patients following the process flow in the master flowchart for IVIg and SCIg. </w:t>
      </w:r>
    </w:p>
    <w:p w14:paraId="4745BCE7" w14:textId="2D50C69C" w:rsidR="00715E26" w:rsidRDefault="00715E26" w:rsidP="00715E26">
      <w:pPr>
        <w:spacing w:line="360" w:lineRule="auto"/>
        <w:jc w:val="both"/>
      </w:pPr>
      <w:r>
        <w:t>The cost per episode per patient was calculated separately for separate branches within the IVIg and SCIg master flowcharts by adding up the cost of the processes included in each branch according the probabilities in the flow</w:t>
      </w:r>
      <w:r w:rsidR="00BF2072">
        <w:t>chart</w:t>
      </w:r>
      <w:r>
        <w:t xml:space="preserve">. </w:t>
      </w:r>
    </w:p>
    <w:p w14:paraId="596CCF12" w14:textId="77777777" w:rsidR="00715E26" w:rsidRDefault="00715E26" w:rsidP="00715E26">
      <w:r>
        <w:t xml:space="preserve">The </w:t>
      </w:r>
      <w:r w:rsidRPr="00606D99">
        <w:rPr>
          <w:u w:val="single"/>
        </w:rPr>
        <w:t xml:space="preserve">total </w:t>
      </w:r>
      <w:r>
        <w:rPr>
          <w:u w:val="single"/>
        </w:rPr>
        <w:t>branch</w:t>
      </w:r>
      <w:r w:rsidRPr="00606D99">
        <w:rPr>
          <w:u w:val="single"/>
        </w:rPr>
        <w:t xml:space="preserve"> cost</w:t>
      </w:r>
      <w:r>
        <w:t xml:space="preserve"> is the sum of process cost times the probability of each process occurring </w:t>
      </w:r>
    </w:p>
    <w:p w14:paraId="3E50C79F" w14:textId="77777777" w:rsidR="00715E26" w:rsidRPr="00514D29" w:rsidRDefault="00C348BF" w:rsidP="00715E26">
      <w:pPr>
        <w:ind w:left="720"/>
      </w:pPr>
      <m:oMathPara>
        <m:oMathParaPr>
          <m:jc m:val="left"/>
        </m:oMathParaPr>
        <m:oMath>
          <m:sSub>
            <m:sSubPr>
              <m:ctrlPr>
                <w:rPr>
                  <w:rFonts w:ascii="Cambria Math" w:hAnsi="Cambria Math"/>
                  <w:i/>
                </w:rPr>
              </m:ctrlPr>
            </m:sSubPr>
            <m:e>
              <m:r>
                <w:rPr>
                  <w:rFonts w:ascii="Cambria Math" w:hAnsi="Cambria Math"/>
                </w:rPr>
                <m:t>B</m:t>
              </m:r>
            </m:e>
            <m:sub>
              <m:r>
                <w:rPr>
                  <w:rFonts w:ascii="Cambria Math" w:hAnsi="Cambria Math"/>
                </w:rPr>
                <m:t>c</m:t>
              </m:r>
            </m:sub>
          </m:sSub>
          <m:r>
            <w:rPr>
              <w:rFonts w:ascii="Cambria Math" w:hAnsi="Cambria Math"/>
            </w:rPr>
            <m:t>=</m:t>
          </m:r>
          <m:nary>
            <m:naryPr>
              <m:chr m:val="∑"/>
              <m:ctrlPr>
                <w:rPr>
                  <w:rFonts w:ascii="Cambria Math" w:hAnsi="Cambria Math"/>
                </w:rPr>
              </m:ctrlPr>
            </m:naryPr>
            <m:sub>
              <m:r>
                <w:rPr>
                  <w:rFonts w:ascii="Cambria Math" w:hAnsi="Cambria Math"/>
                </w:rPr>
                <m:t>i=1</m:t>
              </m:r>
              <m:ctrlPr>
                <w:rPr>
                  <w:rFonts w:ascii="Cambria Math" w:hAnsi="Cambria Math"/>
                  <w:i/>
                </w:rPr>
              </m:ctrlPr>
            </m:sub>
            <m:sup>
              <m:r>
                <w:rPr>
                  <w:rFonts w:ascii="Cambria Math" w:hAnsi="Cambria Math"/>
                </w:rPr>
                <m:t>n</m:t>
              </m:r>
              <m:ctrlPr>
                <w:rPr>
                  <w:rFonts w:ascii="Cambria Math" w:hAnsi="Cambria Math"/>
                  <w:i/>
                </w:rPr>
              </m:ctrlPr>
            </m:sup>
            <m:e>
              <m:sSub>
                <m:sSubPr>
                  <m:ctrlPr>
                    <w:rPr>
                      <w:rFonts w:ascii="Cambria Math" w:hAnsi="Cambria Math"/>
                      <w:i/>
                    </w:rPr>
                  </m:ctrlPr>
                </m:sSubPr>
                <m:e>
                  <m:r>
                    <w:rPr>
                      <w:rFonts w:ascii="Cambria Math" w:hAnsi="Cambria Math"/>
                    </w:rPr>
                    <m:t>P</m:t>
                  </m:r>
                </m:e>
                <m:sub>
                  <m:r>
                    <w:rPr>
                      <w:rFonts w:ascii="Cambria Math" w:hAnsi="Cambria Math"/>
                    </w:rPr>
                    <m:t>i</m:t>
                  </m:r>
                </m:sub>
              </m:sSub>
              <m:ctrlPr>
                <w:rPr>
                  <w:rFonts w:ascii="Cambria Math" w:hAnsi="Cambria Math"/>
                  <w:i/>
                </w:rPr>
              </m:ctrlPr>
            </m:e>
          </m:nary>
          <m:r>
            <m:rPr>
              <m:sty m:val="p"/>
            </m:rPr>
            <w:rPr>
              <w:rFonts w:ascii="Cambria Math" w:hAnsi="Cambria Math"/>
            </w:rPr>
            <m:t>×</m:t>
          </m:r>
          <m:sSub>
            <m:sSubPr>
              <m:ctrlPr>
                <w:rPr>
                  <w:rFonts w:ascii="Cambria Math" w:hAnsi="Cambria Math"/>
                  <w:i/>
                </w:rPr>
              </m:ctrlPr>
            </m:sSubPr>
            <m:e>
              <m:r>
                <w:rPr>
                  <w:rFonts w:ascii="Cambria Math" w:hAnsi="Cambria Math"/>
                </w:rPr>
                <m:t>T</m:t>
              </m:r>
              <m:ctrlPr>
                <w:rPr>
                  <w:rFonts w:ascii="Cambria Math" w:hAnsi="Cambria Math"/>
                </w:rPr>
              </m:ctrlPr>
            </m:e>
            <m:sub>
              <m:r>
                <w:rPr>
                  <w:rFonts w:ascii="Cambria Math" w:hAnsi="Cambria Math"/>
                </w:rPr>
                <m:t>i</m:t>
              </m:r>
            </m:sub>
          </m:sSub>
        </m:oMath>
      </m:oMathPara>
    </w:p>
    <w:p w14:paraId="3C06EFAF" w14:textId="77777777" w:rsidR="00715E26" w:rsidRPr="00B6579E" w:rsidRDefault="00C348BF" w:rsidP="00715E26">
      <w:pPr>
        <w:spacing w:after="0"/>
      </w:pPr>
      <m:oMathPara>
        <m:oMathParaPr>
          <m:jc m:val="left"/>
        </m:oMathParaPr>
        <m:oMath>
          <m:sSub>
            <m:sSubPr>
              <m:ctrlPr>
                <w:rPr>
                  <w:rFonts w:ascii="Cambria Math" w:hAnsi="Cambria Math"/>
                  <w:i/>
                </w:rPr>
              </m:ctrlPr>
            </m:sSubPr>
            <m:e>
              <m:r>
                <w:rPr>
                  <w:rFonts w:ascii="Cambria Math" w:hAnsi="Cambria Math"/>
                </w:rPr>
                <m:t>B</m:t>
              </m:r>
            </m:e>
            <m:sub>
              <m:r>
                <w:rPr>
                  <w:rFonts w:ascii="Cambria Math" w:hAnsi="Cambria Math"/>
                </w:rPr>
                <m:t>c</m:t>
              </m:r>
            </m:sub>
          </m:sSub>
          <m:r>
            <w:rPr>
              <w:rFonts w:ascii="Cambria Math" w:hAnsi="Cambria Math"/>
            </w:rPr>
            <m:t>=</m:t>
          </m:r>
          <m:r>
            <m:rPr>
              <m:nor/>
            </m:rPr>
            <w:rPr>
              <w:rFonts w:ascii="Cambria Math" w:hAnsi="Cambria Math"/>
            </w:rPr>
            <m:t>Total branch cost</m:t>
          </m:r>
        </m:oMath>
      </m:oMathPara>
    </w:p>
    <w:p w14:paraId="7125ED01" w14:textId="77777777" w:rsidR="00715E26" w:rsidRPr="00514D29" w:rsidRDefault="00C348BF" w:rsidP="00715E26">
      <w:pPr>
        <w:spacing w:after="0"/>
      </w:pPr>
      <m:oMathPara>
        <m:oMathParaPr>
          <m:jc m:val="left"/>
        </m:oMathParaPr>
        <m:oMath>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m:t>
          </m:r>
          <m:r>
            <m:rPr>
              <m:nor/>
            </m:rPr>
            <w:rPr>
              <w:rFonts w:ascii="Cambria Math" w:hAnsi="Cambria Math"/>
            </w:rPr>
            <m:t xml:space="preserve">Probability of process </m:t>
          </m:r>
          <m:r>
            <w:rPr>
              <w:rFonts w:ascii="Cambria Math" w:hAnsi="Cambria Math"/>
            </w:rPr>
            <m:t>i</m:t>
          </m:r>
          <m:r>
            <m:rPr>
              <m:nor/>
            </m:rPr>
            <w:rPr>
              <w:rFonts w:ascii="Cambria Math" w:hAnsi="Cambria Math"/>
            </w:rPr>
            <m:t xml:space="preserve"> occurring within that branch</m:t>
          </m:r>
        </m:oMath>
      </m:oMathPara>
    </w:p>
    <w:p w14:paraId="570236CC" w14:textId="77777777" w:rsidR="00715E26" w:rsidRPr="0012667B" w:rsidRDefault="00C348BF" w:rsidP="00715E26">
      <w:pPr>
        <w:spacing w:after="0"/>
      </w:pPr>
      <m:oMathPara>
        <m:oMathParaPr>
          <m:jc m:val="left"/>
        </m:oMathParaPr>
        <m:oMath>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rPr>
            <m:t>=</m:t>
          </m:r>
          <m:r>
            <m:rPr>
              <m:nor/>
            </m:rPr>
            <w:rPr>
              <w:rFonts w:ascii="Cambria Math" w:hAnsi="Cambria Math"/>
            </w:rPr>
            <m:t xml:space="preserve">Total cost of process </m:t>
          </m:r>
          <m:r>
            <w:rPr>
              <w:rFonts w:ascii="Cambria Math" w:hAnsi="Cambria Math"/>
            </w:rPr>
            <m:t>i</m:t>
          </m:r>
        </m:oMath>
      </m:oMathPara>
    </w:p>
    <w:p w14:paraId="0AFD1EA2" w14:textId="77777777" w:rsidR="00715E26" w:rsidRPr="00514D29" w:rsidRDefault="00715E26" w:rsidP="00715E26">
      <w:pPr>
        <w:spacing w:after="0"/>
      </w:pPr>
    </w:p>
    <w:p w14:paraId="2B8CDD42" w14:textId="77777777" w:rsidR="00715E26" w:rsidRDefault="00715E26" w:rsidP="00715E26">
      <w:pPr>
        <w:spacing w:line="360" w:lineRule="auto"/>
        <w:jc w:val="both"/>
      </w:pPr>
      <w:r>
        <w:t xml:space="preserve">The following branches were identified in the IVIg flowchart (Table M2): (A) processes occurring only once (only applied to new patients to IVIg), after this (B) IVIg was given every month, except for(C) patients attending 6-monthly reviews. </w:t>
      </w:r>
    </w:p>
    <w:p w14:paraId="5610ED7D" w14:textId="117FFC7A" w:rsidR="00715E26" w:rsidRPr="008B6A9F" w:rsidRDefault="00B45B7C" w:rsidP="00B45B7C">
      <w:pPr>
        <w:pStyle w:val="Caption"/>
        <w:spacing w:after="0"/>
        <w:rPr>
          <w:rFonts w:ascii="Arial Narrow" w:hAnsi="Arial Narrow"/>
          <w:b/>
          <w:bCs/>
          <w:i w:val="0"/>
          <w:iCs w:val="0"/>
          <w:color w:val="auto"/>
          <w:sz w:val="22"/>
          <w:szCs w:val="22"/>
        </w:rPr>
      </w:pPr>
      <w:bookmarkStart w:id="45" w:name="_Toc207110947"/>
      <w:r w:rsidRPr="00B45B7C">
        <w:rPr>
          <w:rFonts w:ascii="Arial Narrow" w:hAnsi="Arial Narrow"/>
          <w:b/>
          <w:bCs/>
          <w:i w:val="0"/>
          <w:iCs w:val="0"/>
          <w:color w:val="auto"/>
          <w:sz w:val="22"/>
          <w:szCs w:val="22"/>
        </w:rPr>
        <w:lastRenderedPageBreak/>
        <w:t xml:space="preserve">Table </w:t>
      </w:r>
      <w:r>
        <w:rPr>
          <w:rFonts w:ascii="Arial Narrow" w:hAnsi="Arial Narrow"/>
          <w:b/>
          <w:bCs/>
          <w:i w:val="0"/>
          <w:iCs w:val="0"/>
          <w:color w:val="auto"/>
          <w:sz w:val="22"/>
          <w:szCs w:val="22"/>
        </w:rPr>
        <w:t>S</w:t>
      </w:r>
      <w:r w:rsidRPr="00B45B7C">
        <w:rPr>
          <w:rFonts w:ascii="Arial Narrow" w:hAnsi="Arial Narrow"/>
          <w:b/>
          <w:bCs/>
          <w:i w:val="0"/>
          <w:iCs w:val="0"/>
          <w:color w:val="auto"/>
          <w:sz w:val="22"/>
          <w:szCs w:val="22"/>
        </w:rPr>
        <w:fldChar w:fldCharType="begin"/>
      </w:r>
      <w:r w:rsidRPr="00B45B7C">
        <w:rPr>
          <w:rFonts w:ascii="Arial Narrow" w:hAnsi="Arial Narrow"/>
          <w:b/>
          <w:bCs/>
          <w:i w:val="0"/>
          <w:iCs w:val="0"/>
          <w:color w:val="auto"/>
          <w:sz w:val="22"/>
          <w:szCs w:val="22"/>
        </w:rPr>
        <w:instrText xml:space="preserve"> SEQ Table \* ARABIC </w:instrText>
      </w:r>
      <w:r w:rsidRPr="00B45B7C">
        <w:rPr>
          <w:rFonts w:ascii="Arial Narrow" w:hAnsi="Arial Narrow"/>
          <w:b/>
          <w:bCs/>
          <w:i w:val="0"/>
          <w:iCs w:val="0"/>
          <w:color w:val="auto"/>
          <w:sz w:val="22"/>
          <w:szCs w:val="22"/>
        </w:rPr>
        <w:fldChar w:fldCharType="separate"/>
      </w:r>
      <w:r w:rsidR="00C44CE3">
        <w:rPr>
          <w:rFonts w:ascii="Arial Narrow" w:hAnsi="Arial Narrow"/>
          <w:b/>
          <w:bCs/>
          <w:i w:val="0"/>
          <w:iCs w:val="0"/>
          <w:noProof/>
          <w:color w:val="auto"/>
          <w:sz w:val="22"/>
          <w:szCs w:val="22"/>
        </w:rPr>
        <w:t>8</w:t>
      </w:r>
      <w:r w:rsidRPr="00B45B7C">
        <w:rPr>
          <w:rFonts w:ascii="Arial Narrow" w:hAnsi="Arial Narrow"/>
          <w:b/>
          <w:bCs/>
          <w:i w:val="0"/>
          <w:iCs w:val="0"/>
          <w:color w:val="auto"/>
          <w:sz w:val="22"/>
          <w:szCs w:val="22"/>
        </w:rPr>
        <w:fldChar w:fldCharType="end"/>
      </w:r>
      <w:r>
        <w:rPr>
          <w:rFonts w:ascii="Arial Narrow" w:hAnsi="Arial Narrow"/>
          <w:b/>
          <w:bCs/>
          <w:i w:val="0"/>
          <w:iCs w:val="0"/>
          <w:color w:val="auto"/>
          <w:sz w:val="22"/>
          <w:szCs w:val="22"/>
        </w:rPr>
        <w:t xml:space="preserve">. </w:t>
      </w:r>
      <w:r w:rsidR="00715E26">
        <w:rPr>
          <w:rFonts w:ascii="Arial Narrow" w:hAnsi="Arial Narrow"/>
          <w:b/>
          <w:bCs/>
          <w:i w:val="0"/>
          <w:iCs w:val="0"/>
          <w:color w:val="auto"/>
          <w:sz w:val="22"/>
          <w:szCs w:val="22"/>
        </w:rPr>
        <w:t>P</w:t>
      </w:r>
      <w:r w:rsidR="00715E26" w:rsidRPr="008B6A9F">
        <w:rPr>
          <w:rFonts w:ascii="Arial Narrow" w:hAnsi="Arial Narrow"/>
          <w:b/>
          <w:bCs/>
          <w:i w:val="0"/>
          <w:iCs w:val="0"/>
          <w:color w:val="auto"/>
          <w:sz w:val="22"/>
          <w:szCs w:val="22"/>
        </w:rPr>
        <w:t xml:space="preserve">rocesses </w:t>
      </w:r>
      <w:r w:rsidR="00715E26">
        <w:rPr>
          <w:rFonts w:ascii="Arial Narrow" w:hAnsi="Arial Narrow"/>
          <w:b/>
          <w:bCs/>
          <w:i w:val="0"/>
          <w:iCs w:val="0"/>
          <w:color w:val="auto"/>
          <w:sz w:val="22"/>
          <w:szCs w:val="22"/>
        </w:rPr>
        <w:t>in IVIg master flowchart branches by</w:t>
      </w:r>
      <w:r w:rsidR="00715E26" w:rsidRPr="008B6A9F">
        <w:rPr>
          <w:rFonts w:ascii="Arial Narrow" w:hAnsi="Arial Narrow"/>
          <w:b/>
          <w:bCs/>
          <w:i w:val="0"/>
          <w:iCs w:val="0"/>
          <w:color w:val="auto"/>
          <w:sz w:val="22"/>
          <w:szCs w:val="22"/>
        </w:rPr>
        <w:t xml:space="preserve"> number of times repeat</w:t>
      </w:r>
      <w:r w:rsidR="00715E26">
        <w:rPr>
          <w:rFonts w:ascii="Arial Narrow" w:hAnsi="Arial Narrow"/>
          <w:b/>
          <w:bCs/>
          <w:i w:val="0"/>
          <w:iCs w:val="0"/>
          <w:color w:val="auto"/>
          <w:sz w:val="22"/>
          <w:szCs w:val="22"/>
        </w:rPr>
        <w:t>ed</w:t>
      </w:r>
      <w:r w:rsidR="00715E26" w:rsidRPr="008B6A9F">
        <w:rPr>
          <w:rFonts w:ascii="Arial Narrow" w:hAnsi="Arial Narrow"/>
          <w:b/>
          <w:bCs/>
          <w:i w:val="0"/>
          <w:iCs w:val="0"/>
          <w:color w:val="auto"/>
          <w:sz w:val="22"/>
          <w:szCs w:val="22"/>
        </w:rPr>
        <w:t xml:space="preserve"> </w:t>
      </w:r>
      <w:r w:rsidR="00715E26">
        <w:rPr>
          <w:rFonts w:ascii="Arial Narrow" w:hAnsi="Arial Narrow"/>
          <w:b/>
          <w:bCs/>
          <w:i w:val="0"/>
          <w:iCs w:val="0"/>
          <w:color w:val="auto"/>
          <w:sz w:val="22"/>
          <w:szCs w:val="22"/>
        </w:rPr>
        <w:t>within</w:t>
      </w:r>
      <w:r w:rsidR="00715E26" w:rsidRPr="008B6A9F">
        <w:rPr>
          <w:rFonts w:ascii="Arial Narrow" w:hAnsi="Arial Narrow"/>
          <w:b/>
          <w:bCs/>
          <w:i w:val="0"/>
          <w:iCs w:val="0"/>
          <w:color w:val="auto"/>
          <w:sz w:val="22"/>
          <w:szCs w:val="22"/>
        </w:rPr>
        <w:t xml:space="preserve"> a year</w:t>
      </w:r>
      <w:bookmarkEnd w:id="45"/>
      <w:r w:rsidR="00715E26">
        <w:rPr>
          <w:rFonts w:ascii="Arial Narrow" w:hAnsi="Arial Narrow"/>
          <w:b/>
          <w:bCs/>
          <w:i w:val="0"/>
          <w:iCs w:val="0"/>
          <w:color w:val="auto"/>
          <w:sz w:val="22"/>
          <w:szCs w:val="22"/>
        </w:rPr>
        <w:t xml:space="preserve"> </w:t>
      </w:r>
    </w:p>
    <w:tbl>
      <w:tblPr>
        <w:tblStyle w:val="PlainTable2"/>
        <w:tblW w:w="5000" w:type="pct"/>
        <w:tblLook w:val="04A0" w:firstRow="1" w:lastRow="0" w:firstColumn="1" w:lastColumn="0" w:noHBand="0" w:noVBand="1"/>
      </w:tblPr>
      <w:tblGrid>
        <w:gridCol w:w="3010"/>
        <w:gridCol w:w="3009"/>
        <w:gridCol w:w="3007"/>
      </w:tblGrid>
      <w:tr w:rsidR="00715E26" w:rsidRPr="0057738A" w14:paraId="583C9B9B" w14:textId="77777777" w:rsidTr="0073737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67" w:type="pct"/>
          </w:tcPr>
          <w:p w14:paraId="6273BD4F" w14:textId="77777777" w:rsidR="00715E26" w:rsidRPr="0057738A" w:rsidRDefault="00715E26" w:rsidP="00715E26">
            <w:pPr>
              <w:pStyle w:val="ListParagraph"/>
              <w:numPr>
                <w:ilvl w:val="0"/>
                <w:numId w:val="10"/>
              </w:numPr>
              <w:jc w:val="both"/>
              <w:rPr>
                <w:rFonts w:ascii="Arial Narrow" w:hAnsi="Arial Narrow"/>
                <w:sz w:val="20"/>
                <w:szCs w:val="20"/>
              </w:rPr>
            </w:pPr>
            <w:r w:rsidRPr="0057738A">
              <w:rPr>
                <w:rFonts w:ascii="Arial Narrow" w:hAnsi="Arial Narrow"/>
                <w:sz w:val="20"/>
                <w:szCs w:val="20"/>
              </w:rPr>
              <w:t>Only once</w:t>
            </w:r>
            <w:r>
              <w:rPr>
                <w:rFonts w:ascii="Arial Narrow" w:hAnsi="Arial Narrow"/>
                <w:sz w:val="20"/>
                <w:szCs w:val="20"/>
              </w:rPr>
              <w:t xml:space="preserve"> for new patients</w:t>
            </w:r>
          </w:p>
        </w:tc>
        <w:tc>
          <w:tcPr>
            <w:tcW w:w="1667" w:type="pct"/>
          </w:tcPr>
          <w:p w14:paraId="0D3264EE" w14:textId="77777777" w:rsidR="00715E26" w:rsidRPr="0057738A" w:rsidRDefault="00715E26" w:rsidP="00715E26">
            <w:pPr>
              <w:pStyle w:val="ListParagraph"/>
              <w:numPr>
                <w:ilvl w:val="0"/>
                <w:numId w:val="10"/>
              </w:numPr>
              <w:jc w:val="both"/>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57738A">
              <w:rPr>
                <w:rFonts w:ascii="Arial Narrow" w:hAnsi="Arial Narrow"/>
                <w:sz w:val="20"/>
                <w:szCs w:val="20"/>
              </w:rPr>
              <w:t>Every month</w:t>
            </w:r>
          </w:p>
        </w:tc>
        <w:tc>
          <w:tcPr>
            <w:tcW w:w="1666" w:type="pct"/>
          </w:tcPr>
          <w:p w14:paraId="6156C125" w14:textId="77777777" w:rsidR="00715E26" w:rsidRPr="0057738A" w:rsidRDefault="00715E26" w:rsidP="00715E26">
            <w:pPr>
              <w:pStyle w:val="ListParagraph"/>
              <w:numPr>
                <w:ilvl w:val="0"/>
                <w:numId w:val="10"/>
              </w:numPr>
              <w:jc w:val="both"/>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57738A">
              <w:rPr>
                <w:rFonts w:ascii="Arial Narrow" w:hAnsi="Arial Narrow"/>
                <w:sz w:val="20"/>
                <w:szCs w:val="20"/>
              </w:rPr>
              <w:t xml:space="preserve">Every 6 months </w:t>
            </w:r>
          </w:p>
        </w:tc>
      </w:tr>
      <w:tr w:rsidR="00715E26" w:rsidRPr="00817CD1" w14:paraId="6F81FE59" w14:textId="77777777" w:rsidTr="007373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Pr>
          <w:p w14:paraId="282A6A1E" w14:textId="77777777" w:rsidR="00715E26" w:rsidRPr="00375FD4" w:rsidRDefault="00715E26" w:rsidP="00737376">
            <w:pPr>
              <w:rPr>
                <w:rFonts w:ascii="Arial Narrow" w:hAnsi="Arial Narrow"/>
                <w:b w:val="0"/>
                <w:bCs w:val="0"/>
                <w:sz w:val="20"/>
                <w:szCs w:val="20"/>
              </w:rPr>
            </w:pPr>
            <w:r w:rsidRPr="00375FD4">
              <w:rPr>
                <w:rFonts w:ascii="Arial Narrow" w:hAnsi="Arial Narrow" w:cs="Arial"/>
                <w:b w:val="0"/>
                <w:bCs w:val="0"/>
                <w:sz w:val="20"/>
                <w:szCs w:val="20"/>
              </w:rPr>
              <w:t>9a New IVIg authorisation</w:t>
            </w:r>
          </w:p>
        </w:tc>
        <w:tc>
          <w:tcPr>
            <w:tcW w:w="1667" w:type="pct"/>
          </w:tcPr>
          <w:p w14:paraId="7E35CE72" w14:textId="77777777" w:rsidR="00715E26" w:rsidRPr="00772A2C" w:rsidRDefault="00715E26" w:rsidP="00737376">
            <w:pP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r w:rsidRPr="00772A2C">
              <w:rPr>
                <w:rFonts w:ascii="Arial Narrow" w:hAnsi="Arial Narrow" w:cs="Arial"/>
                <w:sz w:val="20"/>
                <w:szCs w:val="20"/>
              </w:rPr>
              <w:t>1. IVIg lab dispensing</w:t>
            </w:r>
          </w:p>
        </w:tc>
        <w:tc>
          <w:tcPr>
            <w:tcW w:w="1666" w:type="pct"/>
          </w:tcPr>
          <w:p w14:paraId="713DEB8A" w14:textId="77777777" w:rsidR="00715E26" w:rsidRPr="00772A2C" w:rsidRDefault="00715E26" w:rsidP="00737376">
            <w:pP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r w:rsidRPr="00772A2C">
              <w:rPr>
                <w:rFonts w:ascii="Arial Narrow" w:hAnsi="Arial Narrow" w:cs="Arial"/>
                <w:sz w:val="20"/>
                <w:szCs w:val="20"/>
              </w:rPr>
              <w:t>9e IVIg review</w:t>
            </w:r>
          </w:p>
        </w:tc>
      </w:tr>
      <w:tr w:rsidR="00715E26" w:rsidRPr="00817CD1" w14:paraId="26894434" w14:textId="77777777" w:rsidTr="00737376">
        <w:tc>
          <w:tcPr>
            <w:cnfStyle w:val="001000000000" w:firstRow="0" w:lastRow="0" w:firstColumn="1" w:lastColumn="0" w:oddVBand="0" w:evenVBand="0" w:oddHBand="0" w:evenHBand="0" w:firstRowFirstColumn="0" w:firstRowLastColumn="0" w:lastRowFirstColumn="0" w:lastRowLastColumn="0"/>
            <w:tcW w:w="1667" w:type="pct"/>
          </w:tcPr>
          <w:p w14:paraId="690787DA" w14:textId="77777777" w:rsidR="00715E26" w:rsidRPr="00375FD4" w:rsidRDefault="00715E26" w:rsidP="00737376">
            <w:pPr>
              <w:rPr>
                <w:rFonts w:ascii="Arial Narrow" w:hAnsi="Arial Narrow"/>
                <w:b w:val="0"/>
                <w:bCs w:val="0"/>
                <w:sz w:val="20"/>
                <w:szCs w:val="20"/>
              </w:rPr>
            </w:pPr>
            <w:r w:rsidRPr="00375FD4">
              <w:rPr>
                <w:rFonts w:ascii="Arial Narrow" w:hAnsi="Arial Narrow" w:cs="Arial"/>
                <w:b w:val="0"/>
                <w:bCs w:val="0"/>
                <w:sz w:val="20"/>
                <w:szCs w:val="20"/>
              </w:rPr>
              <w:t>1. IVIg lab dispensing</w:t>
            </w:r>
          </w:p>
        </w:tc>
        <w:tc>
          <w:tcPr>
            <w:tcW w:w="1667" w:type="pct"/>
          </w:tcPr>
          <w:p w14:paraId="60F3A935" w14:textId="77777777" w:rsidR="00715E26" w:rsidRPr="00772A2C" w:rsidRDefault="00715E26" w:rsidP="00737376">
            <w:pP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772A2C">
              <w:rPr>
                <w:rFonts w:ascii="Arial Narrow" w:hAnsi="Arial Narrow" w:cs="Arial"/>
                <w:sz w:val="20"/>
                <w:szCs w:val="20"/>
              </w:rPr>
              <w:t>10. IVIg MIU paperwork</w:t>
            </w:r>
          </w:p>
        </w:tc>
        <w:tc>
          <w:tcPr>
            <w:tcW w:w="1666" w:type="pct"/>
          </w:tcPr>
          <w:p w14:paraId="7EAF4F7C" w14:textId="77777777" w:rsidR="00715E26" w:rsidRPr="00772A2C" w:rsidRDefault="00715E26" w:rsidP="00737376">
            <w:pP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772A2C">
              <w:rPr>
                <w:rFonts w:ascii="Arial Narrow" w:hAnsi="Arial Narrow" w:cs="Arial"/>
                <w:sz w:val="20"/>
                <w:szCs w:val="20"/>
              </w:rPr>
              <w:t>9a New IVIg authorisation</w:t>
            </w:r>
          </w:p>
        </w:tc>
      </w:tr>
      <w:tr w:rsidR="00715E26" w:rsidRPr="00817CD1" w14:paraId="17D8ED3A" w14:textId="77777777" w:rsidTr="007373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Pr>
          <w:p w14:paraId="7B0A57FA" w14:textId="77777777" w:rsidR="00715E26" w:rsidRPr="00375FD4" w:rsidRDefault="00715E26" w:rsidP="00737376">
            <w:pPr>
              <w:rPr>
                <w:rFonts w:ascii="Arial Narrow" w:hAnsi="Arial Narrow"/>
                <w:b w:val="0"/>
                <w:bCs w:val="0"/>
                <w:sz w:val="20"/>
                <w:szCs w:val="20"/>
              </w:rPr>
            </w:pPr>
            <w:r w:rsidRPr="00375FD4">
              <w:rPr>
                <w:rFonts w:ascii="Arial Narrow" w:hAnsi="Arial Narrow" w:cs="Arial"/>
                <w:b w:val="0"/>
                <w:bCs w:val="0"/>
                <w:sz w:val="20"/>
                <w:szCs w:val="20"/>
              </w:rPr>
              <w:t>10. IVIg MIU paperwork</w:t>
            </w:r>
          </w:p>
        </w:tc>
        <w:tc>
          <w:tcPr>
            <w:tcW w:w="1667" w:type="pct"/>
          </w:tcPr>
          <w:p w14:paraId="56DE10E6" w14:textId="77777777" w:rsidR="00715E26" w:rsidRPr="00772A2C" w:rsidRDefault="00715E26" w:rsidP="00737376">
            <w:pP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r w:rsidRPr="00772A2C">
              <w:rPr>
                <w:rFonts w:ascii="Arial Narrow" w:hAnsi="Arial Narrow" w:cs="Arial"/>
                <w:sz w:val="20"/>
                <w:szCs w:val="20"/>
              </w:rPr>
              <w:t>3a. Individual issue of IVIg</w:t>
            </w:r>
          </w:p>
        </w:tc>
        <w:tc>
          <w:tcPr>
            <w:tcW w:w="1666" w:type="pct"/>
          </w:tcPr>
          <w:p w14:paraId="203B23CB" w14:textId="77777777" w:rsidR="00715E26" w:rsidRPr="00772A2C" w:rsidRDefault="00715E26" w:rsidP="00737376">
            <w:pP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r w:rsidRPr="00772A2C">
              <w:rPr>
                <w:rFonts w:ascii="Arial Narrow" w:hAnsi="Arial Narrow" w:cs="Arial"/>
                <w:sz w:val="20"/>
                <w:szCs w:val="20"/>
              </w:rPr>
              <w:t>1. IVIg lab dispensing</w:t>
            </w:r>
          </w:p>
        </w:tc>
      </w:tr>
      <w:tr w:rsidR="00715E26" w:rsidRPr="00817CD1" w14:paraId="050E6885" w14:textId="77777777" w:rsidTr="00737376">
        <w:tc>
          <w:tcPr>
            <w:cnfStyle w:val="001000000000" w:firstRow="0" w:lastRow="0" w:firstColumn="1" w:lastColumn="0" w:oddVBand="0" w:evenVBand="0" w:oddHBand="0" w:evenHBand="0" w:firstRowFirstColumn="0" w:firstRowLastColumn="0" w:lastRowFirstColumn="0" w:lastRowLastColumn="0"/>
            <w:tcW w:w="1667" w:type="pct"/>
          </w:tcPr>
          <w:p w14:paraId="781192AC" w14:textId="77777777" w:rsidR="00715E26" w:rsidRPr="00375FD4" w:rsidRDefault="00715E26" w:rsidP="00737376">
            <w:pPr>
              <w:rPr>
                <w:rFonts w:ascii="Arial Narrow" w:hAnsi="Arial Narrow"/>
                <w:b w:val="0"/>
                <w:bCs w:val="0"/>
                <w:sz w:val="20"/>
                <w:szCs w:val="20"/>
              </w:rPr>
            </w:pPr>
            <w:r w:rsidRPr="00375FD4">
              <w:rPr>
                <w:rFonts w:ascii="Arial Narrow" w:hAnsi="Arial Narrow" w:cs="Arial"/>
                <w:b w:val="0"/>
                <w:bCs w:val="0"/>
                <w:sz w:val="20"/>
                <w:szCs w:val="20"/>
              </w:rPr>
              <w:t>3a. Individual issue of IVIg</w:t>
            </w:r>
          </w:p>
        </w:tc>
        <w:tc>
          <w:tcPr>
            <w:tcW w:w="1667" w:type="pct"/>
          </w:tcPr>
          <w:p w14:paraId="5534D10F" w14:textId="77777777" w:rsidR="00715E26" w:rsidRPr="00772A2C" w:rsidRDefault="00715E26" w:rsidP="00737376">
            <w:pP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772A2C">
              <w:rPr>
                <w:rFonts w:ascii="Arial Narrow" w:hAnsi="Arial Narrow" w:cs="Arial"/>
                <w:sz w:val="20"/>
                <w:szCs w:val="20"/>
              </w:rPr>
              <w:t>3b. Multiple issue of IVIg</w:t>
            </w:r>
          </w:p>
        </w:tc>
        <w:tc>
          <w:tcPr>
            <w:tcW w:w="1666" w:type="pct"/>
          </w:tcPr>
          <w:p w14:paraId="664520F6" w14:textId="77777777" w:rsidR="00715E26" w:rsidRPr="00772A2C" w:rsidRDefault="00715E26" w:rsidP="00737376">
            <w:pP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772A2C">
              <w:rPr>
                <w:rFonts w:ascii="Arial Narrow" w:hAnsi="Arial Narrow" w:cs="Arial"/>
                <w:sz w:val="20"/>
                <w:szCs w:val="20"/>
              </w:rPr>
              <w:t>10. IVIg MIU paperwork</w:t>
            </w:r>
          </w:p>
        </w:tc>
      </w:tr>
      <w:tr w:rsidR="00715E26" w:rsidRPr="00817CD1" w14:paraId="7A622A47" w14:textId="77777777" w:rsidTr="007373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Pr>
          <w:p w14:paraId="14CC600E" w14:textId="77777777" w:rsidR="00715E26" w:rsidRPr="00375FD4" w:rsidRDefault="00715E26" w:rsidP="00737376">
            <w:pPr>
              <w:rPr>
                <w:rFonts w:ascii="Arial Narrow" w:hAnsi="Arial Narrow"/>
                <w:b w:val="0"/>
                <w:bCs w:val="0"/>
                <w:sz w:val="20"/>
                <w:szCs w:val="20"/>
              </w:rPr>
            </w:pPr>
            <w:r w:rsidRPr="00375FD4">
              <w:rPr>
                <w:rFonts w:ascii="Arial Narrow" w:hAnsi="Arial Narrow" w:cs="Arial"/>
                <w:b w:val="0"/>
                <w:bCs w:val="0"/>
                <w:sz w:val="20"/>
                <w:szCs w:val="20"/>
              </w:rPr>
              <w:t>3b. Multiple issue of IVIg</w:t>
            </w:r>
          </w:p>
        </w:tc>
        <w:tc>
          <w:tcPr>
            <w:tcW w:w="1667" w:type="pct"/>
          </w:tcPr>
          <w:p w14:paraId="7F8DB33A" w14:textId="77777777" w:rsidR="00715E26" w:rsidRPr="00772A2C" w:rsidRDefault="00715E26" w:rsidP="00737376">
            <w:pP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r w:rsidRPr="00772A2C">
              <w:rPr>
                <w:rFonts w:ascii="Arial Narrow" w:hAnsi="Arial Narrow" w:cs="Arial"/>
                <w:sz w:val="20"/>
                <w:szCs w:val="20"/>
              </w:rPr>
              <w:t>13. Transport of IVIg</w:t>
            </w:r>
          </w:p>
        </w:tc>
        <w:tc>
          <w:tcPr>
            <w:tcW w:w="1666" w:type="pct"/>
          </w:tcPr>
          <w:p w14:paraId="7A21B679" w14:textId="77777777" w:rsidR="00715E26" w:rsidRPr="00772A2C" w:rsidRDefault="00715E26" w:rsidP="00737376">
            <w:pP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r w:rsidRPr="00772A2C">
              <w:rPr>
                <w:rFonts w:ascii="Arial Narrow" w:hAnsi="Arial Narrow" w:cs="Arial"/>
                <w:sz w:val="20"/>
                <w:szCs w:val="20"/>
              </w:rPr>
              <w:t>3a. Individual issue of IVIg</w:t>
            </w:r>
          </w:p>
        </w:tc>
      </w:tr>
      <w:tr w:rsidR="00715E26" w:rsidRPr="00817CD1" w14:paraId="66184184" w14:textId="77777777" w:rsidTr="00737376">
        <w:trPr>
          <w:trHeight w:val="61"/>
        </w:trPr>
        <w:tc>
          <w:tcPr>
            <w:cnfStyle w:val="001000000000" w:firstRow="0" w:lastRow="0" w:firstColumn="1" w:lastColumn="0" w:oddVBand="0" w:evenVBand="0" w:oddHBand="0" w:evenHBand="0" w:firstRowFirstColumn="0" w:firstRowLastColumn="0" w:lastRowFirstColumn="0" w:lastRowLastColumn="0"/>
            <w:tcW w:w="1667" w:type="pct"/>
          </w:tcPr>
          <w:p w14:paraId="22FCDC68" w14:textId="77777777" w:rsidR="00715E26" w:rsidRPr="00375FD4" w:rsidRDefault="00715E26" w:rsidP="00737376">
            <w:pPr>
              <w:rPr>
                <w:rFonts w:ascii="Arial Narrow" w:hAnsi="Arial Narrow" w:cs="Arial"/>
                <w:b w:val="0"/>
                <w:bCs w:val="0"/>
                <w:sz w:val="20"/>
                <w:szCs w:val="20"/>
              </w:rPr>
            </w:pPr>
            <w:r w:rsidRPr="00375FD4">
              <w:rPr>
                <w:rFonts w:ascii="Arial Narrow" w:hAnsi="Arial Narrow" w:cs="Arial"/>
                <w:b w:val="0"/>
                <w:bCs w:val="0"/>
                <w:sz w:val="20"/>
                <w:szCs w:val="20"/>
              </w:rPr>
              <w:t>13. Transport of IVIg</w:t>
            </w:r>
          </w:p>
        </w:tc>
        <w:tc>
          <w:tcPr>
            <w:tcW w:w="1667" w:type="pct"/>
          </w:tcPr>
          <w:p w14:paraId="59A049F0" w14:textId="77777777" w:rsidR="00715E26" w:rsidRPr="00772A2C" w:rsidRDefault="00715E26" w:rsidP="00737376">
            <w:pP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772A2C">
              <w:rPr>
                <w:rFonts w:ascii="Arial Narrow" w:hAnsi="Arial Narrow" w:cs="Arial"/>
                <w:sz w:val="20"/>
                <w:szCs w:val="20"/>
              </w:rPr>
              <w:t>6a. IVIg patient preparation</w:t>
            </w:r>
          </w:p>
        </w:tc>
        <w:tc>
          <w:tcPr>
            <w:tcW w:w="1666" w:type="pct"/>
          </w:tcPr>
          <w:p w14:paraId="754152F4" w14:textId="77777777" w:rsidR="00715E26" w:rsidRPr="00772A2C" w:rsidRDefault="00715E26" w:rsidP="00737376">
            <w:pP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772A2C">
              <w:rPr>
                <w:rFonts w:ascii="Arial Narrow" w:hAnsi="Arial Narrow" w:cs="Arial"/>
                <w:sz w:val="20"/>
                <w:szCs w:val="20"/>
              </w:rPr>
              <w:t>3b. Multiple issue of IVIg</w:t>
            </w:r>
          </w:p>
        </w:tc>
      </w:tr>
      <w:tr w:rsidR="00715E26" w:rsidRPr="00817CD1" w14:paraId="10B35687" w14:textId="77777777" w:rsidTr="007373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Pr>
          <w:p w14:paraId="4B964DED" w14:textId="77777777" w:rsidR="00715E26" w:rsidRPr="00375FD4" w:rsidRDefault="00715E26" w:rsidP="00737376">
            <w:pPr>
              <w:rPr>
                <w:rFonts w:ascii="Arial Narrow" w:hAnsi="Arial Narrow" w:cs="Arial"/>
                <w:b w:val="0"/>
                <w:bCs w:val="0"/>
                <w:sz w:val="20"/>
                <w:szCs w:val="20"/>
              </w:rPr>
            </w:pPr>
            <w:r w:rsidRPr="00375FD4">
              <w:rPr>
                <w:rFonts w:ascii="Arial Narrow" w:hAnsi="Arial Narrow" w:cs="Arial"/>
                <w:b w:val="0"/>
                <w:bCs w:val="0"/>
                <w:sz w:val="20"/>
                <w:szCs w:val="20"/>
              </w:rPr>
              <w:t>6a. IVIg patient preparation</w:t>
            </w:r>
          </w:p>
        </w:tc>
        <w:tc>
          <w:tcPr>
            <w:tcW w:w="1667" w:type="pct"/>
          </w:tcPr>
          <w:p w14:paraId="6038694B" w14:textId="77777777" w:rsidR="00715E26" w:rsidRPr="00772A2C" w:rsidRDefault="00715E26" w:rsidP="00737376">
            <w:pP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r w:rsidRPr="00772A2C">
              <w:rPr>
                <w:rFonts w:ascii="Arial Narrow" w:hAnsi="Arial Narrow" w:cs="Arial"/>
                <w:sz w:val="20"/>
                <w:szCs w:val="20"/>
              </w:rPr>
              <w:t>6b IVIg infusion</w:t>
            </w:r>
          </w:p>
        </w:tc>
        <w:tc>
          <w:tcPr>
            <w:tcW w:w="1666" w:type="pct"/>
          </w:tcPr>
          <w:p w14:paraId="6F2C472C" w14:textId="77777777" w:rsidR="00715E26" w:rsidRPr="00772A2C" w:rsidRDefault="00715E26" w:rsidP="00737376">
            <w:pP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r w:rsidRPr="00772A2C">
              <w:rPr>
                <w:rFonts w:ascii="Arial Narrow" w:hAnsi="Arial Narrow" w:cs="Arial"/>
                <w:sz w:val="20"/>
                <w:szCs w:val="20"/>
              </w:rPr>
              <w:t>13. Transport of IVIg</w:t>
            </w:r>
          </w:p>
        </w:tc>
      </w:tr>
      <w:tr w:rsidR="00715E26" w:rsidRPr="00817CD1" w14:paraId="141B0BEF" w14:textId="77777777" w:rsidTr="00737376">
        <w:tc>
          <w:tcPr>
            <w:cnfStyle w:val="001000000000" w:firstRow="0" w:lastRow="0" w:firstColumn="1" w:lastColumn="0" w:oddVBand="0" w:evenVBand="0" w:oddHBand="0" w:evenHBand="0" w:firstRowFirstColumn="0" w:firstRowLastColumn="0" w:lastRowFirstColumn="0" w:lastRowLastColumn="0"/>
            <w:tcW w:w="1667" w:type="pct"/>
          </w:tcPr>
          <w:p w14:paraId="4B0B301D" w14:textId="77777777" w:rsidR="00715E26" w:rsidRPr="00375FD4" w:rsidRDefault="00715E26" w:rsidP="00737376">
            <w:pPr>
              <w:rPr>
                <w:rFonts w:ascii="Arial Narrow" w:hAnsi="Arial Narrow" w:cs="Arial"/>
                <w:b w:val="0"/>
                <w:bCs w:val="0"/>
                <w:sz w:val="20"/>
                <w:szCs w:val="20"/>
              </w:rPr>
            </w:pPr>
            <w:r w:rsidRPr="00375FD4">
              <w:rPr>
                <w:rFonts w:ascii="Arial Narrow" w:hAnsi="Arial Narrow" w:cs="Arial"/>
                <w:b w:val="0"/>
                <w:bCs w:val="0"/>
                <w:sz w:val="20"/>
                <w:szCs w:val="20"/>
              </w:rPr>
              <w:t>6b IVIg infusion</w:t>
            </w:r>
          </w:p>
        </w:tc>
        <w:tc>
          <w:tcPr>
            <w:tcW w:w="1667" w:type="pct"/>
          </w:tcPr>
          <w:p w14:paraId="0741B5C9" w14:textId="77777777" w:rsidR="00715E26" w:rsidRPr="00772A2C" w:rsidRDefault="00715E26" w:rsidP="00737376">
            <w:pP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772A2C">
              <w:rPr>
                <w:rFonts w:ascii="Arial Narrow" w:hAnsi="Arial Narrow" w:cs="Arial"/>
                <w:sz w:val="20"/>
                <w:szCs w:val="20"/>
              </w:rPr>
              <w:t>11. Infusion reaction investigation</w:t>
            </w:r>
          </w:p>
        </w:tc>
        <w:tc>
          <w:tcPr>
            <w:tcW w:w="1666" w:type="pct"/>
          </w:tcPr>
          <w:p w14:paraId="7EE78D0C" w14:textId="77777777" w:rsidR="00715E26" w:rsidRPr="00772A2C" w:rsidRDefault="00715E26" w:rsidP="00737376">
            <w:pP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772A2C">
              <w:rPr>
                <w:rFonts w:ascii="Arial Narrow" w:hAnsi="Arial Narrow" w:cs="Arial"/>
                <w:sz w:val="20"/>
                <w:szCs w:val="20"/>
              </w:rPr>
              <w:t>6a. IVIg patient preparation</w:t>
            </w:r>
          </w:p>
        </w:tc>
      </w:tr>
      <w:tr w:rsidR="00715E26" w:rsidRPr="00817CD1" w14:paraId="170E0B5E" w14:textId="77777777" w:rsidTr="007373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Pr>
          <w:p w14:paraId="6CA58BFD" w14:textId="77777777" w:rsidR="00715E26" w:rsidRPr="00375FD4" w:rsidRDefault="00715E26" w:rsidP="00737376">
            <w:pPr>
              <w:rPr>
                <w:rFonts w:ascii="Arial Narrow" w:hAnsi="Arial Narrow" w:cs="Arial"/>
                <w:b w:val="0"/>
                <w:bCs w:val="0"/>
                <w:sz w:val="20"/>
                <w:szCs w:val="20"/>
              </w:rPr>
            </w:pPr>
            <w:r w:rsidRPr="00375FD4">
              <w:rPr>
                <w:rFonts w:ascii="Arial Narrow" w:hAnsi="Arial Narrow" w:cs="Arial"/>
                <w:b w:val="0"/>
                <w:bCs w:val="0"/>
                <w:sz w:val="20"/>
                <w:szCs w:val="20"/>
              </w:rPr>
              <w:t>11. Infusion reaction investigation</w:t>
            </w:r>
          </w:p>
        </w:tc>
        <w:tc>
          <w:tcPr>
            <w:tcW w:w="1667" w:type="pct"/>
          </w:tcPr>
          <w:p w14:paraId="25F863A5" w14:textId="77777777" w:rsidR="00715E26" w:rsidRPr="00772A2C" w:rsidRDefault="00715E26" w:rsidP="00737376">
            <w:pP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p>
        </w:tc>
        <w:tc>
          <w:tcPr>
            <w:tcW w:w="1666" w:type="pct"/>
          </w:tcPr>
          <w:p w14:paraId="451378CC" w14:textId="77777777" w:rsidR="00715E26" w:rsidRPr="00772A2C" w:rsidRDefault="00715E26" w:rsidP="00737376">
            <w:pP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r w:rsidRPr="00772A2C">
              <w:rPr>
                <w:rFonts w:ascii="Arial Narrow" w:hAnsi="Arial Narrow" w:cs="Arial"/>
                <w:sz w:val="20"/>
                <w:szCs w:val="20"/>
              </w:rPr>
              <w:t>6b IVIg infusion</w:t>
            </w:r>
          </w:p>
        </w:tc>
      </w:tr>
      <w:tr w:rsidR="00715E26" w:rsidRPr="00817CD1" w14:paraId="666F969D" w14:textId="77777777" w:rsidTr="00737376">
        <w:tc>
          <w:tcPr>
            <w:cnfStyle w:val="001000000000" w:firstRow="0" w:lastRow="0" w:firstColumn="1" w:lastColumn="0" w:oddVBand="0" w:evenVBand="0" w:oddHBand="0" w:evenHBand="0" w:firstRowFirstColumn="0" w:firstRowLastColumn="0" w:lastRowFirstColumn="0" w:lastRowLastColumn="0"/>
            <w:tcW w:w="1667" w:type="pct"/>
          </w:tcPr>
          <w:p w14:paraId="10D6E626" w14:textId="77777777" w:rsidR="00715E26" w:rsidRPr="00772A2C" w:rsidRDefault="00715E26" w:rsidP="00737376">
            <w:pPr>
              <w:rPr>
                <w:rFonts w:ascii="Arial Narrow" w:hAnsi="Arial Narrow" w:cs="Arial"/>
                <w:sz w:val="20"/>
                <w:szCs w:val="20"/>
              </w:rPr>
            </w:pPr>
          </w:p>
        </w:tc>
        <w:tc>
          <w:tcPr>
            <w:tcW w:w="1667" w:type="pct"/>
          </w:tcPr>
          <w:p w14:paraId="1F4800D8" w14:textId="77777777" w:rsidR="00715E26" w:rsidRPr="00772A2C" w:rsidRDefault="00715E26" w:rsidP="00737376">
            <w:pP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p>
        </w:tc>
        <w:tc>
          <w:tcPr>
            <w:tcW w:w="1666" w:type="pct"/>
          </w:tcPr>
          <w:p w14:paraId="28552B6C" w14:textId="57FD3BD5" w:rsidR="00715E26" w:rsidRPr="00772A2C" w:rsidRDefault="00715E26" w:rsidP="00737376">
            <w:pP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772A2C">
              <w:rPr>
                <w:rFonts w:ascii="Arial Narrow" w:hAnsi="Arial Narrow" w:cs="Arial"/>
                <w:sz w:val="20"/>
                <w:szCs w:val="20"/>
              </w:rPr>
              <w:t>11. Infusion reaction investigation</w:t>
            </w:r>
          </w:p>
        </w:tc>
      </w:tr>
    </w:tbl>
    <w:p w14:paraId="61F1F0B5" w14:textId="77777777" w:rsidR="00715E26" w:rsidRPr="00E127F6" w:rsidRDefault="00715E26" w:rsidP="00715E26">
      <w:pPr>
        <w:rPr>
          <w:rFonts w:ascii="Arial Narrow" w:hAnsi="Arial Narrow"/>
          <w:sz w:val="20"/>
          <w:szCs w:val="20"/>
        </w:rPr>
      </w:pPr>
      <w:r w:rsidRPr="00E127F6">
        <w:rPr>
          <w:rFonts w:ascii="Arial Narrow" w:hAnsi="Arial Narrow"/>
          <w:sz w:val="20"/>
          <w:szCs w:val="20"/>
        </w:rPr>
        <w:t>Abbreviations:</w:t>
      </w:r>
      <w:r>
        <w:rPr>
          <w:rFonts w:ascii="Arial Narrow" w:hAnsi="Arial Narrow"/>
          <w:sz w:val="20"/>
          <w:szCs w:val="20"/>
        </w:rPr>
        <w:t xml:space="preserve"> IVIg: intravenous immunoglobulin; MIU: Medical Infusion Unit</w:t>
      </w:r>
    </w:p>
    <w:p w14:paraId="11CB9F01" w14:textId="77777777" w:rsidR="009D0B5E" w:rsidRDefault="009D0B5E" w:rsidP="0071441D">
      <w:pPr>
        <w:spacing w:after="0" w:line="360" w:lineRule="auto"/>
        <w:jc w:val="both"/>
      </w:pPr>
    </w:p>
    <w:p w14:paraId="19AC2A45" w14:textId="4DB0C6E8" w:rsidR="00715E26" w:rsidRDefault="00715E26" w:rsidP="0071441D">
      <w:pPr>
        <w:spacing w:after="0" w:line="360" w:lineRule="auto"/>
        <w:jc w:val="both"/>
      </w:pPr>
      <w:r>
        <w:t>The total branch cost (</w:t>
      </w:r>
      <w:proofErr w:type="spellStart"/>
      <w:r>
        <w:t>Bc</w:t>
      </w:r>
      <w:proofErr w:type="spellEnd"/>
      <w:r>
        <w:t xml:space="preserve">) was calculated for each branch using the formula above and represented one IVIg episode. The model assumptions included 13 IVIg episodes per year (one IVIg episode every 4 weeks) for both new and continuing patients. Therefore, the annual administration cost of IVIg was calculated as 13 infusion episodes across the following branches: </w:t>
      </w:r>
    </w:p>
    <w:p w14:paraId="05C7F499" w14:textId="77777777" w:rsidR="0071441D" w:rsidRDefault="0071441D" w:rsidP="0071441D">
      <w:pPr>
        <w:spacing w:after="0" w:line="360" w:lineRule="auto"/>
        <w:jc w:val="both"/>
      </w:pPr>
    </w:p>
    <w:p w14:paraId="7CDE5CB9" w14:textId="0B328B71" w:rsidR="00715E26" w:rsidRPr="00BC2C92" w:rsidRDefault="00715E26" w:rsidP="0071441D">
      <w:pPr>
        <w:spacing w:after="0" w:line="360" w:lineRule="auto"/>
      </w:pPr>
      <m:oMathPara>
        <m:oMathParaPr>
          <m:jc m:val="left"/>
        </m:oMathParaPr>
        <m:oMath>
          <m:r>
            <m:rPr>
              <m:nor/>
            </m:rPr>
            <w:rPr>
              <w:rFonts w:ascii="Cambria Math" w:hAnsi="Cambria Math"/>
            </w:rPr>
            <m:t>Total Annual Administration Cost (new IVIg patient)</m:t>
          </m:r>
          <m:r>
            <w:rPr>
              <w:rFonts w:ascii="Cambria Math" w:hAnsi="Cambria Math"/>
            </w:rPr>
            <m:t>=1×Bc(A)+11×Bc(B) 1×Bc(C)</m:t>
          </m:r>
        </m:oMath>
      </m:oMathPara>
    </w:p>
    <w:p w14:paraId="7998263B" w14:textId="2E74C6A5" w:rsidR="00715E26" w:rsidRPr="0071441D" w:rsidRDefault="00715E26" w:rsidP="0071441D">
      <w:pPr>
        <w:spacing w:after="0" w:line="360" w:lineRule="auto"/>
        <w:rPr>
          <w:i/>
        </w:rPr>
      </w:pPr>
      <m:oMathPara>
        <m:oMathParaPr>
          <m:jc m:val="left"/>
        </m:oMathParaPr>
        <m:oMath>
          <m:r>
            <m:rPr>
              <m:nor/>
            </m:rPr>
            <w:rPr>
              <w:rFonts w:ascii="Cambria Math" w:hAnsi="Cambria Math"/>
            </w:rPr>
            <m:t>Total Annual Administration Cost (continuing IVIg patient)</m:t>
          </m:r>
          <m:r>
            <w:rPr>
              <w:rFonts w:ascii="Cambria Math" w:hAnsi="Cambria Math"/>
            </w:rPr>
            <m:t>=11×Bc(B) + 2×Bc(C)</m:t>
          </m:r>
        </m:oMath>
      </m:oMathPara>
    </w:p>
    <w:p w14:paraId="50F56695" w14:textId="77777777" w:rsidR="0071441D" w:rsidRPr="00826F81" w:rsidRDefault="0071441D" w:rsidP="0071441D">
      <w:pPr>
        <w:spacing w:after="0"/>
        <w:rPr>
          <w:i/>
        </w:rPr>
      </w:pPr>
    </w:p>
    <w:p w14:paraId="5CFF9D8B" w14:textId="77777777" w:rsidR="00715E26" w:rsidRDefault="00715E26" w:rsidP="0071441D">
      <w:pPr>
        <w:spacing w:after="0" w:line="360" w:lineRule="auto"/>
        <w:jc w:val="both"/>
      </w:pPr>
      <w:r>
        <w:t xml:space="preserve">The following branches were identified in the SCIg flowchart (Table M3) and the total cost per episode was calculated for each of them: (A) processes occurring “Only once” (only applied to new patients to SCIg), after this (B) SCIg was given every 8 weeks, except for(C) patients attending 6-monthly reviews. </w:t>
      </w:r>
    </w:p>
    <w:p w14:paraId="554BBDEE" w14:textId="44641662" w:rsidR="00715E26" w:rsidRPr="008B6A9F" w:rsidRDefault="00B45B7C" w:rsidP="00B45B7C">
      <w:pPr>
        <w:pStyle w:val="Caption"/>
        <w:spacing w:after="0"/>
        <w:rPr>
          <w:rFonts w:ascii="Arial Narrow" w:hAnsi="Arial Narrow"/>
          <w:b/>
          <w:bCs/>
          <w:i w:val="0"/>
          <w:iCs w:val="0"/>
          <w:color w:val="auto"/>
          <w:sz w:val="22"/>
          <w:szCs w:val="22"/>
        </w:rPr>
      </w:pPr>
      <w:bookmarkStart w:id="46" w:name="_Toc207110948"/>
      <w:r w:rsidRPr="00B45B7C">
        <w:rPr>
          <w:rFonts w:ascii="Arial Narrow" w:hAnsi="Arial Narrow"/>
          <w:b/>
          <w:bCs/>
          <w:i w:val="0"/>
          <w:iCs w:val="0"/>
          <w:color w:val="auto"/>
          <w:sz w:val="22"/>
          <w:szCs w:val="22"/>
        </w:rPr>
        <w:t>Table S</w:t>
      </w:r>
      <w:r w:rsidRPr="00B45B7C">
        <w:rPr>
          <w:rFonts w:ascii="Arial Narrow" w:hAnsi="Arial Narrow"/>
          <w:b/>
          <w:bCs/>
          <w:i w:val="0"/>
          <w:iCs w:val="0"/>
          <w:color w:val="auto"/>
          <w:sz w:val="22"/>
          <w:szCs w:val="22"/>
        </w:rPr>
        <w:fldChar w:fldCharType="begin"/>
      </w:r>
      <w:r w:rsidRPr="00B45B7C">
        <w:rPr>
          <w:rFonts w:ascii="Arial Narrow" w:hAnsi="Arial Narrow"/>
          <w:b/>
          <w:bCs/>
          <w:i w:val="0"/>
          <w:iCs w:val="0"/>
          <w:color w:val="auto"/>
          <w:sz w:val="22"/>
          <w:szCs w:val="22"/>
        </w:rPr>
        <w:instrText xml:space="preserve"> SEQ Table \* ARABIC </w:instrText>
      </w:r>
      <w:r w:rsidRPr="00B45B7C">
        <w:rPr>
          <w:rFonts w:ascii="Arial Narrow" w:hAnsi="Arial Narrow"/>
          <w:b/>
          <w:bCs/>
          <w:i w:val="0"/>
          <w:iCs w:val="0"/>
          <w:color w:val="auto"/>
          <w:sz w:val="22"/>
          <w:szCs w:val="22"/>
        </w:rPr>
        <w:fldChar w:fldCharType="separate"/>
      </w:r>
      <w:r w:rsidR="00C44CE3">
        <w:rPr>
          <w:rFonts w:ascii="Arial Narrow" w:hAnsi="Arial Narrow"/>
          <w:b/>
          <w:bCs/>
          <w:i w:val="0"/>
          <w:iCs w:val="0"/>
          <w:noProof/>
          <w:color w:val="auto"/>
          <w:sz w:val="22"/>
          <w:szCs w:val="22"/>
        </w:rPr>
        <w:t>9</w:t>
      </w:r>
      <w:r w:rsidRPr="00B45B7C">
        <w:rPr>
          <w:rFonts w:ascii="Arial Narrow" w:hAnsi="Arial Narrow"/>
          <w:b/>
          <w:bCs/>
          <w:i w:val="0"/>
          <w:iCs w:val="0"/>
          <w:color w:val="auto"/>
          <w:sz w:val="22"/>
          <w:szCs w:val="22"/>
        </w:rPr>
        <w:fldChar w:fldCharType="end"/>
      </w:r>
      <w:r w:rsidR="00715E26" w:rsidRPr="008B6A9F">
        <w:rPr>
          <w:rFonts w:ascii="Arial Narrow" w:hAnsi="Arial Narrow"/>
          <w:b/>
          <w:bCs/>
          <w:i w:val="0"/>
          <w:iCs w:val="0"/>
          <w:color w:val="auto"/>
          <w:sz w:val="22"/>
          <w:szCs w:val="22"/>
        </w:rPr>
        <w:t xml:space="preserve">. </w:t>
      </w:r>
      <w:r w:rsidR="00715E26">
        <w:rPr>
          <w:rFonts w:ascii="Arial Narrow" w:hAnsi="Arial Narrow"/>
          <w:b/>
          <w:bCs/>
          <w:i w:val="0"/>
          <w:iCs w:val="0"/>
          <w:color w:val="auto"/>
          <w:sz w:val="22"/>
          <w:szCs w:val="22"/>
        </w:rPr>
        <w:t>P</w:t>
      </w:r>
      <w:r w:rsidR="00715E26" w:rsidRPr="008B6A9F">
        <w:rPr>
          <w:rFonts w:ascii="Arial Narrow" w:hAnsi="Arial Narrow"/>
          <w:b/>
          <w:bCs/>
          <w:i w:val="0"/>
          <w:iCs w:val="0"/>
          <w:color w:val="auto"/>
          <w:sz w:val="22"/>
          <w:szCs w:val="22"/>
        </w:rPr>
        <w:t xml:space="preserve">rocesses </w:t>
      </w:r>
      <w:r w:rsidR="00715E26">
        <w:rPr>
          <w:rFonts w:ascii="Arial Narrow" w:hAnsi="Arial Narrow"/>
          <w:b/>
          <w:bCs/>
          <w:i w:val="0"/>
          <w:iCs w:val="0"/>
          <w:color w:val="auto"/>
          <w:sz w:val="22"/>
          <w:szCs w:val="22"/>
        </w:rPr>
        <w:t>in SCIg master flowchart branches by</w:t>
      </w:r>
      <w:r w:rsidR="00715E26" w:rsidRPr="008B6A9F">
        <w:rPr>
          <w:rFonts w:ascii="Arial Narrow" w:hAnsi="Arial Narrow"/>
          <w:b/>
          <w:bCs/>
          <w:i w:val="0"/>
          <w:iCs w:val="0"/>
          <w:color w:val="auto"/>
          <w:sz w:val="22"/>
          <w:szCs w:val="22"/>
        </w:rPr>
        <w:t xml:space="preserve"> number of times repeat</w:t>
      </w:r>
      <w:r w:rsidR="00715E26">
        <w:rPr>
          <w:rFonts w:ascii="Arial Narrow" w:hAnsi="Arial Narrow"/>
          <w:b/>
          <w:bCs/>
          <w:i w:val="0"/>
          <w:iCs w:val="0"/>
          <w:color w:val="auto"/>
          <w:sz w:val="22"/>
          <w:szCs w:val="22"/>
        </w:rPr>
        <w:t>ed</w:t>
      </w:r>
      <w:r w:rsidR="00715E26" w:rsidRPr="008B6A9F">
        <w:rPr>
          <w:rFonts w:ascii="Arial Narrow" w:hAnsi="Arial Narrow"/>
          <w:b/>
          <w:bCs/>
          <w:i w:val="0"/>
          <w:iCs w:val="0"/>
          <w:color w:val="auto"/>
          <w:sz w:val="22"/>
          <w:szCs w:val="22"/>
        </w:rPr>
        <w:t xml:space="preserve"> </w:t>
      </w:r>
      <w:r w:rsidR="00715E26">
        <w:rPr>
          <w:rFonts w:ascii="Arial Narrow" w:hAnsi="Arial Narrow"/>
          <w:b/>
          <w:bCs/>
          <w:i w:val="0"/>
          <w:iCs w:val="0"/>
          <w:color w:val="auto"/>
          <w:sz w:val="22"/>
          <w:szCs w:val="22"/>
        </w:rPr>
        <w:t>within</w:t>
      </w:r>
      <w:r w:rsidR="00715E26" w:rsidRPr="008B6A9F">
        <w:rPr>
          <w:rFonts w:ascii="Arial Narrow" w:hAnsi="Arial Narrow"/>
          <w:b/>
          <w:bCs/>
          <w:i w:val="0"/>
          <w:iCs w:val="0"/>
          <w:color w:val="auto"/>
          <w:sz w:val="22"/>
          <w:szCs w:val="22"/>
        </w:rPr>
        <w:t xml:space="preserve"> a year</w:t>
      </w:r>
      <w:bookmarkEnd w:id="46"/>
      <w:r w:rsidR="00715E26">
        <w:rPr>
          <w:rFonts w:ascii="Arial Narrow" w:hAnsi="Arial Narrow"/>
          <w:b/>
          <w:bCs/>
          <w:i w:val="0"/>
          <w:iCs w:val="0"/>
          <w:color w:val="auto"/>
          <w:sz w:val="22"/>
          <w:szCs w:val="22"/>
        </w:rPr>
        <w:t xml:space="preserve"> </w:t>
      </w:r>
    </w:p>
    <w:tbl>
      <w:tblPr>
        <w:tblStyle w:val="PlainTable2"/>
        <w:tblW w:w="5000" w:type="pct"/>
        <w:tblLook w:val="04A0" w:firstRow="1" w:lastRow="0" w:firstColumn="1" w:lastColumn="0" w:noHBand="0" w:noVBand="1"/>
      </w:tblPr>
      <w:tblGrid>
        <w:gridCol w:w="3010"/>
        <w:gridCol w:w="3009"/>
        <w:gridCol w:w="3007"/>
      </w:tblGrid>
      <w:tr w:rsidR="00715E26" w:rsidRPr="00375FD4" w14:paraId="26F29E62" w14:textId="77777777" w:rsidTr="007373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Pr>
          <w:p w14:paraId="55C22488" w14:textId="77777777" w:rsidR="00715E26" w:rsidRPr="00375FD4" w:rsidRDefault="00715E26" w:rsidP="00715E26">
            <w:pPr>
              <w:pStyle w:val="ListParagraph"/>
              <w:numPr>
                <w:ilvl w:val="0"/>
                <w:numId w:val="11"/>
              </w:numPr>
              <w:jc w:val="both"/>
              <w:rPr>
                <w:rFonts w:ascii="Arial Narrow" w:hAnsi="Arial Narrow"/>
                <w:sz w:val="20"/>
                <w:szCs w:val="20"/>
              </w:rPr>
            </w:pPr>
            <w:r w:rsidRPr="00375FD4">
              <w:rPr>
                <w:rFonts w:ascii="Arial Narrow" w:hAnsi="Arial Narrow"/>
                <w:sz w:val="20"/>
                <w:szCs w:val="20"/>
              </w:rPr>
              <w:t>Only once</w:t>
            </w:r>
            <w:r>
              <w:rPr>
                <w:rFonts w:ascii="Arial Narrow" w:hAnsi="Arial Narrow"/>
                <w:sz w:val="20"/>
                <w:szCs w:val="20"/>
              </w:rPr>
              <w:t xml:space="preserve"> for new patients</w:t>
            </w:r>
          </w:p>
        </w:tc>
        <w:tc>
          <w:tcPr>
            <w:tcW w:w="1667" w:type="pct"/>
          </w:tcPr>
          <w:p w14:paraId="140063C7" w14:textId="77777777" w:rsidR="00715E26" w:rsidRPr="00375FD4" w:rsidRDefault="00715E26" w:rsidP="00715E26">
            <w:pPr>
              <w:pStyle w:val="ListParagraph"/>
              <w:numPr>
                <w:ilvl w:val="0"/>
                <w:numId w:val="11"/>
              </w:numPr>
              <w:jc w:val="both"/>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375FD4">
              <w:rPr>
                <w:rFonts w:ascii="Arial Narrow" w:hAnsi="Arial Narrow"/>
                <w:sz w:val="20"/>
                <w:szCs w:val="20"/>
              </w:rPr>
              <w:t>Every 8 weeks</w:t>
            </w:r>
          </w:p>
        </w:tc>
        <w:tc>
          <w:tcPr>
            <w:tcW w:w="1666" w:type="pct"/>
          </w:tcPr>
          <w:p w14:paraId="6E00921F" w14:textId="77777777" w:rsidR="00715E26" w:rsidRPr="00375FD4" w:rsidRDefault="00715E26" w:rsidP="00715E26">
            <w:pPr>
              <w:pStyle w:val="ListParagraph"/>
              <w:numPr>
                <w:ilvl w:val="0"/>
                <w:numId w:val="11"/>
              </w:numPr>
              <w:jc w:val="both"/>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375FD4">
              <w:rPr>
                <w:rFonts w:ascii="Arial Narrow" w:hAnsi="Arial Narrow"/>
                <w:sz w:val="20"/>
                <w:szCs w:val="20"/>
              </w:rPr>
              <w:t xml:space="preserve">Every 6 months </w:t>
            </w:r>
          </w:p>
        </w:tc>
      </w:tr>
      <w:tr w:rsidR="00715E26" w:rsidRPr="00817CD1" w14:paraId="7F7AEFEB" w14:textId="77777777" w:rsidTr="007373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Pr>
          <w:p w14:paraId="44B2D777" w14:textId="77777777" w:rsidR="00715E26" w:rsidRPr="00375FD4" w:rsidRDefault="00715E26" w:rsidP="00737376">
            <w:pPr>
              <w:rPr>
                <w:rFonts w:ascii="Arial Narrow" w:hAnsi="Arial Narrow" w:cs="Arial"/>
                <w:b w:val="0"/>
                <w:bCs w:val="0"/>
                <w:sz w:val="20"/>
                <w:szCs w:val="20"/>
              </w:rPr>
            </w:pPr>
            <w:r w:rsidRPr="00375FD4">
              <w:rPr>
                <w:rFonts w:ascii="Arial Narrow" w:hAnsi="Arial Narrow" w:cs="Arial"/>
                <w:b w:val="0"/>
                <w:bCs w:val="0"/>
                <w:sz w:val="20"/>
                <w:szCs w:val="20"/>
              </w:rPr>
              <w:t>7a. New SCIg patient enrolment</w:t>
            </w:r>
          </w:p>
        </w:tc>
        <w:tc>
          <w:tcPr>
            <w:tcW w:w="1667" w:type="pct"/>
          </w:tcPr>
          <w:p w14:paraId="1C00BD1C" w14:textId="77777777" w:rsidR="00715E26" w:rsidRPr="00772A2C" w:rsidRDefault="00715E26" w:rsidP="00737376">
            <w:pP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r w:rsidRPr="001B1675">
              <w:rPr>
                <w:rFonts w:ascii="Arial Narrow" w:hAnsi="Arial Narrow" w:cs="Arial"/>
                <w:sz w:val="20"/>
                <w:szCs w:val="20"/>
              </w:rPr>
              <w:t>8a. Patient requires more SCIg</w:t>
            </w:r>
          </w:p>
        </w:tc>
        <w:tc>
          <w:tcPr>
            <w:tcW w:w="1666" w:type="pct"/>
          </w:tcPr>
          <w:p w14:paraId="63639C95" w14:textId="77777777" w:rsidR="00715E26" w:rsidRPr="00772A2C" w:rsidRDefault="00715E26" w:rsidP="00737376">
            <w:pP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r w:rsidRPr="001B1675">
              <w:rPr>
                <w:rFonts w:ascii="Arial Narrow" w:hAnsi="Arial Narrow" w:cs="Arial"/>
                <w:sz w:val="20"/>
                <w:szCs w:val="20"/>
              </w:rPr>
              <w:t>9d Reviewing outcomes and continue authorisation for SCIg</w:t>
            </w:r>
          </w:p>
        </w:tc>
      </w:tr>
      <w:tr w:rsidR="00715E26" w:rsidRPr="00817CD1" w14:paraId="20AFF32D" w14:textId="77777777" w:rsidTr="00737376">
        <w:tc>
          <w:tcPr>
            <w:cnfStyle w:val="001000000000" w:firstRow="0" w:lastRow="0" w:firstColumn="1" w:lastColumn="0" w:oddVBand="0" w:evenVBand="0" w:oddHBand="0" w:evenHBand="0" w:firstRowFirstColumn="0" w:firstRowLastColumn="0" w:lastRowFirstColumn="0" w:lastRowLastColumn="0"/>
            <w:tcW w:w="1667" w:type="pct"/>
          </w:tcPr>
          <w:p w14:paraId="2A530AE0" w14:textId="77777777" w:rsidR="00715E26" w:rsidRPr="00375FD4" w:rsidRDefault="00715E26" w:rsidP="00737376">
            <w:pPr>
              <w:rPr>
                <w:rFonts w:ascii="Arial Narrow" w:hAnsi="Arial Narrow" w:cs="Arial"/>
                <w:b w:val="0"/>
                <w:bCs w:val="0"/>
                <w:sz w:val="20"/>
                <w:szCs w:val="20"/>
              </w:rPr>
            </w:pPr>
            <w:r w:rsidRPr="00375FD4">
              <w:rPr>
                <w:rFonts w:ascii="Arial Narrow" w:hAnsi="Arial Narrow" w:cs="Arial"/>
                <w:b w:val="0"/>
                <w:bCs w:val="0"/>
                <w:sz w:val="20"/>
                <w:szCs w:val="20"/>
              </w:rPr>
              <w:t>9b. New SCIg patient authorisation</w:t>
            </w:r>
          </w:p>
        </w:tc>
        <w:tc>
          <w:tcPr>
            <w:tcW w:w="1667" w:type="pct"/>
          </w:tcPr>
          <w:p w14:paraId="4ED4FAA2" w14:textId="77777777" w:rsidR="00715E26" w:rsidRPr="00772A2C" w:rsidRDefault="00715E26" w:rsidP="00737376">
            <w:pP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1B1675">
              <w:rPr>
                <w:rFonts w:ascii="Arial Narrow" w:hAnsi="Arial Narrow" w:cs="Arial"/>
                <w:sz w:val="20"/>
                <w:szCs w:val="20"/>
              </w:rPr>
              <w:t>9c. New script for continuing SCIg patient</w:t>
            </w:r>
          </w:p>
        </w:tc>
        <w:tc>
          <w:tcPr>
            <w:tcW w:w="1666" w:type="pct"/>
          </w:tcPr>
          <w:p w14:paraId="5B9FE8B9" w14:textId="77777777" w:rsidR="00715E26" w:rsidRPr="00772A2C" w:rsidRDefault="00715E26" w:rsidP="00737376">
            <w:pP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1B1675">
              <w:rPr>
                <w:rFonts w:ascii="Arial Narrow" w:hAnsi="Arial Narrow" w:cs="Arial"/>
                <w:sz w:val="20"/>
                <w:szCs w:val="20"/>
              </w:rPr>
              <w:t>9f. Existing SCIg patient re-authorisation</w:t>
            </w:r>
          </w:p>
        </w:tc>
      </w:tr>
      <w:tr w:rsidR="00715E26" w:rsidRPr="00817CD1" w14:paraId="6ED6DC4F" w14:textId="77777777" w:rsidTr="007373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Pr>
          <w:p w14:paraId="1910C364" w14:textId="77777777" w:rsidR="00715E26" w:rsidRPr="00375FD4" w:rsidRDefault="00715E26" w:rsidP="00737376">
            <w:pPr>
              <w:rPr>
                <w:rFonts w:ascii="Arial Narrow" w:hAnsi="Arial Narrow" w:cs="Arial"/>
                <w:b w:val="0"/>
                <w:bCs w:val="0"/>
                <w:sz w:val="20"/>
                <w:szCs w:val="20"/>
              </w:rPr>
            </w:pPr>
            <w:r w:rsidRPr="00375FD4">
              <w:rPr>
                <w:rFonts w:ascii="Arial Narrow" w:hAnsi="Arial Narrow" w:cs="Arial"/>
                <w:b w:val="0"/>
                <w:bCs w:val="0"/>
                <w:sz w:val="20"/>
                <w:szCs w:val="20"/>
              </w:rPr>
              <w:t>4a Pharmacy preparation to dispense (new) SCIg patient</w:t>
            </w:r>
          </w:p>
        </w:tc>
        <w:tc>
          <w:tcPr>
            <w:tcW w:w="1667" w:type="pct"/>
          </w:tcPr>
          <w:p w14:paraId="33249617" w14:textId="77777777" w:rsidR="00715E26" w:rsidRPr="00772A2C" w:rsidRDefault="00715E26" w:rsidP="00737376">
            <w:pP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r w:rsidRPr="001B1675">
              <w:rPr>
                <w:rFonts w:ascii="Arial Narrow" w:hAnsi="Arial Narrow" w:cs="Arial"/>
                <w:sz w:val="20"/>
                <w:szCs w:val="20"/>
              </w:rPr>
              <w:t>4b.  Pharmacy preparing to dispense (continuing) SCIg patient</w:t>
            </w:r>
          </w:p>
        </w:tc>
        <w:tc>
          <w:tcPr>
            <w:tcW w:w="1666" w:type="pct"/>
          </w:tcPr>
          <w:p w14:paraId="1D9EC421" w14:textId="77777777" w:rsidR="00715E26" w:rsidRPr="00772A2C" w:rsidRDefault="00715E26" w:rsidP="00737376">
            <w:pP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r w:rsidRPr="001B1675">
              <w:rPr>
                <w:rFonts w:ascii="Arial Narrow" w:hAnsi="Arial Narrow" w:cs="Arial"/>
                <w:sz w:val="20"/>
                <w:szCs w:val="20"/>
              </w:rPr>
              <w:t>4b.  Pharmacy preparing to dispense (continuing) SCIg patient</w:t>
            </w:r>
          </w:p>
        </w:tc>
      </w:tr>
      <w:tr w:rsidR="00715E26" w:rsidRPr="00817CD1" w14:paraId="1D7AB206" w14:textId="77777777" w:rsidTr="00737376">
        <w:tc>
          <w:tcPr>
            <w:cnfStyle w:val="001000000000" w:firstRow="0" w:lastRow="0" w:firstColumn="1" w:lastColumn="0" w:oddVBand="0" w:evenVBand="0" w:oddHBand="0" w:evenHBand="0" w:firstRowFirstColumn="0" w:firstRowLastColumn="0" w:lastRowFirstColumn="0" w:lastRowLastColumn="0"/>
            <w:tcW w:w="1667" w:type="pct"/>
          </w:tcPr>
          <w:p w14:paraId="43CEB6FD" w14:textId="77777777" w:rsidR="00715E26" w:rsidRPr="00375FD4" w:rsidRDefault="00715E26" w:rsidP="00737376">
            <w:pPr>
              <w:rPr>
                <w:rFonts w:ascii="Arial Narrow" w:hAnsi="Arial Narrow" w:cs="Arial"/>
                <w:b w:val="0"/>
                <w:bCs w:val="0"/>
                <w:sz w:val="20"/>
                <w:szCs w:val="20"/>
              </w:rPr>
            </w:pPr>
            <w:r w:rsidRPr="00375FD4">
              <w:rPr>
                <w:rFonts w:ascii="Arial Narrow" w:hAnsi="Arial Narrow" w:cs="Arial"/>
                <w:b w:val="0"/>
                <w:bCs w:val="0"/>
                <w:sz w:val="20"/>
                <w:szCs w:val="20"/>
              </w:rPr>
              <w:t>4c. Pharmacy preparing to collect SCIg from Blood Bank</w:t>
            </w:r>
          </w:p>
        </w:tc>
        <w:tc>
          <w:tcPr>
            <w:tcW w:w="1667" w:type="pct"/>
          </w:tcPr>
          <w:p w14:paraId="6C4EDE26" w14:textId="77777777" w:rsidR="00715E26" w:rsidRPr="00772A2C" w:rsidRDefault="00715E26" w:rsidP="00737376">
            <w:pP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BC2C92">
              <w:rPr>
                <w:rFonts w:ascii="Arial Narrow" w:hAnsi="Arial Narrow" w:cs="Arial"/>
                <w:sz w:val="20"/>
                <w:szCs w:val="20"/>
              </w:rPr>
              <w:t>4c. Pharmacy preparing to collect SCIg from Blood Bank</w:t>
            </w:r>
          </w:p>
        </w:tc>
        <w:tc>
          <w:tcPr>
            <w:tcW w:w="1666" w:type="pct"/>
          </w:tcPr>
          <w:p w14:paraId="28AD5AA2" w14:textId="77777777" w:rsidR="00715E26" w:rsidRPr="00772A2C" w:rsidRDefault="00715E26" w:rsidP="00737376">
            <w:pP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BC2C92">
              <w:rPr>
                <w:rFonts w:ascii="Arial Narrow" w:hAnsi="Arial Narrow" w:cs="Arial"/>
                <w:sz w:val="20"/>
                <w:szCs w:val="20"/>
              </w:rPr>
              <w:t>4c. Pharmacy preparing to collect SCIg from Blood Bank</w:t>
            </w:r>
          </w:p>
        </w:tc>
      </w:tr>
      <w:tr w:rsidR="00715E26" w:rsidRPr="00817CD1" w14:paraId="1910BB53" w14:textId="77777777" w:rsidTr="007373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Pr>
          <w:p w14:paraId="070C5A5D" w14:textId="77777777" w:rsidR="00715E26" w:rsidRPr="00375FD4" w:rsidRDefault="00715E26" w:rsidP="00737376">
            <w:pPr>
              <w:rPr>
                <w:rFonts w:ascii="Arial Narrow" w:hAnsi="Arial Narrow" w:cs="Arial"/>
                <w:b w:val="0"/>
                <w:bCs w:val="0"/>
                <w:sz w:val="20"/>
                <w:szCs w:val="20"/>
              </w:rPr>
            </w:pPr>
            <w:r w:rsidRPr="00375FD4">
              <w:rPr>
                <w:rFonts w:ascii="Arial Narrow" w:hAnsi="Arial Narrow" w:cs="Arial"/>
                <w:b w:val="0"/>
                <w:bCs w:val="0"/>
                <w:sz w:val="20"/>
                <w:szCs w:val="20"/>
              </w:rPr>
              <w:t>2. Laboratory SCIg dispensing</w:t>
            </w:r>
          </w:p>
        </w:tc>
        <w:tc>
          <w:tcPr>
            <w:tcW w:w="1667" w:type="pct"/>
          </w:tcPr>
          <w:p w14:paraId="7FF34E84" w14:textId="77777777" w:rsidR="00715E26" w:rsidRPr="00772A2C" w:rsidRDefault="00715E26" w:rsidP="00737376">
            <w:pP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r w:rsidRPr="00BC2C92">
              <w:rPr>
                <w:rFonts w:ascii="Arial Narrow" w:hAnsi="Arial Narrow" w:cs="Arial"/>
                <w:sz w:val="20"/>
                <w:szCs w:val="20"/>
              </w:rPr>
              <w:t>2. Laboratory SCIg dispensing</w:t>
            </w:r>
          </w:p>
        </w:tc>
        <w:tc>
          <w:tcPr>
            <w:tcW w:w="1666" w:type="pct"/>
          </w:tcPr>
          <w:p w14:paraId="341808A7" w14:textId="77777777" w:rsidR="00715E26" w:rsidRPr="00772A2C" w:rsidRDefault="00715E26" w:rsidP="00737376">
            <w:pP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r w:rsidRPr="00BC2C92">
              <w:rPr>
                <w:rFonts w:ascii="Arial Narrow" w:hAnsi="Arial Narrow" w:cs="Arial"/>
                <w:sz w:val="20"/>
                <w:szCs w:val="20"/>
              </w:rPr>
              <w:t>2. Laboratory SCIg dispensing</w:t>
            </w:r>
          </w:p>
        </w:tc>
      </w:tr>
      <w:tr w:rsidR="00715E26" w:rsidRPr="00817CD1" w14:paraId="4A603DE3" w14:textId="77777777" w:rsidTr="00737376">
        <w:tc>
          <w:tcPr>
            <w:cnfStyle w:val="001000000000" w:firstRow="0" w:lastRow="0" w:firstColumn="1" w:lastColumn="0" w:oddVBand="0" w:evenVBand="0" w:oddHBand="0" w:evenHBand="0" w:firstRowFirstColumn="0" w:firstRowLastColumn="0" w:lastRowFirstColumn="0" w:lastRowLastColumn="0"/>
            <w:tcW w:w="1667" w:type="pct"/>
          </w:tcPr>
          <w:p w14:paraId="31EF0BA9" w14:textId="77777777" w:rsidR="00715E26" w:rsidRPr="00375FD4" w:rsidRDefault="00715E26" w:rsidP="00737376">
            <w:pPr>
              <w:rPr>
                <w:rFonts w:ascii="Arial Narrow" w:hAnsi="Arial Narrow" w:cs="Arial"/>
                <w:b w:val="0"/>
                <w:bCs w:val="0"/>
                <w:sz w:val="20"/>
                <w:szCs w:val="20"/>
              </w:rPr>
            </w:pPr>
            <w:r w:rsidRPr="00375FD4">
              <w:rPr>
                <w:rFonts w:ascii="Arial Narrow" w:hAnsi="Arial Narrow" w:cs="Arial"/>
                <w:b w:val="0"/>
                <w:bCs w:val="0"/>
                <w:sz w:val="20"/>
                <w:szCs w:val="20"/>
              </w:rPr>
              <w:t>5. Laboratory SCIg issue</w:t>
            </w:r>
          </w:p>
        </w:tc>
        <w:tc>
          <w:tcPr>
            <w:tcW w:w="1667" w:type="pct"/>
          </w:tcPr>
          <w:p w14:paraId="3A9F2830" w14:textId="77777777" w:rsidR="00715E26" w:rsidRPr="00772A2C" w:rsidRDefault="00715E26" w:rsidP="00737376">
            <w:pP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1B1675">
              <w:rPr>
                <w:rFonts w:ascii="Arial Narrow" w:hAnsi="Arial Narrow" w:cs="Arial"/>
                <w:sz w:val="20"/>
                <w:szCs w:val="20"/>
              </w:rPr>
              <w:t>5. Laboratory SCIg issue</w:t>
            </w:r>
          </w:p>
        </w:tc>
        <w:tc>
          <w:tcPr>
            <w:tcW w:w="1666" w:type="pct"/>
          </w:tcPr>
          <w:p w14:paraId="06D59275" w14:textId="77777777" w:rsidR="00715E26" w:rsidRPr="00772A2C" w:rsidRDefault="00715E26" w:rsidP="00737376">
            <w:pP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1B1675">
              <w:rPr>
                <w:rFonts w:ascii="Arial Narrow" w:hAnsi="Arial Narrow" w:cs="Arial"/>
                <w:sz w:val="20"/>
                <w:szCs w:val="20"/>
              </w:rPr>
              <w:t>5. Laboratory SCIg issue</w:t>
            </w:r>
          </w:p>
        </w:tc>
      </w:tr>
      <w:tr w:rsidR="00715E26" w:rsidRPr="00817CD1" w14:paraId="0E1A91C5" w14:textId="77777777" w:rsidTr="007373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Pr>
          <w:p w14:paraId="69330DD2" w14:textId="77777777" w:rsidR="00715E26" w:rsidRPr="00375FD4" w:rsidRDefault="00715E26" w:rsidP="00737376">
            <w:pPr>
              <w:rPr>
                <w:rFonts w:ascii="Arial Narrow" w:hAnsi="Arial Narrow" w:cs="Arial"/>
                <w:b w:val="0"/>
                <w:bCs w:val="0"/>
                <w:sz w:val="20"/>
                <w:szCs w:val="20"/>
              </w:rPr>
            </w:pPr>
            <w:r w:rsidRPr="00375FD4">
              <w:rPr>
                <w:rFonts w:ascii="Arial Narrow" w:hAnsi="Arial Narrow" w:cs="Arial"/>
                <w:b w:val="0"/>
                <w:bCs w:val="0"/>
                <w:sz w:val="20"/>
                <w:szCs w:val="20"/>
              </w:rPr>
              <w:t>4d. Pharmacy SCIg dispensing</w:t>
            </w:r>
          </w:p>
        </w:tc>
        <w:tc>
          <w:tcPr>
            <w:tcW w:w="1667" w:type="pct"/>
          </w:tcPr>
          <w:p w14:paraId="66A621C1" w14:textId="77777777" w:rsidR="00715E26" w:rsidRPr="00772A2C" w:rsidRDefault="00715E26" w:rsidP="00737376">
            <w:pP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r w:rsidRPr="001B1675">
              <w:rPr>
                <w:rFonts w:ascii="Arial Narrow" w:hAnsi="Arial Narrow" w:cs="Arial"/>
                <w:sz w:val="20"/>
                <w:szCs w:val="20"/>
              </w:rPr>
              <w:t>4d. Pharmacy SCIg dispensing</w:t>
            </w:r>
            <w:r w:rsidRPr="00772A2C">
              <w:rPr>
                <w:rFonts w:ascii="Arial Narrow" w:hAnsi="Arial Narrow" w:cs="Arial"/>
                <w:sz w:val="20"/>
                <w:szCs w:val="20"/>
              </w:rPr>
              <w:t xml:space="preserve"> </w:t>
            </w:r>
          </w:p>
        </w:tc>
        <w:tc>
          <w:tcPr>
            <w:tcW w:w="1666" w:type="pct"/>
          </w:tcPr>
          <w:p w14:paraId="0E69DB9B" w14:textId="77777777" w:rsidR="00715E26" w:rsidRPr="00772A2C" w:rsidRDefault="00715E26" w:rsidP="00737376">
            <w:pP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r w:rsidRPr="001B1675">
              <w:rPr>
                <w:rFonts w:ascii="Arial Narrow" w:hAnsi="Arial Narrow" w:cs="Arial"/>
                <w:sz w:val="20"/>
                <w:szCs w:val="20"/>
              </w:rPr>
              <w:t>4d. Pharmacy SCIg dispensing</w:t>
            </w:r>
            <w:r w:rsidRPr="00772A2C">
              <w:rPr>
                <w:rFonts w:ascii="Arial Narrow" w:hAnsi="Arial Narrow" w:cs="Arial"/>
                <w:sz w:val="20"/>
                <w:szCs w:val="20"/>
              </w:rPr>
              <w:t xml:space="preserve"> </w:t>
            </w:r>
          </w:p>
        </w:tc>
      </w:tr>
      <w:tr w:rsidR="00715E26" w:rsidRPr="00817CD1" w14:paraId="61B49D1D" w14:textId="77777777" w:rsidTr="00737376">
        <w:tc>
          <w:tcPr>
            <w:cnfStyle w:val="001000000000" w:firstRow="0" w:lastRow="0" w:firstColumn="1" w:lastColumn="0" w:oddVBand="0" w:evenVBand="0" w:oddHBand="0" w:evenHBand="0" w:firstRowFirstColumn="0" w:firstRowLastColumn="0" w:lastRowFirstColumn="0" w:lastRowLastColumn="0"/>
            <w:tcW w:w="1667" w:type="pct"/>
          </w:tcPr>
          <w:p w14:paraId="2C56D87B" w14:textId="77777777" w:rsidR="00715E26" w:rsidRPr="00375FD4" w:rsidRDefault="00715E26" w:rsidP="00737376">
            <w:pPr>
              <w:rPr>
                <w:rFonts w:ascii="Arial Narrow" w:hAnsi="Arial Narrow" w:cs="Arial"/>
                <w:b w:val="0"/>
                <w:bCs w:val="0"/>
                <w:sz w:val="20"/>
                <w:szCs w:val="20"/>
              </w:rPr>
            </w:pPr>
            <w:r w:rsidRPr="00375FD4">
              <w:rPr>
                <w:rFonts w:ascii="Arial Narrow" w:hAnsi="Arial Narrow" w:cs="Arial"/>
                <w:b w:val="0"/>
                <w:bCs w:val="0"/>
                <w:sz w:val="20"/>
                <w:szCs w:val="20"/>
              </w:rPr>
              <w:t>7b. SCIg training preparation</w:t>
            </w:r>
          </w:p>
        </w:tc>
        <w:tc>
          <w:tcPr>
            <w:tcW w:w="1667" w:type="pct"/>
          </w:tcPr>
          <w:p w14:paraId="1ABBBD14" w14:textId="77777777" w:rsidR="00715E26" w:rsidRPr="00772A2C" w:rsidRDefault="00715E26" w:rsidP="00737376">
            <w:pP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p>
        </w:tc>
        <w:tc>
          <w:tcPr>
            <w:tcW w:w="1666" w:type="pct"/>
          </w:tcPr>
          <w:p w14:paraId="2F516C4D" w14:textId="77777777" w:rsidR="00715E26" w:rsidRPr="00772A2C" w:rsidRDefault="00715E26" w:rsidP="00737376">
            <w:pP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p>
        </w:tc>
      </w:tr>
      <w:tr w:rsidR="00715E26" w:rsidRPr="00817CD1" w14:paraId="04792E3B" w14:textId="77777777" w:rsidTr="007373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Pr>
          <w:p w14:paraId="68FC44E3" w14:textId="77777777" w:rsidR="00715E26" w:rsidRPr="00375FD4" w:rsidRDefault="00715E26" w:rsidP="00737376">
            <w:pPr>
              <w:rPr>
                <w:rFonts w:ascii="Arial Narrow" w:hAnsi="Arial Narrow" w:cs="Arial"/>
                <w:b w:val="0"/>
                <w:bCs w:val="0"/>
                <w:sz w:val="20"/>
                <w:szCs w:val="20"/>
              </w:rPr>
            </w:pPr>
            <w:r w:rsidRPr="00375FD4">
              <w:rPr>
                <w:rFonts w:ascii="Arial Narrow" w:hAnsi="Arial Narrow" w:cs="Arial"/>
                <w:b w:val="0"/>
                <w:bCs w:val="0"/>
                <w:sz w:val="20"/>
                <w:szCs w:val="20"/>
              </w:rPr>
              <w:t>7c. First SCIg training</w:t>
            </w:r>
          </w:p>
        </w:tc>
        <w:tc>
          <w:tcPr>
            <w:tcW w:w="1667" w:type="pct"/>
          </w:tcPr>
          <w:p w14:paraId="30EBB320" w14:textId="77777777" w:rsidR="00715E26" w:rsidRPr="00772A2C" w:rsidRDefault="00715E26" w:rsidP="00737376">
            <w:pP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p>
        </w:tc>
        <w:tc>
          <w:tcPr>
            <w:tcW w:w="1666" w:type="pct"/>
          </w:tcPr>
          <w:p w14:paraId="5D43935D" w14:textId="77777777" w:rsidR="00715E26" w:rsidRPr="00772A2C" w:rsidRDefault="00715E26" w:rsidP="00737376">
            <w:pP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p>
        </w:tc>
      </w:tr>
      <w:tr w:rsidR="00715E26" w:rsidRPr="00817CD1" w14:paraId="19BA7585" w14:textId="77777777" w:rsidTr="00737376">
        <w:tc>
          <w:tcPr>
            <w:cnfStyle w:val="001000000000" w:firstRow="0" w:lastRow="0" w:firstColumn="1" w:lastColumn="0" w:oddVBand="0" w:evenVBand="0" w:oddHBand="0" w:evenHBand="0" w:firstRowFirstColumn="0" w:firstRowLastColumn="0" w:lastRowFirstColumn="0" w:lastRowLastColumn="0"/>
            <w:tcW w:w="1667" w:type="pct"/>
          </w:tcPr>
          <w:p w14:paraId="37EF3FF0" w14:textId="77777777" w:rsidR="00715E26" w:rsidRPr="00375FD4" w:rsidRDefault="00715E26" w:rsidP="00737376">
            <w:pPr>
              <w:rPr>
                <w:rFonts w:ascii="Arial Narrow" w:hAnsi="Arial Narrow" w:cs="Arial"/>
                <w:b w:val="0"/>
                <w:bCs w:val="0"/>
                <w:sz w:val="20"/>
                <w:szCs w:val="20"/>
              </w:rPr>
            </w:pPr>
            <w:r w:rsidRPr="00375FD4">
              <w:rPr>
                <w:rFonts w:ascii="Arial Narrow" w:hAnsi="Arial Narrow" w:cs="Arial"/>
                <w:b w:val="0"/>
                <w:bCs w:val="0"/>
                <w:sz w:val="20"/>
                <w:szCs w:val="20"/>
              </w:rPr>
              <w:t>7d. Second SCIg training</w:t>
            </w:r>
          </w:p>
        </w:tc>
        <w:tc>
          <w:tcPr>
            <w:tcW w:w="1667" w:type="pct"/>
          </w:tcPr>
          <w:p w14:paraId="70749DFF" w14:textId="77777777" w:rsidR="00715E26" w:rsidRPr="00772A2C" w:rsidRDefault="00715E26" w:rsidP="00737376">
            <w:pP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p>
        </w:tc>
        <w:tc>
          <w:tcPr>
            <w:tcW w:w="1666" w:type="pct"/>
          </w:tcPr>
          <w:p w14:paraId="44DE283D" w14:textId="77777777" w:rsidR="00715E26" w:rsidRPr="00772A2C" w:rsidRDefault="00715E26" w:rsidP="00737376">
            <w:pP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p>
        </w:tc>
      </w:tr>
      <w:tr w:rsidR="00715E26" w:rsidRPr="00817CD1" w14:paraId="3B4C9F85" w14:textId="77777777" w:rsidTr="007373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Pr>
          <w:p w14:paraId="213B1C20" w14:textId="77777777" w:rsidR="00715E26" w:rsidRPr="00375FD4" w:rsidRDefault="00715E26" w:rsidP="00737376">
            <w:pPr>
              <w:rPr>
                <w:rFonts w:ascii="Arial Narrow" w:hAnsi="Arial Narrow" w:cs="Arial"/>
                <w:b w:val="0"/>
                <w:bCs w:val="0"/>
                <w:sz w:val="20"/>
                <w:szCs w:val="20"/>
              </w:rPr>
            </w:pPr>
            <w:r w:rsidRPr="00375FD4">
              <w:rPr>
                <w:rFonts w:ascii="Arial Narrow" w:hAnsi="Arial Narrow" w:cs="Arial"/>
                <w:b w:val="0"/>
                <w:bCs w:val="0"/>
                <w:sz w:val="20"/>
                <w:szCs w:val="20"/>
              </w:rPr>
              <w:t>8d. SCIg Administration Training and Competency Report</w:t>
            </w:r>
          </w:p>
        </w:tc>
        <w:tc>
          <w:tcPr>
            <w:tcW w:w="1667" w:type="pct"/>
          </w:tcPr>
          <w:p w14:paraId="73B2C2ED" w14:textId="77777777" w:rsidR="00715E26" w:rsidRPr="00772A2C" w:rsidRDefault="00715E26" w:rsidP="00737376">
            <w:pP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p>
        </w:tc>
        <w:tc>
          <w:tcPr>
            <w:tcW w:w="1666" w:type="pct"/>
          </w:tcPr>
          <w:p w14:paraId="2BECECFE" w14:textId="77777777" w:rsidR="00715E26" w:rsidRPr="00772A2C" w:rsidRDefault="00715E26" w:rsidP="00737376">
            <w:pP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p>
        </w:tc>
      </w:tr>
    </w:tbl>
    <w:p w14:paraId="05908397" w14:textId="77777777" w:rsidR="00715E26" w:rsidRPr="00E127F6" w:rsidRDefault="00715E26" w:rsidP="00715E26">
      <w:pPr>
        <w:rPr>
          <w:rFonts w:ascii="Arial Narrow" w:hAnsi="Arial Narrow"/>
          <w:sz w:val="20"/>
          <w:szCs w:val="20"/>
        </w:rPr>
      </w:pPr>
      <w:r w:rsidRPr="00E127F6">
        <w:rPr>
          <w:rFonts w:ascii="Arial Narrow" w:hAnsi="Arial Narrow"/>
          <w:sz w:val="20"/>
          <w:szCs w:val="20"/>
        </w:rPr>
        <w:t>Abbreviations:</w:t>
      </w:r>
      <w:r>
        <w:rPr>
          <w:rFonts w:ascii="Arial Narrow" w:hAnsi="Arial Narrow"/>
          <w:sz w:val="20"/>
          <w:szCs w:val="20"/>
        </w:rPr>
        <w:t xml:space="preserve"> SCIg: subcutaneous immunoglobulin</w:t>
      </w:r>
    </w:p>
    <w:p w14:paraId="4889B0A9" w14:textId="77777777" w:rsidR="009D0B5E" w:rsidRDefault="009D0B5E" w:rsidP="0071441D">
      <w:pPr>
        <w:spacing w:after="0" w:line="360" w:lineRule="auto"/>
        <w:jc w:val="both"/>
      </w:pPr>
    </w:p>
    <w:p w14:paraId="1414FC45" w14:textId="4B9FB258" w:rsidR="00715E26" w:rsidRDefault="00715E26" w:rsidP="0071441D">
      <w:pPr>
        <w:spacing w:after="0" w:line="360" w:lineRule="auto"/>
        <w:jc w:val="both"/>
      </w:pPr>
      <w:r>
        <w:t xml:space="preserve">In all of the branches, SCIg patients are provided with an 8-week supply of product and consumables; therefore, to calculate the weekly cost per episode each of the branch costs was divided by 8. The </w:t>
      </w:r>
      <w:r>
        <w:lastRenderedPageBreak/>
        <w:t xml:space="preserve">model assumptions included 52 SCIg episodes per year (one SCIg episode every week) for both new and continuing patients. Therefore, the annual administration cost of SCIg was calculated as 52 infusion episodes across the following branches: </w:t>
      </w:r>
    </w:p>
    <w:p w14:paraId="428D2B40" w14:textId="77777777" w:rsidR="00D1114C" w:rsidRDefault="00D1114C" w:rsidP="0071441D">
      <w:pPr>
        <w:spacing w:after="0" w:line="360" w:lineRule="auto"/>
        <w:jc w:val="both"/>
      </w:pPr>
    </w:p>
    <w:p w14:paraId="041E9054" w14:textId="77777777" w:rsidR="00715E26" w:rsidRPr="00BC2C92" w:rsidRDefault="00715E26" w:rsidP="0071441D">
      <m:oMathPara>
        <m:oMathParaPr>
          <m:jc m:val="left"/>
        </m:oMathParaPr>
        <m:oMath>
          <m:r>
            <m:rPr>
              <m:nor/>
            </m:rPr>
            <w:rPr>
              <w:rFonts w:ascii="Cambria Math" w:hAnsi="Cambria Math"/>
            </w:rPr>
            <m:t>Total Annual Administration Cost (new SCIg patient)</m:t>
          </m:r>
          <m:r>
            <w:rPr>
              <w:rFonts w:ascii="Cambria Math" w:hAnsi="Cambria Math"/>
            </w:rPr>
            <m:t>=8</m:t>
          </m:r>
          <m:r>
            <m:rPr>
              <m:sty m:val="p"/>
            </m:rPr>
            <w:rPr>
              <w:rFonts w:ascii="Cambria Math" w:hAnsi="Cambria Math"/>
            </w:rPr>
            <m:t>×</m:t>
          </m:r>
          <m:r>
            <w:rPr>
              <w:rFonts w:ascii="Cambria Math" w:hAnsi="Cambria Math"/>
            </w:rPr>
            <m:t>Bc(A)+36×Bc(B) + 8×Bc(C)</m:t>
          </m:r>
        </m:oMath>
      </m:oMathPara>
    </w:p>
    <w:p w14:paraId="23938EE7" w14:textId="77303F89" w:rsidR="00715E26" w:rsidRPr="0071441D" w:rsidRDefault="00715E26" w:rsidP="0071441D">
      <w:pPr>
        <w:spacing w:after="0"/>
      </w:pPr>
      <m:oMathPara>
        <m:oMathParaPr>
          <m:jc m:val="left"/>
        </m:oMathParaPr>
        <m:oMath>
          <m:r>
            <m:rPr>
              <m:nor/>
            </m:rPr>
            <w:rPr>
              <w:rFonts w:ascii="Cambria Math" w:hAnsi="Cambria Math"/>
            </w:rPr>
            <m:t>Total Annual Administration Cost (continuing SCIg patient)</m:t>
          </m:r>
          <m:r>
            <w:rPr>
              <w:rFonts w:ascii="Cambria Math" w:hAnsi="Cambria Math"/>
            </w:rPr>
            <m:t>=36×Bc</m:t>
          </m:r>
          <m:d>
            <m:dPr>
              <m:ctrlPr>
                <w:rPr>
                  <w:rFonts w:ascii="Cambria Math" w:hAnsi="Cambria Math"/>
                  <w:i/>
                </w:rPr>
              </m:ctrlPr>
            </m:dPr>
            <m:e>
              <m:r>
                <w:rPr>
                  <w:rFonts w:ascii="Cambria Math" w:hAnsi="Cambria Math"/>
                </w:rPr>
                <m:t>B</m:t>
              </m:r>
            </m:e>
          </m:d>
          <m:r>
            <w:rPr>
              <w:rFonts w:ascii="Cambria Math" w:hAnsi="Cambria Math"/>
            </w:rPr>
            <m:t>+16×Bc</m:t>
          </m:r>
          <m:d>
            <m:dPr>
              <m:ctrlPr>
                <w:rPr>
                  <w:rFonts w:ascii="Cambria Math" w:hAnsi="Cambria Math"/>
                  <w:i/>
                </w:rPr>
              </m:ctrlPr>
            </m:dPr>
            <m:e>
              <m:r>
                <w:rPr>
                  <w:rFonts w:ascii="Cambria Math" w:hAnsi="Cambria Math"/>
                </w:rPr>
                <m:t>C</m:t>
              </m:r>
            </m:e>
          </m:d>
        </m:oMath>
      </m:oMathPara>
    </w:p>
    <w:p w14:paraId="11026A13" w14:textId="77777777" w:rsidR="0071441D" w:rsidRPr="0012667B" w:rsidRDefault="0071441D" w:rsidP="0071441D">
      <w:pPr>
        <w:spacing w:after="0"/>
      </w:pPr>
    </w:p>
    <w:p w14:paraId="6EDE0A15" w14:textId="491BFA0C" w:rsidR="00715E26" w:rsidRPr="0012667B" w:rsidRDefault="00715E26" w:rsidP="0071441D">
      <w:pPr>
        <w:spacing w:before="240" w:line="360" w:lineRule="auto"/>
        <w:jc w:val="both"/>
      </w:pPr>
      <w:r>
        <w:t xml:space="preserve">For both IVIg and SCIg patients, regular processes that were not included in the master flowchart (i.e., blood fridge checks, Ig order and delivery) and fixed costs (salary overheads for administrative and oversight duties) were added to the total annual cost. </w:t>
      </w:r>
    </w:p>
    <w:p w14:paraId="5735C37C" w14:textId="06F90894" w:rsidR="00715E26" w:rsidRDefault="00715E26" w:rsidP="00715E26">
      <w:pPr>
        <w:spacing w:line="360" w:lineRule="auto"/>
        <w:jc w:val="both"/>
      </w:pPr>
      <w:r>
        <w:t xml:space="preserve">The cost of IVIg and SCIg product per episode was multiplied by 13 and 52, respectively, and added to the total annual administration costs to obtain the total annual costs in the base case model. The cost of the take-home pump for new SCIg patients was also added to the new SCIg patient total annual costs. </w:t>
      </w:r>
    </w:p>
    <w:p w14:paraId="44994FA0" w14:textId="77777777" w:rsidR="00715E26" w:rsidRDefault="00715E26" w:rsidP="00715E26">
      <w:pPr>
        <w:pStyle w:val="Heading1"/>
        <w:spacing w:after="240"/>
      </w:pPr>
      <w:bookmarkStart w:id="47" w:name="_Toc197611136"/>
      <w:bookmarkStart w:id="48" w:name="_Toc207110452"/>
      <w:bookmarkStart w:id="49" w:name="_Toc220487934"/>
      <w:r>
        <w:t>Bootstrapping and 95% CI</w:t>
      </w:r>
      <w:bookmarkEnd w:id="47"/>
      <w:bookmarkEnd w:id="48"/>
      <w:bookmarkEnd w:id="49"/>
    </w:p>
    <w:p w14:paraId="48909653" w14:textId="77777777" w:rsidR="00715E26" w:rsidRDefault="00715E26" w:rsidP="0028545B">
      <w:pPr>
        <w:spacing w:line="360" w:lineRule="auto"/>
        <w:jc w:val="both"/>
      </w:pPr>
      <w:r>
        <w:t>We used bootstrapping with 1000 iterations to estimate the 95% confidence intervals around the total annual costs and cost difference between IVIg and SCIg, considering the uncertainty associated with the probabilities in the model. We used a proportion-based approach to estimate the 95% CI margin of error for the probabilities in the flowcharts and from this calculated a lower and upper limit. The following formulas were used:</w:t>
      </w:r>
    </w:p>
    <w:p w14:paraId="6DE3C8E3" w14:textId="77777777" w:rsidR="00715E26" w:rsidRPr="0012667B" w:rsidRDefault="00715E26" w:rsidP="00715E26">
      <w:pPr>
        <w:ind w:left="720"/>
        <w:rPr>
          <w:rFonts w:cstheme="minorHAnsi"/>
          <w:i/>
          <w:iCs/>
        </w:rPr>
      </w:pPr>
      <m:oMathPara>
        <m:oMathParaPr>
          <m:jc m:val="left"/>
        </m:oMathParaPr>
        <m:oMath>
          <m:r>
            <w:rPr>
              <w:rFonts w:ascii="Cambria Math" w:hAnsi="Cambria Math" w:cstheme="minorHAnsi"/>
            </w:rPr>
            <m:t xml:space="preserve">Margin of error=1.96 x </m:t>
          </m:r>
          <m:rad>
            <m:radPr>
              <m:degHide m:val="1"/>
              <m:ctrlPr>
                <w:rPr>
                  <w:rFonts w:ascii="Cambria Math" w:hAnsi="Cambria Math" w:cstheme="minorHAnsi"/>
                  <w:i/>
                  <w:iCs/>
                </w:rPr>
              </m:ctrlPr>
            </m:radPr>
            <m:deg/>
            <m:e>
              <m:f>
                <m:fPr>
                  <m:ctrlPr>
                    <w:rPr>
                      <w:rFonts w:ascii="Cambria Math" w:hAnsi="Cambria Math" w:cstheme="minorHAnsi"/>
                      <w:i/>
                      <w:iCs/>
                    </w:rPr>
                  </m:ctrlPr>
                </m:fPr>
                <m:num>
                  <m:r>
                    <w:rPr>
                      <w:rFonts w:ascii="Cambria Math" w:hAnsi="Cambria Math" w:cstheme="minorHAnsi"/>
                    </w:rPr>
                    <m:t>p(1-p)</m:t>
                  </m:r>
                </m:num>
                <m:den>
                  <m:r>
                    <w:rPr>
                      <w:rFonts w:ascii="Cambria Math" w:hAnsi="Cambria Math" w:cstheme="minorHAnsi"/>
                    </w:rPr>
                    <m:t>n</m:t>
                  </m:r>
                </m:den>
              </m:f>
            </m:e>
          </m:rad>
        </m:oMath>
      </m:oMathPara>
    </w:p>
    <w:p w14:paraId="569EAB64" w14:textId="77777777" w:rsidR="00715E26" w:rsidRPr="00B704C2" w:rsidRDefault="00715E26" w:rsidP="00715E26">
      <w:pPr>
        <w:spacing w:after="0" w:line="240" w:lineRule="auto"/>
        <w:rPr>
          <w:rFonts w:ascii="Cambria Math" w:hAnsi="Cambria Math"/>
          <w:i/>
          <w:iCs/>
        </w:rPr>
      </w:pPr>
      <w:r w:rsidRPr="00B704C2">
        <w:rPr>
          <w:rFonts w:ascii="Cambria Math" w:hAnsi="Cambria Math"/>
          <w:i/>
          <w:iCs/>
        </w:rPr>
        <w:t xml:space="preserve">p= </w:t>
      </w:r>
      <w:r w:rsidRPr="00B704C2">
        <w:rPr>
          <w:rFonts w:ascii="Cambria Math" w:hAnsi="Cambria Math"/>
        </w:rPr>
        <w:t>probability</w:t>
      </w:r>
    </w:p>
    <w:p w14:paraId="20221025" w14:textId="77777777" w:rsidR="00715E26" w:rsidRPr="00B704C2" w:rsidRDefault="00715E26" w:rsidP="00715E26">
      <w:pPr>
        <w:spacing w:after="0" w:line="240" w:lineRule="auto"/>
        <w:rPr>
          <w:rFonts w:ascii="Cambria Math" w:hAnsi="Cambria Math"/>
          <w:i/>
          <w:iCs/>
        </w:rPr>
      </w:pPr>
      <w:r w:rsidRPr="00B704C2">
        <w:rPr>
          <w:rFonts w:ascii="Cambria Math" w:hAnsi="Cambria Math"/>
          <w:i/>
          <w:iCs/>
        </w:rPr>
        <w:t xml:space="preserve">n= </w:t>
      </w:r>
      <w:r w:rsidRPr="00B704C2">
        <w:rPr>
          <w:rFonts w:ascii="Cambria Math" w:hAnsi="Cambria Math"/>
        </w:rPr>
        <w:t>sample size (number of episodes)</w:t>
      </w:r>
    </w:p>
    <w:p w14:paraId="55D215BC" w14:textId="77777777" w:rsidR="00715E26" w:rsidRPr="0012667B" w:rsidRDefault="00715E26" w:rsidP="00715E26">
      <w:pPr>
        <w:spacing w:after="0"/>
        <w:rPr>
          <w:i/>
          <w:iCs/>
        </w:rPr>
      </w:pPr>
    </w:p>
    <w:p w14:paraId="7798B345" w14:textId="77777777" w:rsidR="00715E26" w:rsidRDefault="00715E26" w:rsidP="00715E26">
      <w:pPr>
        <w:spacing w:after="0"/>
      </w:pPr>
      <w:r>
        <w:t>Lower and upper limits were calculating in Excel using:</w:t>
      </w:r>
    </w:p>
    <w:p w14:paraId="38226670" w14:textId="77777777" w:rsidR="00715E26" w:rsidRPr="0012667B" w:rsidRDefault="00715E26" w:rsidP="00715E26">
      <w:pPr>
        <w:spacing w:after="0"/>
        <w:jc w:val="both"/>
      </w:pPr>
    </w:p>
    <w:p w14:paraId="1AC0A0A5" w14:textId="636D6EB1" w:rsidR="00715E26" w:rsidRPr="00B704C2" w:rsidRDefault="00715E26" w:rsidP="00715E26">
      <w:pPr>
        <w:spacing w:after="0"/>
        <w:jc w:val="both"/>
        <w:rPr>
          <w:rFonts w:ascii="Cambria Math" w:hAnsi="Cambria Math"/>
          <w:i/>
          <w:iCs/>
        </w:rPr>
      </w:pPr>
      <w:r w:rsidRPr="00B704C2">
        <w:rPr>
          <w:rFonts w:ascii="Cambria Math" w:hAnsi="Cambria Math"/>
          <w:i/>
          <w:iCs/>
        </w:rPr>
        <w:t>Lower limit</w:t>
      </w:r>
      <w:r w:rsidR="00B704C2">
        <w:rPr>
          <w:rFonts w:ascii="Cambria Math" w:hAnsi="Cambria Math"/>
          <w:i/>
          <w:iCs/>
        </w:rPr>
        <w:t xml:space="preserve"> </w:t>
      </w:r>
      <w:r w:rsidRPr="00B704C2">
        <w:rPr>
          <w:rFonts w:ascii="Cambria Math" w:hAnsi="Cambria Math"/>
          <w:i/>
          <w:iCs/>
        </w:rPr>
        <w:t xml:space="preserve">= </w:t>
      </w:r>
      <w:proofErr w:type="gramStart"/>
      <w:r w:rsidRPr="00B704C2">
        <w:rPr>
          <w:rFonts w:ascii="Cambria Math" w:hAnsi="Cambria Math"/>
          <w:i/>
          <w:iCs/>
        </w:rPr>
        <w:t>MAX(</w:t>
      </w:r>
      <w:proofErr w:type="gramEnd"/>
      <w:r w:rsidRPr="00B704C2">
        <w:rPr>
          <w:rFonts w:ascii="Cambria Math" w:hAnsi="Cambria Math"/>
          <w:i/>
          <w:iCs/>
        </w:rPr>
        <w:t>0, p - margin of error)</w:t>
      </w:r>
    </w:p>
    <w:p w14:paraId="6ADF9821" w14:textId="783C58E9" w:rsidR="00715E26" w:rsidRPr="00B704C2" w:rsidRDefault="00715E26" w:rsidP="00715E26">
      <w:pPr>
        <w:spacing w:after="0"/>
        <w:jc w:val="both"/>
        <w:rPr>
          <w:rFonts w:ascii="Cambria Math" w:hAnsi="Cambria Math"/>
          <w:i/>
          <w:iCs/>
        </w:rPr>
      </w:pPr>
      <w:r w:rsidRPr="00B704C2">
        <w:rPr>
          <w:rFonts w:ascii="Cambria Math" w:hAnsi="Cambria Math"/>
          <w:i/>
          <w:iCs/>
        </w:rPr>
        <w:t>Upper limit</w:t>
      </w:r>
      <w:r w:rsidR="00B704C2">
        <w:rPr>
          <w:rFonts w:ascii="Cambria Math" w:hAnsi="Cambria Math"/>
          <w:i/>
          <w:iCs/>
        </w:rPr>
        <w:t xml:space="preserve"> </w:t>
      </w:r>
      <w:r w:rsidRPr="00B704C2">
        <w:rPr>
          <w:rFonts w:ascii="Cambria Math" w:hAnsi="Cambria Math"/>
          <w:i/>
          <w:iCs/>
        </w:rPr>
        <w:t>=</w:t>
      </w:r>
      <w:r w:rsidR="00B704C2">
        <w:rPr>
          <w:rFonts w:ascii="Cambria Math" w:hAnsi="Cambria Math"/>
          <w:i/>
          <w:iCs/>
        </w:rPr>
        <w:t xml:space="preserve"> </w:t>
      </w:r>
      <w:proofErr w:type="gramStart"/>
      <w:r w:rsidRPr="00B704C2">
        <w:rPr>
          <w:rFonts w:ascii="Cambria Math" w:hAnsi="Cambria Math"/>
          <w:i/>
          <w:iCs/>
        </w:rPr>
        <w:t>MIN(</w:t>
      </w:r>
      <w:proofErr w:type="gramEnd"/>
      <w:r w:rsidRPr="00B704C2">
        <w:rPr>
          <w:rFonts w:ascii="Cambria Math" w:hAnsi="Cambria Math"/>
          <w:i/>
          <w:iCs/>
        </w:rPr>
        <w:t>1, p + margin of error)</w:t>
      </w:r>
    </w:p>
    <w:p w14:paraId="1EDC210D" w14:textId="77777777" w:rsidR="00715E26" w:rsidRPr="00251428" w:rsidRDefault="00715E26" w:rsidP="00715E26"/>
    <w:p w14:paraId="7DECBB52" w14:textId="77777777" w:rsidR="00715E26" w:rsidRPr="00251428" w:rsidRDefault="00715E26" w:rsidP="0028545B">
      <w:pPr>
        <w:spacing w:line="360" w:lineRule="auto"/>
        <w:jc w:val="both"/>
      </w:pPr>
      <w:r w:rsidRPr="00251428">
        <w:t xml:space="preserve">Stata </w:t>
      </w:r>
      <w:r>
        <w:t xml:space="preserve">18 was used to calculate 1000 iterations of the probabilities drawing independently from a uniform distribution between the lower and upper limit for each probability. The 95% CI were reported out of these 1000 iterations. </w:t>
      </w:r>
    </w:p>
    <w:p w14:paraId="784A142B" w14:textId="2D158555" w:rsidR="00132654" w:rsidRDefault="00132654">
      <w:pPr>
        <w:rPr>
          <w:rFonts w:ascii="Arial Narrow" w:hAnsi="Arial Narrow"/>
          <w:sz w:val="18"/>
          <w:szCs w:val="18"/>
        </w:rPr>
      </w:pPr>
      <w:r>
        <w:rPr>
          <w:rFonts w:ascii="Arial Narrow" w:hAnsi="Arial Narrow"/>
          <w:sz w:val="18"/>
          <w:szCs w:val="18"/>
        </w:rPr>
        <w:br w:type="page"/>
      </w:r>
    </w:p>
    <w:p w14:paraId="52C45154" w14:textId="49287E5C" w:rsidR="0095515A" w:rsidRPr="00E96E1F" w:rsidRDefault="0095515A" w:rsidP="00E96E1F">
      <w:pPr>
        <w:pStyle w:val="Heading1"/>
      </w:pPr>
      <w:bookmarkStart w:id="50" w:name="_Toc196917201"/>
      <w:bookmarkStart w:id="51" w:name="_Toc207110453"/>
      <w:bookmarkStart w:id="52" w:name="_Toc220487935"/>
      <w:r w:rsidRPr="00E96E1F">
        <w:lastRenderedPageBreak/>
        <w:t>Individual process flowcharts</w:t>
      </w:r>
      <w:bookmarkEnd w:id="50"/>
      <w:bookmarkEnd w:id="51"/>
      <w:bookmarkEnd w:id="52"/>
    </w:p>
    <w:p w14:paraId="318468F6" w14:textId="158F5485" w:rsidR="0095515A" w:rsidRDefault="0095515A" w:rsidP="0095515A">
      <w:pPr>
        <w:spacing w:after="120"/>
        <w:rPr>
          <w:rStyle w:val="Strong"/>
        </w:rPr>
      </w:pPr>
    </w:p>
    <w:p w14:paraId="36AA30E2" w14:textId="2DAB62D7" w:rsidR="00E96E1F" w:rsidRPr="00F46B48" w:rsidRDefault="00E96E1F" w:rsidP="00E96E1F">
      <w:pPr>
        <w:pStyle w:val="Heading2"/>
        <w:numPr>
          <w:ilvl w:val="0"/>
          <w:numId w:val="3"/>
        </w:numPr>
        <w:rPr>
          <w:rStyle w:val="Strong"/>
          <w:b w:val="0"/>
          <w:bCs w:val="0"/>
          <w:color w:val="auto"/>
        </w:rPr>
      </w:pPr>
      <w:bookmarkStart w:id="53" w:name="_Toc207110454"/>
      <w:bookmarkStart w:id="54" w:name="_Toc220487936"/>
      <w:r w:rsidRPr="00F46B48">
        <w:rPr>
          <w:rStyle w:val="Strong"/>
          <w:b w:val="0"/>
          <w:bCs w:val="0"/>
          <w:color w:val="auto"/>
        </w:rPr>
        <w:t>Laboratory IVIg dispensing</w:t>
      </w:r>
      <w:bookmarkEnd w:id="53"/>
      <w:bookmarkEnd w:id="54"/>
    </w:p>
    <w:p w14:paraId="45D96280" w14:textId="30AC7DF9" w:rsidR="0095515A" w:rsidRDefault="0095515A" w:rsidP="00EC168F">
      <w:pPr>
        <w:pStyle w:val="NormalWeb"/>
      </w:pPr>
      <w:r>
        <w:rPr>
          <w:noProof/>
        </w:rPr>
        <w:drawing>
          <wp:inline distT="0" distB="0" distL="0" distR="0" wp14:anchorId="2FCC25F8" wp14:editId="43B9FA0C">
            <wp:extent cx="5731510" cy="213614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2136140"/>
                    </a:xfrm>
                    <a:prstGeom prst="rect">
                      <a:avLst/>
                    </a:prstGeom>
                    <a:noFill/>
                    <a:ln>
                      <a:noFill/>
                    </a:ln>
                  </pic:spPr>
                </pic:pic>
              </a:graphicData>
            </a:graphic>
          </wp:inline>
        </w:drawing>
      </w:r>
    </w:p>
    <w:p w14:paraId="64697878" w14:textId="77777777" w:rsidR="00EC168F" w:rsidRDefault="00EC168F" w:rsidP="00EC168F">
      <w:pPr>
        <w:pStyle w:val="NormalWeb"/>
      </w:pPr>
    </w:p>
    <w:p w14:paraId="40617627" w14:textId="6CAEC86B" w:rsidR="0095515A" w:rsidRDefault="00E96E1F" w:rsidP="00835406">
      <w:pPr>
        <w:pStyle w:val="NormalWeb"/>
        <w:numPr>
          <w:ilvl w:val="0"/>
          <w:numId w:val="3"/>
        </w:numPr>
      </w:pPr>
      <w:bookmarkStart w:id="55" w:name="_Toc207110455"/>
      <w:bookmarkStart w:id="56" w:name="_Toc220487937"/>
      <w:r w:rsidRPr="001047AB">
        <w:rPr>
          <w:rStyle w:val="Heading2Char"/>
          <w:color w:val="auto"/>
        </w:rPr>
        <w:t>Laboratory SCIg dispensing</w:t>
      </w:r>
      <w:bookmarkEnd w:id="55"/>
      <w:bookmarkEnd w:id="56"/>
      <w:r w:rsidRPr="001047AB">
        <w:rPr>
          <w:rStyle w:val="Heading2Char"/>
          <w:color w:val="auto"/>
        </w:rPr>
        <w:t xml:space="preserve"> </w:t>
      </w:r>
    </w:p>
    <w:p w14:paraId="084BA8C3" w14:textId="2D4529A5" w:rsidR="007C0A14" w:rsidRDefault="007C0A14" w:rsidP="007C0A14">
      <w:pPr>
        <w:pStyle w:val="NormalWeb"/>
        <w:ind w:left="720"/>
      </w:pPr>
      <w:r>
        <w:rPr>
          <w:noProof/>
        </w:rPr>
        <w:drawing>
          <wp:inline distT="0" distB="0" distL="0" distR="0" wp14:anchorId="515B6DD7" wp14:editId="4EDF8E1B">
            <wp:extent cx="5731510" cy="2791460"/>
            <wp:effectExtent l="0" t="0" r="254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6"/>
                    <a:stretch>
                      <a:fillRect/>
                    </a:stretch>
                  </pic:blipFill>
                  <pic:spPr>
                    <a:xfrm>
                      <a:off x="0" y="0"/>
                      <a:ext cx="5731510" cy="2791460"/>
                    </a:xfrm>
                    <a:prstGeom prst="rect">
                      <a:avLst/>
                    </a:prstGeom>
                  </pic:spPr>
                </pic:pic>
              </a:graphicData>
            </a:graphic>
          </wp:inline>
        </w:drawing>
      </w:r>
    </w:p>
    <w:p w14:paraId="7CA661BA" w14:textId="34D05B22" w:rsidR="0095515A" w:rsidRPr="00F46B48" w:rsidRDefault="00E96E1F" w:rsidP="00835406">
      <w:pPr>
        <w:pStyle w:val="Heading2"/>
        <w:numPr>
          <w:ilvl w:val="0"/>
          <w:numId w:val="3"/>
        </w:numPr>
        <w:rPr>
          <w:color w:val="auto"/>
        </w:rPr>
      </w:pPr>
      <w:bookmarkStart w:id="57" w:name="_Toc207110456"/>
      <w:bookmarkStart w:id="58" w:name="_Toc220487938"/>
      <w:r w:rsidRPr="00F46B48">
        <w:rPr>
          <w:color w:val="auto"/>
        </w:rPr>
        <w:lastRenderedPageBreak/>
        <w:t>Laboratory IVIg issue</w:t>
      </w:r>
      <w:r w:rsidR="001047AB">
        <w:rPr>
          <w:color w:val="auto"/>
        </w:rPr>
        <w:t>: 3a. Individual issue. 3b. Multiple issue</w:t>
      </w:r>
      <w:bookmarkEnd w:id="57"/>
      <w:bookmarkEnd w:id="58"/>
    </w:p>
    <w:p w14:paraId="318B0D62" w14:textId="4DCB3107" w:rsidR="007861DC" w:rsidRDefault="007C0A14" w:rsidP="007861DC">
      <w:pPr>
        <w:pStyle w:val="NormalWeb"/>
      </w:pPr>
      <w:r>
        <w:rPr>
          <w:noProof/>
        </w:rPr>
        <w:drawing>
          <wp:inline distT="0" distB="0" distL="0" distR="0" wp14:anchorId="1A53BBEE" wp14:editId="0392FFE7">
            <wp:extent cx="5731510" cy="4029075"/>
            <wp:effectExtent l="0" t="0" r="254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4029075"/>
                    </a:xfrm>
                    <a:prstGeom prst="rect">
                      <a:avLst/>
                    </a:prstGeom>
                    <a:noFill/>
                    <a:ln>
                      <a:noFill/>
                    </a:ln>
                  </pic:spPr>
                </pic:pic>
              </a:graphicData>
            </a:graphic>
          </wp:inline>
        </w:drawing>
      </w:r>
    </w:p>
    <w:p w14:paraId="0724A97F" w14:textId="6475F1BF" w:rsidR="008369D8" w:rsidRDefault="008369D8">
      <w:pPr>
        <w:rPr>
          <w:rFonts w:ascii="Times New Roman" w:eastAsia="Times New Roman" w:hAnsi="Times New Roman" w:cs="Times New Roman"/>
          <w:sz w:val="24"/>
          <w:szCs w:val="24"/>
          <w:lang w:eastAsia="en-AU"/>
        </w:rPr>
      </w:pPr>
      <w:r>
        <w:br w:type="page"/>
      </w:r>
    </w:p>
    <w:p w14:paraId="6900A789" w14:textId="076A8843" w:rsidR="00835406" w:rsidRDefault="00835406" w:rsidP="00835406">
      <w:pPr>
        <w:pStyle w:val="Heading2"/>
        <w:numPr>
          <w:ilvl w:val="0"/>
          <w:numId w:val="3"/>
        </w:numPr>
        <w:rPr>
          <w:color w:val="auto"/>
        </w:rPr>
      </w:pPr>
      <w:bookmarkStart w:id="59" w:name="_Toc207110457"/>
      <w:bookmarkStart w:id="60" w:name="_Toc220487939"/>
      <w:r w:rsidRPr="001047AB">
        <w:rPr>
          <w:color w:val="auto"/>
        </w:rPr>
        <w:lastRenderedPageBreak/>
        <w:t>Pharmacy SCIg dispensing</w:t>
      </w:r>
      <w:r w:rsidR="001047AB" w:rsidRPr="001047AB">
        <w:rPr>
          <w:color w:val="auto"/>
        </w:rPr>
        <w:t>: 4a. Pharmacy preparing to dispense (new) SCIg patient. 4b.  Pharmacy preparing to dispense (continuing) SCIg patient. 4c. Pharmacy preparing to collect SCIg from Blood Bank. 4d. Pharmacy SCIg dispensing.</w:t>
      </w:r>
      <w:bookmarkEnd w:id="59"/>
      <w:bookmarkEnd w:id="60"/>
      <w:r w:rsidR="001047AB" w:rsidRPr="001047AB">
        <w:rPr>
          <w:color w:val="auto"/>
        </w:rPr>
        <w:t xml:space="preserve"> </w:t>
      </w:r>
    </w:p>
    <w:p w14:paraId="5C82F4BD" w14:textId="50B7449A" w:rsidR="005A2A3F" w:rsidRDefault="005A2A3F" w:rsidP="008369D8">
      <w:pPr>
        <w:pStyle w:val="NormalWeb"/>
        <w:spacing w:before="0" w:beforeAutospacing="0"/>
      </w:pPr>
      <w:r>
        <w:rPr>
          <w:noProof/>
        </w:rPr>
        <w:drawing>
          <wp:inline distT="0" distB="0" distL="0" distR="0" wp14:anchorId="653EE9B8" wp14:editId="18704387">
            <wp:extent cx="5731510" cy="7367270"/>
            <wp:effectExtent l="0" t="0" r="254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1510" cy="7367270"/>
                    </a:xfrm>
                    <a:prstGeom prst="rect">
                      <a:avLst/>
                    </a:prstGeom>
                    <a:noFill/>
                    <a:ln>
                      <a:noFill/>
                    </a:ln>
                  </pic:spPr>
                </pic:pic>
              </a:graphicData>
            </a:graphic>
          </wp:inline>
        </w:drawing>
      </w:r>
    </w:p>
    <w:p w14:paraId="4F4BEA30" w14:textId="428FA6AF" w:rsidR="007861DC" w:rsidRPr="001047AB" w:rsidRDefault="00835406" w:rsidP="00835406">
      <w:pPr>
        <w:pStyle w:val="Heading2"/>
        <w:numPr>
          <w:ilvl w:val="0"/>
          <w:numId w:val="3"/>
        </w:numPr>
        <w:rPr>
          <w:color w:val="auto"/>
        </w:rPr>
      </w:pPr>
      <w:bookmarkStart w:id="61" w:name="_Toc207110458"/>
      <w:bookmarkStart w:id="62" w:name="_Toc220487940"/>
      <w:r w:rsidRPr="001047AB">
        <w:rPr>
          <w:color w:val="auto"/>
        </w:rPr>
        <w:lastRenderedPageBreak/>
        <w:t>Laboratory SCIg issue</w:t>
      </w:r>
      <w:bookmarkEnd w:id="61"/>
      <w:bookmarkEnd w:id="62"/>
    </w:p>
    <w:p w14:paraId="4BEAEA11" w14:textId="7D5A9E02" w:rsidR="007861DC" w:rsidRDefault="007861DC" w:rsidP="008369D8">
      <w:pPr>
        <w:pStyle w:val="NormalWeb"/>
        <w:spacing w:before="0" w:beforeAutospacing="0"/>
      </w:pPr>
      <w:r>
        <w:rPr>
          <w:noProof/>
        </w:rPr>
        <w:drawing>
          <wp:inline distT="0" distB="0" distL="0" distR="0" wp14:anchorId="096A3E76" wp14:editId="2E0AC008">
            <wp:extent cx="5731510" cy="3449320"/>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1510" cy="3449320"/>
                    </a:xfrm>
                    <a:prstGeom prst="rect">
                      <a:avLst/>
                    </a:prstGeom>
                    <a:noFill/>
                    <a:ln>
                      <a:noFill/>
                    </a:ln>
                  </pic:spPr>
                </pic:pic>
              </a:graphicData>
            </a:graphic>
          </wp:inline>
        </w:drawing>
      </w:r>
    </w:p>
    <w:p w14:paraId="186CAE70" w14:textId="521BE202" w:rsidR="00F46B48" w:rsidRPr="001047AB" w:rsidRDefault="00F46B48" w:rsidP="001047AB">
      <w:pPr>
        <w:pStyle w:val="Heading2"/>
        <w:numPr>
          <w:ilvl w:val="0"/>
          <w:numId w:val="3"/>
        </w:numPr>
        <w:ind w:left="714" w:hanging="357"/>
        <w:rPr>
          <w:color w:val="auto"/>
        </w:rPr>
      </w:pPr>
      <w:bookmarkStart w:id="63" w:name="_Toc207110459"/>
      <w:bookmarkStart w:id="64" w:name="_Toc220487941"/>
      <w:r w:rsidRPr="001047AB">
        <w:rPr>
          <w:color w:val="auto"/>
        </w:rPr>
        <w:lastRenderedPageBreak/>
        <w:t>Admin of IVIg: 6a. IVIg patient preparation / 6b. IVIg infusion</w:t>
      </w:r>
      <w:bookmarkEnd w:id="63"/>
      <w:bookmarkEnd w:id="64"/>
    </w:p>
    <w:p w14:paraId="2DA11830" w14:textId="73008E3F" w:rsidR="00804466" w:rsidRPr="00804466" w:rsidRDefault="00804466" w:rsidP="00804466">
      <w:pPr>
        <w:spacing w:before="100" w:beforeAutospacing="1" w:after="100" w:afterAutospacing="1" w:line="240" w:lineRule="auto"/>
        <w:ind w:left="360"/>
        <w:rPr>
          <w:rFonts w:ascii="Times New Roman" w:eastAsia="Times New Roman" w:hAnsi="Times New Roman" w:cs="Times New Roman"/>
          <w:sz w:val="24"/>
          <w:szCs w:val="24"/>
          <w:lang w:eastAsia="en-AU"/>
        </w:rPr>
      </w:pPr>
      <w:r w:rsidRPr="00804466">
        <w:rPr>
          <w:noProof/>
          <w:lang w:eastAsia="en-AU"/>
        </w:rPr>
        <w:drawing>
          <wp:inline distT="0" distB="0" distL="0" distR="0" wp14:anchorId="730BFACA" wp14:editId="6DB27A09">
            <wp:extent cx="5731510" cy="779272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7792720"/>
                    </a:xfrm>
                    <a:prstGeom prst="rect">
                      <a:avLst/>
                    </a:prstGeom>
                    <a:noFill/>
                    <a:ln>
                      <a:noFill/>
                    </a:ln>
                  </pic:spPr>
                </pic:pic>
              </a:graphicData>
            </a:graphic>
          </wp:inline>
        </w:drawing>
      </w:r>
    </w:p>
    <w:p w14:paraId="2AFF20E1" w14:textId="3B79D14A" w:rsidR="006B6E1C" w:rsidRDefault="006B6E1C" w:rsidP="006B6E1C">
      <w:pPr>
        <w:pStyle w:val="NormalWeb"/>
      </w:pPr>
    </w:p>
    <w:p w14:paraId="720459FB" w14:textId="5E29BE1A" w:rsidR="00F46B48" w:rsidRPr="001047AB" w:rsidRDefault="00F46B48" w:rsidP="00F46B48">
      <w:pPr>
        <w:pStyle w:val="Heading2"/>
        <w:numPr>
          <w:ilvl w:val="0"/>
          <w:numId w:val="3"/>
        </w:numPr>
        <w:rPr>
          <w:color w:val="auto"/>
        </w:rPr>
      </w:pPr>
      <w:bookmarkStart w:id="65" w:name="_Toc207110460"/>
      <w:bookmarkStart w:id="66" w:name="_Toc220487942"/>
      <w:r w:rsidRPr="001047AB">
        <w:rPr>
          <w:color w:val="auto"/>
        </w:rPr>
        <w:lastRenderedPageBreak/>
        <w:t>7a. New SCIg patient enrolment. 7b. SCIg training preparation. 7c. First SCIg training. 7d. Second SCIg training</w:t>
      </w:r>
      <w:bookmarkEnd w:id="65"/>
      <w:bookmarkEnd w:id="66"/>
    </w:p>
    <w:p w14:paraId="65F5CA15" w14:textId="5B7A0AFC" w:rsidR="001C2784" w:rsidRPr="001C2784" w:rsidRDefault="001C2784" w:rsidP="001C2784">
      <w:pPr>
        <w:pStyle w:val="ListParagraph"/>
        <w:spacing w:after="100" w:afterAutospacing="1" w:line="240" w:lineRule="auto"/>
        <w:rPr>
          <w:rFonts w:ascii="Times New Roman" w:eastAsia="Times New Roman" w:hAnsi="Times New Roman" w:cs="Times New Roman"/>
          <w:sz w:val="24"/>
          <w:szCs w:val="24"/>
          <w:lang w:eastAsia="en-AU"/>
        </w:rPr>
      </w:pPr>
      <w:r w:rsidRPr="001C2784">
        <w:rPr>
          <w:noProof/>
          <w:lang w:eastAsia="en-AU"/>
        </w:rPr>
        <w:drawing>
          <wp:inline distT="0" distB="0" distL="0" distR="0" wp14:anchorId="272F8B0A" wp14:editId="36D2A5DA">
            <wp:extent cx="5526156" cy="7860444"/>
            <wp:effectExtent l="0" t="0" r="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33463" cy="7870837"/>
                    </a:xfrm>
                    <a:prstGeom prst="rect">
                      <a:avLst/>
                    </a:prstGeom>
                    <a:noFill/>
                    <a:ln>
                      <a:noFill/>
                    </a:ln>
                  </pic:spPr>
                </pic:pic>
              </a:graphicData>
            </a:graphic>
          </wp:inline>
        </w:drawing>
      </w:r>
    </w:p>
    <w:p w14:paraId="7C9079C2" w14:textId="1E0FB2A9" w:rsidR="00F46B48" w:rsidRPr="001047AB" w:rsidRDefault="00F46B48" w:rsidP="00F46B48">
      <w:pPr>
        <w:pStyle w:val="Heading2"/>
        <w:numPr>
          <w:ilvl w:val="0"/>
          <w:numId w:val="3"/>
        </w:numPr>
        <w:rPr>
          <w:color w:val="auto"/>
        </w:rPr>
      </w:pPr>
      <w:bookmarkStart w:id="67" w:name="_Toc207110461"/>
      <w:bookmarkStart w:id="68" w:name="_Toc220487943"/>
      <w:r w:rsidRPr="001047AB">
        <w:rPr>
          <w:color w:val="auto"/>
        </w:rPr>
        <w:lastRenderedPageBreak/>
        <w:t>8a. Patient requires more SCIg. 8b/8c. Patient requires more consumables. 8d. SCIg Administration Training and Competency Report</w:t>
      </w:r>
      <w:bookmarkEnd w:id="67"/>
      <w:bookmarkEnd w:id="68"/>
    </w:p>
    <w:p w14:paraId="4FF53AFB" w14:textId="2B903D2C" w:rsidR="00C65275" w:rsidRPr="009750A7" w:rsidRDefault="00C65275" w:rsidP="001C2784">
      <w:pPr>
        <w:pStyle w:val="ListParagraph"/>
        <w:spacing w:after="100" w:afterAutospacing="1" w:line="240" w:lineRule="auto"/>
        <w:rPr>
          <w:rFonts w:ascii="Times New Roman" w:eastAsia="Times New Roman" w:hAnsi="Times New Roman" w:cs="Times New Roman"/>
          <w:sz w:val="24"/>
          <w:szCs w:val="24"/>
          <w:lang w:eastAsia="en-AU"/>
        </w:rPr>
      </w:pPr>
      <w:r w:rsidRPr="00C65275">
        <w:rPr>
          <w:noProof/>
          <w:lang w:eastAsia="en-AU"/>
        </w:rPr>
        <w:drawing>
          <wp:inline distT="0" distB="0" distL="0" distR="0" wp14:anchorId="35E96841" wp14:editId="784CAF12">
            <wp:extent cx="5731510" cy="5280660"/>
            <wp:effectExtent l="0" t="0" r="254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1510" cy="5280660"/>
                    </a:xfrm>
                    <a:prstGeom prst="rect">
                      <a:avLst/>
                    </a:prstGeom>
                    <a:noFill/>
                    <a:ln>
                      <a:noFill/>
                    </a:ln>
                  </pic:spPr>
                </pic:pic>
              </a:graphicData>
            </a:graphic>
          </wp:inline>
        </w:drawing>
      </w:r>
    </w:p>
    <w:p w14:paraId="71D9D4BE" w14:textId="38A4BDD5" w:rsidR="005316C8" w:rsidRDefault="005316C8" w:rsidP="005316C8">
      <w:pPr>
        <w:pStyle w:val="NormalWeb"/>
      </w:pPr>
    </w:p>
    <w:p w14:paraId="2C6C9BC0" w14:textId="676E25DD" w:rsidR="00F46B48" w:rsidRPr="001047AB" w:rsidRDefault="00F46B48" w:rsidP="00C65275">
      <w:pPr>
        <w:pStyle w:val="Heading2"/>
        <w:numPr>
          <w:ilvl w:val="0"/>
          <w:numId w:val="3"/>
        </w:numPr>
        <w:rPr>
          <w:color w:val="auto"/>
        </w:rPr>
      </w:pPr>
      <w:bookmarkStart w:id="69" w:name="_Toc207110462"/>
      <w:bookmarkStart w:id="70" w:name="_Toc220487944"/>
      <w:r w:rsidRPr="001047AB">
        <w:rPr>
          <w:color w:val="auto"/>
        </w:rPr>
        <w:lastRenderedPageBreak/>
        <w:t>9a. New IVIg patient authorisation. 9e Reviewing outcomes and continue authorisation for IVIg</w:t>
      </w:r>
      <w:bookmarkEnd w:id="69"/>
      <w:bookmarkEnd w:id="70"/>
    </w:p>
    <w:p w14:paraId="3ADAEAFB" w14:textId="5B67048D" w:rsidR="00AA301A" w:rsidRDefault="00AA301A" w:rsidP="001C2784">
      <w:pPr>
        <w:pStyle w:val="NormalWeb"/>
        <w:spacing w:before="0" w:beforeAutospacing="0"/>
      </w:pPr>
      <w:r>
        <w:rPr>
          <w:noProof/>
        </w:rPr>
        <w:drawing>
          <wp:inline distT="0" distB="0" distL="0" distR="0" wp14:anchorId="7149E4C9" wp14:editId="45203B68">
            <wp:extent cx="5731510" cy="4793615"/>
            <wp:effectExtent l="0" t="0" r="254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1510" cy="4793615"/>
                    </a:xfrm>
                    <a:prstGeom prst="rect">
                      <a:avLst/>
                    </a:prstGeom>
                    <a:noFill/>
                    <a:ln>
                      <a:noFill/>
                    </a:ln>
                  </pic:spPr>
                </pic:pic>
              </a:graphicData>
            </a:graphic>
          </wp:inline>
        </w:drawing>
      </w:r>
    </w:p>
    <w:p w14:paraId="1A268338" w14:textId="1EBE6B49" w:rsidR="00F46B48" w:rsidRPr="001047AB" w:rsidRDefault="00F46B48" w:rsidP="00F46B48">
      <w:pPr>
        <w:pStyle w:val="Heading2"/>
        <w:rPr>
          <w:color w:val="auto"/>
        </w:rPr>
      </w:pPr>
      <w:bookmarkStart w:id="71" w:name="_Toc207110463"/>
      <w:bookmarkStart w:id="72" w:name="_Toc220487945"/>
      <w:r w:rsidRPr="001047AB">
        <w:rPr>
          <w:color w:val="auto"/>
        </w:rPr>
        <w:lastRenderedPageBreak/>
        <w:t>9.</w:t>
      </w:r>
      <w:r w:rsidRPr="001047AB">
        <w:rPr>
          <w:color w:val="auto"/>
        </w:rPr>
        <w:tab/>
        <w:t>9b. New SCIg patient authorisation. 9c. New script for existing SCIg patient. 9d Reviewing outcomes and continue authorisation for SCIg. 9f. Existing SCIg patient re-authorisation</w:t>
      </w:r>
      <w:bookmarkEnd w:id="71"/>
      <w:bookmarkEnd w:id="72"/>
    </w:p>
    <w:p w14:paraId="3C7CE096" w14:textId="66BE2CC2" w:rsidR="005A6EAE" w:rsidRPr="005A6EAE" w:rsidRDefault="005A6EAE" w:rsidP="001C2784">
      <w:pPr>
        <w:spacing w:after="100" w:afterAutospacing="1" w:line="240" w:lineRule="auto"/>
        <w:rPr>
          <w:rFonts w:ascii="Times New Roman" w:eastAsia="Times New Roman" w:hAnsi="Times New Roman" w:cs="Times New Roman"/>
          <w:sz w:val="24"/>
          <w:szCs w:val="24"/>
          <w:lang w:eastAsia="en-AU"/>
        </w:rPr>
      </w:pPr>
      <w:r w:rsidRPr="005A6EAE">
        <w:rPr>
          <w:rFonts w:ascii="Times New Roman" w:eastAsia="Times New Roman" w:hAnsi="Times New Roman" w:cs="Times New Roman"/>
          <w:noProof/>
          <w:sz w:val="24"/>
          <w:szCs w:val="24"/>
          <w:lang w:eastAsia="en-AU"/>
        </w:rPr>
        <w:drawing>
          <wp:inline distT="0" distB="0" distL="0" distR="0" wp14:anchorId="6AD9B18A" wp14:editId="5400356F">
            <wp:extent cx="6479259" cy="7546693"/>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486518" cy="7555148"/>
                    </a:xfrm>
                    <a:prstGeom prst="rect">
                      <a:avLst/>
                    </a:prstGeom>
                    <a:noFill/>
                    <a:ln>
                      <a:noFill/>
                    </a:ln>
                  </pic:spPr>
                </pic:pic>
              </a:graphicData>
            </a:graphic>
          </wp:inline>
        </w:drawing>
      </w:r>
    </w:p>
    <w:p w14:paraId="3618D067" w14:textId="28C80251" w:rsidR="00AA301A" w:rsidRDefault="00AA301A" w:rsidP="00AA301A">
      <w:pPr>
        <w:pStyle w:val="NormalWeb"/>
      </w:pPr>
    </w:p>
    <w:p w14:paraId="480D8A3E" w14:textId="1883BDC9" w:rsidR="00F46B48" w:rsidRDefault="00F46B48" w:rsidP="00F46B48">
      <w:pPr>
        <w:pStyle w:val="Heading2"/>
        <w:numPr>
          <w:ilvl w:val="0"/>
          <w:numId w:val="3"/>
        </w:numPr>
        <w:rPr>
          <w:color w:val="auto"/>
        </w:rPr>
      </w:pPr>
      <w:bookmarkStart w:id="73" w:name="_Toc207110464"/>
      <w:bookmarkStart w:id="74" w:name="_Toc220487946"/>
      <w:r w:rsidRPr="001047AB">
        <w:rPr>
          <w:color w:val="auto"/>
        </w:rPr>
        <w:lastRenderedPageBreak/>
        <w:t>IVIg MIU preparation day prior to infusion</w:t>
      </w:r>
      <w:bookmarkEnd w:id="73"/>
      <w:bookmarkEnd w:id="74"/>
    </w:p>
    <w:p w14:paraId="32D64228" w14:textId="2D843E4B" w:rsidR="009750A7" w:rsidRPr="009750A7" w:rsidRDefault="009750A7" w:rsidP="001C2784">
      <w:pPr>
        <w:spacing w:after="100" w:afterAutospacing="1" w:line="240" w:lineRule="auto"/>
        <w:rPr>
          <w:rFonts w:ascii="Times New Roman" w:eastAsia="Times New Roman" w:hAnsi="Times New Roman" w:cs="Times New Roman"/>
          <w:sz w:val="24"/>
          <w:szCs w:val="24"/>
          <w:lang w:eastAsia="en-AU"/>
        </w:rPr>
      </w:pPr>
      <w:r w:rsidRPr="009750A7">
        <w:rPr>
          <w:rFonts w:ascii="Times New Roman" w:eastAsia="Times New Roman" w:hAnsi="Times New Roman" w:cs="Times New Roman"/>
          <w:noProof/>
          <w:sz w:val="24"/>
          <w:szCs w:val="24"/>
          <w:lang w:eastAsia="en-AU"/>
        </w:rPr>
        <w:drawing>
          <wp:inline distT="0" distB="0" distL="0" distR="0" wp14:anchorId="28CBF081" wp14:editId="14918411">
            <wp:extent cx="5731510" cy="3557905"/>
            <wp:effectExtent l="0" t="0" r="2540"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31510" cy="3557905"/>
                    </a:xfrm>
                    <a:prstGeom prst="rect">
                      <a:avLst/>
                    </a:prstGeom>
                    <a:noFill/>
                    <a:ln>
                      <a:noFill/>
                    </a:ln>
                  </pic:spPr>
                </pic:pic>
              </a:graphicData>
            </a:graphic>
          </wp:inline>
        </w:drawing>
      </w:r>
    </w:p>
    <w:p w14:paraId="711096E2" w14:textId="77777777" w:rsidR="009750A7" w:rsidRPr="009750A7" w:rsidRDefault="009750A7" w:rsidP="009750A7"/>
    <w:p w14:paraId="62763FA6" w14:textId="45CB04CB" w:rsidR="009750A7" w:rsidRPr="009750A7" w:rsidRDefault="009750A7" w:rsidP="009750A7">
      <w:pPr>
        <w:spacing w:before="100" w:beforeAutospacing="1" w:after="100" w:afterAutospacing="1" w:line="240" w:lineRule="auto"/>
        <w:rPr>
          <w:rFonts w:ascii="Times New Roman" w:eastAsia="Times New Roman" w:hAnsi="Times New Roman" w:cs="Times New Roman"/>
          <w:sz w:val="24"/>
          <w:szCs w:val="24"/>
          <w:lang w:eastAsia="en-AU"/>
        </w:rPr>
      </w:pPr>
    </w:p>
    <w:p w14:paraId="49B7BF3D" w14:textId="173E6B40" w:rsidR="00AA301A" w:rsidRDefault="00AA301A" w:rsidP="00AA301A">
      <w:pPr>
        <w:pStyle w:val="NormalWeb"/>
      </w:pPr>
    </w:p>
    <w:p w14:paraId="3BBAA710" w14:textId="235CB1AE" w:rsidR="00F46B48" w:rsidRPr="001047AB" w:rsidRDefault="00F46B48" w:rsidP="001047AB">
      <w:pPr>
        <w:pStyle w:val="Heading2"/>
        <w:numPr>
          <w:ilvl w:val="0"/>
          <w:numId w:val="3"/>
        </w:numPr>
        <w:rPr>
          <w:color w:val="auto"/>
        </w:rPr>
      </w:pPr>
      <w:r w:rsidRPr="001047AB">
        <w:rPr>
          <w:color w:val="auto"/>
        </w:rPr>
        <w:lastRenderedPageBreak/>
        <w:t xml:space="preserve"> </w:t>
      </w:r>
      <w:bookmarkStart w:id="75" w:name="_Toc207110465"/>
      <w:bookmarkStart w:id="76" w:name="_Toc220487947"/>
      <w:r w:rsidRPr="001047AB">
        <w:rPr>
          <w:color w:val="auto"/>
        </w:rPr>
        <w:t>Infusion reaction investigation</w:t>
      </w:r>
      <w:r w:rsidR="001047AB" w:rsidRPr="001047AB">
        <w:rPr>
          <w:color w:val="auto"/>
        </w:rPr>
        <w:t>:</w:t>
      </w:r>
      <w:r w:rsidRPr="001047AB">
        <w:rPr>
          <w:color w:val="auto"/>
        </w:rPr>
        <w:t xml:space="preserve"> </w:t>
      </w:r>
      <w:r w:rsidR="001047AB" w:rsidRPr="001047AB">
        <w:rPr>
          <w:color w:val="auto"/>
        </w:rPr>
        <w:t>11a. Laboratory testing. 11b. Elution. 11c. Analysis and notification</w:t>
      </w:r>
      <w:bookmarkEnd w:id="75"/>
      <w:bookmarkEnd w:id="76"/>
    </w:p>
    <w:p w14:paraId="70B6BDE8" w14:textId="390AF797" w:rsidR="005A6EAE" w:rsidRPr="005A6EAE" w:rsidRDefault="005A6EAE" w:rsidP="008369D8">
      <w:pPr>
        <w:spacing w:before="100" w:beforeAutospacing="1" w:after="100" w:afterAutospacing="1" w:line="240" w:lineRule="auto"/>
        <w:jc w:val="both"/>
        <w:rPr>
          <w:rFonts w:ascii="Times New Roman" w:eastAsia="Times New Roman" w:hAnsi="Times New Roman" w:cs="Times New Roman"/>
          <w:sz w:val="24"/>
          <w:szCs w:val="24"/>
          <w:lang w:eastAsia="en-AU"/>
        </w:rPr>
      </w:pPr>
      <w:r w:rsidRPr="005A6EAE">
        <w:rPr>
          <w:noProof/>
          <w:lang w:eastAsia="en-AU"/>
        </w:rPr>
        <w:drawing>
          <wp:inline distT="0" distB="0" distL="0" distR="0" wp14:anchorId="601DC260" wp14:editId="00829AEA">
            <wp:extent cx="6408752" cy="6408752"/>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409724" cy="6409724"/>
                    </a:xfrm>
                    <a:prstGeom prst="rect">
                      <a:avLst/>
                    </a:prstGeom>
                    <a:noFill/>
                    <a:ln>
                      <a:noFill/>
                    </a:ln>
                  </pic:spPr>
                </pic:pic>
              </a:graphicData>
            </a:graphic>
          </wp:inline>
        </w:drawing>
      </w:r>
    </w:p>
    <w:p w14:paraId="5CA01A17" w14:textId="02455AC0" w:rsidR="00DA7141" w:rsidRDefault="00DA7141" w:rsidP="00DA7141">
      <w:pPr>
        <w:pStyle w:val="NormalWeb"/>
      </w:pPr>
    </w:p>
    <w:p w14:paraId="3820E406" w14:textId="05174A46" w:rsidR="001047AB" w:rsidRPr="001047AB" w:rsidRDefault="001047AB" w:rsidP="001047AB">
      <w:pPr>
        <w:pStyle w:val="Heading2"/>
        <w:numPr>
          <w:ilvl w:val="0"/>
          <w:numId w:val="3"/>
        </w:numPr>
        <w:rPr>
          <w:color w:val="auto"/>
        </w:rPr>
      </w:pPr>
      <w:bookmarkStart w:id="77" w:name="_Toc207110466"/>
      <w:bookmarkStart w:id="78" w:name="_Toc220487948"/>
      <w:r w:rsidRPr="001047AB">
        <w:rPr>
          <w:color w:val="auto"/>
        </w:rPr>
        <w:lastRenderedPageBreak/>
        <w:t>Blood fridge checks and maintenance</w:t>
      </w:r>
      <w:bookmarkEnd w:id="77"/>
      <w:bookmarkEnd w:id="78"/>
    </w:p>
    <w:p w14:paraId="510B0FC0" w14:textId="74334F73" w:rsidR="00DA7141" w:rsidRPr="001C2784" w:rsidRDefault="001C2784" w:rsidP="001C2784">
      <w:pPr>
        <w:spacing w:after="100" w:afterAutospacing="1" w:line="240" w:lineRule="auto"/>
        <w:ind w:left="360"/>
        <w:rPr>
          <w:rFonts w:ascii="Times New Roman" w:eastAsia="Times New Roman" w:hAnsi="Times New Roman" w:cs="Times New Roman"/>
          <w:sz w:val="24"/>
          <w:szCs w:val="24"/>
          <w:lang w:eastAsia="en-AU"/>
        </w:rPr>
      </w:pPr>
      <w:r w:rsidRPr="001C2784">
        <w:rPr>
          <w:noProof/>
          <w:lang w:eastAsia="en-AU"/>
        </w:rPr>
        <w:drawing>
          <wp:inline distT="0" distB="0" distL="0" distR="0" wp14:anchorId="09260A61" wp14:editId="03A08466">
            <wp:extent cx="3411845" cy="362579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426336" cy="3641194"/>
                    </a:xfrm>
                    <a:prstGeom prst="rect">
                      <a:avLst/>
                    </a:prstGeom>
                    <a:noFill/>
                    <a:ln>
                      <a:noFill/>
                    </a:ln>
                  </pic:spPr>
                </pic:pic>
              </a:graphicData>
            </a:graphic>
          </wp:inline>
        </w:drawing>
      </w:r>
    </w:p>
    <w:p w14:paraId="6F948EAA" w14:textId="0F51AD48" w:rsidR="001047AB" w:rsidRPr="001047AB" w:rsidRDefault="001047AB" w:rsidP="001047AB">
      <w:pPr>
        <w:pStyle w:val="Heading2"/>
        <w:rPr>
          <w:color w:val="auto"/>
        </w:rPr>
      </w:pPr>
      <w:bookmarkStart w:id="79" w:name="_Toc207110467"/>
      <w:bookmarkStart w:id="80" w:name="_Toc220487949"/>
      <w:r w:rsidRPr="001047AB">
        <w:rPr>
          <w:color w:val="auto"/>
        </w:rPr>
        <w:t>13. Transport of IVIg from Blood Bank to MIU</w:t>
      </w:r>
      <w:bookmarkEnd w:id="79"/>
      <w:bookmarkEnd w:id="80"/>
    </w:p>
    <w:p w14:paraId="370C849F" w14:textId="668651B6" w:rsidR="00CB0E48" w:rsidRDefault="00CB0E48" w:rsidP="001C2784">
      <w:pPr>
        <w:pStyle w:val="NormalWeb"/>
        <w:spacing w:before="0" w:beforeAutospacing="0"/>
      </w:pPr>
      <w:r>
        <w:rPr>
          <w:noProof/>
        </w:rPr>
        <w:drawing>
          <wp:inline distT="0" distB="0" distL="0" distR="0" wp14:anchorId="239F7306" wp14:editId="1FC91A90">
            <wp:extent cx="3331029" cy="1658503"/>
            <wp:effectExtent l="0" t="0" r="317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41657" cy="1663795"/>
                    </a:xfrm>
                    <a:prstGeom prst="rect">
                      <a:avLst/>
                    </a:prstGeom>
                    <a:noFill/>
                    <a:ln>
                      <a:noFill/>
                    </a:ln>
                  </pic:spPr>
                </pic:pic>
              </a:graphicData>
            </a:graphic>
          </wp:inline>
        </w:drawing>
      </w:r>
    </w:p>
    <w:p w14:paraId="49F9AF0C" w14:textId="13E128E7" w:rsidR="001047AB" w:rsidRPr="001047AB" w:rsidRDefault="001047AB" w:rsidP="001047AB">
      <w:pPr>
        <w:pStyle w:val="Heading2"/>
        <w:numPr>
          <w:ilvl w:val="0"/>
          <w:numId w:val="9"/>
        </w:numPr>
        <w:rPr>
          <w:color w:val="auto"/>
        </w:rPr>
      </w:pPr>
      <w:bookmarkStart w:id="81" w:name="_Toc207110468"/>
      <w:bookmarkStart w:id="82" w:name="_Toc220487950"/>
      <w:r w:rsidRPr="001047AB">
        <w:rPr>
          <w:color w:val="auto"/>
        </w:rPr>
        <w:lastRenderedPageBreak/>
        <w:t>. Ig order and delivery: 14a. Daily routine order of Ig. 14b. Daily Ig delivery</w:t>
      </w:r>
      <w:bookmarkEnd w:id="81"/>
      <w:bookmarkEnd w:id="82"/>
    </w:p>
    <w:p w14:paraId="0BC6D670" w14:textId="05EB91DD" w:rsidR="00EC168F" w:rsidRDefault="00CB0E48" w:rsidP="00EC168F">
      <w:pPr>
        <w:pStyle w:val="NormalWeb"/>
      </w:pPr>
      <w:r>
        <w:rPr>
          <w:noProof/>
        </w:rPr>
        <w:drawing>
          <wp:inline distT="0" distB="0" distL="0" distR="0" wp14:anchorId="2EFBC525" wp14:editId="5EA2BF31">
            <wp:extent cx="4456444" cy="2736768"/>
            <wp:effectExtent l="0" t="0" r="1270"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61995" cy="2740177"/>
                    </a:xfrm>
                    <a:prstGeom prst="rect">
                      <a:avLst/>
                    </a:prstGeom>
                    <a:noFill/>
                    <a:ln>
                      <a:noFill/>
                    </a:ln>
                  </pic:spPr>
                </pic:pic>
              </a:graphicData>
            </a:graphic>
          </wp:inline>
        </w:drawing>
      </w:r>
    </w:p>
    <w:p w14:paraId="3947735F" w14:textId="77777777" w:rsidR="00EC168F" w:rsidRDefault="00EC168F">
      <w:pPr>
        <w:rPr>
          <w:rFonts w:ascii="Times New Roman" w:eastAsia="Times New Roman" w:hAnsi="Times New Roman" w:cs="Times New Roman"/>
          <w:sz w:val="24"/>
          <w:szCs w:val="24"/>
          <w:lang w:eastAsia="en-AU"/>
        </w:rPr>
      </w:pPr>
      <w:r>
        <w:br w:type="page"/>
      </w:r>
    </w:p>
    <w:sectPr w:rsidR="00EC168F">
      <w:footerReference w:type="defaul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DC4C4" w14:textId="77777777" w:rsidR="00947582" w:rsidRDefault="00947582" w:rsidP="00D27597">
      <w:pPr>
        <w:spacing w:after="0" w:line="240" w:lineRule="auto"/>
      </w:pPr>
      <w:r>
        <w:separator/>
      </w:r>
    </w:p>
  </w:endnote>
  <w:endnote w:type="continuationSeparator" w:id="0">
    <w:p w14:paraId="26D9EB80" w14:textId="77777777" w:rsidR="00947582" w:rsidRDefault="00947582" w:rsidP="00D275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7955187"/>
      <w:docPartObj>
        <w:docPartGallery w:val="Page Numbers (Bottom of Page)"/>
        <w:docPartUnique/>
      </w:docPartObj>
    </w:sdtPr>
    <w:sdtEndPr>
      <w:rPr>
        <w:noProof/>
      </w:rPr>
    </w:sdtEndPr>
    <w:sdtContent>
      <w:p w14:paraId="6878DC2C" w14:textId="3C0DB9E6" w:rsidR="00D27597" w:rsidRDefault="00D2759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8C8639" w14:textId="77777777" w:rsidR="00D27597" w:rsidRDefault="00D275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C8771" w14:textId="77777777" w:rsidR="00947582" w:rsidRDefault="00947582" w:rsidP="00D27597">
      <w:pPr>
        <w:spacing w:after="0" w:line="240" w:lineRule="auto"/>
      </w:pPr>
      <w:r>
        <w:separator/>
      </w:r>
    </w:p>
  </w:footnote>
  <w:footnote w:type="continuationSeparator" w:id="0">
    <w:p w14:paraId="52784B72" w14:textId="77777777" w:rsidR="00947582" w:rsidRDefault="00947582" w:rsidP="00D275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A4F9B"/>
    <w:multiLevelType w:val="hybridMultilevel"/>
    <w:tmpl w:val="9E407FE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6E53970"/>
    <w:multiLevelType w:val="hybridMultilevel"/>
    <w:tmpl w:val="911C48C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DC16094"/>
    <w:multiLevelType w:val="hybridMultilevel"/>
    <w:tmpl w:val="953237C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2255258"/>
    <w:multiLevelType w:val="hybridMultilevel"/>
    <w:tmpl w:val="792E37B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8A02F81"/>
    <w:multiLevelType w:val="hybridMultilevel"/>
    <w:tmpl w:val="E5C8CD1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AFF445A"/>
    <w:multiLevelType w:val="hybridMultilevel"/>
    <w:tmpl w:val="911A1AC4"/>
    <w:lvl w:ilvl="0" w:tplc="2CBA4340">
      <w:start w:val="1"/>
      <w:numFmt w:val="upperLetter"/>
      <w:lvlText w:val="(%1)"/>
      <w:lvlJc w:val="left"/>
      <w:pPr>
        <w:ind w:left="720" w:hanging="360"/>
      </w:pPr>
      <w:rPr>
        <w:rFonts w:ascii="Arial Narrow" w:eastAsiaTheme="minorHAnsi" w:hAnsi="Arial Narrow" w:cstheme="minorBid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33DA683C"/>
    <w:multiLevelType w:val="hybridMultilevel"/>
    <w:tmpl w:val="999A260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5236357E"/>
    <w:multiLevelType w:val="hybridMultilevel"/>
    <w:tmpl w:val="CD6AFEF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52ED13EA"/>
    <w:multiLevelType w:val="hybridMultilevel"/>
    <w:tmpl w:val="911A1AC4"/>
    <w:lvl w:ilvl="0" w:tplc="2CBA4340">
      <w:start w:val="1"/>
      <w:numFmt w:val="upperLetter"/>
      <w:lvlText w:val="(%1)"/>
      <w:lvlJc w:val="left"/>
      <w:pPr>
        <w:ind w:left="720" w:hanging="360"/>
      </w:pPr>
      <w:rPr>
        <w:rFonts w:ascii="Arial Narrow" w:eastAsiaTheme="minorHAnsi" w:hAnsi="Arial Narrow" w:cstheme="minorBid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55316ED3"/>
    <w:multiLevelType w:val="hybridMultilevel"/>
    <w:tmpl w:val="D28AB6EE"/>
    <w:lvl w:ilvl="0" w:tplc="8C169976">
      <w:start w:val="14"/>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6AC7205C"/>
    <w:multiLevelType w:val="hybridMultilevel"/>
    <w:tmpl w:val="0988103C"/>
    <w:lvl w:ilvl="0" w:tplc="63063C06">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0"/>
  </w:num>
  <w:num w:numId="3">
    <w:abstractNumId w:val="6"/>
  </w:num>
  <w:num w:numId="4">
    <w:abstractNumId w:val="2"/>
  </w:num>
  <w:num w:numId="5">
    <w:abstractNumId w:val="7"/>
  </w:num>
  <w:num w:numId="6">
    <w:abstractNumId w:val="4"/>
  </w:num>
  <w:num w:numId="7">
    <w:abstractNumId w:val="3"/>
  </w:num>
  <w:num w:numId="8">
    <w:abstractNumId w:val="10"/>
  </w:num>
  <w:num w:numId="9">
    <w:abstractNumId w:val="9"/>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697"/>
    <w:rsid w:val="00032D60"/>
    <w:rsid w:val="00047384"/>
    <w:rsid w:val="0006111A"/>
    <w:rsid w:val="000643A6"/>
    <w:rsid w:val="000715FB"/>
    <w:rsid w:val="000C61C3"/>
    <w:rsid w:val="000C78F5"/>
    <w:rsid w:val="000E42DE"/>
    <w:rsid w:val="001047AB"/>
    <w:rsid w:val="00120512"/>
    <w:rsid w:val="00127FB2"/>
    <w:rsid w:val="00132654"/>
    <w:rsid w:val="00133331"/>
    <w:rsid w:val="001542F5"/>
    <w:rsid w:val="00165BDA"/>
    <w:rsid w:val="00173CFC"/>
    <w:rsid w:val="0018287A"/>
    <w:rsid w:val="00183634"/>
    <w:rsid w:val="00183665"/>
    <w:rsid w:val="00186951"/>
    <w:rsid w:val="00186D17"/>
    <w:rsid w:val="00193B5F"/>
    <w:rsid w:val="001C2784"/>
    <w:rsid w:val="001D03F4"/>
    <w:rsid w:val="00201E54"/>
    <w:rsid w:val="002061D0"/>
    <w:rsid w:val="00210A9A"/>
    <w:rsid w:val="00221C22"/>
    <w:rsid w:val="0022210D"/>
    <w:rsid w:val="00222986"/>
    <w:rsid w:val="0022625A"/>
    <w:rsid w:val="00226C43"/>
    <w:rsid w:val="00247E0D"/>
    <w:rsid w:val="00251428"/>
    <w:rsid w:val="002676D0"/>
    <w:rsid w:val="0028545B"/>
    <w:rsid w:val="00294CDB"/>
    <w:rsid w:val="002A16F3"/>
    <w:rsid w:val="002B47F8"/>
    <w:rsid w:val="002C2921"/>
    <w:rsid w:val="002C59D5"/>
    <w:rsid w:val="00311FEE"/>
    <w:rsid w:val="00327AB7"/>
    <w:rsid w:val="0033022E"/>
    <w:rsid w:val="00351D9D"/>
    <w:rsid w:val="00363EDB"/>
    <w:rsid w:val="003652B1"/>
    <w:rsid w:val="00373D15"/>
    <w:rsid w:val="00377BF5"/>
    <w:rsid w:val="00390ECA"/>
    <w:rsid w:val="00391BE7"/>
    <w:rsid w:val="003B507C"/>
    <w:rsid w:val="003B5D44"/>
    <w:rsid w:val="003D0BAF"/>
    <w:rsid w:val="003D0C45"/>
    <w:rsid w:val="003F68F8"/>
    <w:rsid w:val="00435004"/>
    <w:rsid w:val="0045489A"/>
    <w:rsid w:val="00455107"/>
    <w:rsid w:val="00471D8C"/>
    <w:rsid w:val="004A58AF"/>
    <w:rsid w:val="004B0FF9"/>
    <w:rsid w:val="004D33ED"/>
    <w:rsid w:val="004E4BB5"/>
    <w:rsid w:val="004F13E1"/>
    <w:rsid w:val="00520936"/>
    <w:rsid w:val="005316C8"/>
    <w:rsid w:val="00534266"/>
    <w:rsid w:val="00536D62"/>
    <w:rsid w:val="00537679"/>
    <w:rsid w:val="005440BF"/>
    <w:rsid w:val="00556271"/>
    <w:rsid w:val="00556841"/>
    <w:rsid w:val="00567CC3"/>
    <w:rsid w:val="00585D44"/>
    <w:rsid w:val="005A2A3F"/>
    <w:rsid w:val="005A6EAE"/>
    <w:rsid w:val="005B00A2"/>
    <w:rsid w:val="005B5724"/>
    <w:rsid w:val="005C2A44"/>
    <w:rsid w:val="005C37E6"/>
    <w:rsid w:val="005C4915"/>
    <w:rsid w:val="005E015B"/>
    <w:rsid w:val="005E6211"/>
    <w:rsid w:val="005F1F07"/>
    <w:rsid w:val="005F52F8"/>
    <w:rsid w:val="00601A11"/>
    <w:rsid w:val="00603492"/>
    <w:rsid w:val="0063634A"/>
    <w:rsid w:val="006655EF"/>
    <w:rsid w:val="00690829"/>
    <w:rsid w:val="006951A0"/>
    <w:rsid w:val="006B6E1C"/>
    <w:rsid w:val="006C4586"/>
    <w:rsid w:val="006E0197"/>
    <w:rsid w:val="006F79C5"/>
    <w:rsid w:val="007016D5"/>
    <w:rsid w:val="00710ACD"/>
    <w:rsid w:val="0071441D"/>
    <w:rsid w:val="00715E26"/>
    <w:rsid w:val="00720C84"/>
    <w:rsid w:val="00733223"/>
    <w:rsid w:val="00741EF1"/>
    <w:rsid w:val="00773CB4"/>
    <w:rsid w:val="00777E09"/>
    <w:rsid w:val="007861DC"/>
    <w:rsid w:val="00794E7F"/>
    <w:rsid w:val="007C0A14"/>
    <w:rsid w:val="007C5890"/>
    <w:rsid w:val="007C6B10"/>
    <w:rsid w:val="007F6127"/>
    <w:rsid w:val="0080422A"/>
    <w:rsid w:val="00804466"/>
    <w:rsid w:val="00815AC8"/>
    <w:rsid w:val="00826272"/>
    <w:rsid w:val="00833032"/>
    <w:rsid w:val="00834808"/>
    <w:rsid w:val="00835406"/>
    <w:rsid w:val="008369D8"/>
    <w:rsid w:val="00842697"/>
    <w:rsid w:val="00852019"/>
    <w:rsid w:val="00866AEF"/>
    <w:rsid w:val="00871D29"/>
    <w:rsid w:val="008725E9"/>
    <w:rsid w:val="00877C37"/>
    <w:rsid w:val="00891363"/>
    <w:rsid w:val="00892AE9"/>
    <w:rsid w:val="008B34B9"/>
    <w:rsid w:val="008B35DA"/>
    <w:rsid w:val="008C27FF"/>
    <w:rsid w:val="008D2130"/>
    <w:rsid w:val="008F5DBD"/>
    <w:rsid w:val="00903749"/>
    <w:rsid w:val="00903CA5"/>
    <w:rsid w:val="00916001"/>
    <w:rsid w:val="009318A0"/>
    <w:rsid w:val="0093310F"/>
    <w:rsid w:val="00947582"/>
    <w:rsid w:val="0095515A"/>
    <w:rsid w:val="00962467"/>
    <w:rsid w:val="009750A7"/>
    <w:rsid w:val="0098597A"/>
    <w:rsid w:val="009917DC"/>
    <w:rsid w:val="009D0B5E"/>
    <w:rsid w:val="009D2EA9"/>
    <w:rsid w:val="009E4D50"/>
    <w:rsid w:val="009F3FB2"/>
    <w:rsid w:val="00A063C0"/>
    <w:rsid w:val="00A15ED0"/>
    <w:rsid w:val="00A3241E"/>
    <w:rsid w:val="00A53472"/>
    <w:rsid w:val="00A97249"/>
    <w:rsid w:val="00AA301A"/>
    <w:rsid w:val="00AB6614"/>
    <w:rsid w:val="00AE4979"/>
    <w:rsid w:val="00AF2AF6"/>
    <w:rsid w:val="00B2253D"/>
    <w:rsid w:val="00B40B41"/>
    <w:rsid w:val="00B45B7C"/>
    <w:rsid w:val="00B53D37"/>
    <w:rsid w:val="00B647D2"/>
    <w:rsid w:val="00B704C2"/>
    <w:rsid w:val="00B815D3"/>
    <w:rsid w:val="00B8653A"/>
    <w:rsid w:val="00B96D96"/>
    <w:rsid w:val="00BA750A"/>
    <w:rsid w:val="00BD02AA"/>
    <w:rsid w:val="00BE6687"/>
    <w:rsid w:val="00BF2072"/>
    <w:rsid w:val="00C33948"/>
    <w:rsid w:val="00C3403E"/>
    <w:rsid w:val="00C348BF"/>
    <w:rsid w:val="00C40787"/>
    <w:rsid w:val="00C41CF6"/>
    <w:rsid w:val="00C44CE3"/>
    <w:rsid w:val="00C65275"/>
    <w:rsid w:val="00C71CF3"/>
    <w:rsid w:val="00C94531"/>
    <w:rsid w:val="00C96B33"/>
    <w:rsid w:val="00CA203A"/>
    <w:rsid w:val="00CB0E48"/>
    <w:rsid w:val="00D1114C"/>
    <w:rsid w:val="00D27597"/>
    <w:rsid w:val="00D60D0B"/>
    <w:rsid w:val="00D71400"/>
    <w:rsid w:val="00D74B28"/>
    <w:rsid w:val="00D97FBE"/>
    <w:rsid w:val="00DA20D2"/>
    <w:rsid w:val="00DA7141"/>
    <w:rsid w:val="00DB05FE"/>
    <w:rsid w:val="00DB48F8"/>
    <w:rsid w:val="00DB6BBE"/>
    <w:rsid w:val="00DE3C4C"/>
    <w:rsid w:val="00DE6A8A"/>
    <w:rsid w:val="00E132C2"/>
    <w:rsid w:val="00E16D7A"/>
    <w:rsid w:val="00E2244D"/>
    <w:rsid w:val="00E238D6"/>
    <w:rsid w:val="00E32C8B"/>
    <w:rsid w:val="00E774FD"/>
    <w:rsid w:val="00E779FF"/>
    <w:rsid w:val="00E8353D"/>
    <w:rsid w:val="00E96E1F"/>
    <w:rsid w:val="00EB3A2F"/>
    <w:rsid w:val="00EC168F"/>
    <w:rsid w:val="00EF0996"/>
    <w:rsid w:val="00EF64BB"/>
    <w:rsid w:val="00F412C8"/>
    <w:rsid w:val="00F46B48"/>
    <w:rsid w:val="00F6269F"/>
    <w:rsid w:val="00F770C0"/>
    <w:rsid w:val="00F77E1C"/>
    <w:rsid w:val="00F81E82"/>
    <w:rsid w:val="00F83375"/>
    <w:rsid w:val="00F86724"/>
    <w:rsid w:val="00FB7B87"/>
    <w:rsid w:val="00FD3024"/>
    <w:rsid w:val="00FD6F9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60A08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2697"/>
    <w:rPr>
      <w:rFonts w:eastAsiaTheme="minorEastAsia"/>
      <w:lang w:eastAsia="zh-CN"/>
    </w:rPr>
  </w:style>
  <w:style w:type="paragraph" w:styleId="Heading1">
    <w:name w:val="heading 1"/>
    <w:basedOn w:val="Normal"/>
    <w:next w:val="Normal"/>
    <w:link w:val="Heading1Char"/>
    <w:uiPriority w:val="9"/>
    <w:qFormat/>
    <w:rsid w:val="00E96E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4269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C61C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lainTable11">
    <w:name w:val="Plain Table 11"/>
    <w:basedOn w:val="TableNormal"/>
    <w:uiPriority w:val="41"/>
    <w:rsid w:val="00842697"/>
    <w:pPr>
      <w:spacing w:after="0" w:line="240" w:lineRule="auto"/>
    </w:pPr>
    <w:rPr>
      <w:rFonts w:eastAsiaTheme="minorEastAsia"/>
      <w:lang w:eastAsia="zh-C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2Char">
    <w:name w:val="Heading 2 Char"/>
    <w:basedOn w:val="DefaultParagraphFont"/>
    <w:link w:val="Heading2"/>
    <w:uiPriority w:val="9"/>
    <w:rsid w:val="00842697"/>
    <w:rPr>
      <w:rFonts w:asciiTheme="majorHAnsi" w:eastAsiaTheme="majorEastAsia" w:hAnsiTheme="majorHAnsi" w:cstheme="majorBidi"/>
      <w:color w:val="2E74B5" w:themeColor="accent1" w:themeShade="BF"/>
      <w:sz w:val="26"/>
      <w:szCs w:val="26"/>
      <w:lang w:eastAsia="zh-CN"/>
    </w:rPr>
  </w:style>
  <w:style w:type="table" w:styleId="TableGrid">
    <w:name w:val="Table Grid"/>
    <w:basedOn w:val="TableNormal"/>
    <w:uiPriority w:val="39"/>
    <w:rsid w:val="008426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426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2697"/>
    <w:rPr>
      <w:rFonts w:ascii="Segoe UI" w:eastAsiaTheme="minorEastAsia" w:hAnsi="Segoe UI" w:cs="Segoe UI"/>
      <w:sz w:val="18"/>
      <w:szCs w:val="18"/>
      <w:lang w:eastAsia="zh-CN"/>
    </w:rPr>
  </w:style>
  <w:style w:type="character" w:customStyle="1" w:styleId="Heading3Char">
    <w:name w:val="Heading 3 Char"/>
    <w:basedOn w:val="DefaultParagraphFont"/>
    <w:link w:val="Heading3"/>
    <w:uiPriority w:val="9"/>
    <w:rsid w:val="000C61C3"/>
    <w:rPr>
      <w:rFonts w:asciiTheme="majorHAnsi" w:eastAsiaTheme="majorEastAsia" w:hAnsiTheme="majorHAnsi" w:cstheme="majorBidi"/>
      <w:color w:val="1F4D78" w:themeColor="accent1" w:themeShade="7F"/>
      <w:sz w:val="24"/>
      <w:szCs w:val="24"/>
      <w:lang w:eastAsia="zh-CN"/>
    </w:rPr>
  </w:style>
  <w:style w:type="paragraph" w:styleId="Caption">
    <w:name w:val="caption"/>
    <w:basedOn w:val="Normal"/>
    <w:next w:val="Normal"/>
    <w:uiPriority w:val="35"/>
    <w:unhideWhenUsed/>
    <w:qFormat/>
    <w:rsid w:val="000C61C3"/>
    <w:pPr>
      <w:spacing w:before="120" w:after="120" w:line="240" w:lineRule="auto"/>
    </w:pPr>
    <w:rPr>
      <w:i/>
      <w:iCs/>
      <w:color w:val="44546A" w:themeColor="text2"/>
      <w:sz w:val="18"/>
      <w:szCs w:val="18"/>
    </w:rPr>
  </w:style>
  <w:style w:type="table" w:customStyle="1" w:styleId="TableGridLight1">
    <w:name w:val="Table Grid Light1"/>
    <w:basedOn w:val="TableNormal"/>
    <w:uiPriority w:val="40"/>
    <w:rsid w:val="000C61C3"/>
    <w:pPr>
      <w:spacing w:after="0" w:line="240" w:lineRule="auto"/>
    </w:pPr>
    <w:rPr>
      <w:rFonts w:eastAsiaTheme="minorEastAsia"/>
      <w:lang w:eastAsia="zh-C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534266"/>
    <w:rPr>
      <w:sz w:val="18"/>
      <w:szCs w:val="18"/>
    </w:rPr>
  </w:style>
  <w:style w:type="paragraph" w:styleId="CommentText">
    <w:name w:val="annotation text"/>
    <w:basedOn w:val="Normal"/>
    <w:link w:val="CommentTextChar"/>
    <w:uiPriority w:val="99"/>
    <w:unhideWhenUsed/>
    <w:rsid w:val="00534266"/>
    <w:pPr>
      <w:spacing w:line="240" w:lineRule="auto"/>
    </w:pPr>
    <w:rPr>
      <w:sz w:val="24"/>
      <w:szCs w:val="24"/>
    </w:rPr>
  </w:style>
  <w:style w:type="character" w:customStyle="1" w:styleId="CommentTextChar">
    <w:name w:val="Comment Text Char"/>
    <w:basedOn w:val="DefaultParagraphFont"/>
    <w:link w:val="CommentText"/>
    <w:uiPriority w:val="99"/>
    <w:rsid w:val="00534266"/>
    <w:rPr>
      <w:rFonts w:eastAsiaTheme="minorEastAsia"/>
      <w:sz w:val="24"/>
      <w:szCs w:val="24"/>
      <w:lang w:eastAsia="zh-CN"/>
    </w:rPr>
  </w:style>
  <w:style w:type="paragraph" w:styleId="CommentSubject">
    <w:name w:val="annotation subject"/>
    <w:basedOn w:val="CommentText"/>
    <w:next w:val="CommentText"/>
    <w:link w:val="CommentSubjectChar"/>
    <w:uiPriority w:val="99"/>
    <w:semiHidden/>
    <w:unhideWhenUsed/>
    <w:rsid w:val="00534266"/>
    <w:rPr>
      <w:b/>
      <w:bCs/>
      <w:sz w:val="20"/>
      <w:szCs w:val="20"/>
    </w:rPr>
  </w:style>
  <w:style w:type="character" w:customStyle="1" w:styleId="CommentSubjectChar">
    <w:name w:val="Comment Subject Char"/>
    <w:basedOn w:val="CommentTextChar"/>
    <w:link w:val="CommentSubject"/>
    <w:uiPriority w:val="99"/>
    <w:semiHidden/>
    <w:rsid w:val="00534266"/>
    <w:rPr>
      <w:rFonts w:eastAsiaTheme="minorEastAsia"/>
      <w:b/>
      <w:bCs/>
      <w:sz w:val="20"/>
      <w:szCs w:val="20"/>
      <w:lang w:eastAsia="zh-CN"/>
    </w:rPr>
  </w:style>
  <w:style w:type="character" w:styleId="Strong">
    <w:name w:val="Strong"/>
    <w:basedOn w:val="DefaultParagraphFont"/>
    <w:uiPriority w:val="22"/>
    <w:qFormat/>
    <w:rsid w:val="004F13E1"/>
    <w:rPr>
      <w:b/>
      <w:bCs/>
    </w:rPr>
  </w:style>
  <w:style w:type="paragraph" w:styleId="NormalWeb">
    <w:name w:val="Normal (Web)"/>
    <w:basedOn w:val="Normal"/>
    <w:uiPriority w:val="99"/>
    <w:semiHidden/>
    <w:unhideWhenUsed/>
    <w:rsid w:val="0095515A"/>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93310F"/>
    <w:pPr>
      <w:ind w:left="720"/>
      <w:contextualSpacing/>
    </w:pPr>
  </w:style>
  <w:style w:type="character" w:customStyle="1" w:styleId="Heading1Char">
    <w:name w:val="Heading 1 Char"/>
    <w:basedOn w:val="DefaultParagraphFont"/>
    <w:link w:val="Heading1"/>
    <w:uiPriority w:val="9"/>
    <w:rsid w:val="00E96E1F"/>
    <w:rPr>
      <w:rFonts w:asciiTheme="majorHAnsi" w:eastAsiaTheme="majorEastAsia" w:hAnsiTheme="majorHAnsi" w:cstheme="majorBidi"/>
      <w:color w:val="2E74B5" w:themeColor="accent1" w:themeShade="BF"/>
      <w:sz w:val="32"/>
      <w:szCs w:val="32"/>
      <w:lang w:eastAsia="zh-CN"/>
    </w:rPr>
  </w:style>
  <w:style w:type="paragraph" w:styleId="TOCHeading">
    <w:name w:val="TOC Heading"/>
    <w:basedOn w:val="Heading1"/>
    <w:next w:val="Normal"/>
    <w:uiPriority w:val="39"/>
    <w:unhideWhenUsed/>
    <w:qFormat/>
    <w:rsid w:val="00E96E1F"/>
    <w:pPr>
      <w:outlineLvl w:val="9"/>
    </w:pPr>
    <w:rPr>
      <w:lang w:val="en-US" w:eastAsia="en-US"/>
    </w:rPr>
  </w:style>
  <w:style w:type="paragraph" w:styleId="TOC2">
    <w:name w:val="toc 2"/>
    <w:basedOn w:val="Normal"/>
    <w:next w:val="Normal"/>
    <w:autoRedefine/>
    <w:uiPriority w:val="39"/>
    <w:unhideWhenUsed/>
    <w:rsid w:val="008B35DA"/>
    <w:pPr>
      <w:tabs>
        <w:tab w:val="left" w:pos="660"/>
        <w:tab w:val="right" w:leader="dot" w:pos="9016"/>
      </w:tabs>
      <w:spacing w:after="100"/>
      <w:jc w:val="both"/>
    </w:pPr>
    <w:rPr>
      <w:rFonts w:cs="Times New Roman"/>
      <w:lang w:val="en-US" w:eastAsia="en-US"/>
    </w:rPr>
  </w:style>
  <w:style w:type="paragraph" w:styleId="TOC1">
    <w:name w:val="toc 1"/>
    <w:basedOn w:val="Normal"/>
    <w:next w:val="Normal"/>
    <w:autoRedefine/>
    <w:uiPriority w:val="39"/>
    <w:unhideWhenUsed/>
    <w:rsid w:val="00E96E1F"/>
    <w:pPr>
      <w:spacing w:after="100"/>
    </w:pPr>
    <w:rPr>
      <w:rFonts w:cs="Times New Roman"/>
      <w:lang w:val="en-US" w:eastAsia="en-US"/>
    </w:rPr>
  </w:style>
  <w:style w:type="paragraph" w:styleId="TOC3">
    <w:name w:val="toc 3"/>
    <w:basedOn w:val="Normal"/>
    <w:next w:val="Normal"/>
    <w:autoRedefine/>
    <w:uiPriority w:val="39"/>
    <w:unhideWhenUsed/>
    <w:rsid w:val="00E96E1F"/>
    <w:pPr>
      <w:spacing w:after="100"/>
      <w:ind w:left="440"/>
    </w:pPr>
    <w:rPr>
      <w:rFonts w:cs="Times New Roman"/>
      <w:lang w:val="en-US" w:eastAsia="en-US"/>
    </w:rPr>
  </w:style>
  <w:style w:type="character" w:styleId="Hyperlink">
    <w:name w:val="Hyperlink"/>
    <w:basedOn w:val="DefaultParagraphFont"/>
    <w:uiPriority w:val="99"/>
    <w:unhideWhenUsed/>
    <w:rsid w:val="00E96E1F"/>
    <w:rPr>
      <w:color w:val="0563C1" w:themeColor="hyperlink"/>
      <w:u w:val="single"/>
    </w:rPr>
  </w:style>
  <w:style w:type="table" w:styleId="PlainTable2">
    <w:name w:val="Plain Table 2"/>
    <w:basedOn w:val="TableNormal"/>
    <w:uiPriority w:val="42"/>
    <w:rsid w:val="0089136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rsid w:val="00C41CF6"/>
    <w:rPr>
      <w:color w:val="605E5C"/>
      <w:shd w:val="clear" w:color="auto" w:fill="E1DFDD"/>
    </w:rPr>
  </w:style>
  <w:style w:type="character" w:styleId="PlaceholderText">
    <w:name w:val="Placeholder Text"/>
    <w:basedOn w:val="DefaultParagraphFont"/>
    <w:uiPriority w:val="99"/>
    <w:semiHidden/>
    <w:rsid w:val="00D97FBE"/>
    <w:rPr>
      <w:color w:val="808080"/>
    </w:rPr>
  </w:style>
  <w:style w:type="paragraph" w:styleId="Header">
    <w:name w:val="header"/>
    <w:basedOn w:val="Normal"/>
    <w:link w:val="HeaderChar"/>
    <w:uiPriority w:val="99"/>
    <w:unhideWhenUsed/>
    <w:rsid w:val="00D275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7597"/>
    <w:rPr>
      <w:rFonts w:eastAsiaTheme="minorEastAsia"/>
      <w:lang w:eastAsia="zh-CN"/>
    </w:rPr>
  </w:style>
  <w:style w:type="paragraph" w:styleId="Footer">
    <w:name w:val="footer"/>
    <w:basedOn w:val="Normal"/>
    <w:link w:val="FooterChar"/>
    <w:uiPriority w:val="99"/>
    <w:unhideWhenUsed/>
    <w:rsid w:val="00D275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7597"/>
    <w:rPr>
      <w:rFonts w:eastAsiaTheme="minorEastAsia"/>
      <w:lang w:eastAsia="zh-CN"/>
    </w:rPr>
  </w:style>
  <w:style w:type="paragraph" w:styleId="TableofFigures">
    <w:name w:val="table of figures"/>
    <w:basedOn w:val="Normal"/>
    <w:next w:val="Normal"/>
    <w:uiPriority w:val="99"/>
    <w:unhideWhenUsed/>
    <w:rsid w:val="00733223"/>
    <w:pPr>
      <w:spacing w:after="0"/>
    </w:pPr>
  </w:style>
  <w:style w:type="paragraph" w:styleId="Revision">
    <w:name w:val="Revision"/>
    <w:hidden/>
    <w:uiPriority w:val="99"/>
    <w:semiHidden/>
    <w:rsid w:val="000715FB"/>
    <w:pPr>
      <w:spacing w:after="0" w:line="240" w:lineRule="auto"/>
    </w:pPr>
    <w:rPr>
      <w:rFonts w:eastAsiaTheme="minorEastAsi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8152">
      <w:bodyDiv w:val="1"/>
      <w:marLeft w:val="0"/>
      <w:marRight w:val="0"/>
      <w:marTop w:val="0"/>
      <w:marBottom w:val="0"/>
      <w:divBdr>
        <w:top w:val="none" w:sz="0" w:space="0" w:color="auto"/>
        <w:left w:val="none" w:sz="0" w:space="0" w:color="auto"/>
        <w:bottom w:val="none" w:sz="0" w:space="0" w:color="auto"/>
        <w:right w:val="none" w:sz="0" w:space="0" w:color="auto"/>
      </w:divBdr>
    </w:div>
    <w:div w:id="9529327">
      <w:bodyDiv w:val="1"/>
      <w:marLeft w:val="0"/>
      <w:marRight w:val="0"/>
      <w:marTop w:val="0"/>
      <w:marBottom w:val="0"/>
      <w:divBdr>
        <w:top w:val="none" w:sz="0" w:space="0" w:color="auto"/>
        <w:left w:val="none" w:sz="0" w:space="0" w:color="auto"/>
        <w:bottom w:val="none" w:sz="0" w:space="0" w:color="auto"/>
        <w:right w:val="none" w:sz="0" w:space="0" w:color="auto"/>
      </w:divBdr>
    </w:div>
    <w:div w:id="10298877">
      <w:bodyDiv w:val="1"/>
      <w:marLeft w:val="0"/>
      <w:marRight w:val="0"/>
      <w:marTop w:val="0"/>
      <w:marBottom w:val="0"/>
      <w:divBdr>
        <w:top w:val="none" w:sz="0" w:space="0" w:color="auto"/>
        <w:left w:val="none" w:sz="0" w:space="0" w:color="auto"/>
        <w:bottom w:val="none" w:sz="0" w:space="0" w:color="auto"/>
        <w:right w:val="none" w:sz="0" w:space="0" w:color="auto"/>
      </w:divBdr>
    </w:div>
    <w:div w:id="42215945">
      <w:bodyDiv w:val="1"/>
      <w:marLeft w:val="0"/>
      <w:marRight w:val="0"/>
      <w:marTop w:val="0"/>
      <w:marBottom w:val="0"/>
      <w:divBdr>
        <w:top w:val="none" w:sz="0" w:space="0" w:color="auto"/>
        <w:left w:val="none" w:sz="0" w:space="0" w:color="auto"/>
        <w:bottom w:val="none" w:sz="0" w:space="0" w:color="auto"/>
        <w:right w:val="none" w:sz="0" w:space="0" w:color="auto"/>
      </w:divBdr>
    </w:div>
    <w:div w:id="173148970">
      <w:bodyDiv w:val="1"/>
      <w:marLeft w:val="0"/>
      <w:marRight w:val="0"/>
      <w:marTop w:val="0"/>
      <w:marBottom w:val="0"/>
      <w:divBdr>
        <w:top w:val="none" w:sz="0" w:space="0" w:color="auto"/>
        <w:left w:val="none" w:sz="0" w:space="0" w:color="auto"/>
        <w:bottom w:val="none" w:sz="0" w:space="0" w:color="auto"/>
        <w:right w:val="none" w:sz="0" w:space="0" w:color="auto"/>
      </w:divBdr>
    </w:div>
    <w:div w:id="185214892">
      <w:bodyDiv w:val="1"/>
      <w:marLeft w:val="0"/>
      <w:marRight w:val="0"/>
      <w:marTop w:val="0"/>
      <w:marBottom w:val="0"/>
      <w:divBdr>
        <w:top w:val="none" w:sz="0" w:space="0" w:color="auto"/>
        <w:left w:val="none" w:sz="0" w:space="0" w:color="auto"/>
        <w:bottom w:val="none" w:sz="0" w:space="0" w:color="auto"/>
        <w:right w:val="none" w:sz="0" w:space="0" w:color="auto"/>
      </w:divBdr>
    </w:div>
    <w:div w:id="192041956">
      <w:bodyDiv w:val="1"/>
      <w:marLeft w:val="0"/>
      <w:marRight w:val="0"/>
      <w:marTop w:val="0"/>
      <w:marBottom w:val="0"/>
      <w:divBdr>
        <w:top w:val="none" w:sz="0" w:space="0" w:color="auto"/>
        <w:left w:val="none" w:sz="0" w:space="0" w:color="auto"/>
        <w:bottom w:val="none" w:sz="0" w:space="0" w:color="auto"/>
        <w:right w:val="none" w:sz="0" w:space="0" w:color="auto"/>
      </w:divBdr>
    </w:div>
    <w:div w:id="195849561">
      <w:bodyDiv w:val="1"/>
      <w:marLeft w:val="0"/>
      <w:marRight w:val="0"/>
      <w:marTop w:val="0"/>
      <w:marBottom w:val="0"/>
      <w:divBdr>
        <w:top w:val="none" w:sz="0" w:space="0" w:color="auto"/>
        <w:left w:val="none" w:sz="0" w:space="0" w:color="auto"/>
        <w:bottom w:val="none" w:sz="0" w:space="0" w:color="auto"/>
        <w:right w:val="none" w:sz="0" w:space="0" w:color="auto"/>
      </w:divBdr>
    </w:div>
    <w:div w:id="199897087">
      <w:bodyDiv w:val="1"/>
      <w:marLeft w:val="0"/>
      <w:marRight w:val="0"/>
      <w:marTop w:val="0"/>
      <w:marBottom w:val="0"/>
      <w:divBdr>
        <w:top w:val="none" w:sz="0" w:space="0" w:color="auto"/>
        <w:left w:val="none" w:sz="0" w:space="0" w:color="auto"/>
        <w:bottom w:val="none" w:sz="0" w:space="0" w:color="auto"/>
        <w:right w:val="none" w:sz="0" w:space="0" w:color="auto"/>
      </w:divBdr>
    </w:div>
    <w:div w:id="207032612">
      <w:bodyDiv w:val="1"/>
      <w:marLeft w:val="0"/>
      <w:marRight w:val="0"/>
      <w:marTop w:val="0"/>
      <w:marBottom w:val="0"/>
      <w:divBdr>
        <w:top w:val="none" w:sz="0" w:space="0" w:color="auto"/>
        <w:left w:val="none" w:sz="0" w:space="0" w:color="auto"/>
        <w:bottom w:val="none" w:sz="0" w:space="0" w:color="auto"/>
        <w:right w:val="none" w:sz="0" w:space="0" w:color="auto"/>
      </w:divBdr>
    </w:div>
    <w:div w:id="224873336">
      <w:bodyDiv w:val="1"/>
      <w:marLeft w:val="0"/>
      <w:marRight w:val="0"/>
      <w:marTop w:val="0"/>
      <w:marBottom w:val="0"/>
      <w:divBdr>
        <w:top w:val="none" w:sz="0" w:space="0" w:color="auto"/>
        <w:left w:val="none" w:sz="0" w:space="0" w:color="auto"/>
        <w:bottom w:val="none" w:sz="0" w:space="0" w:color="auto"/>
        <w:right w:val="none" w:sz="0" w:space="0" w:color="auto"/>
      </w:divBdr>
    </w:div>
    <w:div w:id="278337552">
      <w:bodyDiv w:val="1"/>
      <w:marLeft w:val="0"/>
      <w:marRight w:val="0"/>
      <w:marTop w:val="0"/>
      <w:marBottom w:val="0"/>
      <w:divBdr>
        <w:top w:val="none" w:sz="0" w:space="0" w:color="auto"/>
        <w:left w:val="none" w:sz="0" w:space="0" w:color="auto"/>
        <w:bottom w:val="none" w:sz="0" w:space="0" w:color="auto"/>
        <w:right w:val="none" w:sz="0" w:space="0" w:color="auto"/>
      </w:divBdr>
    </w:div>
    <w:div w:id="316997765">
      <w:bodyDiv w:val="1"/>
      <w:marLeft w:val="0"/>
      <w:marRight w:val="0"/>
      <w:marTop w:val="0"/>
      <w:marBottom w:val="0"/>
      <w:divBdr>
        <w:top w:val="none" w:sz="0" w:space="0" w:color="auto"/>
        <w:left w:val="none" w:sz="0" w:space="0" w:color="auto"/>
        <w:bottom w:val="none" w:sz="0" w:space="0" w:color="auto"/>
        <w:right w:val="none" w:sz="0" w:space="0" w:color="auto"/>
      </w:divBdr>
    </w:div>
    <w:div w:id="327027886">
      <w:bodyDiv w:val="1"/>
      <w:marLeft w:val="0"/>
      <w:marRight w:val="0"/>
      <w:marTop w:val="0"/>
      <w:marBottom w:val="0"/>
      <w:divBdr>
        <w:top w:val="none" w:sz="0" w:space="0" w:color="auto"/>
        <w:left w:val="none" w:sz="0" w:space="0" w:color="auto"/>
        <w:bottom w:val="none" w:sz="0" w:space="0" w:color="auto"/>
        <w:right w:val="none" w:sz="0" w:space="0" w:color="auto"/>
      </w:divBdr>
    </w:div>
    <w:div w:id="328103150">
      <w:bodyDiv w:val="1"/>
      <w:marLeft w:val="0"/>
      <w:marRight w:val="0"/>
      <w:marTop w:val="0"/>
      <w:marBottom w:val="0"/>
      <w:divBdr>
        <w:top w:val="none" w:sz="0" w:space="0" w:color="auto"/>
        <w:left w:val="none" w:sz="0" w:space="0" w:color="auto"/>
        <w:bottom w:val="none" w:sz="0" w:space="0" w:color="auto"/>
        <w:right w:val="none" w:sz="0" w:space="0" w:color="auto"/>
      </w:divBdr>
    </w:div>
    <w:div w:id="330716141">
      <w:bodyDiv w:val="1"/>
      <w:marLeft w:val="0"/>
      <w:marRight w:val="0"/>
      <w:marTop w:val="0"/>
      <w:marBottom w:val="0"/>
      <w:divBdr>
        <w:top w:val="none" w:sz="0" w:space="0" w:color="auto"/>
        <w:left w:val="none" w:sz="0" w:space="0" w:color="auto"/>
        <w:bottom w:val="none" w:sz="0" w:space="0" w:color="auto"/>
        <w:right w:val="none" w:sz="0" w:space="0" w:color="auto"/>
      </w:divBdr>
    </w:div>
    <w:div w:id="330724103">
      <w:bodyDiv w:val="1"/>
      <w:marLeft w:val="0"/>
      <w:marRight w:val="0"/>
      <w:marTop w:val="0"/>
      <w:marBottom w:val="0"/>
      <w:divBdr>
        <w:top w:val="none" w:sz="0" w:space="0" w:color="auto"/>
        <w:left w:val="none" w:sz="0" w:space="0" w:color="auto"/>
        <w:bottom w:val="none" w:sz="0" w:space="0" w:color="auto"/>
        <w:right w:val="none" w:sz="0" w:space="0" w:color="auto"/>
      </w:divBdr>
    </w:div>
    <w:div w:id="339620158">
      <w:bodyDiv w:val="1"/>
      <w:marLeft w:val="0"/>
      <w:marRight w:val="0"/>
      <w:marTop w:val="0"/>
      <w:marBottom w:val="0"/>
      <w:divBdr>
        <w:top w:val="none" w:sz="0" w:space="0" w:color="auto"/>
        <w:left w:val="none" w:sz="0" w:space="0" w:color="auto"/>
        <w:bottom w:val="none" w:sz="0" w:space="0" w:color="auto"/>
        <w:right w:val="none" w:sz="0" w:space="0" w:color="auto"/>
      </w:divBdr>
    </w:div>
    <w:div w:id="379134168">
      <w:bodyDiv w:val="1"/>
      <w:marLeft w:val="0"/>
      <w:marRight w:val="0"/>
      <w:marTop w:val="0"/>
      <w:marBottom w:val="0"/>
      <w:divBdr>
        <w:top w:val="none" w:sz="0" w:space="0" w:color="auto"/>
        <w:left w:val="none" w:sz="0" w:space="0" w:color="auto"/>
        <w:bottom w:val="none" w:sz="0" w:space="0" w:color="auto"/>
        <w:right w:val="none" w:sz="0" w:space="0" w:color="auto"/>
      </w:divBdr>
    </w:div>
    <w:div w:id="380640530">
      <w:bodyDiv w:val="1"/>
      <w:marLeft w:val="0"/>
      <w:marRight w:val="0"/>
      <w:marTop w:val="0"/>
      <w:marBottom w:val="0"/>
      <w:divBdr>
        <w:top w:val="none" w:sz="0" w:space="0" w:color="auto"/>
        <w:left w:val="none" w:sz="0" w:space="0" w:color="auto"/>
        <w:bottom w:val="none" w:sz="0" w:space="0" w:color="auto"/>
        <w:right w:val="none" w:sz="0" w:space="0" w:color="auto"/>
      </w:divBdr>
    </w:div>
    <w:div w:id="386688286">
      <w:bodyDiv w:val="1"/>
      <w:marLeft w:val="0"/>
      <w:marRight w:val="0"/>
      <w:marTop w:val="0"/>
      <w:marBottom w:val="0"/>
      <w:divBdr>
        <w:top w:val="none" w:sz="0" w:space="0" w:color="auto"/>
        <w:left w:val="none" w:sz="0" w:space="0" w:color="auto"/>
        <w:bottom w:val="none" w:sz="0" w:space="0" w:color="auto"/>
        <w:right w:val="none" w:sz="0" w:space="0" w:color="auto"/>
      </w:divBdr>
    </w:div>
    <w:div w:id="412969604">
      <w:bodyDiv w:val="1"/>
      <w:marLeft w:val="0"/>
      <w:marRight w:val="0"/>
      <w:marTop w:val="0"/>
      <w:marBottom w:val="0"/>
      <w:divBdr>
        <w:top w:val="none" w:sz="0" w:space="0" w:color="auto"/>
        <w:left w:val="none" w:sz="0" w:space="0" w:color="auto"/>
        <w:bottom w:val="none" w:sz="0" w:space="0" w:color="auto"/>
        <w:right w:val="none" w:sz="0" w:space="0" w:color="auto"/>
      </w:divBdr>
    </w:div>
    <w:div w:id="435172164">
      <w:bodyDiv w:val="1"/>
      <w:marLeft w:val="0"/>
      <w:marRight w:val="0"/>
      <w:marTop w:val="0"/>
      <w:marBottom w:val="0"/>
      <w:divBdr>
        <w:top w:val="none" w:sz="0" w:space="0" w:color="auto"/>
        <w:left w:val="none" w:sz="0" w:space="0" w:color="auto"/>
        <w:bottom w:val="none" w:sz="0" w:space="0" w:color="auto"/>
        <w:right w:val="none" w:sz="0" w:space="0" w:color="auto"/>
      </w:divBdr>
    </w:div>
    <w:div w:id="449518272">
      <w:bodyDiv w:val="1"/>
      <w:marLeft w:val="0"/>
      <w:marRight w:val="0"/>
      <w:marTop w:val="0"/>
      <w:marBottom w:val="0"/>
      <w:divBdr>
        <w:top w:val="none" w:sz="0" w:space="0" w:color="auto"/>
        <w:left w:val="none" w:sz="0" w:space="0" w:color="auto"/>
        <w:bottom w:val="none" w:sz="0" w:space="0" w:color="auto"/>
        <w:right w:val="none" w:sz="0" w:space="0" w:color="auto"/>
      </w:divBdr>
    </w:div>
    <w:div w:id="463887027">
      <w:bodyDiv w:val="1"/>
      <w:marLeft w:val="0"/>
      <w:marRight w:val="0"/>
      <w:marTop w:val="0"/>
      <w:marBottom w:val="0"/>
      <w:divBdr>
        <w:top w:val="none" w:sz="0" w:space="0" w:color="auto"/>
        <w:left w:val="none" w:sz="0" w:space="0" w:color="auto"/>
        <w:bottom w:val="none" w:sz="0" w:space="0" w:color="auto"/>
        <w:right w:val="none" w:sz="0" w:space="0" w:color="auto"/>
      </w:divBdr>
    </w:div>
    <w:div w:id="475414207">
      <w:bodyDiv w:val="1"/>
      <w:marLeft w:val="0"/>
      <w:marRight w:val="0"/>
      <w:marTop w:val="0"/>
      <w:marBottom w:val="0"/>
      <w:divBdr>
        <w:top w:val="none" w:sz="0" w:space="0" w:color="auto"/>
        <w:left w:val="none" w:sz="0" w:space="0" w:color="auto"/>
        <w:bottom w:val="none" w:sz="0" w:space="0" w:color="auto"/>
        <w:right w:val="none" w:sz="0" w:space="0" w:color="auto"/>
      </w:divBdr>
    </w:div>
    <w:div w:id="492574969">
      <w:bodyDiv w:val="1"/>
      <w:marLeft w:val="0"/>
      <w:marRight w:val="0"/>
      <w:marTop w:val="0"/>
      <w:marBottom w:val="0"/>
      <w:divBdr>
        <w:top w:val="none" w:sz="0" w:space="0" w:color="auto"/>
        <w:left w:val="none" w:sz="0" w:space="0" w:color="auto"/>
        <w:bottom w:val="none" w:sz="0" w:space="0" w:color="auto"/>
        <w:right w:val="none" w:sz="0" w:space="0" w:color="auto"/>
      </w:divBdr>
    </w:div>
    <w:div w:id="497231581">
      <w:bodyDiv w:val="1"/>
      <w:marLeft w:val="0"/>
      <w:marRight w:val="0"/>
      <w:marTop w:val="0"/>
      <w:marBottom w:val="0"/>
      <w:divBdr>
        <w:top w:val="none" w:sz="0" w:space="0" w:color="auto"/>
        <w:left w:val="none" w:sz="0" w:space="0" w:color="auto"/>
        <w:bottom w:val="none" w:sz="0" w:space="0" w:color="auto"/>
        <w:right w:val="none" w:sz="0" w:space="0" w:color="auto"/>
      </w:divBdr>
    </w:div>
    <w:div w:id="552234051">
      <w:bodyDiv w:val="1"/>
      <w:marLeft w:val="0"/>
      <w:marRight w:val="0"/>
      <w:marTop w:val="0"/>
      <w:marBottom w:val="0"/>
      <w:divBdr>
        <w:top w:val="none" w:sz="0" w:space="0" w:color="auto"/>
        <w:left w:val="none" w:sz="0" w:space="0" w:color="auto"/>
        <w:bottom w:val="none" w:sz="0" w:space="0" w:color="auto"/>
        <w:right w:val="none" w:sz="0" w:space="0" w:color="auto"/>
      </w:divBdr>
    </w:div>
    <w:div w:id="604657036">
      <w:bodyDiv w:val="1"/>
      <w:marLeft w:val="0"/>
      <w:marRight w:val="0"/>
      <w:marTop w:val="0"/>
      <w:marBottom w:val="0"/>
      <w:divBdr>
        <w:top w:val="none" w:sz="0" w:space="0" w:color="auto"/>
        <w:left w:val="none" w:sz="0" w:space="0" w:color="auto"/>
        <w:bottom w:val="none" w:sz="0" w:space="0" w:color="auto"/>
        <w:right w:val="none" w:sz="0" w:space="0" w:color="auto"/>
      </w:divBdr>
    </w:div>
    <w:div w:id="608898384">
      <w:bodyDiv w:val="1"/>
      <w:marLeft w:val="0"/>
      <w:marRight w:val="0"/>
      <w:marTop w:val="0"/>
      <w:marBottom w:val="0"/>
      <w:divBdr>
        <w:top w:val="none" w:sz="0" w:space="0" w:color="auto"/>
        <w:left w:val="none" w:sz="0" w:space="0" w:color="auto"/>
        <w:bottom w:val="none" w:sz="0" w:space="0" w:color="auto"/>
        <w:right w:val="none" w:sz="0" w:space="0" w:color="auto"/>
      </w:divBdr>
    </w:div>
    <w:div w:id="628246701">
      <w:bodyDiv w:val="1"/>
      <w:marLeft w:val="0"/>
      <w:marRight w:val="0"/>
      <w:marTop w:val="0"/>
      <w:marBottom w:val="0"/>
      <w:divBdr>
        <w:top w:val="none" w:sz="0" w:space="0" w:color="auto"/>
        <w:left w:val="none" w:sz="0" w:space="0" w:color="auto"/>
        <w:bottom w:val="none" w:sz="0" w:space="0" w:color="auto"/>
        <w:right w:val="none" w:sz="0" w:space="0" w:color="auto"/>
      </w:divBdr>
    </w:div>
    <w:div w:id="665131665">
      <w:bodyDiv w:val="1"/>
      <w:marLeft w:val="0"/>
      <w:marRight w:val="0"/>
      <w:marTop w:val="0"/>
      <w:marBottom w:val="0"/>
      <w:divBdr>
        <w:top w:val="none" w:sz="0" w:space="0" w:color="auto"/>
        <w:left w:val="none" w:sz="0" w:space="0" w:color="auto"/>
        <w:bottom w:val="none" w:sz="0" w:space="0" w:color="auto"/>
        <w:right w:val="none" w:sz="0" w:space="0" w:color="auto"/>
      </w:divBdr>
    </w:div>
    <w:div w:id="673261996">
      <w:bodyDiv w:val="1"/>
      <w:marLeft w:val="0"/>
      <w:marRight w:val="0"/>
      <w:marTop w:val="0"/>
      <w:marBottom w:val="0"/>
      <w:divBdr>
        <w:top w:val="none" w:sz="0" w:space="0" w:color="auto"/>
        <w:left w:val="none" w:sz="0" w:space="0" w:color="auto"/>
        <w:bottom w:val="none" w:sz="0" w:space="0" w:color="auto"/>
        <w:right w:val="none" w:sz="0" w:space="0" w:color="auto"/>
      </w:divBdr>
    </w:div>
    <w:div w:id="707490872">
      <w:bodyDiv w:val="1"/>
      <w:marLeft w:val="0"/>
      <w:marRight w:val="0"/>
      <w:marTop w:val="0"/>
      <w:marBottom w:val="0"/>
      <w:divBdr>
        <w:top w:val="none" w:sz="0" w:space="0" w:color="auto"/>
        <w:left w:val="none" w:sz="0" w:space="0" w:color="auto"/>
        <w:bottom w:val="none" w:sz="0" w:space="0" w:color="auto"/>
        <w:right w:val="none" w:sz="0" w:space="0" w:color="auto"/>
      </w:divBdr>
    </w:div>
    <w:div w:id="716398089">
      <w:bodyDiv w:val="1"/>
      <w:marLeft w:val="0"/>
      <w:marRight w:val="0"/>
      <w:marTop w:val="0"/>
      <w:marBottom w:val="0"/>
      <w:divBdr>
        <w:top w:val="none" w:sz="0" w:space="0" w:color="auto"/>
        <w:left w:val="none" w:sz="0" w:space="0" w:color="auto"/>
        <w:bottom w:val="none" w:sz="0" w:space="0" w:color="auto"/>
        <w:right w:val="none" w:sz="0" w:space="0" w:color="auto"/>
      </w:divBdr>
    </w:div>
    <w:div w:id="732895107">
      <w:bodyDiv w:val="1"/>
      <w:marLeft w:val="0"/>
      <w:marRight w:val="0"/>
      <w:marTop w:val="0"/>
      <w:marBottom w:val="0"/>
      <w:divBdr>
        <w:top w:val="none" w:sz="0" w:space="0" w:color="auto"/>
        <w:left w:val="none" w:sz="0" w:space="0" w:color="auto"/>
        <w:bottom w:val="none" w:sz="0" w:space="0" w:color="auto"/>
        <w:right w:val="none" w:sz="0" w:space="0" w:color="auto"/>
      </w:divBdr>
    </w:div>
    <w:div w:id="750929142">
      <w:bodyDiv w:val="1"/>
      <w:marLeft w:val="0"/>
      <w:marRight w:val="0"/>
      <w:marTop w:val="0"/>
      <w:marBottom w:val="0"/>
      <w:divBdr>
        <w:top w:val="none" w:sz="0" w:space="0" w:color="auto"/>
        <w:left w:val="none" w:sz="0" w:space="0" w:color="auto"/>
        <w:bottom w:val="none" w:sz="0" w:space="0" w:color="auto"/>
        <w:right w:val="none" w:sz="0" w:space="0" w:color="auto"/>
      </w:divBdr>
    </w:div>
    <w:div w:id="763914161">
      <w:bodyDiv w:val="1"/>
      <w:marLeft w:val="0"/>
      <w:marRight w:val="0"/>
      <w:marTop w:val="0"/>
      <w:marBottom w:val="0"/>
      <w:divBdr>
        <w:top w:val="none" w:sz="0" w:space="0" w:color="auto"/>
        <w:left w:val="none" w:sz="0" w:space="0" w:color="auto"/>
        <w:bottom w:val="none" w:sz="0" w:space="0" w:color="auto"/>
        <w:right w:val="none" w:sz="0" w:space="0" w:color="auto"/>
      </w:divBdr>
    </w:div>
    <w:div w:id="769279086">
      <w:bodyDiv w:val="1"/>
      <w:marLeft w:val="0"/>
      <w:marRight w:val="0"/>
      <w:marTop w:val="0"/>
      <w:marBottom w:val="0"/>
      <w:divBdr>
        <w:top w:val="none" w:sz="0" w:space="0" w:color="auto"/>
        <w:left w:val="none" w:sz="0" w:space="0" w:color="auto"/>
        <w:bottom w:val="none" w:sz="0" w:space="0" w:color="auto"/>
        <w:right w:val="none" w:sz="0" w:space="0" w:color="auto"/>
      </w:divBdr>
    </w:div>
    <w:div w:id="779179602">
      <w:bodyDiv w:val="1"/>
      <w:marLeft w:val="0"/>
      <w:marRight w:val="0"/>
      <w:marTop w:val="0"/>
      <w:marBottom w:val="0"/>
      <w:divBdr>
        <w:top w:val="none" w:sz="0" w:space="0" w:color="auto"/>
        <w:left w:val="none" w:sz="0" w:space="0" w:color="auto"/>
        <w:bottom w:val="none" w:sz="0" w:space="0" w:color="auto"/>
        <w:right w:val="none" w:sz="0" w:space="0" w:color="auto"/>
      </w:divBdr>
    </w:div>
    <w:div w:id="830681983">
      <w:bodyDiv w:val="1"/>
      <w:marLeft w:val="0"/>
      <w:marRight w:val="0"/>
      <w:marTop w:val="0"/>
      <w:marBottom w:val="0"/>
      <w:divBdr>
        <w:top w:val="none" w:sz="0" w:space="0" w:color="auto"/>
        <w:left w:val="none" w:sz="0" w:space="0" w:color="auto"/>
        <w:bottom w:val="none" w:sz="0" w:space="0" w:color="auto"/>
        <w:right w:val="none" w:sz="0" w:space="0" w:color="auto"/>
      </w:divBdr>
    </w:div>
    <w:div w:id="839467532">
      <w:bodyDiv w:val="1"/>
      <w:marLeft w:val="0"/>
      <w:marRight w:val="0"/>
      <w:marTop w:val="0"/>
      <w:marBottom w:val="0"/>
      <w:divBdr>
        <w:top w:val="none" w:sz="0" w:space="0" w:color="auto"/>
        <w:left w:val="none" w:sz="0" w:space="0" w:color="auto"/>
        <w:bottom w:val="none" w:sz="0" w:space="0" w:color="auto"/>
        <w:right w:val="none" w:sz="0" w:space="0" w:color="auto"/>
      </w:divBdr>
    </w:div>
    <w:div w:id="851795101">
      <w:bodyDiv w:val="1"/>
      <w:marLeft w:val="0"/>
      <w:marRight w:val="0"/>
      <w:marTop w:val="0"/>
      <w:marBottom w:val="0"/>
      <w:divBdr>
        <w:top w:val="none" w:sz="0" w:space="0" w:color="auto"/>
        <w:left w:val="none" w:sz="0" w:space="0" w:color="auto"/>
        <w:bottom w:val="none" w:sz="0" w:space="0" w:color="auto"/>
        <w:right w:val="none" w:sz="0" w:space="0" w:color="auto"/>
      </w:divBdr>
    </w:div>
    <w:div w:id="878660574">
      <w:bodyDiv w:val="1"/>
      <w:marLeft w:val="0"/>
      <w:marRight w:val="0"/>
      <w:marTop w:val="0"/>
      <w:marBottom w:val="0"/>
      <w:divBdr>
        <w:top w:val="none" w:sz="0" w:space="0" w:color="auto"/>
        <w:left w:val="none" w:sz="0" w:space="0" w:color="auto"/>
        <w:bottom w:val="none" w:sz="0" w:space="0" w:color="auto"/>
        <w:right w:val="none" w:sz="0" w:space="0" w:color="auto"/>
      </w:divBdr>
    </w:div>
    <w:div w:id="895816206">
      <w:bodyDiv w:val="1"/>
      <w:marLeft w:val="0"/>
      <w:marRight w:val="0"/>
      <w:marTop w:val="0"/>
      <w:marBottom w:val="0"/>
      <w:divBdr>
        <w:top w:val="none" w:sz="0" w:space="0" w:color="auto"/>
        <w:left w:val="none" w:sz="0" w:space="0" w:color="auto"/>
        <w:bottom w:val="none" w:sz="0" w:space="0" w:color="auto"/>
        <w:right w:val="none" w:sz="0" w:space="0" w:color="auto"/>
      </w:divBdr>
    </w:div>
    <w:div w:id="897328118">
      <w:bodyDiv w:val="1"/>
      <w:marLeft w:val="0"/>
      <w:marRight w:val="0"/>
      <w:marTop w:val="0"/>
      <w:marBottom w:val="0"/>
      <w:divBdr>
        <w:top w:val="none" w:sz="0" w:space="0" w:color="auto"/>
        <w:left w:val="none" w:sz="0" w:space="0" w:color="auto"/>
        <w:bottom w:val="none" w:sz="0" w:space="0" w:color="auto"/>
        <w:right w:val="none" w:sz="0" w:space="0" w:color="auto"/>
      </w:divBdr>
    </w:div>
    <w:div w:id="922494410">
      <w:bodyDiv w:val="1"/>
      <w:marLeft w:val="0"/>
      <w:marRight w:val="0"/>
      <w:marTop w:val="0"/>
      <w:marBottom w:val="0"/>
      <w:divBdr>
        <w:top w:val="none" w:sz="0" w:space="0" w:color="auto"/>
        <w:left w:val="none" w:sz="0" w:space="0" w:color="auto"/>
        <w:bottom w:val="none" w:sz="0" w:space="0" w:color="auto"/>
        <w:right w:val="none" w:sz="0" w:space="0" w:color="auto"/>
      </w:divBdr>
    </w:div>
    <w:div w:id="967467474">
      <w:bodyDiv w:val="1"/>
      <w:marLeft w:val="0"/>
      <w:marRight w:val="0"/>
      <w:marTop w:val="0"/>
      <w:marBottom w:val="0"/>
      <w:divBdr>
        <w:top w:val="none" w:sz="0" w:space="0" w:color="auto"/>
        <w:left w:val="none" w:sz="0" w:space="0" w:color="auto"/>
        <w:bottom w:val="none" w:sz="0" w:space="0" w:color="auto"/>
        <w:right w:val="none" w:sz="0" w:space="0" w:color="auto"/>
      </w:divBdr>
    </w:div>
    <w:div w:id="991757224">
      <w:bodyDiv w:val="1"/>
      <w:marLeft w:val="0"/>
      <w:marRight w:val="0"/>
      <w:marTop w:val="0"/>
      <w:marBottom w:val="0"/>
      <w:divBdr>
        <w:top w:val="none" w:sz="0" w:space="0" w:color="auto"/>
        <w:left w:val="none" w:sz="0" w:space="0" w:color="auto"/>
        <w:bottom w:val="none" w:sz="0" w:space="0" w:color="auto"/>
        <w:right w:val="none" w:sz="0" w:space="0" w:color="auto"/>
      </w:divBdr>
    </w:div>
    <w:div w:id="1006327426">
      <w:bodyDiv w:val="1"/>
      <w:marLeft w:val="0"/>
      <w:marRight w:val="0"/>
      <w:marTop w:val="0"/>
      <w:marBottom w:val="0"/>
      <w:divBdr>
        <w:top w:val="none" w:sz="0" w:space="0" w:color="auto"/>
        <w:left w:val="none" w:sz="0" w:space="0" w:color="auto"/>
        <w:bottom w:val="none" w:sz="0" w:space="0" w:color="auto"/>
        <w:right w:val="none" w:sz="0" w:space="0" w:color="auto"/>
      </w:divBdr>
    </w:div>
    <w:div w:id="1010447612">
      <w:bodyDiv w:val="1"/>
      <w:marLeft w:val="0"/>
      <w:marRight w:val="0"/>
      <w:marTop w:val="0"/>
      <w:marBottom w:val="0"/>
      <w:divBdr>
        <w:top w:val="none" w:sz="0" w:space="0" w:color="auto"/>
        <w:left w:val="none" w:sz="0" w:space="0" w:color="auto"/>
        <w:bottom w:val="none" w:sz="0" w:space="0" w:color="auto"/>
        <w:right w:val="none" w:sz="0" w:space="0" w:color="auto"/>
      </w:divBdr>
    </w:div>
    <w:div w:id="1089305884">
      <w:bodyDiv w:val="1"/>
      <w:marLeft w:val="0"/>
      <w:marRight w:val="0"/>
      <w:marTop w:val="0"/>
      <w:marBottom w:val="0"/>
      <w:divBdr>
        <w:top w:val="none" w:sz="0" w:space="0" w:color="auto"/>
        <w:left w:val="none" w:sz="0" w:space="0" w:color="auto"/>
        <w:bottom w:val="none" w:sz="0" w:space="0" w:color="auto"/>
        <w:right w:val="none" w:sz="0" w:space="0" w:color="auto"/>
      </w:divBdr>
    </w:div>
    <w:div w:id="1097411592">
      <w:bodyDiv w:val="1"/>
      <w:marLeft w:val="0"/>
      <w:marRight w:val="0"/>
      <w:marTop w:val="0"/>
      <w:marBottom w:val="0"/>
      <w:divBdr>
        <w:top w:val="none" w:sz="0" w:space="0" w:color="auto"/>
        <w:left w:val="none" w:sz="0" w:space="0" w:color="auto"/>
        <w:bottom w:val="none" w:sz="0" w:space="0" w:color="auto"/>
        <w:right w:val="none" w:sz="0" w:space="0" w:color="auto"/>
      </w:divBdr>
    </w:div>
    <w:div w:id="1117718144">
      <w:bodyDiv w:val="1"/>
      <w:marLeft w:val="0"/>
      <w:marRight w:val="0"/>
      <w:marTop w:val="0"/>
      <w:marBottom w:val="0"/>
      <w:divBdr>
        <w:top w:val="none" w:sz="0" w:space="0" w:color="auto"/>
        <w:left w:val="none" w:sz="0" w:space="0" w:color="auto"/>
        <w:bottom w:val="none" w:sz="0" w:space="0" w:color="auto"/>
        <w:right w:val="none" w:sz="0" w:space="0" w:color="auto"/>
      </w:divBdr>
    </w:div>
    <w:div w:id="1132868940">
      <w:bodyDiv w:val="1"/>
      <w:marLeft w:val="0"/>
      <w:marRight w:val="0"/>
      <w:marTop w:val="0"/>
      <w:marBottom w:val="0"/>
      <w:divBdr>
        <w:top w:val="none" w:sz="0" w:space="0" w:color="auto"/>
        <w:left w:val="none" w:sz="0" w:space="0" w:color="auto"/>
        <w:bottom w:val="none" w:sz="0" w:space="0" w:color="auto"/>
        <w:right w:val="none" w:sz="0" w:space="0" w:color="auto"/>
      </w:divBdr>
    </w:div>
    <w:div w:id="1135374395">
      <w:bodyDiv w:val="1"/>
      <w:marLeft w:val="0"/>
      <w:marRight w:val="0"/>
      <w:marTop w:val="0"/>
      <w:marBottom w:val="0"/>
      <w:divBdr>
        <w:top w:val="none" w:sz="0" w:space="0" w:color="auto"/>
        <w:left w:val="none" w:sz="0" w:space="0" w:color="auto"/>
        <w:bottom w:val="none" w:sz="0" w:space="0" w:color="auto"/>
        <w:right w:val="none" w:sz="0" w:space="0" w:color="auto"/>
      </w:divBdr>
    </w:div>
    <w:div w:id="1136920044">
      <w:bodyDiv w:val="1"/>
      <w:marLeft w:val="0"/>
      <w:marRight w:val="0"/>
      <w:marTop w:val="0"/>
      <w:marBottom w:val="0"/>
      <w:divBdr>
        <w:top w:val="none" w:sz="0" w:space="0" w:color="auto"/>
        <w:left w:val="none" w:sz="0" w:space="0" w:color="auto"/>
        <w:bottom w:val="none" w:sz="0" w:space="0" w:color="auto"/>
        <w:right w:val="none" w:sz="0" w:space="0" w:color="auto"/>
      </w:divBdr>
    </w:div>
    <w:div w:id="1157380722">
      <w:bodyDiv w:val="1"/>
      <w:marLeft w:val="0"/>
      <w:marRight w:val="0"/>
      <w:marTop w:val="0"/>
      <w:marBottom w:val="0"/>
      <w:divBdr>
        <w:top w:val="none" w:sz="0" w:space="0" w:color="auto"/>
        <w:left w:val="none" w:sz="0" w:space="0" w:color="auto"/>
        <w:bottom w:val="none" w:sz="0" w:space="0" w:color="auto"/>
        <w:right w:val="none" w:sz="0" w:space="0" w:color="auto"/>
      </w:divBdr>
    </w:div>
    <w:div w:id="1212617732">
      <w:bodyDiv w:val="1"/>
      <w:marLeft w:val="0"/>
      <w:marRight w:val="0"/>
      <w:marTop w:val="0"/>
      <w:marBottom w:val="0"/>
      <w:divBdr>
        <w:top w:val="none" w:sz="0" w:space="0" w:color="auto"/>
        <w:left w:val="none" w:sz="0" w:space="0" w:color="auto"/>
        <w:bottom w:val="none" w:sz="0" w:space="0" w:color="auto"/>
        <w:right w:val="none" w:sz="0" w:space="0" w:color="auto"/>
      </w:divBdr>
    </w:div>
    <w:div w:id="1239362205">
      <w:bodyDiv w:val="1"/>
      <w:marLeft w:val="0"/>
      <w:marRight w:val="0"/>
      <w:marTop w:val="0"/>
      <w:marBottom w:val="0"/>
      <w:divBdr>
        <w:top w:val="none" w:sz="0" w:space="0" w:color="auto"/>
        <w:left w:val="none" w:sz="0" w:space="0" w:color="auto"/>
        <w:bottom w:val="none" w:sz="0" w:space="0" w:color="auto"/>
        <w:right w:val="none" w:sz="0" w:space="0" w:color="auto"/>
      </w:divBdr>
    </w:div>
    <w:div w:id="1239363609">
      <w:bodyDiv w:val="1"/>
      <w:marLeft w:val="0"/>
      <w:marRight w:val="0"/>
      <w:marTop w:val="0"/>
      <w:marBottom w:val="0"/>
      <w:divBdr>
        <w:top w:val="none" w:sz="0" w:space="0" w:color="auto"/>
        <w:left w:val="none" w:sz="0" w:space="0" w:color="auto"/>
        <w:bottom w:val="none" w:sz="0" w:space="0" w:color="auto"/>
        <w:right w:val="none" w:sz="0" w:space="0" w:color="auto"/>
      </w:divBdr>
    </w:div>
    <w:div w:id="1257440500">
      <w:bodyDiv w:val="1"/>
      <w:marLeft w:val="0"/>
      <w:marRight w:val="0"/>
      <w:marTop w:val="0"/>
      <w:marBottom w:val="0"/>
      <w:divBdr>
        <w:top w:val="none" w:sz="0" w:space="0" w:color="auto"/>
        <w:left w:val="none" w:sz="0" w:space="0" w:color="auto"/>
        <w:bottom w:val="none" w:sz="0" w:space="0" w:color="auto"/>
        <w:right w:val="none" w:sz="0" w:space="0" w:color="auto"/>
      </w:divBdr>
    </w:div>
    <w:div w:id="1259630626">
      <w:bodyDiv w:val="1"/>
      <w:marLeft w:val="0"/>
      <w:marRight w:val="0"/>
      <w:marTop w:val="0"/>
      <w:marBottom w:val="0"/>
      <w:divBdr>
        <w:top w:val="none" w:sz="0" w:space="0" w:color="auto"/>
        <w:left w:val="none" w:sz="0" w:space="0" w:color="auto"/>
        <w:bottom w:val="none" w:sz="0" w:space="0" w:color="auto"/>
        <w:right w:val="none" w:sz="0" w:space="0" w:color="auto"/>
      </w:divBdr>
    </w:div>
    <w:div w:id="1273054756">
      <w:bodyDiv w:val="1"/>
      <w:marLeft w:val="0"/>
      <w:marRight w:val="0"/>
      <w:marTop w:val="0"/>
      <w:marBottom w:val="0"/>
      <w:divBdr>
        <w:top w:val="none" w:sz="0" w:space="0" w:color="auto"/>
        <w:left w:val="none" w:sz="0" w:space="0" w:color="auto"/>
        <w:bottom w:val="none" w:sz="0" w:space="0" w:color="auto"/>
        <w:right w:val="none" w:sz="0" w:space="0" w:color="auto"/>
      </w:divBdr>
    </w:div>
    <w:div w:id="1315337746">
      <w:bodyDiv w:val="1"/>
      <w:marLeft w:val="0"/>
      <w:marRight w:val="0"/>
      <w:marTop w:val="0"/>
      <w:marBottom w:val="0"/>
      <w:divBdr>
        <w:top w:val="none" w:sz="0" w:space="0" w:color="auto"/>
        <w:left w:val="none" w:sz="0" w:space="0" w:color="auto"/>
        <w:bottom w:val="none" w:sz="0" w:space="0" w:color="auto"/>
        <w:right w:val="none" w:sz="0" w:space="0" w:color="auto"/>
      </w:divBdr>
    </w:div>
    <w:div w:id="1346248675">
      <w:bodyDiv w:val="1"/>
      <w:marLeft w:val="0"/>
      <w:marRight w:val="0"/>
      <w:marTop w:val="0"/>
      <w:marBottom w:val="0"/>
      <w:divBdr>
        <w:top w:val="none" w:sz="0" w:space="0" w:color="auto"/>
        <w:left w:val="none" w:sz="0" w:space="0" w:color="auto"/>
        <w:bottom w:val="none" w:sz="0" w:space="0" w:color="auto"/>
        <w:right w:val="none" w:sz="0" w:space="0" w:color="auto"/>
      </w:divBdr>
    </w:div>
    <w:div w:id="1362899356">
      <w:bodyDiv w:val="1"/>
      <w:marLeft w:val="0"/>
      <w:marRight w:val="0"/>
      <w:marTop w:val="0"/>
      <w:marBottom w:val="0"/>
      <w:divBdr>
        <w:top w:val="none" w:sz="0" w:space="0" w:color="auto"/>
        <w:left w:val="none" w:sz="0" w:space="0" w:color="auto"/>
        <w:bottom w:val="none" w:sz="0" w:space="0" w:color="auto"/>
        <w:right w:val="none" w:sz="0" w:space="0" w:color="auto"/>
      </w:divBdr>
    </w:div>
    <w:div w:id="1411149207">
      <w:bodyDiv w:val="1"/>
      <w:marLeft w:val="0"/>
      <w:marRight w:val="0"/>
      <w:marTop w:val="0"/>
      <w:marBottom w:val="0"/>
      <w:divBdr>
        <w:top w:val="none" w:sz="0" w:space="0" w:color="auto"/>
        <w:left w:val="none" w:sz="0" w:space="0" w:color="auto"/>
        <w:bottom w:val="none" w:sz="0" w:space="0" w:color="auto"/>
        <w:right w:val="none" w:sz="0" w:space="0" w:color="auto"/>
      </w:divBdr>
    </w:div>
    <w:div w:id="1449737018">
      <w:bodyDiv w:val="1"/>
      <w:marLeft w:val="0"/>
      <w:marRight w:val="0"/>
      <w:marTop w:val="0"/>
      <w:marBottom w:val="0"/>
      <w:divBdr>
        <w:top w:val="none" w:sz="0" w:space="0" w:color="auto"/>
        <w:left w:val="none" w:sz="0" w:space="0" w:color="auto"/>
        <w:bottom w:val="none" w:sz="0" w:space="0" w:color="auto"/>
        <w:right w:val="none" w:sz="0" w:space="0" w:color="auto"/>
      </w:divBdr>
    </w:div>
    <w:div w:id="1505512118">
      <w:bodyDiv w:val="1"/>
      <w:marLeft w:val="0"/>
      <w:marRight w:val="0"/>
      <w:marTop w:val="0"/>
      <w:marBottom w:val="0"/>
      <w:divBdr>
        <w:top w:val="none" w:sz="0" w:space="0" w:color="auto"/>
        <w:left w:val="none" w:sz="0" w:space="0" w:color="auto"/>
        <w:bottom w:val="none" w:sz="0" w:space="0" w:color="auto"/>
        <w:right w:val="none" w:sz="0" w:space="0" w:color="auto"/>
      </w:divBdr>
    </w:div>
    <w:div w:id="1510633908">
      <w:bodyDiv w:val="1"/>
      <w:marLeft w:val="0"/>
      <w:marRight w:val="0"/>
      <w:marTop w:val="0"/>
      <w:marBottom w:val="0"/>
      <w:divBdr>
        <w:top w:val="none" w:sz="0" w:space="0" w:color="auto"/>
        <w:left w:val="none" w:sz="0" w:space="0" w:color="auto"/>
        <w:bottom w:val="none" w:sz="0" w:space="0" w:color="auto"/>
        <w:right w:val="none" w:sz="0" w:space="0" w:color="auto"/>
      </w:divBdr>
    </w:div>
    <w:div w:id="1517231358">
      <w:bodyDiv w:val="1"/>
      <w:marLeft w:val="0"/>
      <w:marRight w:val="0"/>
      <w:marTop w:val="0"/>
      <w:marBottom w:val="0"/>
      <w:divBdr>
        <w:top w:val="none" w:sz="0" w:space="0" w:color="auto"/>
        <w:left w:val="none" w:sz="0" w:space="0" w:color="auto"/>
        <w:bottom w:val="none" w:sz="0" w:space="0" w:color="auto"/>
        <w:right w:val="none" w:sz="0" w:space="0" w:color="auto"/>
      </w:divBdr>
    </w:div>
    <w:div w:id="1545362373">
      <w:bodyDiv w:val="1"/>
      <w:marLeft w:val="0"/>
      <w:marRight w:val="0"/>
      <w:marTop w:val="0"/>
      <w:marBottom w:val="0"/>
      <w:divBdr>
        <w:top w:val="none" w:sz="0" w:space="0" w:color="auto"/>
        <w:left w:val="none" w:sz="0" w:space="0" w:color="auto"/>
        <w:bottom w:val="none" w:sz="0" w:space="0" w:color="auto"/>
        <w:right w:val="none" w:sz="0" w:space="0" w:color="auto"/>
      </w:divBdr>
    </w:div>
    <w:div w:id="1554003113">
      <w:bodyDiv w:val="1"/>
      <w:marLeft w:val="0"/>
      <w:marRight w:val="0"/>
      <w:marTop w:val="0"/>
      <w:marBottom w:val="0"/>
      <w:divBdr>
        <w:top w:val="none" w:sz="0" w:space="0" w:color="auto"/>
        <w:left w:val="none" w:sz="0" w:space="0" w:color="auto"/>
        <w:bottom w:val="none" w:sz="0" w:space="0" w:color="auto"/>
        <w:right w:val="none" w:sz="0" w:space="0" w:color="auto"/>
      </w:divBdr>
    </w:div>
    <w:div w:id="1578785326">
      <w:bodyDiv w:val="1"/>
      <w:marLeft w:val="0"/>
      <w:marRight w:val="0"/>
      <w:marTop w:val="0"/>
      <w:marBottom w:val="0"/>
      <w:divBdr>
        <w:top w:val="none" w:sz="0" w:space="0" w:color="auto"/>
        <w:left w:val="none" w:sz="0" w:space="0" w:color="auto"/>
        <w:bottom w:val="none" w:sz="0" w:space="0" w:color="auto"/>
        <w:right w:val="none" w:sz="0" w:space="0" w:color="auto"/>
      </w:divBdr>
    </w:div>
    <w:div w:id="1599559686">
      <w:bodyDiv w:val="1"/>
      <w:marLeft w:val="0"/>
      <w:marRight w:val="0"/>
      <w:marTop w:val="0"/>
      <w:marBottom w:val="0"/>
      <w:divBdr>
        <w:top w:val="none" w:sz="0" w:space="0" w:color="auto"/>
        <w:left w:val="none" w:sz="0" w:space="0" w:color="auto"/>
        <w:bottom w:val="none" w:sz="0" w:space="0" w:color="auto"/>
        <w:right w:val="none" w:sz="0" w:space="0" w:color="auto"/>
      </w:divBdr>
    </w:div>
    <w:div w:id="1611204539">
      <w:bodyDiv w:val="1"/>
      <w:marLeft w:val="0"/>
      <w:marRight w:val="0"/>
      <w:marTop w:val="0"/>
      <w:marBottom w:val="0"/>
      <w:divBdr>
        <w:top w:val="none" w:sz="0" w:space="0" w:color="auto"/>
        <w:left w:val="none" w:sz="0" w:space="0" w:color="auto"/>
        <w:bottom w:val="none" w:sz="0" w:space="0" w:color="auto"/>
        <w:right w:val="none" w:sz="0" w:space="0" w:color="auto"/>
      </w:divBdr>
    </w:div>
    <w:div w:id="1624263484">
      <w:bodyDiv w:val="1"/>
      <w:marLeft w:val="0"/>
      <w:marRight w:val="0"/>
      <w:marTop w:val="0"/>
      <w:marBottom w:val="0"/>
      <w:divBdr>
        <w:top w:val="none" w:sz="0" w:space="0" w:color="auto"/>
        <w:left w:val="none" w:sz="0" w:space="0" w:color="auto"/>
        <w:bottom w:val="none" w:sz="0" w:space="0" w:color="auto"/>
        <w:right w:val="none" w:sz="0" w:space="0" w:color="auto"/>
      </w:divBdr>
    </w:div>
    <w:div w:id="1653095182">
      <w:bodyDiv w:val="1"/>
      <w:marLeft w:val="0"/>
      <w:marRight w:val="0"/>
      <w:marTop w:val="0"/>
      <w:marBottom w:val="0"/>
      <w:divBdr>
        <w:top w:val="none" w:sz="0" w:space="0" w:color="auto"/>
        <w:left w:val="none" w:sz="0" w:space="0" w:color="auto"/>
        <w:bottom w:val="none" w:sz="0" w:space="0" w:color="auto"/>
        <w:right w:val="none" w:sz="0" w:space="0" w:color="auto"/>
      </w:divBdr>
    </w:div>
    <w:div w:id="1661958996">
      <w:bodyDiv w:val="1"/>
      <w:marLeft w:val="0"/>
      <w:marRight w:val="0"/>
      <w:marTop w:val="0"/>
      <w:marBottom w:val="0"/>
      <w:divBdr>
        <w:top w:val="none" w:sz="0" w:space="0" w:color="auto"/>
        <w:left w:val="none" w:sz="0" w:space="0" w:color="auto"/>
        <w:bottom w:val="none" w:sz="0" w:space="0" w:color="auto"/>
        <w:right w:val="none" w:sz="0" w:space="0" w:color="auto"/>
      </w:divBdr>
    </w:div>
    <w:div w:id="1682775815">
      <w:bodyDiv w:val="1"/>
      <w:marLeft w:val="0"/>
      <w:marRight w:val="0"/>
      <w:marTop w:val="0"/>
      <w:marBottom w:val="0"/>
      <w:divBdr>
        <w:top w:val="none" w:sz="0" w:space="0" w:color="auto"/>
        <w:left w:val="none" w:sz="0" w:space="0" w:color="auto"/>
        <w:bottom w:val="none" w:sz="0" w:space="0" w:color="auto"/>
        <w:right w:val="none" w:sz="0" w:space="0" w:color="auto"/>
      </w:divBdr>
    </w:div>
    <w:div w:id="1685327350">
      <w:bodyDiv w:val="1"/>
      <w:marLeft w:val="0"/>
      <w:marRight w:val="0"/>
      <w:marTop w:val="0"/>
      <w:marBottom w:val="0"/>
      <w:divBdr>
        <w:top w:val="none" w:sz="0" w:space="0" w:color="auto"/>
        <w:left w:val="none" w:sz="0" w:space="0" w:color="auto"/>
        <w:bottom w:val="none" w:sz="0" w:space="0" w:color="auto"/>
        <w:right w:val="none" w:sz="0" w:space="0" w:color="auto"/>
      </w:divBdr>
    </w:div>
    <w:div w:id="1691831034">
      <w:bodyDiv w:val="1"/>
      <w:marLeft w:val="0"/>
      <w:marRight w:val="0"/>
      <w:marTop w:val="0"/>
      <w:marBottom w:val="0"/>
      <w:divBdr>
        <w:top w:val="none" w:sz="0" w:space="0" w:color="auto"/>
        <w:left w:val="none" w:sz="0" w:space="0" w:color="auto"/>
        <w:bottom w:val="none" w:sz="0" w:space="0" w:color="auto"/>
        <w:right w:val="none" w:sz="0" w:space="0" w:color="auto"/>
      </w:divBdr>
    </w:div>
    <w:div w:id="1696923960">
      <w:bodyDiv w:val="1"/>
      <w:marLeft w:val="0"/>
      <w:marRight w:val="0"/>
      <w:marTop w:val="0"/>
      <w:marBottom w:val="0"/>
      <w:divBdr>
        <w:top w:val="none" w:sz="0" w:space="0" w:color="auto"/>
        <w:left w:val="none" w:sz="0" w:space="0" w:color="auto"/>
        <w:bottom w:val="none" w:sz="0" w:space="0" w:color="auto"/>
        <w:right w:val="none" w:sz="0" w:space="0" w:color="auto"/>
      </w:divBdr>
    </w:div>
    <w:div w:id="1708025958">
      <w:bodyDiv w:val="1"/>
      <w:marLeft w:val="0"/>
      <w:marRight w:val="0"/>
      <w:marTop w:val="0"/>
      <w:marBottom w:val="0"/>
      <w:divBdr>
        <w:top w:val="none" w:sz="0" w:space="0" w:color="auto"/>
        <w:left w:val="none" w:sz="0" w:space="0" w:color="auto"/>
        <w:bottom w:val="none" w:sz="0" w:space="0" w:color="auto"/>
        <w:right w:val="none" w:sz="0" w:space="0" w:color="auto"/>
      </w:divBdr>
    </w:div>
    <w:div w:id="1716077760">
      <w:bodyDiv w:val="1"/>
      <w:marLeft w:val="0"/>
      <w:marRight w:val="0"/>
      <w:marTop w:val="0"/>
      <w:marBottom w:val="0"/>
      <w:divBdr>
        <w:top w:val="none" w:sz="0" w:space="0" w:color="auto"/>
        <w:left w:val="none" w:sz="0" w:space="0" w:color="auto"/>
        <w:bottom w:val="none" w:sz="0" w:space="0" w:color="auto"/>
        <w:right w:val="none" w:sz="0" w:space="0" w:color="auto"/>
      </w:divBdr>
    </w:div>
    <w:div w:id="1717661433">
      <w:bodyDiv w:val="1"/>
      <w:marLeft w:val="0"/>
      <w:marRight w:val="0"/>
      <w:marTop w:val="0"/>
      <w:marBottom w:val="0"/>
      <w:divBdr>
        <w:top w:val="none" w:sz="0" w:space="0" w:color="auto"/>
        <w:left w:val="none" w:sz="0" w:space="0" w:color="auto"/>
        <w:bottom w:val="none" w:sz="0" w:space="0" w:color="auto"/>
        <w:right w:val="none" w:sz="0" w:space="0" w:color="auto"/>
      </w:divBdr>
    </w:div>
    <w:div w:id="1734543754">
      <w:bodyDiv w:val="1"/>
      <w:marLeft w:val="0"/>
      <w:marRight w:val="0"/>
      <w:marTop w:val="0"/>
      <w:marBottom w:val="0"/>
      <w:divBdr>
        <w:top w:val="none" w:sz="0" w:space="0" w:color="auto"/>
        <w:left w:val="none" w:sz="0" w:space="0" w:color="auto"/>
        <w:bottom w:val="none" w:sz="0" w:space="0" w:color="auto"/>
        <w:right w:val="none" w:sz="0" w:space="0" w:color="auto"/>
      </w:divBdr>
    </w:div>
    <w:div w:id="1751384730">
      <w:bodyDiv w:val="1"/>
      <w:marLeft w:val="0"/>
      <w:marRight w:val="0"/>
      <w:marTop w:val="0"/>
      <w:marBottom w:val="0"/>
      <w:divBdr>
        <w:top w:val="none" w:sz="0" w:space="0" w:color="auto"/>
        <w:left w:val="none" w:sz="0" w:space="0" w:color="auto"/>
        <w:bottom w:val="none" w:sz="0" w:space="0" w:color="auto"/>
        <w:right w:val="none" w:sz="0" w:space="0" w:color="auto"/>
      </w:divBdr>
    </w:div>
    <w:div w:id="1755586733">
      <w:bodyDiv w:val="1"/>
      <w:marLeft w:val="0"/>
      <w:marRight w:val="0"/>
      <w:marTop w:val="0"/>
      <w:marBottom w:val="0"/>
      <w:divBdr>
        <w:top w:val="none" w:sz="0" w:space="0" w:color="auto"/>
        <w:left w:val="none" w:sz="0" w:space="0" w:color="auto"/>
        <w:bottom w:val="none" w:sz="0" w:space="0" w:color="auto"/>
        <w:right w:val="none" w:sz="0" w:space="0" w:color="auto"/>
      </w:divBdr>
    </w:div>
    <w:div w:id="1765296399">
      <w:bodyDiv w:val="1"/>
      <w:marLeft w:val="0"/>
      <w:marRight w:val="0"/>
      <w:marTop w:val="0"/>
      <w:marBottom w:val="0"/>
      <w:divBdr>
        <w:top w:val="none" w:sz="0" w:space="0" w:color="auto"/>
        <w:left w:val="none" w:sz="0" w:space="0" w:color="auto"/>
        <w:bottom w:val="none" w:sz="0" w:space="0" w:color="auto"/>
        <w:right w:val="none" w:sz="0" w:space="0" w:color="auto"/>
      </w:divBdr>
    </w:div>
    <w:div w:id="1808039518">
      <w:bodyDiv w:val="1"/>
      <w:marLeft w:val="0"/>
      <w:marRight w:val="0"/>
      <w:marTop w:val="0"/>
      <w:marBottom w:val="0"/>
      <w:divBdr>
        <w:top w:val="none" w:sz="0" w:space="0" w:color="auto"/>
        <w:left w:val="none" w:sz="0" w:space="0" w:color="auto"/>
        <w:bottom w:val="none" w:sz="0" w:space="0" w:color="auto"/>
        <w:right w:val="none" w:sz="0" w:space="0" w:color="auto"/>
      </w:divBdr>
    </w:div>
    <w:div w:id="1815291908">
      <w:bodyDiv w:val="1"/>
      <w:marLeft w:val="0"/>
      <w:marRight w:val="0"/>
      <w:marTop w:val="0"/>
      <w:marBottom w:val="0"/>
      <w:divBdr>
        <w:top w:val="none" w:sz="0" w:space="0" w:color="auto"/>
        <w:left w:val="none" w:sz="0" w:space="0" w:color="auto"/>
        <w:bottom w:val="none" w:sz="0" w:space="0" w:color="auto"/>
        <w:right w:val="none" w:sz="0" w:space="0" w:color="auto"/>
      </w:divBdr>
    </w:div>
    <w:div w:id="1833837927">
      <w:bodyDiv w:val="1"/>
      <w:marLeft w:val="0"/>
      <w:marRight w:val="0"/>
      <w:marTop w:val="0"/>
      <w:marBottom w:val="0"/>
      <w:divBdr>
        <w:top w:val="none" w:sz="0" w:space="0" w:color="auto"/>
        <w:left w:val="none" w:sz="0" w:space="0" w:color="auto"/>
        <w:bottom w:val="none" w:sz="0" w:space="0" w:color="auto"/>
        <w:right w:val="none" w:sz="0" w:space="0" w:color="auto"/>
      </w:divBdr>
    </w:div>
    <w:div w:id="1843741937">
      <w:bodyDiv w:val="1"/>
      <w:marLeft w:val="0"/>
      <w:marRight w:val="0"/>
      <w:marTop w:val="0"/>
      <w:marBottom w:val="0"/>
      <w:divBdr>
        <w:top w:val="none" w:sz="0" w:space="0" w:color="auto"/>
        <w:left w:val="none" w:sz="0" w:space="0" w:color="auto"/>
        <w:bottom w:val="none" w:sz="0" w:space="0" w:color="auto"/>
        <w:right w:val="none" w:sz="0" w:space="0" w:color="auto"/>
      </w:divBdr>
    </w:div>
    <w:div w:id="1850294728">
      <w:bodyDiv w:val="1"/>
      <w:marLeft w:val="0"/>
      <w:marRight w:val="0"/>
      <w:marTop w:val="0"/>
      <w:marBottom w:val="0"/>
      <w:divBdr>
        <w:top w:val="none" w:sz="0" w:space="0" w:color="auto"/>
        <w:left w:val="none" w:sz="0" w:space="0" w:color="auto"/>
        <w:bottom w:val="none" w:sz="0" w:space="0" w:color="auto"/>
        <w:right w:val="none" w:sz="0" w:space="0" w:color="auto"/>
      </w:divBdr>
    </w:div>
    <w:div w:id="1856572315">
      <w:bodyDiv w:val="1"/>
      <w:marLeft w:val="0"/>
      <w:marRight w:val="0"/>
      <w:marTop w:val="0"/>
      <w:marBottom w:val="0"/>
      <w:divBdr>
        <w:top w:val="none" w:sz="0" w:space="0" w:color="auto"/>
        <w:left w:val="none" w:sz="0" w:space="0" w:color="auto"/>
        <w:bottom w:val="none" w:sz="0" w:space="0" w:color="auto"/>
        <w:right w:val="none" w:sz="0" w:space="0" w:color="auto"/>
      </w:divBdr>
    </w:div>
    <w:div w:id="1944796602">
      <w:bodyDiv w:val="1"/>
      <w:marLeft w:val="0"/>
      <w:marRight w:val="0"/>
      <w:marTop w:val="0"/>
      <w:marBottom w:val="0"/>
      <w:divBdr>
        <w:top w:val="none" w:sz="0" w:space="0" w:color="auto"/>
        <w:left w:val="none" w:sz="0" w:space="0" w:color="auto"/>
        <w:bottom w:val="none" w:sz="0" w:space="0" w:color="auto"/>
        <w:right w:val="none" w:sz="0" w:space="0" w:color="auto"/>
      </w:divBdr>
    </w:div>
    <w:div w:id="1974561081">
      <w:bodyDiv w:val="1"/>
      <w:marLeft w:val="0"/>
      <w:marRight w:val="0"/>
      <w:marTop w:val="0"/>
      <w:marBottom w:val="0"/>
      <w:divBdr>
        <w:top w:val="none" w:sz="0" w:space="0" w:color="auto"/>
        <w:left w:val="none" w:sz="0" w:space="0" w:color="auto"/>
        <w:bottom w:val="none" w:sz="0" w:space="0" w:color="auto"/>
        <w:right w:val="none" w:sz="0" w:space="0" w:color="auto"/>
      </w:divBdr>
    </w:div>
    <w:div w:id="1995713976">
      <w:bodyDiv w:val="1"/>
      <w:marLeft w:val="0"/>
      <w:marRight w:val="0"/>
      <w:marTop w:val="0"/>
      <w:marBottom w:val="0"/>
      <w:divBdr>
        <w:top w:val="none" w:sz="0" w:space="0" w:color="auto"/>
        <w:left w:val="none" w:sz="0" w:space="0" w:color="auto"/>
        <w:bottom w:val="none" w:sz="0" w:space="0" w:color="auto"/>
        <w:right w:val="none" w:sz="0" w:space="0" w:color="auto"/>
      </w:divBdr>
    </w:div>
    <w:div w:id="2011567416">
      <w:bodyDiv w:val="1"/>
      <w:marLeft w:val="0"/>
      <w:marRight w:val="0"/>
      <w:marTop w:val="0"/>
      <w:marBottom w:val="0"/>
      <w:divBdr>
        <w:top w:val="none" w:sz="0" w:space="0" w:color="auto"/>
        <w:left w:val="none" w:sz="0" w:space="0" w:color="auto"/>
        <w:bottom w:val="none" w:sz="0" w:space="0" w:color="auto"/>
        <w:right w:val="none" w:sz="0" w:space="0" w:color="auto"/>
      </w:divBdr>
    </w:div>
    <w:div w:id="2100324314">
      <w:bodyDiv w:val="1"/>
      <w:marLeft w:val="0"/>
      <w:marRight w:val="0"/>
      <w:marTop w:val="0"/>
      <w:marBottom w:val="0"/>
      <w:divBdr>
        <w:top w:val="none" w:sz="0" w:space="0" w:color="auto"/>
        <w:left w:val="none" w:sz="0" w:space="0" w:color="auto"/>
        <w:bottom w:val="none" w:sz="0" w:space="0" w:color="auto"/>
        <w:right w:val="none" w:sz="0" w:space="0" w:color="auto"/>
      </w:divBdr>
    </w:div>
    <w:div w:id="2111972974">
      <w:bodyDiv w:val="1"/>
      <w:marLeft w:val="0"/>
      <w:marRight w:val="0"/>
      <w:marTop w:val="0"/>
      <w:marBottom w:val="0"/>
      <w:divBdr>
        <w:top w:val="none" w:sz="0" w:space="0" w:color="auto"/>
        <w:left w:val="none" w:sz="0" w:space="0" w:color="auto"/>
        <w:bottom w:val="none" w:sz="0" w:space="0" w:color="auto"/>
        <w:right w:val="none" w:sz="0" w:space="0" w:color="auto"/>
      </w:divBdr>
    </w:div>
    <w:div w:id="2128698651">
      <w:bodyDiv w:val="1"/>
      <w:marLeft w:val="0"/>
      <w:marRight w:val="0"/>
      <w:marTop w:val="0"/>
      <w:marBottom w:val="0"/>
      <w:divBdr>
        <w:top w:val="none" w:sz="0" w:space="0" w:color="auto"/>
        <w:left w:val="none" w:sz="0" w:space="0" w:color="auto"/>
        <w:bottom w:val="none" w:sz="0" w:space="0" w:color="auto"/>
        <w:right w:val="none" w:sz="0" w:space="0" w:color="auto"/>
      </w:divBdr>
    </w:div>
    <w:div w:id="2133817586">
      <w:bodyDiv w:val="1"/>
      <w:marLeft w:val="0"/>
      <w:marRight w:val="0"/>
      <w:marTop w:val="0"/>
      <w:marBottom w:val="0"/>
      <w:divBdr>
        <w:top w:val="none" w:sz="0" w:space="0" w:color="auto"/>
        <w:left w:val="none" w:sz="0" w:space="0" w:color="auto"/>
        <w:bottom w:val="none" w:sz="0" w:space="0" w:color="auto"/>
        <w:right w:val="none" w:sz="0" w:space="0" w:color="auto"/>
      </w:divBdr>
    </w:div>
    <w:div w:id="2145730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nmfvic.asn.au/~/media/files/anmf/eba%202020/campaign%20updates/200120-NandM-EBA-master-clean.pdf" TargetMode="External"/><Relationship Id="rId18" Type="http://schemas.openxmlformats.org/officeDocument/2006/relationships/image" Target="media/image6.jpeg"/><Relationship Id="rId26" Type="http://schemas.openxmlformats.org/officeDocument/2006/relationships/image" Target="media/image14.jpeg"/><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hyperlink" Target="https://amavic.com.au/files/amavic_medical_specialists_enterprise_agreement_2022_2026.pdf" TargetMode="External"/><Relationship Id="rId17" Type="http://schemas.openxmlformats.org/officeDocument/2006/relationships/image" Target="media/image5.jpeg"/><Relationship Id="rId25" Type="http://schemas.openxmlformats.org/officeDocument/2006/relationships/image" Target="media/image13.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orksafe.vic.gov.au/industry-rates-and-key-dates" TargetMode="External"/><Relationship Id="rId24" Type="http://schemas.openxmlformats.org/officeDocument/2006/relationships/image" Target="media/image12.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10" Type="http://schemas.openxmlformats.org/officeDocument/2006/relationships/hyperlink" Target="https://www.nationwidesuper.com.au/superannuation-rates-and-thresholds" TargetMode="External"/><Relationship Id="rId19" Type="http://schemas.openxmlformats.org/officeDocument/2006/relationships/image" Target="media/image7.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ro.vic.gov.au/historical-rates-payroll-tax-rates" TargetMode="Externa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24DF7-64A2-D643-A491-7740F9AEC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4575</Words>
  <Characters>26082</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30596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Higgins</dc:creator>
  <cp:keywords/>
  <dc:description/>
  <cp:lastModifiedBy>Sara Carrillo De Albornoz</cp:lastModifiedBy>
  <cp:revision>3</cp:revision>
  <cp:lastPrinted>2025-05-26T02:14:00Z</cp:lastPrinted>
  <dcterms:created xsi:type="dcterms:W3CDTF">2026-02-06T05:53:00Z</dcterms:created>
  <dcterms:modified xsi:type="dcterms:W3CDTF">2026-02-06T07:00:00Z</dcterms:modified>
</cp:coreProperties>
</file>