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EADF4C" w14:textId="17E61446" w:rsidR="009F7015" w:rsidRPr="00182FC6" w:rsidRDefault="0098509B" w:rsidP="00804575">
      <w:pPr>
        <w:pStyle w:val="Manuscript"/>
        <w:rPr>
          <w:b/>
          <w:bCs/>
          <w:color w:val="000000" w:themeColor="text1"/>
        </w:rPr>
      </w:pPr>
      <w:r w:rsidRPr="00182FC6">
        <w:rPr>
          <w:b/>
          <w:bCs/>
          <w:color w:val="000000" w:themeColor="text1"/>
        </w:rPr>
        <w:t xml:space="preserve">Supplementary Information for </w:t>
      </w:r>
      <w:r w:rsidR="009F7015" w:rsidRPr="00182FC6">
        <w:rPr>
          <w:b/>
          <w:bCs/>
          <w:color w:val="000000" w:themeColor="text1"/>
        </w:rPr>
        <w:t>“</w:t>
      </w:r>
      <w:r w:rsidR="0056064E" w:rsidRPr="00182FC6">
        <w:rPr>
          <w:b/>
          <w:bCs/>
          <w:color w:val="000000" w:themeColor="text1"/>
        </w:rPr>
        <w:t xml:space="preserve">Development and physical characteristics of </w:t>
      </w:r>
      <w:r w:rsidR="00FA1A46" w:rsidRPr="00182FC6">
        <w:rPr>
          <w:b/>
          <w:bCs/>
          <w:color w:val="000000" w:themeColor="text1"/>
        </w:rPr>
        <w:t xml:space="preserve">the </w:t>
      </w:r>
      <w:r w:rsidR="00D5040B" w:rsidRPr="00182FC6">
        <w:rPr>
          <w:b/>
          <w:bCs/>
          <w:color w:val="000000" w:themeColor="text1"/>
        </w:rPr>
        <w:t xml:space="preserve">Irish shelf-edge </w:t>
      </w:r>
      <w:r w:rsidR="00FA1A46" w:rsidRPr="00182FC6">
        <w:rPr>
          <w:b/>
          <w:bCs/>
          <w:color w:val="000000" w:themeColor="text1"/>
        </w:rPr>
        <w:t xml:space="preserve">Macnas Mounds, </w:t>
      </w:r>
      <w:r w:rsidR="0056064E" w:rsidRPr="00182FC6">
        <w:rPr>
          <w:b/>
          <w:bCs/>
          <w:color w:val="000000" w:themeColor="text1"/>
        </w:rPr>
        <w:t>Porcupine Seabight, NE Atlantic</w:t>
      </w:r>
      <w:r w:rsidR="009F7015" w:rsidRPr="00182FC6">
        <w:rPr>
          <w:b/>
          <w:bCs/>
          <w:color w:val="000000" w:themeColor="text1"/>
        </w:rPr>
        <w:t>”</w:t>
      </w:r>
    </w:p>
    <w:p w14:paraId="7785259F" w14:textId="55161389" w:rsidR="009F7015" w:rsidRPr="00182FC6" w:rsidRDefault="002D6BBE" w:rsidP="00804575">
      <w:pPr>
        <w:pStyle w:val="Manuscript"/>
        <w:rPr>
          <w:color w:val="000000" w:themeColor="text1"/>
          <w:lang w:val="fr-FR"/>
        </w:rPr>
      </w:pPr>
      <w:r w:rsidRPr="00182FC6">
        <w:rPr>
          <w:color w:val="000000" w:themeColor="text1"/>
          <w:lang w:val="fr-FR"/>
        </w:rPr>
        <w:t>Krueger et al.</w:t>
      </w:r>
    </w:p>
    <w:p w14:paraId="583EFA82" w14:textId="77777777" w:rsidR="00861B7E" w:rsidRPr="00182FC6" w:rsidRDefault="00861B7E" w:rsidP="00804575">
      <w:pPr>
        <w:pStyle w:val="Manuscript"/>
        <w:rPr>
          <w:color w:val="000000" w:themeColor="text1"/>
          <w:lang w:val="fr-FR"/>
        </w:rPr>
      </w:pPr>
    </w:p>
    <w:p w14:paraId="2C5DF950" w14:textId="10AD59AB" w:rsidR="006561E0" w:rsidRPr="00182FC6" w:rsidRDefault="006561E0" w:rsidP="00804575">
      <w:pPr>
        <w:pStyle w:val="Manuscript"/>
        <w:rPr>
          <w:b/>
          <w:bCs/>
          <w:color w:val="000000" w:themeColor="text1"/>
          <w:lang w:val="fr-FR"/>
        </w:rPr>
      </w:pPr>
      <w:proofErr w:type="spellStart"/>
      <w:r w:rsidRPr="00182FC6">
        <w:rPr>
          <w:b/>
          <w:bCs/>
          <w:color w:val="000000" w:themeColor="text1"/>
          <w:lang w:val="fr-FR"/>
        </w:rPr>
        <w:t>Core</w:t>
      </w:r>
      <w:proofErr w:type="spellEnd"/>
      <w:r w:rsidRPr="00182FC6">
        <w:rPr>
          <w:b/>
          <w:bCs/>
          <w:color w:val="000000" w:themeColor="text1"/>
          <w:lang w:val="fr-FR"/>
        </w:rPr>
        <w:t xml:space="preserve"> C074</w:t>
      </w:r>
      <w:r w:rsidR="0098509B" w:rsidRPr="00182FC6">
        <w:rPr>
          <w:b/>
          <w:bCs/>
          <w:color w:val="000000" w:themeColor="text1"/>
          <w:lang w:val="fr-FR"/>
        </w:rPr>
        <w:t xml:space="preserve"> description</w:t>
      </w:r>
    </w:p>
    <w:p w14:paraId="1B760DDB" w14:textId="5A45FEE1" w:rsidR="0098509B" w:rsidRDefault="006561E0" w:rsidP="00804575">
      <w:pPr>
        <w:pStyle w:val="Manuscript"/>
      </w:pPr>
      <w:r w:rsidRPr="00182FC6">
        <w:rPr>
          <w:color w:val="000000" w:themeColor="text1"/>
        </w:rPr>
        <w:t xml:space="preserve">Core C074 is 560 cm long </w:t>
      </w:r>
      <w:r w:rsidR="00C22800" w:rsidRPr="00182FC6">
        <w:rPr>
          <w:color w:val="000000" w:themeColor="text1"/>
        </w:rPr>
        <w:t>(</w:t>
      </w:r>
      <w:r w:rsidR="00C22800" w:rsidRPr="00182FC6">
        <w:rPr>
          <w:b/>
          <w:bCs/>
          <w:color w:val="000000" w:themeColor="text1"/>
        </w:rPr>
        <w:t>Figure S1.1</w:t>
      </w:r>
      <w:r w:rsidR="00C22800" w:rsidRPr="00182FC6">
        <w:rPr>
          <w:color w:val="000000" w:themeColor="text1"/>
        </w:rPr>
        <w:t>)</w:t>
      </w:r>
      <w:r w:rsidRPr="00182FC6">
        <w:rPr>
          <w:color w:val="000000" w:themeColor="text1"/>
        </w:rPr>
        <w:t>. From 560 to 541 cm, numerous black spots were observed in a dark grey matrix comprised of clays. At 551 cm, a 1 cm-thick bryozoan-rich layer was noted. From 541 to 416 cm, the matrix is dark greyish brown, and its particulate size gradually coarsens to silt-grade. At 476 cm, a single small gastropod was found. At 465, 450 and 430 cm, other black spots were observed. From 416 to 388 cm, the silty matrix is very dark greyish brown with a small (&lt; 1 cm) gastropod at 406 cm. From 388 to 212 cm, the matrix is dark greyish brown again with occasional black spots</w:t>
      </w:r>
      <w:r w:rsidR="003D1C27" w:rsidRPr="00182FC6">
        <w:rPr>
          <w:color w:val="000000" w:themeColor="text1"/>
        </w:rPr>
        <w:t>, gradu</w:t>
      </w:r>
      <w:r w:rsidR="00BC75C7" w:rsidRPr="00182FC6">
        <w:rPr>
          <w:color w:val="000000" w:themeColor="text1"/>
        </w:rPr>
        <w:t>ally coarsening upwards.</w:t>
      </w:r>
      <w:r w:rsidRPr="00182FC6">
        <w:rPr>
          <w:color w:val="000000" w:themeColor="text1"/>
        </w:rPr>
        <w:t xml:space="preserve"> From 212 cm to the top, </w:t>
      </w:r>
      <w:r w:rsidR="00861B7E" w:rsidRPr="00182FC6">
        <w:rPr>
          <w:color w:val="000000" w:themeColor="text1"/>
        </w:rPr>
        <w:t>fragments of</w:t>
      </w:r>
      <w:r w:rsidRPr="00182FC6">
        <w:rPr>
          <w:color w:val="000000" w:themeColor="text1"/>
        </w:rPr>
        <w:t xml:space="preserve"> </w:t>
      </w:r>
      <w:r w:rsidR="00FA1A46" w:rsidRPr="00182FC6">
        <w:rPr>
          <w:i/>
          <w:color w:val="000000" w:themeColor="text1"/>
        </w:rPr>
        <w:t>Desmophyllum pertusum</w:t>
      </w:r>
      <w:r w:rsidRPr="00182FC6">
        <w:rPr>
          <w:color w:val="000000" w:themeColor="text1"/>
        </w:rPr>
        <w:t xml:space="preserve"> occur</w:t>
      </w:r>
      <w:r w:rsidR="003D1C27" w:rsidRPr="00182FC6">
        <w:rPr>
          <w:color w:val="000000" w:themeColor="text1"/>
        </w:rPr>
        <w:t xml:space="preserve"> within fine sand</w:t>
      </w:r>
      <w:r w:rsidRPr="00182FC6">
        <w:rPr>
          <w:color w:val="000000" w:themeColor="text1"/>
        </w:rPr>
        <w:t>.</w:t>
      </w:r>
      <w:r w:rsidR="00692DA5" w:rsidRPr="00182FC6">
        <w:rPr>
          <w:color w:val="000000" w:themeColor="text1"/>
        </w:rPr>
        <w:t xml:space="preserve"> </w:t>
      </w:r>
      <w:r w:rsidR="0095495D" w:rsidRPr="00182FC6">
        <w:rPr>
          <w:color w:val="000000" w:themeColor="text1"/>
        </w:rPr>
        <w:t xml:space="preserve">The top 3 cm of the core have been </w:t>
      </w:r>
      <w:r w:rsidRPr="00182FC6">
        <w:rPr>
          <w:color w:val="000000" w:themeColor="text1"/>
        </w:rPr>
        <w:t xml:space="preserve">reworked due to the entrance of the </w:t>
      </w:r>
      <w:proofErr w:type="spellStart"/>
      <w:r w:rsidR="00D5040B" w:rsidRPr="00182FC6">
        <w:rPr>
          <w:color w:val="000000" w:themeColor="text1"/>
        </w:rPr>
        <w:t>V</w:t>
      </w:r>
      <w:r w:rsidRPr="00182FC6">
        <w:rPr>
          <w:color w:val="000000" w:themeColor="text1"/>
        </w:rPr>
        <w:t>ibro</w:t>
      </w:r>
      <w:r w:rsidR="00D5040B" w:rsidRPr="00182FC6">
        <w:rPr>
          <w:color w:val="000000" w:themeColor="text1"/>
        </w:rPr>
        <w:t>C</w:t>
      </w:r>
      <w:r w:rsidRPr="00182FC6">
        <w:rPr>
          <w:color w:val="000000" w:themeColor="text1"/>
        </w:rPr>
        <w:t>ore</w:t>
      </w:r>
      <w:proofErr w:type="spellEnd"/>
      <w:r w:rsidRPr="00182FC6">
        <w:rPr>
          <w:color w:val="000000" w:themeColor="text1"/>
        </w:rPr>
        <w:t xml:space="preserve"> in the sediment</w:t>
      </w:r>
      <w:r w:rsidR="0095495D" w:rsidRPr="00182FC6">
        <w:rPr>
          <w:color w:val="000000" w:themeColor="text1"/>
        </w:rPr>
        <w:t>; apart from this, there are no obvious signs of reworking throughout the core</w:t>
      </w:r>
      <w:r w:rsidRPr="00182FC6">
        <w:rPr>
          <w:color w:val="000000" w:themeColor="text1"/>
        </w:rPr>
        <w:t xml:space="preserve">. Over 80 coral fragments were observed throughout the section, as well as more occasional fossils (bivalves, echinoid spines and </w:t>
      </w:r>
      <w:proofErr w:type="spellStart"/>
      <w:r w:rsidR="008F5CF8" w:rsidRPr="00182FC6">
        <w:rPr>
          <w:color w:val="000000" w:themeColor="text1"/>
        </w:rPr>
        <w:t>e</w:t>
      </w:r>
      <w:r w:rsidR="0059379B" w:rsidRPr="00182FC6">
        <w:rPr>
          <w:color w:val="000000" w:themeColor="text1"/>
        </w:rPr>
        <w:t>unice</w:t>
      </w:r>
      <w:proofErr w:type="spellEnd"/>
      <w:r w:rsidR="0059379B" w:rsidRPr="00182FC6">
        <w:rPr>
          <w:color w:val="000000" w:themeColor="text1"/>
        </w:rPr>
        <w:t xml:space="preserve"> </w:t>
      </w:r>
      <w:r w:rsidRPr="00182FC6">
        <w:rPr>
          <w:color w:val="000000" w:themeColor="text1"/>
        </w:rPr>
        <w:t>tubes).</w:t>
      </w:r>
      <w:r w:rsidR="00C22800" w:rsidRPr="00182FC6">
        <w:rPr>
          <w:color w:val="000000" w:themeColor="text1"/>
        </w:rPr>
        <w:t xml:space="preserve"> An image from core C074 is provided (</w:t>
      </w:r>
      <w:r w:rsidR="00C22800" w:rsidRPr="00182FC6">
        <w:rPr>
          <w:b/>
          <w:bCs/>
          <w:color w:val="000000" w:themeColor="text1"/>
        </w:rPr>
        <w:t>Figure S1.2</w:t>
      </w:r>
      <w:r w:rsidR="00C22800" w:rsidRPr="00182FC6">
        <w:rPr>
          <w:color w:val="000000" w:themeColor="text1"/>
        </w:rPr>
        <w:t>) to visually display no corals migrated during the core cutting process.</w:t>
      </w:r>
      <w:r w:rsidR="00B4350E" w:rsidRPr="00182FC6">
        <w:rPr>
          <w:color w:val="000000" w:themeColor="text1"/>
        </w:rPr>
        <w:t xml:space="preserve"> </w:t>
      </w:r>
      <w:r w:rsidR="005E1AE5" w:rsidRPr="00182FC6">
        <w:rPr>
          <w:color w:val="000000" w:themeColor="text1"/>
        </w:rPr>
        <w:t>The top of the core corresponds to modern sediment surface.</w:t>
      </w:r>
      <w:r w:rsidR="00FB3F39">
        <w:rPr>
          <w:noProof/>
        </w:rPr>
        <w:lastRenderedPageBreak/>
        <w:drawing>
          <wp:inline distT="0" distB="0" distL="0" distR="0" wp14:anchorId="033FDA23" wp14:editId="31B044B1">
            <wp:extent cx="2679874" cy="8467725"/>
            <wp:effectExtent l="0" t="0" r="6350" b="0"/>
            <wp:docPr id="11" name="Picture 11" descr="A diagram of a measur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measuring devic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84920" cy="8483670"/>
                    </a:xfrm>
                    <a:prstGeom prst="rect">
                      <a:avLst/>
                    </a:prstGeom>
                  </pic:spPr>
                </pic:pic>
              </a:graphicData>
            </a:graphic>
          </wp:inline>
        </w:drawing>
      </w:r>
    </w:p>
    <w:p w14:paraId="5DF718CD" w14:textId="16B06E2D" w:rsidR="00C22800" w:rsidRPr="009D3849" w:rsidRDefault="00C22800" w:rsidP="00804575">
      <w:pPr>
        <w:pStyle w:val="Manuscript"/>
        <w:rPr>
          <w:color w:val="000000" w:themeColor="text1"/>
        </w:rPr>
      </w:pPr>
      <w:r w:rsidRPr="009D3849">
        <w:rPr>
          <w:b/>
          <w:bCs/>
          <w:color w:val="000000" w:themeColor="text1"/>
        </w:rPr>
        <w:t>Fig</w:t>
      </w:r>
      <w:r w:rsidR="00BC0920" w:rsidRPr="009D3849">
        <w:rPr>
          <w:b/>
          <w:bCs/>
          <w:color w:val="000000" w:themeColor="text1"/>
        </w:rPr>
        <w:t>.</w:t>
      </w:r>
      <w:r w:rsidRPr="009D3849">
        <w:rPr>
          <w:b/>
          <w:bCs/>
          <w:color w:val="000000" w:themeColor="text1"/>
        </w:rPr>
        <w:t xml:space="preserve"> S1.1.</w:t>
      </w:r>
      <w:r w:rsidRPr="009D3849">
        <w:rPr>
          <w:color w:val="000000" w:themeColor="text1"/>
        </w:rPr>
        <w:t xml:space="preserve"> Full core description for core C074.</w:t>
      </w:r>
    </w:p>
    <w:p w14:paraId="1BFF037D" w14:textId="0309E378" w:rsidR="006561E0" w:rsidRPr="008F5CF8" w:rsidRDefault="00FB3E31" w:rsidP="00804575">
      <w:pPr>
        <w:pStyle w:val="Manuscript"/>
      </w:pPr>
      <w:r w:rsidRPr="008F5CF8">
        <w:rPr>
          <w:noProof/>
        </w:rPr>
        <w:lastRenderedPageBreak/>
        <w:drawing>
          <wp:inline distT="0" distB="0" distL="0" distR="0" wp14:anchorId="2D682FA9" wp14:editId="0F84E603">
            <wp:extent cx="5601809" cy="2794635"/>
            <wp:effectExtent l="0" t="0" r="0" b="0"/>
            <wp:docPr id="5" name="Picture 5" descr="A measuring tape and a white rectangular object&#10;&#10;Description automatically generated">
              <a:extLst xmlns:a="http://schemas.openxmlformats.org/drawingml/2006/main">
                <a:ext uri="{FF2B5EF4-FFF2-40B4-BE49-F238E27FC236}">
                  <a16:creationId xmlns:a16="http://schemas.microsoft.com/office/drawing/2014/main" id="{1BBEA26D-641B-33D6-4926-BC89CFC39D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easuring tape and a white rectangular object&#10;&#10;Description automatically generated">
                      <a:extLst>
                        <a:ext uri="{FF2B5EF4-FFF2-40B4-BE49-F238E27FC236}">
                          <a16:creationId xmlns:a16="http://schemas.microsoft.com/office/drawing/2014/main" id="{1BBEA26D-641B-33D6-4926-BC89CFC39D78}"/>
                        </a:ext>
                      </a:extLst>
                    </pic:cNvPr>
                    <pic:cNvPicPr>
                      <a:picLocks noChangeAspect="1"/>
                    </pic:cNvPicPr>
                  </pic:nvPicPr>
                  <pic:blipFill rotWithShape="1">
                    <a:blip r:embed="rId6" cstate="print">
                      <a:extLst>
                        <a:ext uri="{28A0092B-C50C-407E-A947-70E740481C1C}">
                          <a14:useLocalDpi xmlns:a14="http://schemas.microsoft.com/office/drawing/2010/main" val="0"/>
                        </a:ext>
                      </a:extLst>
                    </a:blip>
                    <a:srcRect r="2758" b="27035"/>
                    <a:stretch/>
                  </pic:blipFill>
                  <pic:spPr bwMode="auto">
                    <a:xfrm>
                      <a:off x="0" y="0"/>
                      <a:ext cx="5601809" cy="2794635"/>
                    </a:xfrm>
                    <a:prstGeom prst="rect">
                      <a:avLst/>
                    </a:prstGeom>
                    <a:ln>
                      <a:noFill/>
                    </a:ln>
                    <a:extLst>
                      <a:ext uri="{53640926-AAD7-44D8-BBD7-CCE9431645EC}">
                        <a14:shadowObscured xmlns:a14="http://schemas.microsoft.com/office/drawing/2010/main"/>
                      </a:ext>
                    </a:extLst>
                  </pic:spPr>
                </pic:pic>
              </a:graphicData>
            </a:graphic>
          </wp:inline>
        </w:drawing>
      </w:r>
    </w:p>
    <w:p w14:paraId="72B9919E" w14:textId="678AC905" w:rsidR="0098509B" w:rsidRPr="009D3849" w:rsidRDefault="00FB3E31" w:rsidP="00804575">
      <w:pPr>
        <w:pStyle w:val="Manuscript"/>
        <w:rPr>
          <w:color w:val="000000" w:themeColor="text1"/>
        </w:rPr>
      </w:pPr>
      <w:r w:rsidRPr="009D3849">
        <w:rPr>
          <w:b/>
          <w:bCs/>
          <w:color w:val="000000" w:themeColor="text1"/>
        </w:rPr>
        <w:t>Fig</w:t>
      </w:r>
      <w:r w:rsidR="003132AB" w:rsidRPr="009D3849">
        <w:rPr>
          <w:b/>
          <w:bCs/>
          <w:color w:val="000000" w:themeColor="text1"/>
        </w:rPr>
        <w:t>.</w:t>
      </w:r>
      <w:r w:rsidRPr="009D3849">
        <w:rPr>
          <w:b/>
          <w:bCs/>
          <w:color w:val="000000" w:themeColor="text1"/>
        </w:rPr>
        <w:t xml:space="preserve"> </w:t>
      </w:r>
      <w:r w:rsidR="00D65C2E" w:rsidRPr="009D3849">
        <w:rPr>
          <w:b/>
          <w:bCs/>
          <w:color w:val="000000" w:themeColor="text1"/>
        </w:rPr>
        <w:t>S1.</w:t>
      </w:r>
      <w:r w:rsidR="00C22800" w:rsidRPr="009D3849">
        <w:rPr>
          <w:b/>
          <w:bCs/>
          <w:color w:val="000000" w:themeColor="text1"/>
        </w:rPr>
        <w:t>2</w:t>
      </w:r>
      <w:r w:rsidRPr="009D3849">
        <w:rPr>
          <w:b/>
          <w:bCs/>
          <w:color w:val="000000" w:themeColor="text1"/>
        </w:rPr>
        <w:t>.</w:t>
      </w:r>
      <w:r w:rsidRPr="009D3849">
        <w:rPr>
          <w:color w:val="000000" w:themeColor="text1"/>
        </w:rPr>
        <w:t xml:space="preserve"> Image of a section of core C074 to show no visible evidence of coral migration after core cutting.</w:t>
      </w:r>
    </w:p>
    <w:p w14:paraId="24D9969E" w14:textId="77777777" w:rsidR="00D65C2E" w:rsidRPr="0098509B" w:rsidRDefault="00D65C2E" w:rsidP="00804575">
      <w:pPr>
        <w:pStyle w:val="Manuscript"/>
      </w:pPr>
    </w:p>
    <w:p w14:paraId="213582F7" w14:textId="5F09DD43" w:rsidR="006561E0" w:rsidRPr="009D3849" w:rsidRDefault="006561E0" w:rsidP="00804575">
      <w:pPr>
        <w:pStyle w:val="Manuscript"/>
        <w:rPr>
          <w:b/>
          <w:bCs/>
          <w:color w:val="000000" w:themeColor="text1"/>
        </w:rPr>
      </w:pPr>
      <w:r w:rsidRPr="009D3849">
        <w:rPr>
          <w:b/>
          <w:bCs/>
          <w:color w:val="000000" w:themeColor="text1"/>
        </w:rPr>
        <w:t>Core C075</w:t>
      </w:r>
      <w:r w:rsidR="0098509B" w:rsidRPr="009D3849">
        <w:rPr>
          <w:b/>
          <w:bCs/>
          <w:color w:val="000000" w:themeColor="text1"/>
        </w:rPr>
        <w:t xml:space="preserve"> description</w:t>
      </w:r>
    </w:p>
    <w:p w14:paraId="7356215E" w14:textId="267D033A" w:rsidR="00A960CC" w:rsidRPr="009D3849" w:rsidRDefault="003E2FAD" w:rsidP="00804575">
      <w:pPr>
        <w:pStyle w:val="Manuscript"/>
        <w:rPr>
          <w:color w:val="000000" w:themeColor="text1"/>
        </w:rPr>
      </w:pPr>
      <w:r w:rsidRPr="009D3849">
        <w:rPr>
          <w:color w:val="000000" w:themeColor="text1"/>
        </w:rPr>
        <w:t>C</w:t>
      </w:r>
      <w:r w:rsidR="00A960CC" w:rsidRPr="009D3849">
        <w:rPr>
          <w:color w:val="000000" w:themeColor="text1"/>
        </w:rPr>
        <w:t>ore</w:t>
      </w:r>
      <w:r w:rsidRPr="009D3849">
        <w:rPr>
          <w:color w:val="000000" w:themeColor="text1"/>
        </w:rPr>
        <w:t xml:space="preserve"> C075</w:t>
      </w:r>
      <w:r w:rsidR="00A960CC" w:rsidRPr="009D3849">
        <w:rPr>
          <w:color w:val="000000" w:themeColor="text1"/>
        </w:rPr>
        <w:t xml:space="preserve"> is 486 cm long</w:t>
      </w:r>
      <w:r w:rsidRPr="009D3849" w:rsidDel="003E2FAD">
        <w:rPr>
          <w:color w:val="000000" w:themeColor="text1"/>
        </w:rPr>
        <w:t xml:space="preserve"> </w:t>
      </w:r>
      <w:r w:rsidRPr="009D3849">
        <w:rPr>
          <w:color w:val="000000" w:themeColor="text1"/>
        </w:rPr>
        <w:t>(</w:t>
      </w:r>
      <w:r w:rsidR="00C22800" w:rsidRPr="009D3849">
        <w:rPr>
          <w:b/>
          <w:bCs/>
          <w:color w:val="000000" w:themeColor="text1"/>
        </w:rPr>
        <w:t>Figure S1.3</w:t>
      </w:r>
      <w:r w:rsidR="00C22800" w:rsidRPr="009D3849">
        <w:rPr>
          <w:color w:val="000000" w:themeColor="text1"/>
        </w:rPr>
        <w:t>)</w:t>
      </w:r>
      <w:r w:rsidR="00A960CC" w:rsidRPr="009D3849">
        <w:rPr>
          <w:color w:val="000000" w:themeColor="text1"/>
        </w:rPr>
        <w:t xml:space="preserve">. From 486 to 444 cm, the sediment </w:t>
      </w:r>
      <w:r w:rsidR="002261AC" w:rsidRPr="009D3849">
        <w:rPr>
          <w:color w:val="000000" w:themeColor="text1"/>
        </w:rPr>
        <w:t xml:space="preserve">is comprised of dark greyish-brown medium silt </w:t>
      </w:r>
      <w:r w:rsidR="00A960CC" w:rsidRPr="009D3849">
        <w:rPr>
          <w:color w:val="000000" w:themeColor="text1"/>
        </w:rPr>
        <w:t xml:space="preserve">with no other components. Occasional black bands of a few mm thickness </w:t>
      </w:r>
      <w:r w:rsidRPr="009D3849">
        <w:rPr>
          <w:color w:val="000000" w:themeColor="text1"/>
        </w:rPr>
        <w:t xml:space="preserve">are </w:t>
      </w:r>
      <w:r w:rsidR="00A960CC" w:rsidRPr="009D3849">
        <w:rPr>
          <w:color w:val="000000" w:themeColor="text1"/>
        </w:rPr>
        <w:t>observed. From 442 to 366 cm, the mud is dark grey</w:t>
      </w:r>
      <w:r w:rsidR="002261AC" w:rsidRPr="009D3849">
        <w:rPr>
          <w:color w:val="000000" w:themeColor="text1"/>
        </w:rPr>
        <w:t xml:space="preserve"> with a</w:t>
      </w:r>
      <w:r w:rsidR="00A960CC" w:rsidRPr="009D3849">
        <w:rPr>
          <w:color w:val="000000" w:themeColor="text1"/>
        </w:rPr>
        <w:t>dditional black banding is occasionally observed</w:t>
      </w:r>
      <w:r w:rsidR="002261AC" w:rsidRPr="009D3849">
        <w:rPr>
          <w:color w:val="000000" w:themeColor="text1"/>
        </w:rPr>
        <w:t>, and grain size shifts from medium to fine silt</w:t>
      </w:r>
      <w:r w:rsidR="00A960CC" w:rsidRPr="009D3849">
        <w:rPr>
          <w:color w:val="000000" w:themeColor="text1"/>
        </w:rPr>
        <w:t xml:space="preserve">. From 366 to 230 cm, the sediment is composed of dark greyish brown </w:t>
      </w:r>
      <w:r w:rsidR="002261AC" w:rsidRPr="009D3849">
        <w:rPr>
          <w:color w:val="000000" w:themeColor="text1"/>
        </w:rPr>
        <w:t>silt</w:t>
      </w:r>
      <w:r w:rsidR="00861B7E" w:rsidRPr="009D3849">
        <w:rPr>
          <w:color w:val="000000" w:themeColor="text1"/>
        </w:rPr>
        <w:t xml:space="preserve"> </w:t>
      </w:r>
      <w:r w:rsidR="00A960CC" w:rsidRPr="009D3849">
        <w:rPr>
          <w:color w:val="000000" w:themeColor="text1"/>
        </w:rPr>
        <w:t>with no other components</w:t>
      </w:r>
      <w:r w:rsidR="002261AC" w:rsidRPr="009D3849">
        <w:rPr>
          <w:color w:val="000000" w:themeColor="text1"/>
        </w:rPr>
        <w:t>; t</w:t>
      </w:r>
      <w:r w:rsidR="00A960CC" w:rsidRPr="009D3849">
        <w:rPr>
          <w:color w:val="000000" w:themeColor="text1"/>
        </w:rPr>
        <w:t xml:space="preserve">he last occurrence of black banding occurs at 342 cm. From 230 to 210 cm, </w:t>
      </w:r>
      <w:r w:rsidR="002261AC" w:rsidRPr="009D3849">
        <w:rPr>
          <w:color w:val="000000" w:themeColor="text1"/>
        </w:rPr>
        <w:t>there is a gradual shift from very fine silt to very fine sand</w:t>
      </w:r>
      <w:r w:rsidR="00A960CC" w:rsidRPr="009D3849">
        <w:rPr>
          <w:color w:val="000000" w:themeColor="text1"/>
        </w:rPr>
        <w:t xml:space="preserve">, with the first occurrence of </w:t>
      </w:r>
      <w:r w:rsidR="00FA1A46" w:rsidRPr="009D3849">
        <w:rPr>
          <w:i/>
          <w:color w:val="000000" w:themeColor="text1"/>
          <w:lang w:val="en-IE"/>
        </w:rPr>
        <w:t>D. pertusum</w:t>
      </w:r>
      <w:r w:rsidR="00D81872" w:rsidRPr="009D3849">
        <w:rPr>
          <w:color w:val="000000" w:themeColor="text1"/>
          <w:lang w:val="en-IE"/>
        </w:rPr>
        <w:t xml:space="preserve"> </w:t>
      </w:r>
      <w:r w:rsidR="00861B7E" w:rsidRPr="009D3849">
        <w:rPr>
          <w:color w:val="000000" w:themeColor="text1"/>
        </w:rPr>
        <w:t xml:space="preserve">occurring </w:t>
      </w:r>
      <w:r w:rsidR="00A960CC" w:rsidRPr="009D3849">
        <w:rPr>
          <w:color w:val="000000" w:themeColor="text1"/>
        </w:rPr>
        <w:t xml:space="preserve">at 220 cm </w:t>
      </w:r>
      <w:r w:rsidR="002261AC" w:rsidRPr="009D3849">
        <w:rPr>
          <w:color w:val="000000" w:themeColor="text1"/>
        </w:rPr>
        <w:t>and continuing to the top</w:t>
      </w:r>
      <w:r w:rsidR="00A960CC" w:rsidRPr="009D3849">
        <w:rPr>
          <w:color w:val="000000" w:themeColor="text1"/>
        </w:rPr>
        <w:t xml:space="preserve"> of the core. From 230 to 215 cm, the sediment is dark greyish brown,</w:t>
      </w:r>
      <w:r w:rsidR="002261AC" w:rsidRPr="009D3849">
        <w:rPr>
          <w:color w:val="000000" w:themeColor="text1"/>
        </w:rPr>
        <w:t xml:space="preserve"> transitioning to</w:t>
      </w:r>
      <w:r w:rsidR="00A960CC" w:rsidRPr="009D3849">
        <w:rPr>
          <w:color w:val="000000" w:themeColor="text1"/>
        </w:rPr>
        <w:t xml:space="preserve"> olive grey </w:t>
      </w:r>
      <w:r w:rsidR="002261AC" w:rsidRPr="009D3849">
        <w:rPr>
          <w:color w:val="000000" w:themeColor="text1"/>
        </w:rPr>
        <w:t>from 215 to 210 cm</w:t>
      </w:r>
      <w:r w:rsidR="00A960CC" w:rsidRPr="009D3849">
        <w:rPr>
          <w:color w:val="000000" w:themeColor="text1"/>
        </w:rPr>
        <w:t>. From 210 to 1</w:t>
      </w:r>
      <w:r w:rsidR="002261AC" w:rsidRPr="009D3849">
        <w:rPr>
          <w:color w:val="000000" w:themeColor="text1"/>
        </w:rPr>
        <w:t>67</w:t>
      </w:r>
      <w:r w:rsidR="00A960CC" w:rsidRPr="009D3849">
        <w:rPr>
          <w:color w:val="000000" w:themeColor="text1"/>
        </w:rPr>
        <w:t xml:space="preserve"> cm, </w:t>
      </w:r>
      <w:r w:rsidR="00FA1A46" w:rsidRPr="009D3849">
        <w:rPr>
          <w:i/>
          <w:color w:val="000000" w:themeColor="text1"/>
        </w:rPr>
        <w:t>D. pertusum</w:t>
      </w:r>
      <w:r w:rsidR="00A960CC" w:rsidRPr="009D3849">
        <w:rPr>
          <w:color w:val="000000" w:themeColor="text1"/>
        </w:rPr>
        <w:t xml:space="preserve"> is very abundant in an olive-grey </w:t>
      </w:r>
      <w:r w:rsidR="002261AC" w:rsidRPr="009D3849">
        <w:rPr>
          <w:color w:val="000000" w:themeColor="text1"/>
        </w:rPr>
        <w:t xml:space="preserve">very fine </w:t>
      </w:r>
      <w:r w:rsidR="00A960CC" w:rsidRPr="009D3849">
        <w:rPr>
          <w:color w:val="000000" w:themeColor="text1"/>
        </w:rPr>
        <w:t xml:space="preserve">sand. A calcareous worm tube was observed at 202 cm. A decrease in </w:t>
      </w:r>
      <w:r w:rsidR="002261AC" w:rsidRPr="009D3849">
        <w:rPr>
          <w:color w:val="000000" w:themeColor="text1"/>
        </w:rPr>
        <w:t xml:space="preserve">coral </w:t>
      </w:r>
      <w:r w:rsidR="00A960CC" w:rsidRPr="009D3849">
        <w:rPr>
          <w:color w:val="000000" w:themeColor="text1"/>
        </w:rPr>
        <w:t>occurrence</w:t>
      </w:r>
      <w:r w:rsidR="002261AC" w:rsidRPr="009D3849">
        <w:rPr>
          <w:color w:val="000000" w:themeColor="text1"/>
        </w:rPr>
        <w:t xml:space="preserve"> </w:t>
      </w:r>
      <w:r w:rsidR="00A960CC" w:rsidRPr="009D3849">
        <w:rPr>
          <w:color w:val="000000" w:themeColor="text1"/>
        </w:rPr>
        <w:t xml:space="preserve">is noted, as well as occasional worm tubes and echinoid spines. From 167 to 88 cm, the </w:t>
      </w:r>
      <w:r w:rsidR="002261AC" w:rsidRPr="009D3849">
        <w:rPr>
          <w:color w:val="000000" w:themeColor="text1"/>
        </w:rPr>
        <w:t xml:space="preserve">matrix </w:t>
      </w:r>
      <w:r w:rsidR="00A960CC" w:rsidRPr="009D3849">
        <w:rPr>
          <w:color w:val="000000" w:themeColor="text1"/>
        </w:rPr>
        <w:t>sediment</w:t>
      </w:r>
      <w:r w:rsidR="002261AC" w:rsidRPr="009D3849">
        <w:rPr>
          <w:color w:val="000000" w:themeColor="text1"/>
        </w:rPr>
        <w:t xml:space="preserve"> between coral clasts</w:t>
      </w:r>
      <w:r w:rsidR="00A960CC" w:rsidRPr="009D3849">
        <w:rPr>
          <w:color w:val="000000" w:themeColor="text1"/>
        </w:rPr>
        <w:t xml:space="preserve"> is composed of olive </w:t>
      </w:r>
      <w:proofErr w:type="spellStart"/>
      <w:r w:rsidR="00A960CC" w:rsidRPr="009D3849">
        <w:rPr>
          <w:color w:val="000000" w:themeColor="text1"/>
        </w:rPr>
        <w:t>colo</w:t>
      </w:r>
      <w:r w:rsidR="00500C46" w:rsidRPr="009D3849">
        <w:rPr>
          <w:color w:val="000000" w:themeColor="text1"/>
        </w:rPr>
        <w:t>u</w:t>
      </w:r>
      <w:r w:rsidR="00A960CC" w:rsidRPr="009D3849">
        <w:rPr>
          <w:color w:val="000000" w:themeColor="text1"/>
        </w:rPr>
        <w:t>red</w:t>
      </w:r>
      <w:proofErr w:type="spellEnd"/>
      <w:r w:rsidR="00A960CC" w:rsidRPr="009D3849">
        <w:rPr>
          <w:color w:val="000000" w:themeColor="text1"/>
        </w:rPr>
        <w:t xml:space="preserve"> very fine sand with </w:t>
      </w:r>
      <w:r w:rsidR="00B629D9" w:rsidRPr="009D3849">
        <w:rPr>
          <w:color w:val="000000" w:themeColor="text1"/>
        </w:rPr>
        <w:t xml:space="preserve">several </w:t>
      </w:r>
      <w:r w:rsidR="005E1AE5" w:rsidRPr="009D3849">
        <w:rPr>
          <w:color w:val="000000" w:themeColor="text1"/>
        </w:rPr>
        <w:t>oc</w:t>
      </w:r>
      <w:r w:rsidR="00A960CC" w:rsidRPr="009D3849">
        <w:rPr>
          <w:color w:val="000000" w:themeColor="text1"/>
        </w:rPr>
        <w:t xml:space="preserve">currences of </w:t>
      </w:r>
      <w:r w:rsidR="00FA1A46" w:rsidRPr="009D3849">
        <w:rPr>
          <w:i/>
          <w:color w:val="000000" w:themeColor="text1"/>
        </w:rPr>
        <w:t>D. pertusum</w:t>
      </w:r>
      <w:r w:rsidR="00A960CC" w:rsidRPr="009D3849">
        <w:rPr>
          <w:color w:val="000000" w:themeColor="text1"/>
        </w:rPr>
        <w:t xml:space="preserve">. </w:t>
      </w:r>
      <w:r w:rsidR="00A960CC" w:rsidRPr="0098509B">
        <w:lastRenderedPageBreak/>
        <w:t>Occasional worm tubes and other bioclasts are observed. From 88 to 42 cm, the olive grey very fine</w:t>
      </w:r>
      <w:r w:rsidR="002261AC" w:rsidRPr="0098509B">
        <w:t xml:space="preserve"> </w:t>
      </w:r>
      <w:r w:rsidR="00A960CC" w:rsidRPr="0098509B">
        <w:t xml:space="preserve">sand contains many bioclasts (echinoids, bivalves) in addition to </w:t>
      </w:r>
      <w:r w:rsidR="00FA1A46" w:rsidRPr="0098509B">
        <w:rPr>
          <w:i/>
        </w:rPr>
        <w:t>D. pertusum</w:t>
      </w:r>
      <w:r w:rsidR="00A960CC" w:rsidRPr="0098509B">
        <w:t>.</w:t>
      </w:r>
      <w:r w:rsidR="008E0D77">
        <w:t xml:space="preserve"> </w:t>
      </w:r>
      <w:r w:rsidR="00A960CC" w:rsidRPr="0098509B">
        <w:t xml:space="preserve">From 42 to 38 cm, a narrow band of light olive brown very fine sand is observed, within which </w:t>
      </w:r>
      <w:r w:rsidR="00FA1A46" w:rsidRPr="0098509B">
        <w:rPr>
          <w:i/>
        </w:rPr>
        <w:t>D. pertusum</w:t>
      </w:r>
      <w:r w:rsidR="00A960CC" w:rsidRPr="0098509B">
        <w:t xml:space="preserve">, bivalves and echinoid spines are found. From 38 to 20 cm, light olive-grey fine sand is observed with </w:t>
      </w:r>
      <w:r w:rsidR="00FA1A46" w:rsidRPr="0098509B">
        <w:rPr>
          <w:i/>
        </w:rPr>
        <w:t>D. pertusum</w:t>
      </w:r>
      <w:r w:rsidR="00A960CC" w:rsidRPr="0098509B">
        <w:t xml:space="preserve">, echinoid and bivalve clasts in addition to a single occurrence of the cold-water coral </w:t>
      </w:r>
      <w:r w:rsidR="00A960CC" w:rsidRPr="0098509B">
        <w:rPr>
          <w:i/>
        </w:rPr>
        <w:t>Madrepora oculata</w:t>
      </w:r>
      <w:r w:rsidR="00A960CC" w:rsidRPr="0098509B">
        <w:t>. Finally, the upper 20 cm of the core comprises a light colored olive-brown fine sand containing</w:t>
      </w:r>
      <w:r w:rsidR="00A960CC" w:rsidRPr="0098509B">
        <w:rPr>
          <w:i/>
        </w:rPr>
        <w:t xml:space="preserve"> </w:t>
      </w:r>
      <w:r w:rsidR="00FA1A46" w:rsidRPr="0098509B">
        <w:rPr>
          <w:i/>
        </w:rPr>
        <w:t>D. pertusum</w:t>
      </w:r>
      <w:r w:rsidR="00A960CC" w:rsidRPr="0098509B">
        <w:t xml:space="preserve">, bivalve shells and </w:t>
      </w:r>
      <w:r w:rsidR="00A960CC" w:rsidRPr="009D3849">
        <w:rPr>
          <w:color w:val="000000" w:themeColor="text1"/>
        </w:rPr>
        <w:t>echinoid spines.</w:t>
      </w:r>
      <w:r w:rsidRPr="009D3849">
        <w:rPr>
          <w:color w:val="000000" w:themeColor="text1"/>
        </w:rPr>
        <w:t xml:space="preserve"> The top of the core corresponds to modern sediment surface.</w:t>
      </w:r>
    </w:p>
    <w:p w14:paraId="6AF09150" w14:textId="332B845A" w:rsidR="0098509B" w:rsidRPr="0098509B" w:rsidRDefault="00FB3F39" w:rsidP="00804575">
      <w:pPr>
        <w:pStyle w:val="Manuscript"/>
      </w:pPr>
      <w:r>
        <w:rPr>
          <w:noProof/>
        </w:rPr>
        <w:lastRenderedPageBreak/>
        <w:drawing>
          <wp:inline distT="0" distB="0" distL="0" distR="0" wp14:anchorId="278139C1" wp14:editId="487E55D9">
            <wp:extent cx="2983588" cy="8391525"/>
            <wp:effectExtent l="0" t="0" r="7620" b="0"/>
            <wp:docPr id="10" name="Picture 10" descr="A diagram of a measur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diagram of a measuring devic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86939" cy="8400951"/>
                    </a:xfrm>
                    <a:prstGeom prst="rect">
                      <a:avLst/>
                    </a:prstGeom>
                  </pic:spPr>
                </pic:pic>
              </a:graphicData>
            </a:graphic>
          </wp:inline>
        </w:drawing>
      </w:r>
    </w:p>
    <w:p w14:paraId="630EAEBA" w14:textId="5F8E3E25" w:rsidR="00D65C2E" w:rsidRPr="009D3849" w:rsidRDefault="00D65C2E" w:rsidP="00804575">
      <w:pPr>
        <w:pStyle w:val="Manuscript"/>
        <w:rPr>
          <w:color w:val="000000" w:themeColor="text1"/>
        </w:rPr>
      </w:pPr>
      <w:r w:rsidRPr="009D3849">
        <w:rPr>
          <w:b/>
          <w:bCs/>
          <w:color w:val="000000" w:themeColor="text1"/>
        </w:rPr>
        <w:t>Fig</w:t>
      </w:r>
      <w:r w:rsidR="003132AB" w:rsidRPr="009D3849">
        <w:rPr>
          <w:b/>
          <w:bCs/>
          <w:color w:val="000000" w:themeColor="text1"/>
        </w:rPr>
        <w:t>.</w:t>
      </w:r>
      <w:r w:rsidRPr="009D3849">
        <w:rPr>
          <w:b/>
          <w:bCs/>
          <w:color w:val="000000" w:themeColor="text1"/>
        </w:rPr>
        <w:t xml:space="preserve"> S1.3.</w:t>
      </w:r>
      <w:r w:rsidRPr="009D3849">
        <w:rPr>
          <w:color w:val="000000" w:themeColor="text1"/>
        </w:rPr>
        <w:t xml:space="preserve"> Full core description for core C075.</w:t>
      </w:r>
    </w:p>
    <w:p w14:paraId="096B9606" w14:textId="69D2D345" w:rsidR="00DF2721" w:rsidRPr="009D3849" w:rsidRDefault="00DF2721" w:rsidP="0060718E">
      <w:pPr>
        <w:pStyle w:val="Manuscript"/>
        <w:rPr>
          <w:b/>
          <w:bCs/>
          <w:color w:val="000000" w:themeColor="text1"/>
        </w:rPr>
      </w:pPr>
      <w:r w:rsidRPr="009D3849">
        <w:rPr>
          <w:b/>
          <w:bCs/>
          <w:color w:val="000000" w:themeColor="text1"/>
        </w:rPr>
        <w:lastRenderedPageBreak/>
        <w:t>Multi-Sensor Core Logger</w:t>
      </w:r>
    </w:p>
    <w:p w14:paraId="394422B5" w14:textId="50438943" w:rsidR="00A960CC" w:rsidRPr="009D3849" w:rsidRDefault="00A960CC" w:rsidP="00804575">
      <w:pPr>
        <w:pStyle w:val="Manuscript"/>
        <w:rPr>
          <w:color w:val="000000" w:themeColor="text1"/>
        </w:rPr>
      </w:pPr>
      <w:r w:rsidRPr="009D3849">
        <w:rPr>
          <w:color w:val="000000" w:themeColor="text1"/>
        </w:rPr>
        <w:t xml:space="preserve">The </w:t>
      </w:r>
      <w:r w:rsidR="00FB4255" w:rsidRPr="009D3849">
        <w:rPr>
          <w:color w:val="000000" w:themeColor="text1"/>
        </w:rPr>
        <w:t>multi-sensor core logger (MSCL) for</w:t>
      </w:r>
      <w:r w:rsidRPr="009D3849">
        <w:rPr>
          <w:color w:val="000000" w:themeColor="text1"/>
        </w:rPr>
        <w:t xml:space="preserve"> core</w:t>
      </w:r>
      <w:r w:rsidR="00DF2721" w:rsidRPr="009D3849">
        <w:rPr>
          <w:color w:val="000000" w:themeColor="text1"/>
        </w:rPr>
        <w:t>s C074</w:t>
      </w:r>
      <w:r w:rsidR="00D65C2E" w:rsidRPr="009D3849">
        <w:rPr>
          <w:color w:val="000000" w:themeColor="text1"/>
        </w:rPr>
        <w:t xml:space="preserve"> </w:t>
      </w:r>
      <w:r w:rsidR="00DF2721" w:rsidRPr="009D3849">
        <w:rPr>
          <w:color w:val="000000" w:themeColor="text1"/>
        </w:rPr>
        <w:t>and</w:t>
      </w:r>
      <w:r w:rsidRPr="009D3849">
        <w:rPr>
          <w:color w:val="000000" w:themeColor="text1"/>
        </w:rPr>
        <w:t xml:space="preserve"> C075 are presented</w:t>
      </w:r>
      <w:r w:rsidR="00D65C2E" w:rsidRPr="009D3849">
        <w:rPr>
          <w:color w:val="000000" w:themeColor="text1"/>
        </w:rPr>
        <w:t xml:space="preserve"> here</w:t>
      </w:r>
      <w:r w:rsidRPr="009D3849">
        <w:rPr>
          <w:color w:val="000000" w:themeColor="text1"/>
        </w:rPr>
        <w:t xml:space="preserve">. The logs </w:t>
      </w:r>
      <w:r w:rsidR="005159E4" w:rsidRPr="009D3849">
        <w:rPr>
          <w:color w:val="000000" w:themeColor="text1"/>
        </w:rPr>
        <w:t xml:space="preserve">represent </w:t>
      </w:r>
      <w:r w:rsidRPr="009D3849">
        <w:rPr>
          <w:color w:val="000000" w:themeColor="text1"/>
        </w:rPr>
        <w:t xml:space="preserve">two </w:t>
      </w:r>
      <w:r w:rsidR="00DF2721" w:rsidRPr="009D3849">
        <w:rPr>
          <w:color w:val="000000" w:themeColor="text1"/>
        </w:rPr>
        <w:t>units</w:t>
      </w:r>
      <w:r w:rsidRPr="009D3849">
        <w:rPr>
          <w:color w:val="000000" w:themeColor="text1"/>
        </w:rPr>
        <w:t>, with the lower part exhibiting generally low values and the upper part showing high values and strong fluctuations in gamma density and P-wave velocity, while it is the opposite for magnetic susceptibility, with stable and high values in the lower part and stable and low values in the upper part</w:t>
      </w:r>
      <w:r w:rsidR="00B54800" w:rsidRPr="009D3849">
        <w:rPr>
          <w:color w:val="000000" w:themeColor="text1"/>
        </w:rPr>
        <w:t xml:space="preserve"> of both logs</w:t>
      </w:r>
      <w:r w:rsidRPr="009D3849">
        <w:rPr>
          <w:color w:val="000000" w:themeColor="text1"/>
        </w:rPr>
        <w:t>.</w:t>
      </w:r>
    </w:p>
    <w:p w14:paraId="4611F9C7" w14:textId="77777777" w:rsidR="00FA1A46" w:rsidRPr="009D3849" w:rsidRDefault="00FA1A46" w:rsidP="00804575">
      <w:pPr>
        <w:pStyle w:val="Manuscript"/>
        <w:rPr>
          <w:color w:val="000000" w:themeColor="text1"/>
        </w:rPr>
      </w:pPr>
    </w:p>
    <w:p w14:paraId="5D00D733" w14:textId="5114361B" w:rsidR="00FB3E31" w:rsidRPr="009D3849" w:rsidRDefault="00846F78" w:rsidP="00804575">
      <w:pPr>
        <w:pStyle w:val="Manuscript"/>
        <w:rPr>
          <w:color w:val="000000" w:themeColor="text1"/>
        </w:rPr>
      </w:pPr>
      <w:r w:rsidRPr="009D3849">
        <w:rPr>
          <w:color w:val="000000" w:themeColor="text1"/>
        </w:rPr>
        <w:t>The unit separation in core C074 is located around 280 cm</w:t>
      </w:r>
      <w:r w:rsidR="00DB4942" w:rsidRPr="009D3849">
        <w:rPr>
          <w:color w:val="000000" w:themeColor="text1"/>
        </w:rPr>
        <w:t xml:space="preserve"> (</w:t>
      </w:r>
      <w:r w:rsidR="00DB4942" w:rsidRPr="009D3849">
        <w:rPr>
          <w:b/>
          <w:bCs/>
          <w:color w:val="000000" w:themeColor="text1"/>
        </w:rPr>
        <w:t>Figure S1.4</w:t>
      </w:r>
      <w:r w:rsidR="00DB4942" w:rsidRPr="009D3849">
        <w:rPr>
          <w:color w:val="000000" w:themeColor="text1"/>
        </w:rPr>
        <w:t>)</w:t>
      </w:r>
      <w:r w:rsidR="0015366E" w:rsidRPr="009D3849">
        <w:rPr>
          <w:color w:val="000000" w:themeColor="text1"/>
        </w:rPr>
        <w:t xml:space="preserve">. </w:t>
      </w:r>
      <w:r w:rsidR="006534D3" w:rsidRPr="009D3849">
        <w:rPr>
          <w:color w:val="000000" w:themeColor="text1"/>
        </w:rPr>
        <w:t>From</w:t>
      </w:r>
      <w:r w:rsidR="0015366E" w:rsidRPr="009D3849">
        <w:rPr>
          <w:color w:val="000000" w:themeColor="text1"/>
        </w:rPr>
        <w:t xml:space="preserve"> the bottom of the core, there is a general density increase from </w:t>
      </w:r>
      <w:r w:rsidRPr="009D3849">
        <w:rPr>
          <w:color w:val="000000" w:themeColor="text1"/>
        </w:rPr>
        <w:t xml:space="preserve">520 to </w:t>
      </w:r>
      <w:r w:rsidR="0015366E" w:rsidRPr="009D3849">
        <w:rPr>
          <w:color w:val="000000" w:themeColor="text1"/>
        </w:rPr>
        <w:t xml:space="preserve">480 cm, which then decreases. Above that, the muddy section is distinguished in both gamma and P-wave velocity with some variations until it reaches 400 cm where the density and velocity </w:t>
      </w:r>
      <w:proofErr w:type="spellStart"/>
      <w:r w:rsidR="0015366E" w:rsidRPr="009D3849">
        <w:rPr>
          <w:color w:val="000000" w:themeColor="text1"/>
        </w:rPr>
        <w:t>stabilise</w:t>
      </w:r>
      <w:proofErr w:type="spellEnd"/>
      <w:r w:rsidR="0015366E" w:rsidRPr="009D3849">
        <w:rPr>
          <w:color w:val="000000" w:themeColor="text1"/>
        </w:rPr>
        <w:t>.</w:t>
      </w:r>
      <w:r w:rsidR="00A2485A" w:rsidRPr="009D3849">
        <w:rPr>
          <w:color w:val="000000" w:themeColor="text1"/>
        </w:rPr>
        <w:t xml:space="preserve"> Gamma density in the top section of the core is separated at 103 cm, being slightly less dense. The P-wave velocity may show similar </w:t>
      </w:r>
      <w:proofErr w:type="gramStart"/>
      <w:r w:rsidRPr="009D3849">
        <w:rPr>
          <w:color w:val="000000" w:themeColor="text1"/>
        </w:rPr>
        <w:t>trend</w:t>
      </w:r>
      <w:r w:rsidR="00FC165A" w:rsidRPr="009D3849">
        <w:rPr>
          <w:color w:val="000000" w:themeColor="text1"/>
        </w:rPr>
        <w:t>s</w:t>
      </w:r>
      <w:r w:rsidR="00A2485A" w:rsidRPr="009D3849">
        <w:rPr>
          <w:color w:val="000000" w:themeColor="text1"/>
        </w:rPr>
        <w:t>, but</w:t>
      </w:r>
      <w:proofErr w:type="gramEnd"/>
      <w:r w:rsidR="00A2485A" w:rsidRPr="009D3849">
        <w:rPr>
          <w:color w:val="000000" w:themeColor="text1"/>
        </w:rPr>
        <w:t xml:space="preserve"> is less clear. </w:t>
      </w:r>
      <w:r w:rsidR="0015366E" w:rsidRPr="009D3849">
        <w:rPr>
          <w:color w:val="000000" w:themeColor="text1"/>
        </w:rPr>
        <w:t>Magnetic susceptibility displays a gradual decrease from the bottom of the core to 280 cm, and then stabilizes to</w:t>
      </w:r>
      <w:r w:rsidR="00A2485A" w:rsidRPr="009D3849">
        <w:rPr>
          <w:color w:val="000000" w:themeColor="text1"/>
        </w:rPr>
        <w:t xml:space="preserve"> a very low measurement to</w:t>
      </w:r>
      <w:r w:rsidR="0015366E" w:rsidRPr="009D3849">
        <w:rPr>
          <w:color w:val="000000" w:themeColor="text1"/>
        </w:rPr>
        <w:t xml:space="preserve"> the top of the core</w:t>
      </w:r>
      <w:r w:rsidR="00A2485A" w:rsidRPr="009D3849">
        <w:rPr>
          <w:color w:val="000000" w:themeColor="text1"/>
        </w:rPr>
        <w:t>.</w:t>
      </w:r>
    </w:p>
    <w:p w14:paraId="6D9A9A86" w14:textId="01B67D62" w:rsidR="0015366E" w:rsidRPr="001C6377" w:rsidRDefault="00ED0373" w:rsidP="00804575">
      <w:pPr>
        <w:pStyle w:val="Manuscript"/>
      </w:pPr>
      <w:r w:rsidRPr="001C6377">
        <w:rPr>
          <w:noProof/>
        </w:rPr>
        <w:lastRenderedPageBreak/>
        <w:drawing>
          <wp:inline distT="0" distB="0" distL="0" distR="0" wp14:anchorId="77152270" wp14:editId="4A1C77D6">
            <wp:extent cx="7133349" cy="6204854"/>
            <wp:effectExtent l="6985" t="0" r="0" b="0"/>
            <wp:docPr id="8" name="Picture 8"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aph of a graph&#10;&#10;Description automatically generated with medium confidence"/>
                    <pic:cNvPicPr/>
                  </pic:nvPicPr>
                  <pic:blipFill rotWithShape="1">
                    <a:blip r:embed="rId8" cstate="print">
                      <a:extLst>
                        <a:ext uri="{28A0092B-C50C-407E-A947-70E740481C1C}">
                          <a14:useLocalDpi xmlns:a14="http://schemas.microsoft.com/office/drawing/2010/main" val="0"/>
                        </a:ext>
                      </a:extLst>
                    </a:blip>
                    <a:srcRect r="20911"/>
                    <a:stretch/>
                  </pic:blipFill>
                  <pic:spPr bwMode="auto">
                    <a:xfrm rot="16200000">
                      <a:off x="0" y="0"/>
                      <a:ext cx="7176233" cy="6242156"/>
                    </a:xfrm>
                    <a:prstGeom prst="rect">
                      <a:avLst/>
                    </a:prstGeom>
                    <a:ln>
                      <a:noFill/>
                    </a:ln>
                    <a:extLst>
                      <a:ext uri="{53640926-AAD7-44D8-BBD7-CCE9431645EC}">
                        <a14:shadowObscured xmlns:a14="http://schemas.microsoft.com/office/drawing/2010/main"/>
                      </a:ext>
                    </a:extLst>
                  </pic:spPr>
                </pic:pic>
              </a:graphicData>
            </a:graphic>
          </wp:inline>
        </w:drawing>
      </w:r>
    </w:p>
    <w:p w14:paraId="58B689B6" w14:textId="669ABC36" w:rsidR="00D65C2E" w:rsidRPr="009D3849" w:rsidRDefault="00D65C2E" w:rsidP="00804575">
      <w:pPr>
        <w:pStyle w:val="Manuscript"/>
        <w:rPr>
          <w:color w:val="000000" w:themeColor="text1"/>
        </w:rPr>
      </w:pPr>
      <w:r w:rsidRPr="009D3849">
        <w:rPr>
          <w:b/>
          <w:bCs/>
          <w:color w:val="000000" w:themeColor="text1"/>
        </w:rPr>
        <w:t>Fig</w:t>
      </w:r>
      <w:r w:rsidR="00815548" w:rsidRPr="009D3849">
        <w:rPr>
          <w:b/>
          <w:bCs/>
          <w:color w:val="000000" w:themeColor="text1"/>
        </w:rPr>
        <w:t>.</w:t>
      </w:r>
      <w:r w:rsidRPr="009D3849">
        <w:rPr>
          <w:b/>
          <w:bCs/>
          <w:color w:val="000000" w:themeColor="text1"/>
        </w:rPr>
        <w:t xml:space="preserve"> S1.4.</w:t>
      </w:r>
      <w:r w:rsidRPr="009D3849">
        <w:rPr>
          <w:color w:val="000000" w:themeColor="text1"/>
        </w:rPr>
        <w:t xml:space="preserve"> </w:t>
      </w:r>
      <w:r w:rsidR="00ED0373" w:rsidRPr="009D3849">
        <w:rPr>
          <w:color w:val="000000" w:themeColor="text1"/>
        </w:rPr>
        <w:t>Full core description and d</w:t>
      </w:r>
      <w:r w:rsidRPr="009D3849">
        <w:rPr>
          <w:color w:val="000000" w:themeColor="text1"/>
        </w:rPr>
        <w:t>owncore log of gamma density, P-wave velocity,</w:t>
      </w:r>
      <w:r w:rsidR="0017289A" w:rsidRPr="009D3849">
        <w:rPr>
          <w:color w:val="000000" w:themeColor="text1"/>
        </w:rPr>
        <w:t xml:space="preserve"> and</w:t>
      </w:r>
      <w:r w:rsidRPr="009D3849">
        <w:rPr>
          <w:color w:val="000000" w:themeColor="text1"/>
        </w:rPr>
        <w:t xml:space="preserve"> magnetic susceptibility</w:t>
      </w:r>
      <w:r w:rsidR="0017289A" w:rsidRPr="009D3849">
        <w:rPr>
          <w:color w:val="000000" w:themeColor="text1"/>
        </w:rPr>
        <w:t xml:space="preserve"> </w:t>
      </w:r>
      <w:r w:rsidRPr="009D3849">
        <w:rPr>
          <w:color w:val="000000" w:themeColor="text1"/>
        </w:rPr>
        <w:t>for core C074.</w:t>
      </w:r>
    </w:p>
    <w:p w14:paraId="425DBF03" w14:textId="77777777" w:rsidR="00DD6856" w:rsidRPr="009D3849" w:rsidRDefault="00DD6856" w:rsidP="00804575">
      <w:pPr>
        <w:pStyle w:val="Manuscript"/>
        <w:rPr>
          <w:color w:val="000000" w:themeColor="text1"/>
        </w:rPr>
      </w:pPr>
    </w:p>
    <w:p w14:paraId="07E1AF49" w14:textId="736CBC55" w:rsidR="00A35DD7" w:rsidRPr="009D3849" w:rsidRDefault="00141DC5" w:rsidP="00804575">
      <w:pPr>
        <w:pStyle w:val="Manuscript"/>
        <w:rPr>
          <w:color w:val="000000" w:themeColor="text1"/>
        </w:rPr>
      </w:pPr>
      <w:r w:rsidRPr="009D3849">
        <w:rPr>
          <w:color w:val="000000" w:themeColor="text1"/>
        </w:rPr>
        <w:t>The main unit separation in core C075 is located around 230 cm</w:t>
      </w:r>
      <w:r w:rsidR="00815548" w:rsidRPr="009D3849">
        <w:rPr>
          <w:color w:val="000000" w:themeColor="text1"/>
        </w:rPr>
        <w:t xml:space="preserve"> (</w:t>
      </w:r>
      <w:r w:rsidR="00815548" w:rsidRPr="009D3849">
        <w:rPr>
          <w:b/>
          <w:bCs/>
          <w:color w:val="000000" w:themeColor="text1"/>
        </w:rPr>
        <w:t>Figure S1.5</w:t>
      </w:r>
      <w:r w:rsidR="00815548" w:rsidRPr="009D3849">
        <w:rPr>
          <w:color w:val="000000" w:themeColor="text1"/>
        </w:rPr>
        <w:t>)</w:t>
      </w:r>
      <w:r w:rsidR="004D574E" w:rsidRPr="009D3849">
        <w:rPr>
          <w:color w:val="000000" w:themeColor="text1"/>
        </w:rPr>
        <w:t>.</w:t>
      </w:r>
      <w:r w:rsidR="00A960CC" w:rsidRPr="009D3849">
        <w:rPr>
          <w:color w:val="000000" w:themeColor="text1"/>
        </w:rPr>
        <w:t xml:space="preserve"> </w:t>
      </w:r>
      <w:r w:rsidRPr="009D3849">
        <w:rPr>
          <w:color w:val="000000" w:themeColor="text1"/>
        </w:rPr>
        <w:t xml:space="preserve"> </w:t>
      </w:r>
      <w:r w:rsidR="004D574E" w:rsidRPr="009D3849">
        <w:rPr>
          <w:color w:val="000000" w:themeColor="text1"/>
        </w:rPr>
        <w:t xml:space="preserve">There is </w:t>
      </w:r>
      <w:r w:rsidR="00A960CC" w:rsidRPr="009D3849">
        <w:rPr>
          <w:color w:val="000000" w:themeColor="text1"/>
        </w:rPr>
        <w:t>a general stability for all logged parameters</w:t>
      </w:r>
      <w:r w:rsidR="004D574E" w:rsidRPr="009D3849">
        <w:rPr>
          <w:color w:val="000000" w:themeColor="text1"/>
        </w:rPr>
        <w:t xml:space="preserve"> from 486 to 345 cm, slightly transitioning to a </w:t>
      </w:r>
      <w:r w:rsidR="00A960CC" w:rsidRPr="009D3849">
        <w:rPr>
          <w:color w:val="000000" w:themeColor="text1"/>
        </w:rPr>
        <w:t xml:space="preserve">slow </w:t>
      </w:r>
      <w:r w:rsidR="00A960CC" w:rsidRPr="009D3849">
        <w:rPr>
          <w:color w:val="000000" w:themeColor="text1"/>
        </w:rPr>
        <w:lastRenderedPageBreak/>
        <w:t>decrease in both gamma and P-waves</w:t>
      </w:r>
      <w:r w:rsidR="004D574E" w:rsidRPr="009D3849">
        <w:rPr>
          <w:color w:val="000000" w:themeColor="text1"/>
        </w:rPr>
        <w:t xml:space="preserve"> from 345 to 230 cm</w:t>
      </w:r>
      <w:r w:rsidR="00DF2721" w:rsidRPr="009D3849">
        <w:rPr>
          <w:color w:val="000000" w:themeColor="text1"/>
        </w:rPr>
        <w:t xml:space="preserve">. </w:t>
      </w:r>
      <w:r w:rsidR="00A960CC" w:rsidRPr="009D3849">
        <w:rPr>
          <w:color w:val="000000" w:themeColor="text1"/>
        </w:rPr>
        <w:t xml:space="preserve">Magnetic susceptibility exhibits a gradual decrease from 230 to 195 cm, while both gamma and P-waves show strong variations before an abrupt increase above 230 cm. The gamma density shows a slight decrease from 190 to 160 cm. This trend seems to correspond to the localized decrease in </w:t>
      </w:r>
      <w:r w:rsidR="00FA1A46" w:rsidRPr="009D3849">
        <w:rPr>
          <w:i/>
          <w:color w:val="000000" w:themeColor="text1"/>
        </w:rPr>
        <w:t>D. pertusum</w:t>
      </w:r>
      <w:r w:rsidR="00A960CC" w:rsidRPr="009D3849">
        <w:rPr>
          <w:color w:val="000000" w:themeColor="text1"/>
        </w:rPr>
        <w:t xml:space="preserve"> abundance as recorded in the core between 190 and 165 cm. This temporary decrease is less obviously recorded in the P-wave velocity log, but between 190 and 200 cm the velocity increases noticeably. A strong and brief positive anomaly is recorded in both gamma and P-waves at 108 cm, but no change is noted in the magnetic susceptibility.</w:t>
      </w:r>
    </w:p>
    <w:p w14:paraId="7BD5E863" w14:textId="447A4362" w:rsidR="00D5040B" w:rsidRPr="001C6377" w:rsidRDefault="00ED0373" w:rsidP="00301668">
      <w:pPr>
        <w:pStyle w:val="Manuscript"/>
        <w:rPr>
          <w:color w:val="FF0000"/>
        </w:rPr>
      </w:pPr>
      <w:r w:rsidRPr="001C6377">
        <w:rPr>
          <w:noProof/>
          <w:color w:val="FF0000"/>
        </w:rPr>
        <w:lastRenderedPageBreak/>
        <w:drawing>
          <wp:inline distT="0" distB="0" distL="0" distR="0" wp14:anchorId="58FDD38D" wp14:editId="080BDCA6">
            <wp:extent cx="7326064" cy="6207117"/>
            <wp:effectExtent l="7303" t="0" r="0" b="0"/>
            <wp:docPr id="9" name="Picture 9"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aph of a graph&#10;&#10;Description automatically generated with medium confidence"/>
                    <pic:cNvPicPr/>
                  </pic:nvPicPr>
                  <pic:blipFill rotWithShape="1">
                    <a:blip r:embed="rId9" cstate="print">
                      <a:extLst>
                        <a:ext uri="{28A0092B-C50C-407E-A947-70E740481C1C}">
                          <a14:useLocalDpi xmlns:a14="http://schemas.microsoft.com/office/drawing/2010/main" val="0"/>
                        </a:ext>
                      </a:extLst>
                    </a:blip>
                    <a:srcRect r="20106"/>
                    <a:stretch/>
                  </pic:blipFill>
                  <pic:spPr bwMode="auto">
                    <a:xfrm rot="16200000">
                      <a:off x="0" y="0"/>
                      <a:ext cx="7383306" cy="6255616"/>
                    </a:xfrm>
                    <a:prstGeom prst="rect">
                      <a:avLst/>
                    </a:prstGeom>
                    <a:ln>
                      <a:noFill/>
                    </a:ln>
                    <a:extLst>
                      <a:ext uri="{53640926-AAD7-44D8-BBD7-CCE9431645EC}">
                        <a14:shadowObscured xmlns:a14="http://schemas.microsoft.com/office/drawing/2010/main"/>
                      </a:ext>
                    </a:extLst>
                  </pic:spPr>
                </pic:pic>
              </a:graphicData>
            </a:graphic>
          </wp:inline>
        </w:drawing>
      </w:r>
    </w:p>
    <w:p w14:paraId="618676D4" w14:textId="60446147" w:rsidR="00D65C2E" w:rsidRPr="009D3849" w:rsidRDefault="00D65C2E" w:rsidP="00804575">
      <w:pPr>
        <w:pStyle w:val="Manuscript"/>
        <w:rPr>
          <w:color w:val="000000" w:themeColor="text1"/>
        </w:rPr>
      </w:pPr>
      <w:r w:rsidRPr="009D3849">
        <w:rPr>
          <w:b/>
          <w:bCs/>
          <w:color w:val="000000" w:themeColor="text1"/>
        </w:rPr>
        <w:t>Fig</w:t>
      </w:r>
      <w:r w:rsidR="00815548" w:rsidRPr="009D3849">
        <w:rPr>
          <w:b/>
          <w:bCs/>
          <w:color w:val="000000" w:themeColor="text1"/>
        </w:rPr>
        <w:t>.</w:t>
      </w:r>
      <w:r w:rsidRPr="009D3849">
        <w:rPr>
          <w:b/>
          <w:bCs/>
          <w:color w:val="000000" w:themeColor="text1"/>
        </w:rPr>
        <w:t xml:space="preserve"> S1.5.</w:t>
      </w:r>
      <w:r w:rsidRPr="009D3849">
        <w:rPr>
          <w:color w:val="000000" w:themeColor="text1"/>
        </w:rPr>
        <w:t xml:space="preserve"> </w:t>
      </w:r>
      <w:r w:rsidR="00ED0373" w:rsidRPr="009D3849">
        <w:rPr>
          <w:color w:val="000000" w:themeColor="text1"/>
        </w:rPr>
        <w:t>Full core description and d</w:t>
      </w:r>
      <w:r w:rsidRPr="009D3849">
        <w:rPr>
          <w:color w:val="000000" w:themeColor="text1"/>
        </w:rPr>
        <w:t xml:space="preserve">owncore log of gamma density, P-wave velocity, </w:t>
      </w:r>
      <w:r w:rsidR="00810A6B" w:rsidRPr="009D3849">
        <w:rPr>
          <w:color w:val="000000" w:themeColor="text1"/>
        </w:rPr>
        <w:t xml:space="preserve">and </w:t>
      </w:r>
      <w:r w:rsidRPr="009D3849">
        <w:rPr>
          <w:color w:val="000000" w:themeColor="text1"/>
        </w:rPr>
        <w:t>magnetic susceptibility for core C075.</w:t>
      </w:r>
    </w:p>
    <w:p w14:paraId="665B8ACA" w14:textId="77777777" w:rsidR="00DD6856" w:rsidRPr="00AB1930" w:rsidRDefault="00DD6856" w:rsidP="00804575">
      <w:pPr>
        <w:pStyle w:val="Manuscript"/>
        <w:rPr>
          <w:color w:val="FF0000"/>
        </w:rPr>
      </w:pPr>
    </w:p>
    <w:p w14:paraId="3E3F4958" w14:textId="77777777" w:rsidR="00DD6856" w:rsidRPr="00AB1930" w:rsidRDefault="00DD6856" w:rsidP="00804575">
      <w:pPr>
        <w:pStyle w:val="Manuscript"/>
        <w:rPr>
          <w:color w:val="FF0000"/>
        </w:rPr>
      </w:pPr>
    </w:p>
    <w:p w14:paraId="7FF09128" w14:textId="29169B55" w:rsidR="000B7C4B" w:rsidRPr="009D3849" w:rsidRDefault="000B7C4B" w:rsidP="00804575">
      <w:pPr>
        <w:pStyle w:val="Manuscript"/>
        <w:rPr>
          <w:b/>
          <w:bCs/>
          <w:color w:val="000000" w:themeColor="text1"/>
        </w:rPr>
      </w:pPr>
      <w:r w:rsidRPr="009D3849">
        <w:rPr>
          <w:b/>
          <w:bCs/>
          <w:color w:val="000000" w:themeColor="text1"/>
        </w:rPr>
        <w:lastRenderedPageBreak/>
        <w:t>Preservation status of cor</w:t>
      </w:r>
      <w:r w:rsidR="0059379B" w:rsidRPr="009D3849">
        <w:rPr>
          <w:b/>
          <w:bCs/>
          <w:color w:val="000000" w:themeColor="text1"/>
        </w:rPr>
        <w:t>al sampl</w:t>
      </w:r>
      <w:r w:rsidRPr="009D3849">
        <w:rPr>
          <w:b/>
          <w:bCs/>
          <w:color w:val="000000" w:themeColor="text1"/>
        </w:rPr>
        <w:t xml:space="preserve">es </w:t>
      </w:r>
    </w:p>
    <w:p w14:paraId="209544D4" w14:textId="6186FF02" w:rsidR="000B7C4B" w:rsidRPr="009D3849" w:rsidRDefault="000B7C4B" w:rsidP="00AB1930">
      <w:pPr>
        <w:pStyle w:val="Manuscript"/>
        <w:rPr>
          <w:color w:val="000000" w:themeColor="text1"/>
        </w:rPr>
      </w:pPr>
      <w:r w:rsidRPr="009D3849">
        <w:rPr>
          <w:color w:val="000000" w:themeColor="text1"/>
        </w:rPr>
        <w:t xml:space="preserve">Visibly unaltered </w:t>
      </w:r>
      <w:r w:rsidRPr="009D3849">
        <w:rPr>
          <w:i/>
          <w:iCs/>
          <w:color w:val="000000" w:themeColor="text1"/>
        </w:rPr>
        <w:t>D. pertusum</w:t>
      </w:r>
      <w:r w:rsidRPr="009D3849">
        <w:rPr>
          <w:color w:val="000000" w:themeColor="text1"/>
        </w:rPr>
        <w:t xml:space="preserve"> samples were collected from core C075, cleaned with 5% H</w:t>
      </w:r>
      <w:r w:rsidRPr="009D3849">
        <w:rPr>
          <w:color w:val="000000" w:themeColor="text1"/>
          <w:vertAlign w:val="subscript"/>
        </w:rPr>
        <w:t>2</w:t>
      </w:r>
      <w:r w:rsidRPr="009D3849">
        <w:rPr>
          <w:color w:val="000000" w:themeColor="text1"/>
        </w:rPr>
        <w:t>O</w:t>
      </w:r>
      <w:r w:rsidRPr="009D3849">
        <w:rPr>
          <w:color w:val="000000" w:themeColor="text1"/>
          <w:vertAlign w:val="subscript"/>
        </w:rPr>
        <w:t>2</w:t>
      </w:r>
      <w:r w:rsidRPr="009D3849">
        <w:rPr>
          <w:color w:val="000000" w:themeColor="text1"/>
        </w:rPr>
        <w:t xml:space="preserve"> at room temperature for 12 hours, then rinsed thoroughly with deionized water. Corals were subsequently cleaned with successive ultrasonic baths in deionized water. Specimens were dried, mounted in epoxy resin and cut longitudinally with a low-speed saw. Observations using scanning electron microscopy </w:t>
      </w:r>
      <w:r w:rsidR="00B443FA" w:rsidRPr="009D3849">
        <w:rPr>
          <w:color w:val="000000" w:themeColor="text1"/>
        </w:rPr>
        <w:t>(</w:t>
      </w:r>
      <w:r w:rsidR="00B443FA" w:rsidRPr="009D3849">
        <w:rPr>
          <w:b/>
          <w:bCs/>
          <w:color w:val="000000" w:themeColor="text1"/>
        </w:rPr>
        <w:t>Figure S1.6</w:t>
      </w:r>
      <w:r w:rsidR="00B443FA" w:rsidRPr="009D3849">
        <w:rPr>
          <w:color w:val="000000" w:themeColor="text1"/>
        </w:rPr>
        <w:t xml:space="preserve">; Mouchi et al. 2014), </w:t>
      </w:r>
      <w:r w:rsidRPr="009D3849">
        <w:rPr>
          <w:color w:val="000000" w:themeColor="text1"/>
        </w:rPr>
        <w:t>cathod</w:t>
      </w:r>
      <w:r w:rsidR="0059379B" w:rsidRPr="009D3849">
        <w:rPr>
          <w:color w:val="000000" w:themeColor="text1"/>
        </w:rPr>
        <w:t>o</w:t>
      </w:r>
      <w:r w:rsidRPr="009D3849">
        <w:rPr>
          <w:color w:val="000000" w:themeColor="text1"/>
        </w:rPr>
        <w:t>luminescence</w:t>
      </w:r>
      <w:r w:rsidR="00B443FA" w:rsidRPr="009D3849">
        <w:rPr>
          <w:color w:val="000000" w:themeColor="text1"/>
        </w:rPr>
        <w:t>,</w:t>
      </w:r>
      <w:r w:rsidRPr="009D3849">
        <w:rPr>
          <w:color w:val="000000" w:themeColor="text1"/>
        </w:rPr>
        <w:t xml:space="preserve"> </w:t>
      </w:r>
      <w:r w:rsidR="00B443FA" w:rsidRPr="009D3849">
        <w:rPr>
          <w:color w:val="000000" w:themeColor="text1"/>
        </w:rPr>
        <w:t>and</w:t>
      </w:r>
      <w:r w:rsidRPr="009D3849">
        <w:rPr>
          <w:color w:val="000000" w:themeColor="text1"/>
        </w:rPr>
        <w:t xml:space="preserve"> X-ray diffraction</w:t>
      </w:r>
      <w:r w:rsidR="00B443FA" w:rsidRPr="009D3849">
        <w:rPr>
          <w:color w:val="000000" w:themeColor="text1"/>
        </w:rPr>
        <w:t xml:space="preserve"> (</w:t>
      </w:r>
      <w:r w:rsidR="00B443FA" w:rsidRPr="009D3849">
        <w:rPr>
          <w:b/>
          <w:bCs/>
          <w:color w:val="000000" w:themeColor="text1"/>
        </w:rPr>
        <w:t>Figure S1.7</w:t>
      </w:r>
      <w:r w:rsidR="00087ABD" w:rsidRPr="009D3849">
        <w:rPr>
          <w:b/>
          <w:bCs/>
          <w:color w:val="000000" w:themeColor="text1"/>
        </w:rPr>
        <w:t>, S1.8</w:t>
      </w:r>
      <w:r w:rsidR="00B443FA" w:rsidRPr="009D3849">
        <w:rPr>
          <w:color w:val="000000" w:themeColor="text1"/>
        </w:rPr>
        <w:t>)</w:t>
      </w:r>
      <w:r w:rsidRPr="009D3849">
        <w:rPr>
          <w:color w:val="000000" w:themeColor="text1"/>
        </w:rPr>
        <w:t xml:space="preserve"> analyses did not show any sign of recrystallization or alteration</w:t>
      </w:r>
      <w:r w:rsidR="0059379B" w:rsidRPr="009D3849">
        <w:rPr>
          <w:color w:val="000000" w:themeColor="text1"/>
        </w:rPr>
        <w:t xml:space="preserve"> </w:t>
      </w:r>
      <w:r w:rsidR="00C05798" w:rsidRPr="009D3849">
        <w:rPr>
          <w:color w:val="000000" w:themeColor="text1"/>
        </w:rPr>
        <w:t xml:space="preserve">in </w:t>
      </w:r>
      <w:r w:rsidR="0059379B" w:rsidRPr="009D3849">
        <w:rPr>
          <w:color w:val="000000" w:themeColor="text1"/>
        </w:rPr>
        <w:t>the s</w:t>
      </w:r>
      <w:r w:rsidR="004964B3" w:rsidRPr="009D3849">
        <w:rPr>
          <w:color w:val="000000" w:themeColor="text1"/>
        </w:rPr>
        <w:t>ample</w:t>
      </w:r>
      <w:r w:rsidR="0059379B" w:rsidRPr="009D3849">
        <w:rPr>
          <w:color w:val="000000" w:themeColor="text1"/>
        </w:rPr>
        <w:t>s used in this study</w:t>
      </w:r>
      <w:r w:rsidRPr="009D3849">
        <w:rPr>
          <w:color w:val="000000" w:themeColor="text1"/>
        </w:rPr>
        <w:t xml:space="preserve">. </w:t>
      </w:r>
    </w:p>
    <w:p w14:paraId="69CBC7FE" w14:textId="40AB9F5B" w:rsidR="006B2B7B" w:rsidRPr="001C6377" w:rsidRDefault="006B2B7B" w:rsidP="00804575">
      <w:pPr>
        <w:pStyle w:val="Manuscript"/>
      </w:pPr>
      <w:r w:rsidRPr="001C6377">
        <w:rPr>
          <w:noProof/>
        </w:rPr>
        <w:drawing>
          <wp:inline distT="0" distB="0" distL="0" distR="0" wp14:anchorId="1A658A72" wp14:editId="7D2E3188">
            <wp:extent cx="5760720" cy="4320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20E30002" w14:textId="0DB641C2" w:rsidR="008E0D77" w:rsidRPr="009D3849" w:rsidRDefault="008E0D77" w:rsidP="00804575">
      <w:pPr>
        <w:pStyle w:val="Manuscript"/>
        <w:rPr>
          <w:color w:val="000000" w:themeColor="text1"/>
        </w:rPr>
      </w:pPr>
      <w:r w:rsidRPr="009D3849">
        <w:rPr>
          <w:b/>
          <w:bCs/>
          <w:color w:val="000000" w:themeColor="text1"/>
        </w:rPr>
        <w:t>Fig</w:t>
      </w:r>
      <w:r w:rsidR="00B94F33" w:rsidRPr="009D3849">
        <w:rPr>
          <w:b/>
          <w:bCs/>
          <w:color w:val="000000" w:themeColor="text1"/>
        </w:rPr>
        <w:t>.</w:t>
      </w:r>
      <w:r w:rsidRPr="009D3849">
        <w:rPr>
          <w:b/>
          <w:bCs/>
          <w:color w:val="000000" w:themeColor="text1"/>
        </w:rPr>
        <w:t xml:space="preserve"> S1.6.</w:t>
      </w:r>
      <w:r w:rsidRPr="009D3849">
        <w:rPr>
          <w:color w:val="000000" w:themeColor="text1"/>
        </w:rPr>
        <w:t xml:space="preserve"> S</w:t>
      </w:r>
      <w:r w:rsidR="006B2B7B" w:rsidRPr="009D3849">
        <w:rPr>
          <w:color w:val="000000" w:themeColor="text1"/>
        </w:rPr>
        <w:t>canning electron microscopy</w:t>
      </w:r>
      <w:r w:rsidRPr="009D3849">
        <w:rPr>
          <w:color w:val="000000" w:themeColor="text1"/>
        </w:rPr>
        <w:t xml:space="preserve"> image</w:t>
      </w:r>
      <w:r w:rsidR="006B2B7B" w:rsidRPr="009D3849">
        <w:rPr>
          <w:color w:val="000000" w:themeColor="text1"/>
        </w:rPr>
        <w:t xml:space="preserve"> of coral sample from core C075.</w:t>
      </w:r>
    </w:p>
    <w:p w14:paraId="691AF52F" w14:textId="77777777" w:rsidR="008E0D77" w:rsidRPr="00AB1930" w:rsidRDefault="008E0D77" w:rsidP="00804575">
      <w:pPr>
        <w:pStyle w:val="Manuscript"/>
        <w:rPr>
          <w:color w:val="FF0000"/>
        </w:rPr>
      </w:pPr>
    </w:p>
    <w:p w14:paraId="560C6175" w14:textId="01E66604" w:rsidR="00C6138F" w:rsidRPr="009D3849" w:rsidRDefault="00C6138F" w:rsidP="00A86F76">
      <w:pPr>
        <w:pStyle w:val="Manuscript"/>
        <w:rPr>
          <w:color w:val="000000" w:themeColor="text1"/>
        </w:rPr>
      </w:pPr>
      <w:r w:rsidRPr="009D3849">
        <w:rPr>
          <w:color w:val="000000" w:themeColor="text1"/>
        </w:rPr>
        <w:t>XRD analyses show aragonite and calcite content in a carbonate powder sampled inside the coral wall. Here, sample CE11075</w:t>
      </w:r>
      <w:r w:rsidR="00A40964" w:rsidRPr="009D3849">
        <w:rPr>
          <w:color w:val="000000" w:themeColor="text1"/>
        </w:rPr>
        <w:t>_</w:t>
      </w:r>
      <w:r w:rsidRPr="009D3849">
        <w:rPr>
          <w:color w:val="000000" w:themeColor="text1"/>
        </w:rPr>
        <w:t xml:space="preserve">125 </w:t>
      </w:r>
      <w:r w:rsidR="00E1112B" w:rsidRPr="009D3849">
        <w:rPr>
          <w:color w:val="000000" w:themeColor="text1"/>
        </w:rPr>
        <w:t>(</w:t>
      </w:r>
      <w:r w:rsidR="00E1112B" w:rsidRPr="009D3849">
        <w:rPr>
          <w:b/>
          <w:bCs/>
          <w:color w:val="000000" w:themeColor="text1"/>
        </w:rPr>
        <w:t>Figure S1.7</w:t>
      </w:r>
      <w:r w:rsidR="00E1112B" w:rsidRPr="009D3849">
        <w:rPr>
          <w:color w:val="000000" w:themeColor="text1"/>
        </w:rPr>
        <w:t xml:space="preserve">) </w:t>
      </w:r>
      <w:r w:rsidR="00566E70" w:rsidRPr="009D3849">
        <w:rPr>
          <w:color w:val="000000" w:themeColor="text1"/>
        </w:rPr>
        <w:t xml:space="preserve">displays </w:t>
      </w:r>
      <w:r w:rsidRPr="009D3849">
        <w:rPr>
          <w:color w:val="000000" w:themeColor="text1"/>
        </w:rPr>
        <w:t xml:space="preserve">a </w:t>
      </w:r>
      <w:r w:rsidR="0059379B" w:rsidRPr="009D3849">
        <w:rPr>
          <w:color w:val="000000" w:themeColor="text1"/>
        </w:rPr>
        <w:t xml:space="preserve">small </w:t>
      </w:r>
      <w:r w:rsidRPr="009D3849">
        <w:rPr>
          <w:color w:val="000000" w:themeColor="text1"/>
        </w:rPr>
        <w:t xml:space="preserve">peak at </w:t>
      </w:r>
      <w:r w:rsidR="0059379B" w:rsidRPr="009D3849">
        <w:rPr>
          <w:color w:val="000000" w:themeColor="text1"/>
        </w:rPr>
        <w:t xml:space="preserve">the characteristic major calcite angle </w:t>
      </w:r>
      <w:r w:rsidRPr="009D3849">
        <w:rPr>
          <w:color w:val="000000" w:themeColor="text1"/>
        </w:rPr>
        <w:t>29.4° (2</w:t>
      </w:r>
      <w:r w:rsidRPr="009D3849">
        <w:rPr>
          <w:rStyle w:val="hgkelc"/>
          <w:color w:val="000000" w:themeColor="text1"/>
          <w:lang w:val="en"/>
        </w:rPr>
        <w:t>θ</w:t>
      </w:r>
      <w:r w:rsidRPr="009D3849">
        <w:rPr>
          <w:color w:val="000000" w:themeColor="text1"/>
        </w:rPr>
        <w:t>), which is not the case for sample CE11075</w:t>
      </w:r>
      <w:r w:rsidR="00A40964" w:rsidRPr="009D3849">
        <w:rPr>
          <w:color w:val="000000" w:themeColor="text1"/>
        </w:rPr>
        <w:t>_</w:t>
      </w:r>
      <w:r w:rsidRPr="009D3849">
        <w:rPr>
          <w:color w:val="000000" w:themeColor="text1"/>
        </w:rPr>
        <w:t>123</w:t>
      </w:r>
      <w:r w:rsidR="00E1112B" w:rsidRPr="009D3849">
        <w:rPr>
          <w:color w:val="000000" w:themeColor="text1"/>
        </w:rPr>
        <w:t xml:space="preserve"> </w:t>
      </w:r>
      <w:r w:rsidR="00E1112B" w:rsidRPr="009D3849">
        <w:rPr>
          <w:color w:val="000000" w:themeColor="text1"/>
        </w:rPr>
        <w:lastRenderedPageBreak/>
        <w:t>(</w:t>
      </w:r>
      <w:r w:rsidR="00E1112B" w:rsidRPr="009D3849">
        <w:rPr>
          <w:b/>
          <w:bCs/>
          <w:color w:val="000000" w:themeColor="text1"/>
        </w:rPr>
        <w:t>Figure S1.8</w:t>
      </w:r>
      <w:r w:rsidR="00E1112B" w:rsidRPr="009D3849">
        <w:rPr>
          <w:color w:val="000000" w:themeColor="text1"/>
        </w:rPr>
        <w:t>)</w:t>
      </w:r>
      <w:r w:rsidRPr="009D3849">
        <w:rPr>
          <w:color w:val="000000" w:themeColor="text1"/>
        </w:rPr>
        <w:t>. Samples presenting this calcite peak were not selected for dating analysis.</w:t>
      </w:r>
      <w:r w:rsidR="0059379B" w:rsidRPr="009D3849">
        <w:rPr>
          <w:color w:val="000000" w:themeColor="text1"/>
        </w:rPr>
        <w:t xml:space="preserve"> </w:t>
      </w:r>
      <w:r w:rsidRPr="009D3849">
        <w:rPr>
          <w:color w:val="000000" w:themeColor="text1"/>
          <w:lang w:val="en-GB"/>
        </w:rPr>
        <w:t>There was no cathod</w:t>
      </w:r>
      <w:r w:rsidR="0059379B" w:rsidRPr="009D3849">
        <w:rPr>
          <w:color w:val="000000" w:themeColor="text1"/>
          <w:lang w:val="en-GB"/>
        </w:rPr>
        <w:t>o</w:t>
      </w:r>
      <w:r w:rsidRPr="009D3849">
        <w:rPr>
          <w:color w:val="000000" w:themeColor="text1"/>
          <w:lang w:val="en-GB"/>
        </w:rPr>
        <w:t>luminescence signal, indicating no recrystallization.</w:t>
      </w:r>
    </w:p>
    <w:p w14:paraId="4D29EE02" w14:textId="0067597D" w:rsidR="00C6138F" w:rsidRPr="00AB1930" w:rsidRDefault="00E1112B" w:rsidP="00804575">
      <w:pPr>
        <w:pStyle w:val="Manuscript"/>
        <w:rPr>
          <w:color w:val="FF0000"/>
        </w:rPr>
      </w:pPr>
      <w:r w:rsidRPr="00AB1930">
        <w:rPr>
          <w:noProof/>
          <w:color w:val="FF0000"/>
        </w:rPr>
        <w:drawing>
          <wp:inline distT="0" distB="0" distL="0" distR="0" wp14:anchorId="42036201" wp14:editId="7FF927AB">
            <wp:extent cx="5760720" cy="7696835"/>
            <wp:effectExtent l="0" t="0" r="0" b="0"/>
            <wp:docPr id="6" name="Picture 6"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graph&#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7696835"/>
                    </a:xfrm>
                    <a:prstGeom prst="rect">
                      <a:avLst/>
                    </a:prstGeom>
                  </pic:spPr>
                </pic:pic>
              </a:graphicData>
            </a:graphic>
          </wp:inline>
        </w:drawing>
      </w:r>
    </w:p>
    <w:p w14:paraId="5DEE0B63" w14:textId="3CF8A9B8" w:rsidR="008E0D77" w:rsidRPr="009D3849" w:rsidRDefault="008E0D77" w:rsidP="00804575">
      <w:pPr>
        <w:pStyle w:val="Manuscript"/>
        <w:rPr>
          <w:color w:val="000000" w:themeColor="text1"/>
        </w:rPr>
      </w:pPr>
      <w:r w:rsidRPr="009D3849">
        <w:rPr>
          <w:b/>
          <w:bCs/>
          <w:color w:val="000000" w:themeColor="text1"/>
        </w:rPr>
        <w:t>Fig</w:t>
      </w:r>
      <w:r w:rsidR="00DC608F" w:rsidRPr="009D3849">
        <w:rPr>
          <w:b/>
          <w:bCs/>
          <w:color w:val="000000" w:themeColor="text1"/>
        </w:rPr>
        <w:t>.</w:t>
      </w:r>
      <w:r w:rsidRPr="009D3849">
        <w:rPr>
          <w:b/>
          <w:bCs/>
          <w:color w:val="000000" w:themeColor="text1"/>
        </w:rPr>
        <w:t xml:space="preserve"> S1.7.</w:t>
      </w:r>
      <w:r w:rsidRPr="009D3849">
        <w:rPr>
          <w:color w:val="000000" w:themeColor="text1"/>
        </w:rPr>
        <w:t xml:space="preserve"> XRD graphs from </w:t>
      </w:r>
      <w:r w:rsidR="006B2B7B" w:rsidRPr="009D3849">
        <w:rPr>
          <w:color w:val="000000" w:themeColor="text1"/>
        </w:rPr>
        <w:t xml:space="preserve">coral rubble </w:t>
      </w:r>
      <w:r w:rsidR="00E1112B" w:rsidRPr="009D3849">
        <w:rPr>
          <w:color w:val="000000" w:themeColor="text1"/>
        </w:rPr>
        <w:t xml:space="preserve">sample CE11075-125 </w:t>
      </w:r>
      <w:r w:rsidR="007C5243" w:rsidRPr="009D3849">
        <w:rPr>
          <w:color w:val="000000" w:themeColor="text1"/>
        </w:rPr>
        <w:t>from</w:t>
      </w:r>
      <w:r w:rsidR="006B2B7B" w:rsidRPr="009D3849">
        <w:rPr>
          <w:color w:val="000000" w:themeColor="text1"/>
        </w:rPr>
        <w:t xml:space="preserve"> core C075.</w:t>
      </w:r>
      <w:r w:rsidR="00E1112B" w:rsidRPr="009D3849">
        <w:rPr>
          <w:color w:val="000000" w:themeColor="text1"/>
        </w:rPr>
        <w:t xml:space="preserve"> </w:t>
      </w:r>
    </w:p>
    <w:p w14:paraId="2752BACE" w14:textId="20276965" w:rsidR="00E1112B" w:rsidRPr="00AB1930" w:rsidRDefault="00E1112B" w:rsidP="00804575">
      <w:pPr>
        <w:pStyle w:val="Manuscript"/>
        <w:rPr>
          <w:color w:val="FF0000"/>
        </w:rPr>
      </w:pPr>
      <w:r w:rsidRPr="00AB1930">
        <w:rPr>
          <w:noProof/>
          <w:color w:val="FF0000"/>
        </w:rPr>
        <w:lastRenderedPageBreak/>
        <w:drawing>
          <wp:inline distT="0" distB="0" distL="0" distR="0" wp14:anchorId="230318D7" wp14:editId="4210221A">
            <wp:extent cx="5962650" cy="7907478"/>
            <wp:effectExtent l="0" t="0" r="0" b="0"/>
            <wp:docPr id="7" name="Picture 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graph&#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64642" cy="7910120"/>
                    </a:xfrm>
                    <a:prstGeom prst="rect">
                      <a:avLst/>
                    </a:prstGeom>
                  </pic:spPr>
                </pic:pic>
              </a:graphicData>
            </a:graphic>
          </wp:inline>
        </w:drawing>
      </w:r>
    </w:p>
    <w:p w14:paraId="0967293D" w14:textId="1791B1A3" w:rsidR="00E1112B" w:rsidRPr="00AB1930" w:rsidRDefault="00E1112B" w:rsidP="00804575">
      <w:pPr>
        <w:pStyle w:val="Manuscript"/>
        <w:rPr>
          <w:color w:val="FF0000"/>
        </w:rPr>
      </w:pPr>
      <w:r w:rsidRPr="009D3849">
        <w:rPr>
          <w:b/>
          <w:bCs/>
          <w:color w:val="000000" w:themeColor="text1"/>
        </w:rPr>
        <w:t>Fig</w:t>
      </w:r>
      <w:r w:rsidR="00DC608F" w:rsidRPr="009D3849">
        <w:rPr>
          <w:b/>
          <w:bCs/>
          <w:color w:val="000000" w:themeColor="text1"/>
        </w:rPr>
        <w:t>.</w:t>
      </w:r>
      <w:r w:rsidRPr="009D3849">
        <w:rPr>
          <w:b/>
          <w:bCs/>
          <w:color w:val="000000" w:themeColor="text1"/>
        </w:rPr>
        <w:t xml:space="preserve"> S1.8.</w:t>
      </w:r>
      <w:r w:rsidRPr="009D3849">
        <w:rPr>
          <w:color w:val="000000" w:themeColor="text1"/>
        </w:rPr>
        <w:t xml:space="preserve"> XRD graphs from coral rubble sample CE11075-123 </w:t>
      </w:r>
      <w:r w:rsidR="007C5243" w:rsidRPr="009D3849">
        <w:rPr>
          <w:color w:val="000000" w:themeColor="text1"/>
        </w:rPr>
        <w:t>from</w:t>
      </w:r>
      <w:r w:rsidRPr="009D3849">
        <w:rPr>
          <w:color w:val="000000" w:themeColor="text1"/>
        </w:rPr>
        <w:t xml:space="preserve"> core C075.</w:t>
      </w:r>
      <w:r w:rsidRPr="00AB1930">
        <w:rPr>
          <w:color w:val="FF0000"/>
        </w:rPr>
        <w:t xml:space="preserve"> </w:t>
      </w:r>
    </w:p>
    <w:p w14:paraId="6A301064" w14:textId="77777777" w:rsidR="00E1112B" w:rsidRDefault="00E1112B" w:rsidP="00804575">
      <w:pPr>
        <w:pStyle w:val="Manuscript"/>
        <w:rPr>
          <w:color w:val="FF0000"/>
        </w:rPr>
      </w:pPr>
    </w:p>
    <w:p w14:paraId="7880E2C8" w14:textId="21EAB35D" w:rsidR="00891697" w:rsidRPr="009D3849" w:rsidRDefault="00891697" w:rsidP="00804575">
      <w:pPr>
        <w:pStyle w:val="Manuscript"/>
        <w:rPr>
          <w:b/>
          <w:bCs/>
          <w:color w:val="000000" w:themeColor="text1"/>
        </w:rPr>
      </w:pPr>
      <w:r w:rsidRPr="009D3849">
        <w:rPr>
          <w:b/>
          <w:bCs/>
          <w:color w:val="000000" w:themeColor="text1"/>
        </w:rPr>
        <w:lastRenderedPageBreak/>
        <w:t>References</w:t>
      </w:r>
    </w:p>
    <w:p w14:paraId="5C525EC9" w14:textId="00A6C6F5" w:rsidR="00891697" w:rsidRPr="009D3849" w:rsidRDefault="00891697" w:rsidP="00804575">
      <w:pPr>
        <w:pStyle w:val="Manuscript"/>
        <w:rPr>
          <w:color w:val="000000" w:themeColor="text1"/>
        </w:rPr>
      </w:pPr>
      <w:proofErr w:type="spellStart"/>
      <w:r w:rsidRPr="009D3849">
        <w:rPr>
          <w:color w:val="000000" w:themeColor="text1"/>
        </w:rPr>
        <w:t>Mouchi</w:t>
      </w:r>
      <w:proofErr w:type="spellEnd"/>
      <w:r w:rsidRPr="009D3849">
        <w:rPr>
          <w:color w:val="000000" w:themeColor="text1"/>
        </w:rPr>
        <w:t xml:space="preserve"> et al 2014</w:t>
      </w:r>
    </w:p>
    <w:sectPr w:rsidR="00891697" w:rsidRPr="009D3849" w:rsidSect="005F6A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CC"/>
    <w:rsid w:val="000278E2"/>
    <w:rsid w:val="00087ABD"/>
    <w:rsid w:val="000920D1"/>
    <w:rsid w:val="000B7C4B"/>
    <w:rsid w:val="000E1720"/>
    <w:rsid w:val="00121ED2"/>
    <w:rsid w:val="00141DC5"/>
    <w:rsid w:val="0015366E"/>
    <w:rsid w:val="001546BF"/>
    <w:rsid w:val="001675A8"/>
    <w:rsid w:val="00170B55"/>
    <w:rsid w:val="00170F45"/>
    <w:rsid w:val="0017289A"/>
    <w:rsid w:val="00182FC6"/>
    <w:rsid w:val="001C6377"/>
    <w:rsid w:val="001D7FE0"/>
    <w:rsid w:val="002261AC"/>
    <w:rsid w:val="00231E31"/>
    <w:rsid w:val="002C1FA3"/>
    <w:rsid w:val="002C3290"/>
    <w:rsid w:val="002C79A9"/>
    <w:rsid w:val="002D6BBE"/>
    <w:rsid w:val="00301668"/>
    <w:rsid w:val="0031284B"/>
    <w:rsid w:val="003132AB"/>
    <w:rsid w:val="0031510F"/>
    <w:rsid w:val="0034062E"/>
    <w:rsid w:val="00344675"/>
    <w:rsid w:val="00357EB9"/>
    <w:rsid w:val="00395898"/>
    <w:rsid w:val="003D1C27"/>
    <w:rsid w:val="003D76EF"/>
    <w:rsid w:val="003E2FAD"/>
    <w:rsid w:val="004964B3"/>
    <w:rsid w:val="004B2898"/>
    <w:rsid w:val="004D574E"/>
    <w:rsid w:val="004F48D4"/>
    <w:rsid w:val="00500C46"/>
    <w:rsid w:val="005159E4"/>
    <w:rsid w:val="00527F2D"/>
    <w:rsid w:val="0053350C"/>
    <w:rsid w:val="005347CE"/>
    <w:rsid w:val="005478FD"/>
    <w:rsid w:val="00555A31"/>
    <w:rsid w:val="00555B2C"/>
    <w:rsid w:val="0056064E"/>
    <w:rsid w:val="00563F84"/>
    <w:rsid w:val="00566E70"/>
    <w:rsid w:val="0059379B"/>
    <w:rsid w:val="00596239"/>
    <w:rsid w:val="005A0253"/>
    <w:rsid w:val="005E1AE5"/>
    <w:rsid w:val="005F6AA3"/>
    <w:rsid w:val="006029C8"/>
    <w:rsid w:val="0060718E"/>
    <w:rsid w:val="006326DC"/>
    <w:rsid w:val="00632CE6"/>
    <w:rsid w:val="006534D3"/>
    <w:rsid w:val="006561E0"/>
    <w:rsid w:val="006755B2"/>
    <w:rsid w:val="006855FC"/>
    <w:rsid w:val="00692DA5"/>
    <w:rsid w:val="006A1B59"/>
    <w:rsid w:val="006A4279"/>
    <w:rsid w:val="006A45DE"/>
    <w:rsid w:val="006B2B7B"/>
    <w:rsid w:val="006B3B5C"/>
    <w:rsid w:val="006B4FB4"/>
    <w:rsid w:val="006E2105"/>
    <w:rsid w:val="0073148C"/>
    <w:rsid w:val="007811F6"/>
    <w:rsid w:val="007B2E5C"/>
    <w:rsid w:val="007C5243"/>
    <w:rsid w:val="007E6F5C"/>
    <w:rsid w:val="00804575"/>
    <w:rsid w:val="00810A6B"/>
    <w:rsid w:val="00815548"/>
    <w:rsid w:val="00836FF1"/>
    <w:rsid w:val="008414D7"/>
    <w:rsid w:val="00845DEF"/>
    <w:rsid w:val="00846F78"/>
    <w:rsid w:val="00861B7E"/>
    <w:rsid w:val="00876A21"/>
    <w:rsid w:val="00885A67"/>
    <w:rsid w:val="00891697"/>
    <w:rsid w:val="008A2C81"/>
    <w:rsid w:val="008E0D77"/>
    <w:rsid w:val="008F5CF8"/>
    <w:rsid w:val="0091715F"/>
    <w:rsid w:val="00937A54"/>
    <w:rsid w:val="0095495D"/>
    <w:rsid w:val="0098509B"/>
    <w:rsid w:val="0099393F"/>
    <w:rsid w:val="00996210"/>
    <w:rsid w:val="00997FED"/>
    <w:rsid w:val="009D098D"/>
    <w:rsid w:val="009D3849"/>
    <w:rsid w:val="009D47AB"/>
    <w:rsid w:val="009E1043"/>
    <w:rsid w:val="009F0A84"/>
    <w:rsid w:val="009F7015"/>
    <w:rsid w:val="00A2485A"/>
    <w:rsid w:val="00A350AA"/>
    <w:rsid w:val="00A35DD7"/>
    <w:rsid w:val="00A37331"/>
    <w:rsid w:val="00A40964"/>
    <w:rsid w:val="00A445DF"/>
    <w:rsid w:val="00A4537E"/>
    <w:rsid w:val="00A815DD"/>
    <w:rsid w:val="00A86F76"/>
    <w:rsid w:val="00A960CC"/>
    <w:rsid w:val="00AB033F"/>
    <w:rsid w:val="00AB1930"/>
    <w:rsid w:val="00AC5172"/>
    <w:rsid w:val="00AF2A8B"/>
    <w:rsid w:val="00AF2FFF"/>
    <w:rsid w:val="00B06034"/>
    <w:rsid w:val="00B4350E"/>
    <w:rsid w:val="00B443FA"/>
    <w:rsid w:val="00B44455"/>
    <w:rsid w:val="00B53344"/>
    <w:rsid w:val="00B54800"/>
    <w:rsid w:val="00B629D9"/>
    <w:rsid w:val="00B7514C"/>
    <w:rsid w:val="00B94F33"/>
    <w:rsid w:val="00B94F57"/>
    <w:rsid w:val="00B96368"/>
    <w:rsid w:val="00BA2631"/>
    <w:rsid w:val="00BC0920"/>
    <w:rsid w:val="00BC75C7"/>
    <w:rsid w:val="00BF1E52"/>
    <w:rsid w:val="00C05798"/>
    <w:rsid w:val="00C22800"/>
    <w:rsid w:val="00C50532"/>
    <w:rsid w:val="00C6138F"/>
    <w:rsid w:val="00C6641F"/>
    <w:rsid w:val="00C765A0"/>
    <w:rsid w:val="00CA2796"/>
    <w:rsid w:val="00CA5455"/>
    <w:rsid w:val="00CB234E"/>
    <w:rsid w:val="00CB3D5C"/>
    <w:rsid w:val="00CC044B"/>
    <w:rsid w:val="00D0181D"/>
    <w:rsid w:val="00D05F7A"/>
    <w:rsid w:val="00D2356A"/>
    <w:rsid w:val="00D5040B"/>
    <w:rsid w:val="00D56038"/>
    <w:rsid w:val="00D6382D"/>
    <w:rsid w:val="00D65C2E"/>
    <w:rsid w:val="00D732E1"/>
    <w:rsid w:val="00D81872"/>
    <w:rsid w:val="00D900B2"/>
    <w:rsid w:val="00DB4942"/>
    <w:rsid w:val="00DC608F"/>
    <w:rsid w:val="00DC76AB"/>
    <w:rsid w:val="00DD6856"/>
    <w:rsid w:val="00DF2721"/>
    <w:rsid w:val="00E1112B"/>
    <w:rsid w:val="00E13B1E"/>
    <w:rsid w:val="00E23F43"/>
    <w:rsid w:val="00E32D10"/>
    <w:rsid w:val="00E51442"/>
    <w:rsid w:val="00EA17D2"/>
    <w:rsid w:val="00ED0373"/>
    <w:rsid w:val="00F04737"/>
    <w:rsid w:val="00F83856"/>
    <w:rsid w:val="00FA1A46"/>
    <w:rsid w:val="00FB3E31"/>
    <w:rsid w:val="00FB3F39"/>
    <w:rsid w:val="00FB4255"/>
    <w:rsid w:val="00FC0F67"/>
    <w:rsid w:val="00FC1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1055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0CC"/>
    <w:rPr>
      <w:rFonts w:ascii="Calibri" w:eastAsia="Calibri" w:hAnsi="Calibri" w:cs="Times New Roman"/>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
    <w:name w:val="Manuscript"/>
    <w:basedOn w:val="Normal"/>
    <w:qFormat/>
    <w:rsid w:val="00B94F57"/>
    <w:pPr>
      <w:widowControl w:val="0"/>
      <w:spacing w:after="0" w:line="480" w:lineRule="auto"/>
      <w:contextualSpacing/>
    </w:pPr>
    <w:rPr>
      <w:rFonts w:ascii="Times New Roman" w:hAnsi="Times New Roman"/>
      <w:sz w:val="24"/>
      <w:szCs w:val="24"/>
      <w:lang w:val="en-US"/>
    </w:rPr>
  </w:style>
  <w:style w:type="character" w:styleId="CommentReference">
    <w:name w:val="annotation reference"/>
    <w:basedOn w:val="DefaultParagraphFont"/>
    <w:uiPriority w:val="99"/>
    <w:semiHidden/>
    <w:unhideWhenUsed/>
    <w:rsid w:val="00A960CC"/>
    <w:rPr>
      <w:sz w:val="16"/>
      <w:szCs w:val="16"/>
    </w:rPr>
  </w:style>
  <w:style w:type="paragraph" w:styleId="CommentText">
    <w:name w:val="annotation text"/>
    <w:basedOn w:val="Normal"/>
    <w:link w:val="CommentTextChar"/>
    <w:uiPriority w:val="99"/>
    <w:unhideWhenUsed/>
    <w:rsid w:val="00A960CC"/>
    <w:pPr>
      <w:spacing w:line="240" w:lineRule="auto"/>
    </w:pPr>
    <w:rPr>
      <w:sz w:val="20"/>
      <w:szCs w:val="20"/>
    </w:rPr>
  </w:style>
  <w:style w:type="character" w:customStyle="1" w:styleId="CommentTextChar">
    <w:name w:val="Comment Text Char"/>
    <w:basedOn w:val="DefaultParagraphFont"/>
    <w:link w:val="CommentText"/>
    <w:uiPriority w:val="99"/>
    <w:rsid w:val="00A960CC"/>
    <w:rPr>
      <w:rFonts w:ascii="Calibri" w:eastAsia="Calibri" w:hAnsi="Calibri" w:cs="Times New Roman"/>
      <w:sz w:val="20"/>
      <w:szCs w:val="20"/>
      <w:lang w:val="en-IE"/>
    </w:rPr>
  </w:style>
  <w:style w:type="paragraph" w:styleId="BalloonText">
    <w:name w:val="Balloon Text"/>
    <w:basedOn w:val="Normal"/>
    <w:link w:val="BalloonTextChar"/>
    <w:uiPriority w:val="99"/>
    <w:semiHidden/>
    <w:unhideWhenUsed/>
    <w:rsid w:val="00A960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0CC"/>
    <w:rPr>
      <w:rFonts w:ascii="Segoe UI" w:eastAsia="Calibri" w:hAnsi="Segoe UI" w:cs="Segoe UI"/>
      <w:sz w:val="18"/>
      <w:szCs w:val="18"/>
      <w:lang w:val="en-IE"/>
    </w:rPr>
  </w:style>
  <w:style w:type="paragraph" w:styleId="CommentSubject">
    <w:name w:val="annotation subject"/>
    <w:basedOn w:val="CommentText"/>
    <w:next w:val="CommentText"/>
    <w:link w:val="CommentSubjectChar"/>
    <w:uiPriority w:val="99"/>
    <w:semiHidden/>
    <w:unhideWhenUsed/>
    <w:rsid w:val="00AF2A8B"/>
    <w:rPr>
      <w:b/>
      <w:bCs/>
    </w:rPr>
  </w:style>
  <w:style w:type="character" w:customStyle="1" w:styleId="CommentSubjectChar">
    <w:name w:val="Comment Subject Char"/>
    <w:basedOn w:val="CommentTextChar"/>
    <w:link w:val="CommentSubject"/>
    <w:uiPriority w:val="99"/>
    <w:semiHidden/>
    <w:rsid w:val="00AF2A8B"/>
    <w:rPr>
      <w:rFonts w:ascii="Calibri" w:eastAsia="Calibri" w:hAnsi="Calibri" w:cs="Times New Roman"/>
      <w:b/>
      <w:bCs/>
      <w:sz w:val="20"/>
      <w:szCs w:val="20"/>
      <w:lang w:val="en-IE"/>
    </w:rPr>
  </w:style>
  <w:style w:type="paragraph" w:styleId="Revision">
    <w:name w:val="Revision"/>
    <w:hidden/>
    <w:uiPriority w:val="99"/>
    <w:semiHidden/>
    <w:rsid w:val="00CA2796"/>
    <w:pPr>
      <w:spacing w:after="0" w:line="240" w:lineRule="auto"/>
    </w:pPr>
    <w:rPr>
      <w:rFonts w:ascii="Calibri" w:eastAsia="Calibri" w:hAnsi="Calibri" w:cs="Times New Roman"/>
      <w:lang w:val="en-IE"/>
    </w:rPr>
  </w:style>
  <w:style w:type="character" w:customStyle="1" w:styleId="hgkelc">
    <w:name w:val="hgkelc"/>
    <w:basedOn w:val="DefaultParagraphFont"/>
    <w:rsid w:val="00C61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FC9F7-3341-46C4-8C16-CBCA09063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1185</Words>
  <Characters>5903</Characters>
  <Application>Microsoft Office Word</Application>
  <DocSecurity>0</DocSecurity>
  <Lines>49</Lines>
  <Paragraphs>14</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2024-02-21T16:09:00Z</dcterms:created>
  <dcterms:modified xsi:type="dcterms:W3CDTF">2024-03-26T13:42:00Z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d1b0001e00815dad9b1379dd655a1f46d0ed02efc040cec265f933eb11d3644f</vt:lpwstr>
  </property>
</Properties>
</file>