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EEB" w:rsidRPr="00850D03" w:rsidRDefault="00682EEB" w:rsidP="00682EEB">
      <w:pPr>
        <w:pStyle w:val="Heading1"/>
        <w:spacing w:line="480" w:lineRule="auto"/>
      </w:pPr>
      <w:r>
        <w:t>ESM 10</w:t>
      </w:r>
      <w:r w:rsidRPr="00850D03">
        <w:t xml:space="preserve"> </w:t>
      </w:r>
      <w:r>
        <w:t>Oil time Vr-1, Rip-1, DS-1</w:t>
      </w:r>
      <w:bookmarkStart w:id="0" w:name="_GoBack"/>
      <w:bookmarkEnd w:id="0"/>
    </w:p>
    <w:p w:rsidR="00682EEB" w:rsidRPr="00750591" w:rsidRDefault="00682EEB" w:rsidP="00682EEB">
      <w:pPr>
        <w:spacing w:after="0"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50591">
        <w:rPr>
          <w:rFonts w:ascii="Times New Roman" w:hAnsi="Times New Roman" w:cs="Times New Roman"/>
          <w:bCs/>
          <w:color w:val="000000" w:themeColor="text1"/>
        </w:rPr>
        <w:t>Timing of individual oil and gas zones in the 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Komjatice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Rišnovce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and </w:t>
      </w:r>
      <w:r w:rsidRPr="00750591">
        <w:rPr>
          <w:rFonts w:ascii="Times New Roman" w:hAnsi="Times New Roman" w:cs="Times New Roman"/>
          <w:bCs/>
          <w:color w:val="000000" w:themeColor="text1"/>
          <w:lang w:val="sk-SK"/>
        </w:rPr>
        <w:t>Gabčíkovo-Győr</w:t>
      </w:r>
      <w:r w:rsidRPr="00750591">
        <w:rPr>
          <w:rFonts w:ascii="Times New Roman" w:hAnsi="Times New Roman" w:cs="Times New Roman"/>
          <w:bCs/>
          <w:color w:val="000000" w:themeColor="text1"/>
        </w:rPr>
        <w:t xml:space="preserve"> sub-basins.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5"/>
        <w:gridCol w:w="1388"/>
        <w:gridCol w:w="911"/>
        <w:gridCol w:w="866"/>
        <w:gridCol w:w="833"/>
        <w:gridCol w:w="866"/>
        <w:gridCol w:w="844"/>
      </w:tblGrid>
      <w:tr w:rsidR="00682EEB" w:rsidRPr="00750591" w:rsidTr="00DC42F6">
        <w:trPr>
          <w:jc w:val="center"/>
        </w:trPr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Author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Formation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Early oil 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Ma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Peak oil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Ma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Late oil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Ma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Wet gas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Ma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Dry gas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Ma</w:t>
            </w:r>
          </w:p>
        </w:tc>
      </w:tr>
      <w:tr w:rsidR="00682EEB" w:rsidRPr="00750591" w:rsidTr="00DC42F6">
        <w:trPr>
          <w:jc w:val="center"/>
        </w:trPr>
        <w:tc>
          <w:tcPr>
            <w:tcW w:w="0" w:type="auto"/>
            <w:vMerge w:val="restart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This work: Vr-1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Zlat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 xml:space="preserve">é Moravce 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8.8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5.4 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82EEB" w:rsidRPr="00750591" w:rsidTr="00DC42F6">
        <w:trPr>
          <w:jc w:val="center"/>
        </w:trPr>
        <w:tc>
          <w:tcPr>
            <w:tcW w:w="0" w:type="auto"/>
            <w:vMerge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Vráble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8.4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82EEB" w:rsidRPr="00750591" w:rsidTr="00DC42F6">
        <w:trPr>
          <w:jc w:val="center"/>
        </w:trPr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Milička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et al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(2017): Rip-1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Undivided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</w:rPr>
              <w:t>6.2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5.2 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82EEB" w:rsidRPr="00750591" w:rsidTr="00DC42F6">
        <w:trPr>
          <w:jc w:val="center"/>
        </w:trPr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This work: DS-1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(Sweeney and Burnham, 1990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>)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B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>áhoň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Vr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>áble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>Ivanka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>Beladice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</w:rPr>
              <w:t xml:space="preserve"> 10.2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</w:rPr>
              <w:t>9.9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</w:rPr>
              <w:t>8.8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</w:rPr>
              <w:t>5.2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9.7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9.5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7.85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9.1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8.75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5.5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8.5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8.1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0" w:type="auto"/>
          </w:tcPr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6.8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5.8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  <w:p w:rsidR="00682EEB" w:rsidRPr="00750591" w:rsidRDefault="00682EEB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</w:tbl>
    <w:p w:rsidR="00C47F4E" w:rsidRDefault="00C47F4E"/>
    <w:sectPr w:rsidR="00C47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EB"/>
    <w:rsid w:val="00682EEB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2A0CDE-F481-4901-B68E-AF209133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EEB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EEB"/>
    <w:pPr>
      <w:keepNext/>
      <w:keepLines/>
      <w:spacing w:before="320" w:after="0" w:line="24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EEB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682EE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ESM 10 Oil time Vr-1, Rip-1, DS-1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2025-07-04T12:52:00Z</dcterms:created>
  <dcterms:modified xsi:type="dcterms:W3CDTF">2025-07-04T12:53:00Z</dcterms:modified>
</cp:coreProperties>
</file>