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782" w:rsidRDefault="00AF2F01" w:rsidP="007A2766">
      <w:pPr>
        <w:pStyle w:val="Heading1"/>
        <w:spacing w:line="480" w:lineRule="auto"/>
        <w:jc w:val="center"/>
      </w:pPr>
      <w:bookmarkStart w:id="0" w:name="_Toc476226775"/>
      <w:bookmarkStart w:id="1" w:name="_Toc479330021"/>
      <w:bookmarkStart w:id="2" w:name="_Toc479338360"/>
      <w:bookmarkStart w:id="3" w:name="_Toc479596266"/>
      <w:r w:rsidRPr="00F22CB3">
        <w:t>Online Supp</w:t>
      </w:r>
      <w:r w:rsidR="00871D31" w:rsidRPr="00F22CB3">
        <w:t>orting</w:t>
      </w:r>
      <w:r w:rsidR="001B3E0B" w:rsidRPr="00F22CB3">
        <w:t xml:space="preserve"> Information</w:t>
      </w:r>
      <w:bookmarkEnd w:id="0"/>
      <w:bookmarkEnd w:id="1"/>
      <w:bookmarkEnd w:id="2"/>
      <w:bookmarkEnd w:id="3"/>
    </w:p>
    <w:p w:rsidR="0030555E" w:rsidRPr="0030555E" w:rsidRDefault="0030555E" w:rsidP="007A2766">
      <w:pPr>
        <w:pStyle w:val="Heading1"/>
        <w:spacing w:line="480" w:lineRule="auto"/>
      </w:pPr>
      <w:bookmarkStart w:id="4" w:name="_Toc479596267"/>
      <w:r>
        <w:t>Efficacy and Safety of Glecaprevir/Pibrentasvir</w:t>
      </w:r>
      <w:r w:rsidRPr="00056FE3">
        <w:t xml:space="preserve"> in Japanese </w:t>
      </w:r>
      <w:r>
        <w:t xml:space="preserve">Patients </w:t>
      </w:r>
      <w:r w:rsidRPr="00056FE3">
        <w:t>with Chronic</w:t>
      </w:r>
      <w:r>
        <w:t xml:space="preserve"> Genotype 1 </w:t>
      </w:r>
      <w:r w:rsidRPr="00056FE3">
        <w:t>Hepatitis C Virus Infection</w:t>
      </w:r>
      <w:r>
        <w:t xml:space="preserve"> with and without Cirrhosis</w:t>
      </w:r>
      <w:bookmarkEnd w:id="4"/>
    </w:p>
    <w:p w:rsidR="00674782" w:rsidRPr="00F22CB3" w:rsidRDefault="00674782" w:rsidP="007A2766">
      <w:pPr>
        <w:spacing w:line="480" w:lineRule="auto"/>
        <w:rPr>
          <w:rFonts w:asciiTheme="minorHAnsi" w:hAnsiTheme="minorHAnsi" w:cstheme="minorHAnsi"/>
          <w:sz w:val="20"/>
          <w:szCs w:val="20"/>
        </w:rPr>
      </w:pPr>
    </w:p>
    <w:p w:rsidR="0030555E" w:rsidRPr="00E33AD9" w:rsidRDefault="0030555E" w:rsidP="007A2766">
      <w:pPr>
        <w:spacing w:line="480" w:lineRule="auto"/>
        <w:rPr>
          <w:rFonts w:cs="Times New Roman"/>
          <w:color w:val="000000" w:themeColor="text1"/>
        </w:rPr>
      </w:pPr>
      <w:r w:rsidRPr="002D3694">
        <w:rPr>
          <w:rFonts w:cs="Times New Roman"/>
          <w:color w:val="000000" w:themeColor="text1"/>
        </w:rPr>
        <w:t>Chayama, Kazuaki</w:t>
      </w:r>
      <w:r w:rsidRPr="002D3694">
        <w:rPr>
          <w:rFonts w:cs="Times New Roman"/>
          <w:color w:val="000000" w:themeColor="text1"/>
          <w:vertAlign w:val="superscript"/>
        </w:rPr>
        <w:t>1</w:t>
      </w:r>
      <w:r w:rsidRPr="002D3694">
        <w:rPr>
          <w:rFonts w:cs="Times New Roman"/>
          <w:color w:val="000000" w:themeColor="text1"/>
        </w:rPr>
        <w:t>; Suzuki, Fumitaka</w:t>
      </w:r>
      <w:r w:rsidRPr="002D3694">
        <w:rPr>
          <w:rFonts w:cs="Times New Roman"/>
          <w:color w:val="000000" w:themeColor="text1"/>
          <w:vertAlign w:val="superscript"/>
        </w:rPr>
        <w:t>2</w:t>
      </w:r>
      <w:r w:rsidRPr="002D3694">
        <w:rPr>
          <w:rFonts w:cs="Times New Roman"/>
          <w:color w:val="000000" w:themeColor="text1"/>
        </w:rPr>
        <w:t>; Karino, Yoshiyasu</w:t>
      </w:r>
      <w:r w:rsidR="007F5D7B" w:rsidRPr="00E33AD9">
        <w:rPr>
          <w:rFonts w:cs="Times New Roman"/>
          <w:color w:val="000000" w:themeColor="text1"/>
          <w:vertAlign w:val="superscript"/>
          <w:lang w:eastAsia="ja-JP"/>
        </w:rPr>
        <w:t>3</w:t>
      </w:r>
      <w:r w:rsidRPr="002D3694">
        <w:rPr>
          <w:rFonts w:cs="Times New Roman"/>
          <w:color w:val="000000" w:themeColor="text1"/>
        </w:rPr>
        <w:t>; Kawakami, Yoshiiku</w:t>
      </w:r>
      <w:r w:rsidR="00C65A49" w:rsidRPr="00E33AD9">
        <w:rPr>
          <w:rFonts w:cs="Times New Roman"/>
          <w:color w:val="000000" w:themeColor="text1"/>
          <w:vertAlign w:val="superscript"/>
          <w:lang w:eastAsia="ja-JP"/>
        </w:rPr>
        <w:t>1</w:t>
      </w:r>
      <w:r w:rsidRPr="002D3694">
        <w:rPr>
          <w:rFonts w:cs="Times New Roman"/>
          <w:color w:val="000000" w:themeColor="text1"/>
        </w:rPr>
        <w:t>; Sato, Ken</w:t>
      </w:r>
      <w:r w:rsidR="007F5D7B" w:rsidRPr="00E33AD9">
        <w:rPr>
          <w:rFonts w:cs="Times New Roman"/>
          <w:color w:val="000000" w:themeColor="text1"/>
          <w:vertAlign w:val="superscript"/>
          <w:lang w:eastAsia="ja-JP"/>
        </w:rPr>
        <w:t>4</w:t>
      </w:r>
      <w:r w:rsidRPr="002D3694">
        <w:rPr>
          <w:rFonts w:cs="Times New Roman"/>
          <w:color w:val="000000" w:themeColor="text1"/>
        </w:rPr>
        <w:t>; Atarashi, Tomofumi</w:t>
      </w:r>
      <w:r w:rsidR="007F5D7B" w:rsidRPr="00E33AD9">
        <w:rPr>
          <w:rFonts w:cs="Times New Roman"/>
          <w:color w:val="000000" w:themeColor="text1"/>
          <w:vertAlign w:val="superscript"/>
          <w:lang w:eastAsia="ja-JP"/>
        </w:rPr>
        <w:t>5</w:t>
      </w:r>
      <w:r w:rsidRPr="002D3694">
        <w:rPr>
          <w:rFonts w:cs="Times New Roman"/>
          <w:color w:val="000000" w:themeColor="text1"/>
        </w:rPr>
        <w:t>; Naganuma, Atsushi</w:t>
      </w:r>
      <w:r w:rsidR="007F5D7B" w:rsidRPr="00E33AD9">
        <w:rPr>
          <w:rFonts w:cs="Times New Roman"/>
          <w:color w:val="000000" w:themeColor="text1"/>
          <w:vertAlign w:val="superscript"/>
          <w:lang w:eastAsia="ja-JP"/>
        </w:rPr>
        <w:t>6</w:t>
      </w:r>
      <w:r w:rsidRPr="002D3694">
        <w:rPr>
          <w:rFonts w:cs="Times New Roman"/>
          <w:color w:val="000000" w:themeColor="text1"/>
        </w:rPr>
        <w:t>; Watanabe, Tsunamasa</w:t>
      </w:r>
      <w:r w:rsidR="007F5D7B" w:rsidRPr="00E33AD9">
        <w:rPr>
          <w:rFonts w:cs="Times New Roman"/>
          <w:color w:val="000000" w:themeColor="text1"/>
          <w:vertAlign w:val="superscript"/>
          <w:lang w:eastAsia="ja-JP"/>
        </w:rPr>
        <w:t>7</w:t>
      </w:r>
      <w:r w:rsidRPr="002D3694">
        <w:rPr>
          <w:rFonts w:cs="Times New Roman"/>
          <w:color w:val="000000" w:themeColor="text1"/>
        </w:rPr>
        <w:t>; Eguchi, Yuichiro</w:t>
      </w:r>
      <w:r w:rsidR="007F5D7B" w:rsidRPr="00E33AD9">
        <w:rPr>
          <w:rFonts w:cs="Times New Roman"/>
          <w:color w:val="000000" w:themeColor="text1"/>
          <w:vertAlign w:val="superscript"/>
          <w:lang w:eastAsia="ja-JP"/>
        </w:rPr>
        <w:t>8</w:t>
      </w:r>
      <w:r w:rsidRPr="002D3694">
        <w:rPr>
          <w:rFonts w:cs="Times New Roman"/>
          <w:color w:val="000000" w:themeColor="text1"/>
        </w:rPr>
        <w:t>; Yoshiji, Hitoshi</w:t>
      </w:r>
      <w:r w:rsidR="007F5D7B" w:rsidRPr="00E33AD9">
        <w:rPr>
          <w:rFonts w:cs="Times New Roman"/>
          <w:color w:val="000000" w:themeColor="text1"/>
          <w:vertAlign w:val="superscript"/>
          <w:lang w:eastAsia="ja-JP"/>
        </w:rPr>
        <w:t>9</w:t>
      </w:r>
      <w:r w:rsidRPr="002D3694">
        <w:rPr>
          <w:rFonts w:cs="Times New Roman"/>
          <w:color w:val="000000" w:themeColor="text1"/>
        </w:rPr>
        <w:t>; Seike, Masataka</w:t>
      </w:r>
      <w:r w:rsidR="007F5D7B" w:rsidRPr="00E33AD9">
        <w:rPr>
          <w:rFonts w:cs="Times New Roman"/>
          <w:color w:val="000000" w:themeColor="text1"/>
          <w:vertAlign w:val="superscript"/>
          <w:lang w:eastAsia="ja-JP"/>
        </w:rPr>
        <w:t>10</w:t>
      </w:r>
      <w:r w:rsidRPr="002D3694">
        <w:rPr>
          <w:rFonts w:cs="Times New Roman"/>
          <w:color w:val="000000" w:themeColor="text1"/>
        </w:rPr>
        <w:t>; Takei, Yoshiyuki</w:t>
      </w:r>
      <w:r w:rsidR="007F5D7B" w:rsidRPr="00E33AD9">
        <w:rPr>
          <w:rFonts w:cs="Times New Roman"/>
          <w:color w:val="000000" w:themeColor="text1"/>
          <w:vertAlign w:val="superscript"/>
          <w:lang w:eastAsia="ja-JP"/>
        </w:rPr>
        <w:t>11</w:t>
      </w:r>
      <w:r w:rsidRPr="002D3694">
        <w:rPr>
          <w:rFonts w:cs="Times New Roman"/>
          <w:color w:val="000000" w:themeColor="text1"/>
        </w:rPr>
        <w:t>; Kato, Koji</w:t>
      </w:r>
      <w:r w:rsidR="007F5D7B" w:rsidRPr="00E33AD9">
        <w:rPr>
          <w:rFonts w:cs="Times New Roman"/>
          <w:color w:val="000000" w:themeColor="text1"/>
          <w:vertAlign w:val="superscript"/>
          <w:lang w:eastAsia="ja-JP"/>
        </w:rPr>
        <w:t>12</w:t>
      </w:r>
      <w:r w:rsidRPr="002D3694">
        <w:rPr>
          <w:rFonts w:cs="Times New Roman"/>
          <w:color w:val="000000" w:themeColor="text1"/>
        </w:rPr>
        <w:t>;</w:t>
      </w:r>
      <w:r w:rsidR="007F5D7B" w:rsidRPr="002D3694">
        <w:rPr>
          <w:rFonts w:cs="Times New Roman"/>
          <w:color w:val="000000" w:themeColor="text1"/>
        </w:rPr>
        <w:t xml:space="preserve"> Alves, </w:t>
      </w:r>
      <w:r w:rsidR="007F5D7B" w:rsidRPr="00E33AD9">
        <w:rPr>
          <w:rFonts w:cs="Times New Roman"/>
          <w:color w:val="000000" w:themeColor="text1"/>
        </w:rPr>
        <w:t>Katia;</w:t>
      </w:r>
      <w:r w:rsidR="007F5D7B" w:rsidRPr="00E33AD9">
        <w:rPr>
          <w:rFonts w:cs="Times New Roman"/>
          <w:color w:val="000000" w:themeColor="text1"/>
          <w:vertAlign w:val="superscript"/>
          <w:lang w:eastAsia="ja-JP"/>
        </w:rPr>
        <w:t>12</w:t>
      </w:r>
      <w:r w:rsidRPr="002D3694">
        <w:rPr>
          <w:rFonts w:cs="Times New Roman"/>
          <w:color w:val="000000" w:themeColor="text1"/>
        </w:rPr>
        <w:t xml:space="preserve"> Burroughs, Margaret</w:t>
      </w:r>
      <w:r w:rsidR="007F5D7B" w:rsidRPr="00E33AD9">
        <w:rPr>
          <w:rFonts w:cs="Times New Roman"/>
          <w:color w:val="000000" w:themeColor="text1"/>
          <w:vertAlign w:val="superscript"/>
          <w:lang w:eastAsia="ja-JP"/>
        </w:rPr>
        <w:t>12</w:t>
      </w:r>
      <w:r w:rsidRPr="002D3694">
        <w:rPr>
          <w:rFonts w:cs="Times New Roman"/>
          <w:color w:val="1F497D"/>
        </w:rPr>
        <w:t xml:space="preserve">, </w:t>
      </w:r>
      <w:r w:rsidRPr="00E33AD9">
        <w:rPr>
          <w:rFonts w:cs="Times New Roman"/>
          <w:color w:val="000000" w:themeColor="text1"/>
          <w:lang w:eastAsia="ja-JP"/>
        </w:rPr>
        <w:t>Redman, Rebecca</w:t>
      </w:r>
      <w:r w:rsidR="007F5D7B" w:rsidRPr="00E33AD9">
        <w:rPr>
          <w:rFonts w:cs="Times New Roman"/>
          <w:color w:val="000000" w:themeColor="text1"/>
          <w:vertAlign w:val="superscript"/>
          <w:lang w:eastAsia="ja-JP"/>
        </w:rPr>
        <w:t>12</w:t>
      </w:r>
      <w:r w:rsidRPr="002D3694">
        <w:rPr>
          <w:rFonts w:cs="Times New Roman"/>
          <w:color w:val="000000" w:themeColor="text1"/>
        </w:rPr>
        <w:t xml:space="preserve">; </w:t>
      </w:r>
      <w:r w:rsidRPr="00E33AD9">
        <w:rPr>
          <w:rFonts w:cs="Times New Roman"/>
          <w:color w:val="000000" w:themeColor="text1"/>
          <w:lang w:eastAsia="ja-JP"/>
        </w:rPr>
        <w:t>Pugatch, David L</w:t>
      </w:r>
      <w:r w:rsidR="007F5D7B" w:rsidRPr="00E33AD9">
        <w:rPr>
          <w:rFonts w:cs="Times New Roman"/>
          <w:color w:val="000000" w:themeColor="text1"/>
          <w:vertAlign w:val="superscript"/>
          <w:lang w:eastAsia="ja-JP"/>
        </w:rPr>
        <w:t>12</w:t>
      </w:r>
      <w:r w:rsidRPr="002D3694">
        <w:rPr>
          <w:rFonts w:cs="Times New Roman"/>
          <w:color w:val="000000" w:themeColor="text1"/>
        </w:rPr>
        <w:t xml:space="preserve">; </w:t>
      </w:r>
      <w:r w:rsidRPr="00E33AD9">
        <w:rPr>
          <w:rFonts w:cs="Times New Roman"/>
          <w:color w:val="000000" w:themeColor="text1"/>
          <w:lang w:eastAsia="ja-JP"/>
        </w:rPr>
        <w:t>Pilot-Matias, Tami J</w:t>
      </w:r>
      <w:r w:rsidR="007F5D7B" w:rsidRPr="00E33AD9">
        <w:rPr>
          <w:rFonts w:cs="Times New Roman"/>
          <w:color w:val="000000" w:themeColor="text1"/>
          <w:vertAlign w:val="superscript"/>
          <w:lang w:eastAsia="ja-JP"/>
        </w:rPr>
        <w:t>12</w:t>
      </w:r>
      <w:r w:rsidRPr="002D3694">
        <w:rPr>
          <w:rFonts w:cs="Times New Roman"/>
          <w:color w:val="000000" w:themeColor="text1"/>
        </w:rPr>
        <w:t xml:space="preserve">; </w:t>
      </w:r>
      <w:r w:rsidRPr="002D3694">
        <w:rPr>
          <w:rFonts w:cs="Times New Roman"/>
        </w:rPr>
        <w:t>Krishnan, Preethi</w:t>
      </w:r>
      <w:r w:rsidR="007F5D7B" w:rsidRPr="00E33AD9">
        <w:rPr>
          <w:rFonts w:cs="Times New Roman"/>
          <w:vertAlign w:val="superscript"/>
          <w:lang w:eastAsia="ja-JP"/>
        </w:rPr>
        <w:t>12</w:t>
      </w:r>
      <w:r w:rsidRPr="002D3694">
        <w:rPr>
          <w:rFonts w:cs="Times New Roman"/>
        </w:rPr>
        <w:t>;  </w:t>
      </w:r>
      <w:r w:rsidRPr="002D3694">
        <w:rPr>
          <w:rFonts w:cs="Times New Roman"/>
          <w:color w:val="000000" w:themeColor="text1"/>
        </w:rPr>
        <w:t>Oberoi, Rajneet</w:t>
      </w:r>
      <w:r w:rsidR="00C65A49" w:rsidRPr="00E33AD9">
        <w:rPr>
          <w:rFonts w:cs="Times New Roman"/>
          <w:color w:val="000000" w:themeColor="text1"/>
          <w:lang w:eastAsia="ja-JP"/>
        </w:rPr>
        <w:t xml:space="preserve"> K</w:t>
      </w:r>
      <w:r w:rsidR="007F5D7B" w:rsidRPr="00E33AD9">
        <w:rPr>
          <w:rFonts w:cs="Times New Roman"/>
          <w:color w:val="000000" w:themeColor="text1"/>
          <w:vertAlign w:val="superscript"/>
          <w:lang w:eastAsia="ja-JP"/>
        </w:rPr>
        <w:t>12</w:t>
      </w:r>
      <w:r w:rsidRPr="002D3694">
        <w:rPr>
          <w:rFonts w:cs="Times New Roman"/>
          <w:color w:val="000000" w:themeColor="text1"/>
        </w:rPr>
        <w:t xml:space="preserve">;  </w:t>
      </w:r>
      <w:r w:rsidRPr="00E33AD9">
        <w:rPr>
          <w:rFonts w:cs="Times New Roman"/>
          <w:color w:val="000000" w:themeColor="text1"/>
          <w:lang w:eastAsia="ja-JP"/>
        </w:rPr>
        <w:t>Xie, Wangang</w:t>
      </w:r>
      <w:r w:rsidR="007F5D7B" w:rsidRPr="00E33AD9">
        <w:rPr>
          <w:rFonts w:cs="Times New Roman"/>
          <w:color w:val="000000" w:themeColor="text1"/>
          <w:vertAlign w:val="superscript"/>
          <w:lang w:eastAsia="ja-JP"/>
        </w:rPr>
        <w:t>12</w:t>
      </w:r>
      <w:r w:rsidRPr="002D3694">
        <w:rPr>
          <w:rFonts w:cs="Times New Roman"/>
          <w:color w:val="000000" w:themeColor="text1"/>
        </w:rPr>
        <w:t>; Kumada, Hiromitsu</w:t>
      </w:r>
      <w:r w:rsidRPr="00E33AD9">
        <w:rPr>
          <w:rFonts w:cs="Times New Roman"/>
          <w:color w:val="000000" w:themeColor="text1"/>
          <w:vertAlign w:val="superscript"/>
        </w:rPr>
        <w:t>2</w:t>
      </w:r>
    </w:p>
    <w:p w:rsidR="00324734" w:rsidRDefault="00324734" w:rsidP="007A2766">
      <w:pPr>
        <w:spacing w:after="120" w:line="480" w:lineRule="auto"/>
        <w:rPr>
          <w:color w:val="000000" w:themeColor="text1"/>
          <w:sz w:val="20"/>
        </w:rPr>
      </w:pPr>
    </w:p>
    <w:sdt>
      <w:sdtPr>
        <w:rPr>
          <w:rFonts w:ascii="Times New Roman" w:eastAsiaTheme="minorHAnsi" w:hAnsi="Times New Roman" w:cstheme="minorBidi"/>
          <w:b w:val="0"/>
          <w:bCs w:val="0"/>
          <w:color w:val="auto"/>
          <w:sz w:val="22"/>
          <w:szCs w:val="22"/>
        </w:rPr>
        <w:id w:val="-92635186"/>
        <w:docPartObj>
          <w:docPartGallery w:val="Table of Contents"/>
          <w:docPartUnique/>
        </w:docPartObj>
      </w:sdtPr>
      <w:sdtEndPr>
        <w:rPr>
          <w:rFonts w:asciiTheme="minorHAnsi" w:eastAsia="MS Mincho" w:hAnsiTheme="minorHAnsi" w:cstheme="minorHAnsi"/>
          <w:noProof/>
        </w:rPr>
      </w:sdtEndPr>
      <w:sdtContent>
        <w:p w:rsidR="00E33AD9" w:rsidRPr="00FF2AF5" w:rsidRDefault="00E33AD9" w:rsidP="00E33AD9">
          <w:pPr>
            <w:pStyle w:val="Heading2"/>
            <w:spacing w:line="480" w:lineRule="auto"/>
          </w:pPr>
          <w:r w:rsidRPr="006A4E13">
            <w:t>Table of contents</w:t>
          </w:r>
        </w:p>
        <w:p w:rsidR="00E33AD9" w:rsidRDefault="00E33AD9" w:rsidP="00E33AD9">
          <w:pPr>
            <w:pStyle w:val="TOC1"/>
            <w:spacing w:line="480" w:lineRule="auto"/>
            <w:rPr>
              <w:noProof/>
              <w:lang w:eastAsia="en-US"/>
            </w:rPr>
          </w:pPr>
          <w:r w:rsidRPr="00F22CB3">
            <w:rPr>
              <w:rFonts w:cstheme="minorHAnsi"/>
            </w:rPr>
            <w:fldChar w:fldCharType="begin"/>
          </w:r>
          <w:r w:rsidRPr="00F22CB3">
            <w:rPr>
              <w:rFonts w:cstheme="minorHAnsi"/>
            </w:rPr>
            <w:instrText xml:space="preserve"> TOC \o "1-3" \h \z \u </w:instrText>
          </w:r>
          <w:r w:rsidRPr="00F22CB3">
            <w:rPr>
              <w:rFonts w:cstheme="minorHAnsi"/>
            </w:rPr>
            <w:fldChar w:fldCharType="separate"/>
          </w:r>
        </w:p>
        <w:p w:rsidR="00E33AD9" w:rsidRDefault="00E33AD9" w:rsidP="00E33AD9">
          <w:pPr>
            <w:pStyle w:val="TOC2"/>
            <w:tabs>
              <w:tab w:val="right" w:leader="dot" w:pos="9350"/>
            </w:tabs>
            <w:spacing w:line="480" w:lineRule="auto"/>
            <w:rPr>
              <w:noProof/>
              <w:lang w:eastAsia="en-US"/>
            </w:rPr>
          </w:pPr>
          <w:hyperlink w:anchor="_Toc479596269" w:history="1">
            <w:r w:rsidRPr="008A5E03">
              <w:rPr>
                <w:rStyle w:val="Hyperlink"/>
                <w:rFonts w:cstheme="minorHAnsi"/>
                <w:noProof/>
              </w:rPr>
              <w:t>Eligibility Criteria</w:t>
            </w:r>
            <w:r>
              <w:rPr>
                <w:noProof/>
                <w:webHidden/>
              </w:rPr>
              <w:tab/>
            </w:r>
            <w:r>
              <w:rPr>
                <w:noProof/>
                <w:webHidden/>
              </w:rPr>
              <w:fldChar w:fldCharType="begin"/>
            </w:r>
            <w:r>
              <w:rPr>
                <w:noProof/>
                <w:webHidden/>
              </w:rPr>
              <w:instrText xml:space="preserve"> PAGEREF _Toc479596269 \h </w:instrText>
            </w:r>
            <w:r>
              <w:rPr>
                <w:noProof/>
                <w:webHidden/>
              </w:rPr>
            </w:r>
            <w:r>
              <w:rPr>
                <w:noProof/>
                <w:webHidden/>
              </w:rPr>
              <w:fldChar w:fldCharType="separate"/>
            </w:r>
            <w:r>
              <w:rPr>
                <w:noProof/>
                <w:webHidden/>
              </w:rPr>
              <w:t>2</w:t>
            </w:r>
            <w:r>
              <w:rPr>
                <w:noProof/>
                <w:webHidden/>
              </w:rPr>
              <w:fldChar w:fldCharType="end"/>
            </w:r>
          </w:hyperlink>
        </w:p>
        <w:p w:rsidR="00E33AD9" w:rsidRDefault="00E33AD9" w:rsidP="00E33AD9">
          <w:pPr>
            <w:pStyle w:val="TOC3"/>
            <w:tabs>
              <w:tab w:val="right" w:leader="dot" w:pos="9350"/>
            </w:tabs>
            <w:spacing w:line="480" w:lineRule="auto"/>
            <w:rPr>
              <w:noProof/>
              <w:lang w:eastAsia="en-US"/>
            </w:rPr>
          </w:pPr>
          <w:hyperlink w:anchor="_Toc479596270" w:history="1">
            <w:r w:rsidRPr="008A5E03">
              <w:rPr>
                <w:rStyle w:val="Hyperlink"/>
                <w:rFonts w:cstheme="minorHAnsi"/>
                <w:noProof/>
              </w:rPr>
              <w:t>Inclusion</w:t>
            </w:r>
            <w:r>
              <w:rPr>
                <w:noProof/>
                <w:webHidden/>
              </w:rPr>
              <w:tab/>
            </w:r>
            <w:r>
              <w:rPr>
                <w:noProof/>
                <w:webHidden/>
              </w:rPr>
              <w:fldChar w:fldCharType="begin"/>
            </w:r>
            <w:r>
              <w:rPr>
                <w:noProof/>
                <w:webHidden/>
              </w:rPr>
              <w:instrText xml:space="preserve"> PAGEREF _Toc479596270 \h </w:instrText>
            </w:r>
            <w:r>
              <w:rPr>
                <w:noProof/>
                <w:webHidden/>
              </w:rPr>
            </w:r>
            <w:r>
              <w:rPr>
                <w:noProof/>
                <w:webHidden/>
              </w:rPr>
              <w:fldChar w:fldCharType="separate"/>
            </w:r>
            <w:r>
              <w:rPr>
                <w:noProof/>
                <w:webHidden/>
              </w:rPr>
              <w:t>2</w:t>
            </w:r>
            <w:r>
              <w:rPr>
                <w:noProof/>
                <w:webHidden/>
              </w:rPr>
              <w:fldChar w:fldCharType="end"/>
            </w:r>
          </w:hyperlink>
        </w:p>
        <w:p w:rsidR="00E33AD9" w:rsidRDefault="00E33AD9" w:rsidP="00E33AD9">
          <w:pPr>
            <w:pStyle w:val="TOC3"/>
            <w:tabs>
              <w:tab w:val="right" w:leader="dot" w:pos="9350"/>
            </w:tabs>
            <w:spacing w:line="480" w:lineRule="auto"/>
            <w:rPr>
              <w:noProof/>
              <w:lang w:eastAsia="en-US"/>
            </w:rPr>
          </w:pPr>
          <w:hyperlink w:anchor="_Toc479596271" w:history="1">
            <w:r w:rsidRPr="008A5E03">
              <w:rPr>
                <w:rStyle w:val="Hyperlink"/>
                <w:rFonts w:cstheme="minorHAnsi"/>
                <w:noProof/>
              </w:rPr>
              <w:t>Exclusion</w:t>
            </w:r>
            <w:r>
              <w:rPr>
                <w:noProof/>
                <w:webHidden/>
              </w:rPr>
              <w:tab/>
            </w:r>
            <w:r>
              <w:rPr>
                <w:noProof/>
                <w:webHidden/>
              </w:rPr>
              <w:fldChar w:fldCharType="begin"/>
            </w:r>
            <w:r>
              <w:rPr>
                <w:noProof/>
                <w:webHidden/>
              </w:rPr>
              <w:instrText xml:space="preserve"> PAGEREF _Toc479596271 \h </w:instrText>
            </w:r>
            <w:r>
              <w:rPr>
                <w:noProof/>
                <w:webHidden/>
              </w:rPr>
            </w:r>
            <w:r>
              <w:rPr>
                <w:noProof/>
                <w:webHidden/>
              </w:rPr>
              <w:fldChar w:fldCharType="separate"/>
            </w:r>
            <w:r>
              <w:rPr>
                <w:noProof/>
                <w:webHidden/>
              </w:rPr>
              <w:t>4</w:t>
            </w:r>
            <w:r>
              <w:rPr>
                <w:noProof/>
                <w:webHidden/>
              </w:rPr>
              <w:fldChar w:fldCharType="end"/>
            </w:r>
          </w:hyperlink>
        </w:p>
        <w:p w:rsidR="00E33AD9" w:rsidRDefault="00E33AD9" w:rsidP="00E33AD9">
          <w:pPr>
            <w:pStyle w:val="TOC2"/>
            <w:tabs>
              <w:tab w:val="right" w:leader="dot" w:pos="9350"/>
            </w:tabs>
            <w:spacing w:line="480" w:lineRule="auto"/>
            <w:rPr>
              <w:noProof/>
              <w:lang w:eastAsia="en-US"/>
            </w:rPr>
          </w:pPr>
          <w:hyperlink w:anchor="_Toc479596272" w:history="1">
            <w:r w:rsidRPr="008A5E03">
              <w:rPr>
                <w:rStyle w:val="Hyperlink"/>
                <w:noProof/>
              </w:rPr>
              <w:t>Supporting Figure 1. Patient disposition.</w:t>
            </w:r>
            <w:r>
              <w:rPr>
                <w:noProof/>
                <w:webHidden/>
              </w:rPr>
              <w:tab/>
            </w:r>
            <w:r>
              <w:rPr>
                <w:noProof/>
                <w:webHidden/>
              </w:rPr>
              <w:fldChar w:fldCharType="begin"/>
            </w:r>
            <w:r>
              <w:rPr>
                <w:noProof/>
                <w:webHidden/>
              </w:rPr>
              <w:instrText xml:space="preserve"> PAGEREF _Toc479596272 \h </w:instrText>
            </w:r>
            <w:r>
              <w:rPr>
                <w:noProof/>
                <w:webHidden/>
              </w:rPr>
            </w:r>
            <w:r>
              <w:rPr>
                <w:noProof/>
                <w:webHidden/>
              </w:rPr>
              <w:fldChar w:fldCharType="separate"/>
            </w:r>
            <w:r>
              <w:rPr>
                <w:noProof/>
                <w:webHidden/>
              </w:rPr>
              <w:t>6</w:t>
            </w:r>
            <w:r>
              <w:rPr>
                <w:noProof/>
                <w:webHidden/>
              </w:rPr>
              <w:fldChar w:fldCharType="end"/>
            </w:r>
          </w:hyperlink>
        </w:p>
        <w:p w:rsidR="00E33AD9" w:rsidRDefault="00E33AD9" w:rsidP="00E33AD9">
          <w:pPr>
            <w:pStyle w:val="TOC2"/>
            <w:tabs>
              <w:tab w:val="right" w:leader="dot" w:pos="9350"/>
            </w:tabs>
            <w:spacing w:line="480" w:lineRule="auto"/>
            <w:rPr>
              <w:noProof/>
              <w:lang w:eastAsia="en-US"/>
            </w:rPr>
          </w:pPr>
          <w:hyperlink w:anchor="_Toc479596273" w:history="1">
            <w:r w:rsidRPr="008A5E03">
              <w:rPr>
                <w:rStyle w:val="Hyperlink"/>
                <w:noProof/>
              </w:rPr>
              <w:t>Supporting Table 1. Prevalence of Baseline Polymorphisms.</w:t>
            </w:r>
            <w:r>
              <w:rPr>
                <w:noProof/>
                <w:webHidden/>
              </w:rPr>
              <w:tab/>
            </w:r>
            <w:r>
              <w:rPr>
                <w:noProof/>
                <w:webHidden/>
              </w:rPr>
              <w:fldChar w:fldCharType="begin"/>
            </w:r>
            <w:r>
              <w:rPr>
                <w:noProof/>
                <w:webHidden/>
              </w:rPr>
              <w:instrText xml:space="preserve"> PAGEREF _Toc479596273 \h </w:instrText>
            </w:r>
            <w:r>
              <w:rPr>
                <w:noProof/>
                <w:webHidden/>
              </w:rPr>
            </w:r>
            <w:r>
              <w:rPr>
                <w:noProof/>
                <w:webHidden/>
              </w:rPr>
              <w:fldChar w:fldCharType="separate"/>
            </w:r>
            <w:r>
              <w:rPr>
                <w:noProof/>
                <w:webHidden/>
              </w:rPr>
              <w:t>7</w:t>
            </w:r>
            <w:r>
              <w:rPr>
                <w:noProof/>
                <w:webHidden/>
              </w:rPr>
              <w:fldChar w:fldCharType="end"/>
            </w:r>
          </w:hyperlink>
        </w:p>
        <w:p w:rsidR="00324734" w:rsidRDefault="00E33AD9" w:rsidP="00E33AD9">
          <w:pPr>
            <w:spacing w:after="120" w:line="480" w:lineRule="auto"/>
            <w:rPr>
              <w:color w:val="000000" w:themeColor="text1"/>
              <w:sz w:val="20"/>
            </w:rPr>
          </w:pPr>
          <w:r w:rsidRPr="00F22CB3">
            <w:rPr>
              <w:rFonts w:asciiTheme="minorHAnsi" w:hAnsiTheme="minorHAnsi" w:cstheme="minorHAnsi"/>
              <w:b/>
              <w:bCs/>
              <w:noProof/>
            </w:rPr>
            <w:fldChar w:fldCharType="end"/>
          </w:r>
        </w:p>
      </w:sdtContent>
    </w:sdt>
    <w:p w:rsidR="00324734" w:rsidRPr="00E90876" w:rsidRDefault="00324734" w:rsidP="007A2766">
      <w:pPr>
        <w:spacing w:after="120" w:line="480" w:lineRule="auto"/>
        <w:rPr>
          <w:color w:val="000000" w:themeColor="text1"/>
          <w:sz w:val="20"/>
        </w:rPr>
      </w:pPr>
    </w:p>
    <w:p w:rsidR="005366F4" w:rsidRPr="005366F4" w:rsidRDefault="005366F4" w:rsidP="00E33AD9">
      <w:pPr>
        <w:spacing w:line="480" w:lineRule="auto"/>
        <w:rPr>
          <w:rFonts w:asciiTheme="minorHAnsi" w:hAnsiTheme="minorHAnsi" w:cstheme="minorHAnsi"/>
          <w:b/>
        </w:rPr>
        <w:sectPr w:rsidR="005366F4" w:rsidRPr="005366F4" w:rsidSect="00771230">
          <w:headerReference w:type="default" r:id="rId9"/>
          <w:type w:val="continuous"/>
          <w:pgSz w:w="12240" w:h="15840" w:code="1"/>
          <w:pgMar w:top="1440" w:right="1440" w:bottom="1440" w:left="1440" w:header="720" w:footer="720" w:gutter="0"/>
          <w:cols w:space="720"/>
          <w:docGrid w:linePitch="360"/>
        </w:sectPr>
      </w:pPr>
    </w:p>
    <w:p w:rsidR="00A9278F" w:rsidRDefault="00A9278F" w:rsidP="007A2766">
      <w:pPr>
        <w:spacing w:line="480" w:lineRule="auto"/>
        <w:rPr>
          <w:rFonts w:asciiTheme="minorHAnsi" w:hAnsiTheme="minorHAnsi" w:cstheme="minorHAnsi"/>
          <w:b/>
          <w:sz w:val="28"/>
          <w:szCs w:val="28"/>
        </w:rPr>
      </w:pPr>
    </w:p>
    <w:p w:rsidR="00B03A3A" w:rsidRPr="00C415D0" w:rsidRDefault="00B03A3A" w:rsidP="007A2766">
      <w:pPr>
        <w:pStyle w:val="Heading2"/>
        <w:spacing w:after="120" w:line="480" w:lineRule="auto"/>
        <w:rPr>
          <w:rFonts w:asciiTheme="minorHAnsi" w:hAnsiTheme="minorHAnsi" w:cstheme="minorHAnsi"/>
          <w:sz w:val="24"/>
          <w:szCs w:val="24"/>
        </w:rPr>
      </w:pPr>
      <w:bookmarkStart w:id="5" w:name="_Toc479596269"/>
      <w:r w:rsidRPr="00C415D0">
        <w:rPr>
          <w:rFonts w:asciiTheme="minorHAnsi" w:hAnsiTheme="minorHAnsi" w:cstheme="minorHAnsi"/>
          <w:sz w:val="24"/>
          <w:szCs w:val="24"/>
        </w:rPr>
        <w:t>Eligibility Criteria</w:t>
      </w:r>
      <w:bookmarkEnd w:id="5"/>
    </w:p>
    <w:p w:rsidR="00B03A3A" w:rsidRPr="00C415D0" w:rsidRDefault="00B03A3A" w:rsidP="007A2766">
      <w:pPr>
        <w:pStyle w:val="Heading3"/>
        <w:spacing w:after="120" w:line="480" w:lineRule="auto"/>
        <w:rPr>
          <w:rFonts w:asciiTheme="minorHAnsi" w:hAnsiTheme="minorHAnsi" w:cstheme="minorHAnsi"/>
          <w:sz w:val="24"/>
          <w:szCs w:val="24"/>
        </w:rPr>
      </w:pPr>
      <w:bookmarkStart w:id="6" w:name="_Toc479596270"/>
      <w:r w:rsidRPr="00C415D0">
        <w:rPr>
          <w:rFonts w:asciiTheme="minorHAnsi" w:hAnsiTheme="minorHAnsi" w:cstheme="minorHAnsi"/>
          <w:sz w:val="24"/>
          <w:szCs w:val="24"/>
        </w:rPr>
        <w:t>Inclusion</w:t>
      </w:r>
      <w:bookmarkEnd w:id="6"/>
    </w:p>
    <w:p w:rsidR="005A44D4" w:rsidRDefault="005A44D4" w:rsidP="007A2766">
      <w:pPr>
        <w:spacing w:line="480" w:lineRule="auto"/>
      </w:pPr>
      <w:r>
        <w:t>1. Japanese male or female subjects at least 18 years of age at time of screening.</w:t>
      </w:r>
    </w:p>
    <w:p w:rsidR="005A44D4" w:rsidRDefault="005A44D4" w:rsidP="007A2766">
      <w:pPr>
        <w:spacing w:line="480" w:lineRule="auto"/>
      </w:pPr>
      <w:r>
        <w:t xml:space="preserve">2. Female who is not of childbearing potential or of childbearing potential and sexually active with male partner(s) and currently using at least one effective method of birth control at the time of screening and agrees to practice one effective method of birth control while receiving study drugs </w:t>
      </w:r>
      <w:r w:rsidR="00C50881">
        <w:t xml:space="preserve">starting with </w:t>
      </w:r>
      <w:r>
        <w:t>Screening and for 30 days after stopping study drug.</w:t>
      </w:r>
    </w:p>
    <w:p w:rsidR="005A44D4" w:rsidRDefault="005A44D4" w:rsidP="007A2766">
      <w:pPr>
        <w:spacing w:line="480" w:lineRule="auto"/>
      </w:pPr>
      <w:r>
        <w:t xml:space="preserve">3. Sexually active males must be surgically sterile, or if sexually active with female partner(s) of childbearing potential must agree to practice one effective form of birth control starting with Screening and through 30 days after completion of the study drug. </w:t>
      </w:r>
    </w:p>
    <w:p w:rsidR="005A44D4" w:rsidRDefault="005A44D4" w:rsidP="007A2766">
      <w:pPr>
        <w:spacing w:line="480" w:lineRule="auto"/>
      </w:pPr>
      <w:r>
        <w:t>4. Screening central laboratory result indicating HCV single genotype infection for</w:t>
      </w:r>
      <w:r w:rsidR="00C50881">
        <w:t xml:space="preserve"> </w:t>
      </w:r>
      <w:r>
        <w:t>the appropriate treatment arm, without co-infection of any other genotype.</w:t>
      </w:r>
    </w:p>
    <w:p w:rsidR="005A44D4" w:rsidRDefault="005A44D4" w:rsidP="007A2766">
      <w:pPr>
        <w:spacing w:line="480" w:lineRule="auto"/>
      </w:pPr>
      <w:r>
        <w:t>5. Subject has positive anti-HCV Ab and plasma HCV RNA viral load ≥ 1000 IU/mL at Screening Visit.</w:t>
      </w:r>
    </w:p>
    <w:p w:rsidR="005A44D4" w:rsidRDefault="005A44D4" w:rsidP="007A2766">
      <w:pPr>
        <w:spacing w:line="480" w:lineRule="auto"/>
      </w:pPr>
      <w:r>
        <w:t>6. Chronic HCV infection defined as one of the following:</w:t>
      </w:r>
    </w:p>
    <w:p w:rsidR="005A44D4" w:rsidRDefault="005A44D4" w:rsidP="007A2766">
      <w:pPr>
        <w:spacing w:line="480" w:lineRule="auto"/>
        <w:ind w:left="720"/>
      </w:pPr>
      <w:r>
        <w:t>● Positive for anti-HCV antibody (Ab) and/or HCV RNA at least 6 months before Screening.</w:t>
      </w:r>
    </w:p>
    <w:p w:rsidR="005A44D4" w:rsidRDefault="005A44D4" w:rsidP="007A2766">
      <w:pPr>
        <w:spacing w:line="480" w:lineRule="auto"/>
        <w:ind w:left="720"/>
      </w:pPr>
      <w:r>
        <w:t>● A liver biopsy consistent with chronic HCV infection.</w:t>
      </w:r>
    </w:p>
    <w:p w:rsidR="005A44D4" w:rsidRDefault="005A44D4" w:rsidP="007A2766">
      <w:pPr>
        <w:spacing w:line="480" w:lineRule="auto"/>
      </w:pPr>
      <w:r>
        <w:t>7. Subject must be:</w:t>
      </w:r>
    </w:p>
    <w:p w:rsidR="005A44D4" w:rsidRDefault="005A44D4" w:rsidP="007A2766">
      <w:pPr>
        <w:spacing w:line="480" w:lineRule="auto"/>
        <w:ind w:left="720"/>
      </w:pPr>
      <w:r>
        <w:lastRenderedPageBreak/>
        <w:t>● HCV DAA treatment-naïve (i.e., patient has not received a single dose of any approved or investigational DAA). Prior HCV treatment using IFNs with or without ribavirin, is acceptable. Previous HCV IFN based treatment must have been completed ≥ 2 months prior to screening.</w:t>
      </w:r>
    </w:p>
    <w:p w:rsidR="005A44D4" w:rsidRDefault="005A44D4" w:rsidP="007A2766">
      <w:pPr>
        <w:spacing w:line="480" w:lineRule="auto"/>
      </w:pPr>
      <w:r>
        <w:t>8. Must voluntarily sign and date an informed consent form, approved by an Institutional Review Board (IRB)/Independent Ethics Committee (IEC) prior to the initiation of any screening or study specific procedures.</w:t>
      </w:r>
    </w:p>
    <w:p w:rsidR="005A44D4" w:rsidRDefault="005A44D4" w:rsidP="007A2766">
      <w:pPr>
        <w:spacing w:line="480" w:lineRule="auto"/>
      </w:pPr>
      <w:r>
        <w:t>9. Subjects must be able to understand and adhere to the study visit schedule and all other protocol requirements.</w:t>
      </w:r>
    </w:p>
    <w:p w:rsidR="005A44D4" w:rsidRDefault="005A44D4" w:rsidP="007A2766">
      <w:pPr>
        <w:spacing w:line="480" w:lineRule="auto"/>
      </w:pPr>
      <w:r>
        <w:t xml:space="preserve">In addition </w:t>
      </w:r>
      <w:r w:rsidRPr="00C50881">
        <w:t xml:space="preserve">to Inclusion Criteria 1 through 9, </w:t>
      </w:r>
      <w:r w:rsidRPr="00C50881">
        <w:rPr>
          <w:bCs/>
        </w:rPr>
        <w:t xml:space="preserve">subjects without cirrhosis </w:t>
      </w:r>
      <w:r w:rsidRPr="00C50881">
        <w:t>must meet the</w:t>
      </w:r>
      <w:r w:rsidR="00C50881">
        <w:t xml:space="preserve"> </w:t>
      </w:r>
      <w:r>
        <w:t>following criteria:</w:t>
      </w:r>
    </w:p>
    <w:p w:rsidR="005A44D4" w:rsidRDefault="005A44D4" w:rsidP="007A2766">
      <w:pPr>
        <w:spacing w:line="480" w:lineRule="auto"/>
      </w:pPr>
      <w:r>
        <w:t>10. Subject must be documented as non-cirrhotic, defined as meeting one of the following criteria:</w:t>
      </w:r>
    </w:p>
    <w:p w:rsidR="005A44D4" w:rsidRDefault="005A44D4" w:rsidP="007A2766">
      <w:pPr>
        <w:spacing w:line="480" w:lineRule="auto"/>
        <w:ind w:left="720"/>
      </w:pPr>
      <w:r>
        <w:t>● A liver biopsy within 24 months prior to or during screening demonstrating the absence of cirrhosis, e.g., a METAVIR, Batts-Ludwig, Knodell, IASL, Scheuer, New Inuyama or Laennec fibrosis score of ≤ 3, Ishak fibrosis score of ≤ 4;</w:t>
      </w:r>
    </w:p>
    <w:p w:rsidR="005A44D4" w:rsidRDefault="005A44D4" w:rsidP="007A2766">
      <w:pPr>
        <w:spacing w:line="480" w:lineRule="auto"/>
        <w:ind w:left="720"/>
      </w:pPr>
      <w:r>
        <w:t>● A FibroScan</w:t>
      </w:r>
      <w:r>
        <w:rPr>
          <w:sz w:val="16"/>
          <w:szCs w:val="16"/>
        </w:rPr>
        <w:t xml:space="preserve">® </w:t>
      </w:r>
      <w:r>
        <w:t>score of &lt; 12.5 kPa within 6 months of Screening or during the Screening Period;</w:t>
      </w:r>
    </w:p>
    <w:p w:rsidR="005A44D4" w:rsidRDefault="005A44D4" w:rsidP="007A2766">
      <w:pPr>
        <w:spacing w:line="480" w:lineRule="auto"/>
        <w:ind w:left="720"/>
      </w:pPr>
      <w:r>
        <w:t>● A screening FibroTest score of ≤ 0.72 and Aspartate Aminotransferase to Platelet Ratio Index (APRI) ≤ 2;</w:t>
      </w:r>
    </w:p>
    <w:p w:rsidR="005A44D4" w:rsidRPr="00C50881" w:rsidRDefault="005A44D4" w:rsidP="007A2766">
      <w:pPr>
        <w:spacing w:line="480" w:lineRule="auto"/>
        <w:ind w:left="720"/>
      </w:pPr>
      <w:r>
        <w:t>● A screening Discriminant Score (z) less than zero, according to the following formula: z = 0.124 × [gamma-globulin (%)] + 0.001 × [hyaluronate (μg × l</w:t>
      </w:r>
      <w:r w:rsidRPr="00C7466D">
        <w:rPr>
          <w:vertAlign w:val="superscript"/>
        </w:rPr>
        <w:t>–1</w:t>
      </w:r>
      <w:r>
        <w:t>)] –0.075 × [platelet (× 10</w:t>
      </w:r>
      <w:r w:rsidRPr="00C7466D">
        <w:rPr>
          <w:vertAlign w:val="superscript"/>
        </w:rPr>
        <w:t>4</w:t>
      </w:r>
      <w:r>
        <w:rPr>
          <w:sz w:val="16"/>
          <w:szCs w:val="16"/>
        </w:rPr>
        <w:t xml:space="preserve"> </w:t>
      </w:r>
      <w:r>
        <w:t>cells/mm</w:t>
      </w:r>
      <w:r w:rsidRPr="00C7466D">
        <w:rPr>
          <w:vertAlign w:val="superscript"/>
        </w:rPr>
        <w:t>3</w:t>
      </w:r>
      <w:r>
        <w:t>)] – 0.413 × gender (male, 1; female, 2) – 2.005.</w:t>
      </w:r>
    </w:p>
    <w:p w:rsidR="005A44D4" w:rsidRDefault="005A44D4" w:rsidP="007A2766">
      <w:pPr>
        <w:spacing w:line="480" w:lineRule="auto"/>
      </w:pPr>
      <w:r w:rsidRPr="00C50881">
        <w:t xml:space="preserve">In addition to Inclusion Criteria 1 through 9, </w:t>
      </w:r>
      <w:r w:rsidRPr="00C50881">
        <w:rPr>
          <w:bCs/>
        </w:rPr>
        <w:t xml:space="preserve">subjects with compensated cirrhosis </w:t>
      </w:r>
      <w:r w:rsidR="00C50881">
        <w:t xml:space="preserve">must </w:t>
      </w:r>
      <w:r>
        <w:t>meet the following criteria:</w:t>
      </w:r>
    </w:p>
    <w:p w:rsidR="005A44D4" w:rsidRDefault="005A44D4" w:rsidP="007A2766">
      <w:pPr>
        <w:spacing w:line="480" w:lineRule="auto"/>
      </w:pPr>
      <w:r>
        <w:lastRenderedPageBreak/>
        <w:t>11. Subject must be documented as cirrhotic, defined as meeting one of the following</w:t>
      </w:r>
      <w:r w:rsidR="00B76A27">
        <w:t xml:space="preserve"> </w:t>
      </w:r>
      <w:r>
        <w:t>criteria:</w:t>
      </w:r>
    </w:p>
    <w:p w:rsidR="005A44D4" w:rsidRDefault="005A44D4" w:rsidP="007A2766">
      <w:pPr>
        <w:spacing w:line="480" w:lineRule="auto"/>
        <w:ind w:left="720"/>
      </w:pPr>
      <w:r>
        <w:t>● A liver biopsy within 24 months prior to or during screening demonstrating the</w:t>
      </w:r>
      <w:r w:rsidR="00B76A27">
        <w:t xml:space="preserve"> </w:t>
      </w:r>
      <w:r>
        <w:t>presence of cirrhosis, e.g., a METAVIR, Batts-Ludwig, Knodell, IASL,</w:t>
      </w:r>
      <w:r w:rsidR="00B76A27">
        <w:t xml:space="preserve"> </w:t>
      </w:r>
      <w:r>
        <w:t>Scheuer, New Inuyama fibrosis score &gt; 3 (including 3 – 4 or 3/4), or Laennec</w:t>
      </w:r>
      <w:r w:rsidR="00B76A27">
        <w:t xml:space="preserve"> </w:t>
      </w:r>
      <w:r>
        <w:t>fibrosis score of &gt; 3, Ishak fibrosis score of &gt; 4;</w:t>
      </w:r>
    </w:p>
    <w:p w:rsidR="005A44D4" w:rsidRDefault="005A44D4" w:rsidP="007A2766">
      <w:pPr>
        <w:spacing w:line="480" w:lineRule="auto"/>
        <w:ind w:left="720"/>
      </w:pPr>
      <w:r>
        <w:t>● A FibroScan</w:t>
      </w:r>
      <w:r>
        <w:rPr>
          <w:sz w:val="16"/>
          <w:szCs w:val="16"/>
        </w:rPr>
        <w:t xml:space="preserve">® </w:t>
      </w:r>
      <w:r>
        <w:t>score of ≥ 14.6 kPa within 6 months of Screening or during the</w:t>
      </w:r>
      <w:r w:rsidR="00B76A27">
        <w:t xml:space="preserve"> </w:t>
      </w:r>
      <w:r>
        <w:t>Screening Period;</w:t>
      </w:r>
    </w:p>
    <w:p w:rsidR="005A44D4" w:rsidRDefault="005A44D4" w:rsidP="007A2766">
      <w:pPr>
        <w:spacing w:line="480" w:lineRule="auto"/>
        <w:ind w:left="720"/>
      </w:pPr>
      <w:r>
        <w:t>● A screening FibroTest score of ≥ 0.73 and Aspartate Aminotransferase to</w:t>
      </w:r>
      <w:r w:rsidR="00B76A27">
        <w:t xml:space="preserve"> </w:t>
      </w:r>
      <w:r>
        <w:t>Platelet Ratio Index (APRI) &gt; 2;</w:t>
      </w:r>
    </w:p>
    <w:p w:rsidR="005A44D4" w:rsidRDefault="005A44D4" w:rsidP="007A2766">
      <w:pPr>
        <w:spacing w:line="480" w:lineRule="auto"/>
        <w:ind w:left="720"/>
      </w:pPr>
      <w:r>
        <w:t>● A screening Discriminant Score (z) greater than zero, according to the</w:t>
      </w:r>
      <w:r w:rsidR="00B76A27">
        <w:t xml:space="preserve"> </w:t>
      </w:r>
      <w:r>
        <w:t>following formula: z = 0.124 × [gamma-globulin (%)] + 0.001 ×</w:t>
      </w:r>
      <w:r w:rsidR="00B76A27">
        <w:t xml:space="preserve"> </w:t>
      </w:r>
      <w:r>
        <w:t>[hyaluronate (μg × l</w:t>
      </w:r>
      <w:r w:rsidRPr="00C7466D">
        <w:rPr>
          <w:vertAlign w:val="superscript"/>
        </w:rPr>
        <w:t>–1</w:t>
      </w:r>
      <w:r>
        <w:t xml:space="preserve">)] </w:t>
      </w:r>
      <w:r w:rsidRPr="00FA0125">
        <w:t>–0.075</w:t>
      </w:r>
      <w:r>
        <w:t xml:space="preserve"> × [platelet (× 10</w:t>
      </w:r>
      <w:r w:rsidRPr="00C7466D">
        <w:rPr>
          <w:vertAlign w:val="superscript"/>
        </w:rPr>
        <w:t>4</w:t>
      </w:r>
      <w:r>
        <w:rPr>
          <w:sz w:val="16"/>
          <w:szCs w:val="16"/>
        </w:rPr>
        <w:t xml:space="preserve"> </w:t>
      </w:r>
      <w:r>
        <w:t>cells/mm</w:t>
      </w:r>
      <w:r w:rsidRPr="00C7466D">
        <w:rPr>
          <w:vertAlign w:val="superscript"/>
        </w:rPr>
        <w:t>3</w:t>
      </w:r>
      <w:r>
        <w:t xml:space="preserve">)] </w:t>
      </w:r>
      <w:r w:rsidRPr="00FA0125">
        <w:t xml:space="preserve">– 0.413 </w:t>
      </w:r>
      <w:r>
        <w:t>× gender</w:t>
      </w:r>
      <w:r w:rsidR="00B76A27">
        <w:t xml:space="preserve"> </w:t>
      </w:r>
      <w:r>
        <w:t>(male, 1; female, 2) – 2.005.</w:t>
      </w:r>
    </w:p>
    <w:p w:rsidR="00B76A27" w:rsidRDefault="005A44D4" w:rsidP="007A2766">
      <w:pPr>
        <w:spacing w:line="480" w:lineRule="auto"/>
      </w:pPr>
      <w:r>
        <w:t>12. Absence of hepatocellular carcinoma (HCC) as indicated by an ultrasound,</w:t>
      </w:r>
      <w:r w:rsidR="00B76A27">
        <w:t xml:space="preserve"> computed </w:t>
      </w:r>
      <w:r>
        <w:t>tomography (CT) scan or magnetic resonance imaging (MRI) showing</w:t>
      </w:r>
      <w:r w:rsidR="00B76A27">
        <w:t xml:space="preserve"> no evidence of HCC </w:t>
      </w:r>
      <w:r>
        <w:t xml:space="preserve">within 3 months prior to Screening or an ultrasound with </w:t>
      </w:r>
      <w:r w:rsidR="00B76A27">
        <w:t>no</w:t>
      </w:r>
      <w:r w:rsidR="002E11BB">
        <w:rPr>
          <w:rFonts w:hint="eastAsia"/>
          <w:lang w:eastAsia="ja-JP"/>
        </w:rPr>
        <w:t xml:space="preserve"> </w:t>
      </w:r>
      <w:r w:rsidR="00B76A27">
        <w:t xml:space="preserve">evidence of HCC at Screening. </w:t>
      </w:r>
      <w:r>
        <w:t>Subjects who have an ultrasound with results</w:t>
      </w:r>
      <w:r w:rsidR="00B76A27">
        <w:t xml:space="preserve"> </w:t>
      </w:r>
      <w:r>
        <w:t>suspicious of HCC</w:t>
      </w:r>
      <w:r w:rsidR="00B76A27">
        <w:t xml:space="preserve"> followed by a subsequent CT or </w:t>
      </w:r>
      <w:r>
        <w:t>MRI with no evidence of HCC</w:t>
      </w:r>
      <w:r w:rsidR="00B76A27">
        <w:t xml:space="preserve"> </w:t>
      </w:r>
      <w:r>
        <w:t>will be eligible for the study.</w:t>
      </w:r>
    </w:p>
    <w:p w:rsidR="005A44D4" w:rsidRPr="00B76A27" w:rsidRDefault="005A44D4" w:rsidP="007A2766">
      <w:pPr>
        <w:spacing w:line="480" w:lineRule="auto"/>
      </w:pPr>
    </w:p>
    <w:p w:rsidR="00447307" w:rsidRPr="00C415D0" w:rsidRDefault="00B03A3A" w:rsidP="007A2766">
      <w:pPr>
        <w:pStyle w:val="Heading3"/>
        <w:spacing w:after="120" w:line="480" w:lineRule="auto"/>
        <w:rPr>
          <w:rFonts w:asciiTheme="minorHAnsi" w:hAnsiTheme="minorHAnsi" w:cstheme="minorHAnsi"/>
          <w:sz w:val="24"/>
          <w:szCs w:val="24"/>
        </w:rPr>
      </w:pPr>
      <w:bookmarkStart w:id="7" w:name="_Toc479596271"/>
      <w:r w:rsidRPr="00C415D0">
        <w:rPr>
          <w:rFonts w:asciiTheme="minorHAnsi" w:hAnsiTheme="minorHAnsi" w:cstheme="minorHAnsi"/>
          <w:sz w:val="24"/>
          <w:szCs w:val="24"/>
        </w:rPr>
        <w:t>Exclusion</w:t>
      </w:r>
      <w:bookmarkEnd w:id="7"/>
    </w:p>
    <w:p w:rsidR="00C50881" w:rsidRDefault="00C50881" w:rsidP="007A2766">
      <w:pPr>
        <w:spacing w:line="480" w:lineRule="auto"/>
      </w:pPr>
      <w:r>
        <w:t>1. Female who is pregnant, planning to become pregnant during the study, or</w:t>
      </w:r>
      <w:r w:rsidR="00975807">
        <w:t xml:space="preserve"> </w:t>
      </w:r>
      <w:r>
        <w:t>breastfeeding; or male whose partner is pregnant or planning to become pregnant</w:t>
      </w:r>
      <w:r w:rsidR="00975807">
        <w:t xml:space="preserve"> </w:t>
      </w:r>
      <w:r>
        <w:t>during the study.</w:t>
      </w:r>
    </w:p>
    <w:p w:rsidR="00C50881" w:rsidRDefault="00C50881" w:rsidP="007A2766">
      <w:pPr>
        <w:spacing w:line="480" w:lineRule="auto"/>
      </w:pPr>
      <w:r>
        <w:t>2. Recent (within 6 months prior to study drug adm</w:t>
      </w:r>
      <w:r w:rsidR="00975807">
        <w:t xml:space="preserve">inistration) history of drug or </w:t>
      </w:r>
      <w:r>
        <w:t>alcohol abuse that could preclude adherence to the protocol in the opinion of the</w:t>
      </w:r>
      <w:r w:rsidR="00975807">
        <w:t xml:space="preserve"> </w:t>
      </w:r>
      <w:r>
        <w:t>investigator.</w:t>
      </w:r>
    </w:p>
    <w:p w:rsidR="00BF5D90" w:rsidRPr="00975807" w:rsidRDefault="00C50881" w:rsidP="007A2766">
      <w:pPr>
        <w:spacing w:line="480" w:lineRule="auto"/>
      </w:pPr>
      <w:r>
        <w:lastRenderedPageBreak/>
        <w:t>3. Positive test result at Screening for hepatitis B surface a</w:t>
      </w:r>
      <w:r w:rsidR="00975807">
        <w:t xml:space="preserve">ntigen (HBsAg) or anti human </w:t>
      </w:r>
      <w:r>
        <w:t>immunodeficiency virus antibody (HIV Ab).</w:t>
      </w:r>
    </w:p>
    <w:p w:rsidR="00C50881" w:rsidRDefault="00C50881" w:rsidP="007A2766">
      <w:pPr>
        <w:spacing w:line="480" w:lineRule="auto"/>
        <w:rPr>
          <w:rFonts w:cs="Times New Roman"/>
          <w:sz w:val="24"/>
          <w:szCs w:val="24"/>
        </w:rPr>
      </w:pPr>
      <w:r>
        <w:rPr>
          <w:rFonts w:cs="Times New Roman"/>
          <w:sz w:val="24"/>
          <w:szCs w:val="24"/>
        </w:rPr>
        <w:t>4. Requirement for and inability to safely discontinue contraindicated medications or</w:t>
      </w:r>
      <w:r w:rsidR="00975807">
        <w:rPr>
          <w:rFonts w:cs="Times New Roman"/>
          <w:sz w:val="24"/>
          <w:szCs w:val="24"/>
        </w:rPr>
        <w:t xml:space="preserve"> </w:t>
      </w:r>
      <w:r>
        <w:rPr>
          <w:rFonts w:cs="Times New Roman"/>
          <w:sz w:val="24"/>
          <w:szCs w:val="24"/>
        </w:rPr>
        <w:t>supplements at least 2 weeks or 10 half-lives (whichever is longer) prior to the</w:t>
      </w:r>
      <w:r w:rsidR="00975807">
        <w:rPr>
          <w:rFonts w:cs="Times New Roman"/>
          <w:sz w:val="24"/>
          <w:szCs w:val="24"/>
        </w:rPr>
        <w:t xml:space="preserve"> </w:t>
      </w:r>
      <w:r>
        <w:rPr>
          <w:rFonts w:cs="Times New Roman"/>
          <w:sz w:val="24"/>
          <w:szCs w:val="24"/>
        </w:rPr>
        <w:t>first dose of any study drug.</w:t>
      </w:r>
    </w:p>
    <w:p w:rsidR="00C50881" w:rsidRDefault="00C50881" w:rsidP="007A2766">
      <w:pPr>
        <w:spacing w:line="480" w:lineRule="auto"/>
        <w:rPr>
          <w:rFonts w:cs="Times New Roman"/>
          <w:sz w:val="24"/>
          <w:szCs w:val="24"/>
        </w:rPr>
      </w:pPr>
      <w:r>
        <w:rPr>
          <w:rFonts w:cs="Times New Roman"/>
          <w:sz w:val="24"/>
          <w:szCs w:val="24"/>
        </w:rPr>
        <w:t>5. Clinically significant abnormalities, other than HCV-infection, based upon the</w:t>
      </w:r>
      <w:r w:rsidR="00975807">
        <w:rPr>
          <w:rFonts w:cs="Times New Roman"/>
          <w:sz w:val="24"/>
          <w:szCs w:val="24"/>
        </w:rPr>
        <w:t xml:space="preserve"> </w:t>
      </w:r>
      <w:r>
        <w:rPr>
          <w:rFonts w:cs="Times New Roman"/>
          <w:sz w:val="24"/>
          <w:szCs w:val="24"/>
        </w:rPr>
        <w:t>results of a medical history, physical examination, vital signs, laboratory profile,</w:t>
      </w:r>
      <w:r w:rsidR="00975807">
        <w:rPr>
          <w:rFonts w:cs="Times New Roman"/>
          <w:sz w:val="24"/>
          <w:szCs w:val="24"/>
        </w:rPr>
        <w:t xml:space="preserve"> </w:t>
      </w:r>
      <w:r>
        <w:rPr>
          <w:rFonts w:cs="Times New Roman"/>
          <w:sz w:val="24"/>
          <w:szCs w:val="24"/>
        </w:rPr>
        <w:t>and a 12-lead electrocardiogram (ECG) that make the subject an unsuitable</w:t>
      </w:r>
      <w:r w:rsidR="00975807">
        <w:rPr>
          <w:rFonts w:cs="Times New Roman"/>
          <w:sz w:val="24"/>
          <w:szCs w:val="24"/>
        </w:rPr>
        <w:t xml:space="preserve"> </w:t>
      </w:r>
      <w:r>
        <w:rPr>
          <w:rFonts w:cs="Times New Roman"/>
          <w:sz w:val="24"/>
          <w:szCs w:val="24"/>
        </w:rPr>
        <w:t>candidate for this study in the opinion of the investigator, including, but not limited</w:t>
      </w:r>
      <w:r w:rsidR="00975807">
        <w:rPr>
          <w:rFonts w:cs="Times New Roman"/>
          <w:sz w:val="24"/>
          <w:szCs w:val="24"/>
        </w:rPr>
        <w:t xml:space="preserve"> </w:t>
      </w:r>
      <w:r>
        <w:rPr>
          <w:rFonts w:cs="Times New Roman"/>
          <w:sz w:val="24"/>
          <w:szCs w:val="24"/>
        </w:rPr>
        <w:t>to:</w:t>
      </w:r>
    </w:p>
    <w:p w:rsidR="00C50881" w:rsidRDefault="00C50881" w:rsidP="007A2766">
      <w:pPr>
        <w:spacing w:line="480" w:lineRule="auto"/>
        <w:ind w:left="720"/>
        <w:rPr>
          <w:rFonts w:cs="Times New Roman"/>
          <w:sz w:val="24"/>
          <w:szCs w:val="24"/>
        </w:rPr>
      </w:pPr>
      <w:r>
        <w:rPr>
          <w:rFonts w:cs="Times New Roman"/>
          <w:sz w:val="24"/>
          <w:szCs w:val="24"/>
        </w:rPr>
        <w:t>● Uncontrolled diabetes as defined by a glycated hemoglobin (hemoglobin A1C)</w:t>
      </w:r>
      <w:r w:rsidR="00975807">
        <w:rPr>
          <w:rFonts w:cs="Times New Roman"/>
          <w:sz w:val="24"/>
          <w:szCs w:val="24"/>
        </w:rPr>
        <w:t xml:space="preserve"> </w:t>
      </w:r>
      <w:r>
        <w:rPr>
          <w:rFonts w:cs="Times New Roman"/>
          <w:sz w:val="24"/>
          <w:szCs w:val="24"/>
        </w:rPr>
        <w:t>level &gt; 8.5% at the Screening Visit.</w:t>
      </w:r>
    </w:p>
    <w:p w:rsidR="00C50881" w:rsidRDefault="00C50881" w:rsidP="007A2766">
      <w:pPr>
        <w:spacing w:line="480" w:lineRule="auto"/>
        <w:ind w:left="720"/>
        <w:rPr>
          <w:rFonts w:cs="Times New Roman"/>
          <w:sz w:val="24"/>
          <w:szCs w:val="24"/>
        </w:rPr>
      </w:pPr>
      <w:r>
        <w:rPr>
          <w:rFonts w:cs="Times New Roman"/>
          <w:sz w:val="24"/>
          <w:szCs w:val="24"/>
        </w:rPr>
        <w:t>● Active or suspected malignancy or history of malignancy (other than basal cell</w:t>
      </w:r>
      <w:r w:rsidR="00975807">
        <w:rPr>
          <w:rFonts w:cs="Times New Roman"/>
          <w:sz w:val="24"/>
          <w:szCs w:val="24"/>
        </w:rPr>
        <w:t xml:space="preserve"> </w:t>
      </w:r>
      <w:r>
        <w:rPr>
          <w:rFonts w:cs="Times New Roman"/>
          <w:sz w:val="24"/>
          <w:szCs w:val="24"/>
        </w:rPr>
        <w:t>skin cancer or cervical carcinoma in situ) in the past 5 years, or any history of</w:t>
      </w:r>
      <w:r w:rsidR="00975807">
        <w:rPr>
          <w:rFonts w:cs="Times New Roman"/>
          <w:sz w:val="24"/>
          <w:szCs w:val="24"/>
        </w:rPr>
        <w:t xml:space="preserve"> </w:t>
      </w:r>
      <w:r>
        <w:rPr>
          <w:rFonts w:cs="Times New Roman"/>
          <w:sz w:val="24"/>
          <w:szCs w:val="24"/>
        </w:rPr>
        <w:t>HCC.</w:t>
      </w:r>
    </w:p>
    <w:p w:rsidR="00C50881" w:rsidRDefault="00C50881" w:rsidP="007A2766">
      <w:pPr>
        <w:spacing w:line="480" w:lineRule="auto"/>
        <w:ind w:left="720"/>
        <w:rPr>
          <w:rFonts w:cs="Times New Roman"/>
          <w:sz w:val="24"/>
          <w:szCs w:val="24"/>
        </w:rPr>
      </w:pPr>
      <w:r>
        <w:rPr>
          <w:rFonts w:cs="Times New Roman"/>
          <w:sz w:val="24"/>
          <w:szCs w:val="24"/>
        </w:rPr>
        <w:t>● Uncontrolled cardiac, respiratory, gastrointestinal, hematologic, neurologic,</w:t>
      </w:r>
      <w:r w:rsidR="00FA0125">
        <w:rPr>
          <w:rFonts w:cs="Times New Roman"/>
          <w:sz w:val="24"/>
          <w:szCs w:val="24"/>
        </w:rPr>
        <w:t xml:space="preserve"> </w:t>
      </w:r>
      <w:r>
        <w:rPr>
          <w:rFonts w:cs="Times New Roman"/>
          <w:sz w:val="24"/>
          <w:szCs w:val="24"/>
        </w:rPr>
        <w:t>psychiatric, or other medical disease or disorder, which is unrelated to the</w:t>
      </w:r>
      <w:r w:rsidR="00975807">
        <w:rPr>
          <w:rFonts w:cs="Times New Roman"/>
          <w:sz w:val="24"/>
          <w:szCs w:val="24"/>
        </w:rPr>
        <w:t xml:space="preserve"> </w:t>
      </w:r>
      <w:r>
        <w:rPr>
          <w:rFonts w:cs="Times New Roman"/>
          <w:sz w:val="24"/>
          <w:szCs w:val="24"/>
        </w:rPr>
        <w:t>existing HCV infection.</w:t>
      </w:r>
    </w:p>
    <w:p w:rsidR="00C50881" w:rsidRDefault="00C50881" w:rsidP="007A2766">
      <w:pPr>
        <w:spacing w:line="480" w:lineRule="auto"/>
        <w:rPr>
          <w:rFonts w:cs="Times New Roman"/>
          <w:sz w:val="24"/>
          <w:szCs w:val="24"/>
        </w:rPr>
      </w:pPr>
      <w:r>
        <w:rPr>
          <w:rFonts w:cs="Times New Roman"/>
          <w:sz w:val="24"/>
          <w:szCs w:val="24"/>
        </w:rPr>
        <w:t>6. Any cause of liver disease other than chronic HCV-infection, including but not</w:t>
      </w:r>
      <w:r w:rsidR="00975807">
        <w:rPr>
          <w:rFonts w:cs="Times New Roman"/>
          <w:sz w:val="24"/>
          <w:szCs w:val="24"/>
        </w:rPr>
        <w:t xml:space="preserve"> </w:t>
      </w:r>
      <w:r>
        <w:rPr>
          <w:rFonts w:cs="Times New Roman"/>
          <w:sz w:val="24"/>
          <w:szCs w:val="24"/>
        </w:rPr>
        <w:t>limited to the following:</w:t>
      </w:r>
    </w:p>
    <w:p w:rsidR="00C50881" w:rsidRDefault="00C50881" w:rsidP="007A2766">
      <w:pPr>
        <w:spacing w:line="480" w:lineRule="auto"/>
        <w:ind w:left="720"/>
        <w:rPr>
          <w:rFonts w:cs="Times New Roman"/>
          <w:sz w:val="24"/>
          <w:szCs w:val="24"/>
        </w:rPr>
      </w:pPr>
      <w:r>
        <w:rPr>
          <w:rFonts w:cs="Times New Roman"/>
          <w:sz w:val="24"/>
          <w:szCs w:val="24"/>
        </w:rPr>
        <w:t>● Hemochromatosis, alpha-1 antitrypsin deficiency, Wilson's disease,</w:t>
      </w:r>
      <w:r w:rsidR="00975807">
        <w:rPr>
          <w:rFonts w:cs="Times New Roman"/>
          <w:sz w:val="24"/>
          <w:szCs w:val="24"/>
        </w:rPr>
        <w:t xml:space="preserve"> </w:t>
      </w:r>
      <w:r>
        <w:rPr>
          <w:rFonts w:cs="Times New Roman"/>
          <w:sz w:val="24"/>
          <w:szCs w:val="24"/>
        </w:rPr>
        <w:t>autoimmune hepatitis, alcoholic liver disease, or steatohepatitis considered to</w:t>
      </w:r>
      <w:r w:rsidR="00975807">
        <w:rPr>
          <w:rFonts w:cs="Times New Roman"/>
          <w:sz w:val="24"/>
          <w:szCs w:val="24"/>
        </w:rPr>
        <w:t xml:space="preserve"> </w:t>
      </w:r>
      <w:r>
        <w:rPr>
          <w:rFonts w:cs="Times New Roman"/>
          <w:sz w:val="24"/>
          <w:szCs w:val="24"/>
        </w:rPr>
        <w:t>be the primary cause of the liver disease rather than concomitant/incidental</w:t>
      </w:r>
      <w:r w:rsidR="00975807">
        <w:rPr>
          <w:rFonts w:cs="Times New Roman"/>
          <w:sz w:val="24"/>
          <w:szCs w:val="24"/>
        </w:rPr>
        <w:t xml:space="preserve"> </w:t>
      </w:r>
      <w:r>
        <w:rPr>
          <w:rFonts w:cs="Times New Roman"/>
          <w:sz w:val="24"/>
          <w:szCs w:val="24"/>
        </w:rPr>
        <w:t>with HCV infection.</w:t>
      </w:r>
    </w:p>
    <w:p w:rsidR="00C50881" w:rsidRDefault="00C50881" w:rsidP="007A2766">
      <w:pPr>
        <w:spacing w:line="480" w:lineRule="auto"/>
        <w:rPr>
          <w:rFonts w:cs="Times New Roman"/>
          <w:sz w:val="24"/>
          <w:szCs w:val="24"/>
        </w:rPr>
      </w:pPr>
      <w:r>
        <w:rPr>
          <w:rFonts w:cs="Times New Roman"/>
          <w:sz w:val="24"/>
          <w:szCs w:val="24"/>
        </w:rPr>
        <w:lastRenderedPageBreak/>
        <w:t>7. History of solid organ transplantation.</w:t>
      </w:r>
    </w:p>
    <w:p w:rsidR="00C50881" w:rsidRPr="00975807" w:rsidRDefault="00C50881" w:rsidP="007A2766">
      <w:pPr>
        <w:spacing w:line="480" w:lineRule="auto"/>
        <w:rPr>
          <w:rFonts w:cs="Times New Roman"/>
          <w:sz w:val="24"/>
          <w:szCs w:val="24"/>
        </w:rPr>
      </w:pPr>
      <w:r>
        <w:rPr>
          <w:rFonts w:cs="Times New Roman"/>
          <w:sz w:val="24"/>
          <w:szCs w:val="24"/>
        </w:rPr>
        <w:t>8. Receipt of any investigational product within a time period equal to 10 half-lives of</w:t>
      </w:r>
      <w:r w:rsidR="00975807">
        <w:rPr>
          <w:rFonts w:cs="Times New Roman"/>
          <w:sz w:val="24"/>
          <w:szCs w:val="24"/>
        </w:rPr>
        <w:t xml:space="preserve"> </w:t>
      </w:r>
      <w:r>
        <w:t>the product, if known, or a minimum of 6 weeks (whichever is longer) prior to</w:t>
      </w:r>
      <w:r w:rsidR="00975807">
        <w:rPr>
          <w:rFonts w:cs="Times New Roman"/>
          <w:sz w:val="24"/>
          <w:szCs w:val="24"/>
        </w:rPr>
        <w:t xml:space="preserve"> </w:t>
      </w:r>
      <w:r>
        <w:t>study drug administration.</w:t>
      </w:r>
    </w:p>
    <w:p w:rsidR="00BF5D90" w:rsidRDefault="00C50881" w:rsidP="007A2766">
      <w:pPr>
        <w:spacing w:line="480" w:lineRule="auto"/>
      </w:pPr>
      <w:r>
        <w:t>9. Consideration by the investigator, for any reason, that the subject is an unsuitable</w:t>
      </w:r>
      <w:r w:rsidR="00975807">
        <w:t xml:space="preserve"> </w:t>
      </w:r>
      <w:r>
        <w:t>candidate to receive G/P.</w:t>
      </w:r>
    </w:p>
    <w:p w:rsidR="00C50881" w:rsidRDefault="00C50881" w:rsidP="007A2766">
      <w:pPr>
        <w:spacing w:line="480" w:lineRule="auto"/>
      </w:pPr>
      <w:r>
        <w:t>10. History of severe, life-threatening or other significant sensitivity to any study drugs</w:t>
      </w:r>
      <w:r w:rsidR="00975807">
        <w:t xml:space="preserve"> </w:t>
      </w:r>
      <w:r>
        <w:t>or their excipients.</w:t>
      </w:r>
    </w:p>
    <w:p w:rsidR="00C50881" w:rsidRDefault="00C50881" w:rsidP="007A2766">
      <w:pPr>
        <w:spacing w:line="480" w:lineRule="auto"/>
      </w:pPr>
      <w:r>
        <w:t>11. Patients who can't participate in study per local law.</w:t>
      </w:r>
    </w:p>
    <w:p w:rsidR="00C50881" w:rsidRDefault="00C50881" w:rsidP="007A2766">
      <w:pPr>
        <w:spacing w:line="480" w:lineRule="auto"/>
      </w:pPr>
      <w:r>
        <w:t xml:space="preserve">12. Any current or past clinical evidence of Child-Pugh B </w:t>
      </w:r>
      <w:r w:rsidR="00975807">
        <w:t xml:space="preserve">or C classification or clinical </w:t>
      </w:r>
      <w:r>
        <w:t>history of decompensated liver disease such as ascites noted on physical exam,</w:t>
      </w:r>
      <w:r w:rsidR="00975807">
        <w:t xml:space="preserve"> </w:t>
      </w:r>
      <w:r>
        <w:t>hepatic encephalopathy or variceal bleeding.</w:t>
      </w:r>
    </w:p>
    <w:p w:rsidR="00C50881" w:rsidRDefault="00C50881" w:rsidP="007A2766">
      <w:pPr>
        <w:spacing w:line="480" w:lineRule="auto"/>
      </w:pPr>
      <w:r>
        <w:t>13. Screening laboratory analyses showing any of the following</w:t>
      </w:r>
      <w:r w:rsidR="00975807">
        <w:t xml:space="preserve"> abnormal laboratory </w:t>
      </w:r>
      <w:r>
        <w:t>results:</w:t>
      </w:r>
    </w:p>
    <w:p w:rsidR="00C50881" w:rsidRDefault="00C50881" w:rsidP="007A2766">
      <w:pPr>
        <w:spacing w:line="480" w:lineRule="auto"/>
        <w:ind w:left="720"/>
      </w:pPr>
      <w:r>
        <w:t>● Estimated glomerular filtration rate (eGFR</w:t>
      </w:r>
      <w:r>
        <w:rPr>
          <w:sz w:val="16"/>
          <w:szCs w:val="16"/>
        </w:rPr>
        <w:t>J</w:t>
      </w:r>
      <w:r>
        <w:t>): &lt; 30 mL/min/1.73 m</w:t>
      </w:r>
      <w:r w:rsidRPr="00FA0125">
        <w:rPr>
          <w:sz w:val="24"/>
          <w:szCs w:val="24"/>
          <w:vertAlign w:val="superscript"/>
        </w:rPr>
        <w:t>2</w:t>
      </w:r>
    </w:p>
    <w:p w:rsidR="00C50881" w:rsidRDefault="00C50881" w:rsidP="007A2766">
      <w:pPr>
        <w:spacing w:line="480" w:lineRule="auto"/>
        <w:ind w:left="720"/>
      </w:pPr>
      <w:r>
        <w:t>● Albumin: &lt; LLN for non-cirrhotics, &lt; 2.8 g/dL for cirrhotics</w:t>
      </w:r>
    </w:p>
    <w:p w:rsidR="00C50881" w:rsidRDefault="00C50881" w:rsidP="007A2766">
      <w:pPr>
        <w:spacing w:line="480" w:lineRule="auto"/>
        <w:ind w:left="720"/>
      </w:pPr>
      <w:r>
        <w:t>● International normalized ratio (INR): ≥ 1.2 for non-cirrhotics, ≥ 1.8 for</w:t>
      </w:r>
      <w:r w:rsidR="00975807">
        <w:t xml:space="preserve"> </w:t>
      </w:r>
      <w:r>
        <w:t>cirrhotics (Subjects with a known inherited blood disorder and INR ≥ 1.2 may</w:t>
      </w:r>
      <w:r w:rsidR="00975807">
        <w:t xml:space="preserve"> </w:t>
      </w:r>
      <w:r>
        <w:t>be enrolled with permission of the AbbVie TA MD.)</w:t>
      </w:r>
    </w:p>
    <w:p w:rsidR="00C50881" w:rsidRDefault="00C50881" w:rsidP="007A2766">
      <w:pPr>
        <w:spacing w:line="480" w:lineRule="auto"/>
        <w:ind w:left="720"/>
      </w:pPr>
      <w:r>
        <w:t>● Hemoglobin: &lt; 10 g/dL</w:t>
      </w:r>
    </w:p>
    <w:p w:rsidR="00A86B5E" w:rsidRPr="00E33AD9" w:rsidRDefault="00C50881" w:rsidP="00E33AD9">
      <w:pPr>
        <w:spacing w:line="480" w:lineRule="auto"/>
        <w:ind w:left="720"/>
        <w:rPr>
          <w:sz w:val="16"/>
          <w:szCs w:val="16"/>
        </w:rPr>
      </w:pPr>
      <w:r>
        <w:t>● Platelets: &lt; 90,000 cells per mm</w:t>
      </w:r>
      <w:r w:rsidRPr="00975807">
        <w:rPr>
          <w:sz w:val="16"/>
          <w:szCs w:val="16"/>
          <w:vertAlign w:val="superscript"/>
        </w:rPr>
        <w:t>3</w:t>
      </w:r>
      <w:r>
        <w:rPr>
          <w:sz w:val="16"/>
          <w:szCs w:val="16"/>
        </w:rPr>
        <w:t xml:space="preserve"> </w:t>
      </w:r>
      <w:r>
        <w:t>for non-cirrhotics, &lt; 50,000 cells per mm</w:t>
      </w:r>
      <w:r w:rsidRPr="00975807">
        <w:rPr>
          <w:sz w:val="16"/>
          <w:szCs w:val="16"/>
          <w:vertAlign w:val="superscript"/>
        </w:rPr>
        <w:t>3</w:t>
      </w:r>
      <w:r w:rsidR="00975807">
        <w:rPr>
          <w:sz w:val="16"/>
          <w:szCs w:val="16"/>
        </w:rPr>
        <w:t xml:space="preserve"> </w:t>
      </w:r>
      <w:r>
        <w:t>for cirrhotics</w:t>
      </w:r>
    </w:p>
    <w:p w:rsidR="00B239E7" w:rsidRDefault="00B239E7" w:rsidP="007A2766">
      <w:pPr>
        <w:spacing w:line="480" w:lineRule="auto"/>
        <w:rPr>
          <w:rFonts w:asciiTheme="minorHAnsi" w:hAnsiTheme="minorHAnsi" w:cstheme="minorHAnsi"/>
          <w:noProof/>
        </w:rPr>
      </w:pPr>
      <w:r>
        <w:rPr>
          <w:rFonts w:asciiTheme="minorHAnsi" w:hAnsiTheme="minorHAnsi" w:cstheme="minorHAnsi"/>
          <w:noProof/>
        </w:rPr>
        <w:br w:type="page"/>
      </w:r>
    </w:p>
    <w:p w:rsidR="00A86B5E" w:rsidRPr="00F22CB3" w:rsidRDefault="00A86B5E" w:rsidP="007A2766">
      <w:pPr>
        <w:spacing w:line="480" w:lineRule="auto"/>
        <w:rPr>
          <w:rFonts w:asciiTheme="minorHAnsi" w:hAnsiTheme="minorHAnsi" w:cstheme="minorHAnsi"/>
        </w:rPr>
        <w:sectPr w:rsidR="00A86B5E" w:rsidRPr="00F22CB3" w:rsidSect="00771230">
          <w:headerReference w:type="default" r:id="rId10"/>
          <w:footerReference w:type="default" r:id="rId11"/>
          <w:pgSz w:w="12240" w:h="15840"/>
          <w:pgMar w:top="1440" w:right="1440" w:bottom="1440" w:left="1440" w:header="720" w:footer="720" w:gutter="0"/>
          <w:cols w:space="720"/>
          <w:docGrid w:linePitch="360"/>
        </w:sectPr>
      </w:pPr>
    </w:p>
    <w:bookmarkStart w:id="8" w:name="_Toc479596272"/>
    <w:p w:rsidR="0021302E" w:rsidRPr="00EF2150" w:rsidRDefault="0030555E" w:rsidP="007A2766">
      <w:pPr>
        <w:pStyle w:val="Heading2"/>
        <w:spacing w:line="480" w:lineRule="auto"/>
      </w:pPr>
      <w:r w:rsidRPr="0045202E">
        <w:rPr>
          <w:b w:val="0"/>
          <w:noProof/>
        </w:rPr>
        <w:lastRenderedPageBreak/>
        <mc:AlternateContent>
          <mc:Choice Requires="wpg">
            <w:drawing>
              <wp:anchor distT="0" distB="0" distL="114300" distR="114300" simplePos="0" relativeHeight="251659264" behindDoc="0" locked="0" layoutInCell="1" allowOverlap="1" wp14:anchorId="55B3C5F7" wp14:editId="6CBE82A6">
                <wp:simplePos x="0" y="0"/>
                <wp:positionH relativeFrom="column">
                  <wp:posOffset>-657225</wp:posOffset>
                </wp:positionH>
                <wp:positionV relativeFrom="paragraph">
                  <wp:posOffset>-432435</wp:posOffset>
                </wp:positionV>
                <wp:extent cx="6770370" cy="8763000"/>
                <wp:effectExtent l="0" t="0" r="11430" b="19050"/>
                <wp:wrapNone/>
                <wp:docPr id="3" name="Group 2"/>
                <wp:cNvGraphicFramePr/>
                <a:graphic xmlns:a="http://schemas.openxmlformats.org/drawingml/2006/main">
                  <a:graphicData uri="http://schemas.microsoft.com/office/word/2010/wordprocessingGroup">
                    <wpg:wgp>
                      <wpg:cNvGrpSpPr/>
                      <wpg:grpSpPr>
                        <a:xfrm>
                          <a:off x="0" y="0"/>
                          <a:ext cx="6770370" cy="8763000"/>
                          <a:chOff x="0" y="0"/>
                          <a:chExt cx="6770480" cy="6461588"/>
                        </a:xfrm>
                      </wpg:grpSpPr>
                      <wps:wsp>
                        <wps:cNvPr id="4" name="Rectangle 4"/>
                        <wps:cNvSpPr>
                          <a:spLocks noChangeArrowheads="1"/>
                        </wps:cNvSpPr>
                        <wps:spPr bwMode="auto">
                          <a:xfrm>
                            <a:off x="0" y="0"/>
                            <a:ext cx="81915" cy="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30555E" w:rsidRDefault="0030555E" w:rsidP="0030555E">
                              <w:pPr>
                                <w:rPr>
                                  <w:rFonts w:eastAsia="Times New Roman"/>
                                </w:rPr>
                              </w:pPr>
                            </w:p>
                          </w:txbxContent>
                        </wps:txbx>
                        <wps:bodyPr vert="horz" wrap="square" lIns="0" tIns="126960" rIns="0" bIns="0" numCol="1" anchor="ctr" anchorCtr="0" compatLnSpc="1">
                          <a:prstTxWarp prst="textNoShape">
                            <a:avLst/>
                          </a:prstTxWarp>
                          <a:noAutofit/>
                        </wps:bodyPr>
                      </wps:wsp>
                      <wpg:grpSp>
                        <wpg:cNvPr id="5" name="Group 5"/>
                        <wpg:cNvGrpSpPr/>
                        <wpg:grpSpPr>
                          <a:xfrm>
                            <a:off x="3133360" y="977876"/>
                            <a:ext cx="3036206" cy="1369497"/>
                            <a:chOff x="3133360" y="977876"/>
                            <a:chExt cx="3036206" cy="1369497"/>
                          </a:xfrm>
                        </wpg:grpSpPr>
                        <wps:wsp>
                          <wps:cNvPr id="40" name="Rectangle 40"/>
                          <wps:cNvSpPr>
                            <a:spLocks noChangeArrowheads="1"/>
                          </wps:cNvSpPr>
                          <wps:spPr bwMode="auto">
                            <a:xfrm>
                              <a:off x="3133360" y="977876"/>
                              <a:ext cx="1635125" cy="396875"/>
                            </a:xfrm>
                            <a:prstGeom prst="rect">
                              <a:avLst/>
                            </a:prstGeom>
                            <a:solidFill>
                              <a:srgbClr val="FFFFFF"/>
                            </a:solidFill>
                            <a:ln w="9525">
                              <a:solidFill>
                                <a:srgbClr val="000000"/>
                              </a:solidFill>
                              <a:miter lim="800000"/>
                              <a:headEnd/>
                              <a:tailEnd/>
                            </a:ln>
                          </wps:spPr>
                          <wps:txbx>
                            <w:txbxContent>
                              <w:p w:rsidR="0030555E" w:rsidRDefault="00C7466D" w:rsidP="0030555E">
                                <w:pPr>
                                  <w:pStyle w:val="NormalWeb"/>
                                  <w:spacing w:before="0" w:beforeAutospacing="0" w:after="0" w:afterAutospacing="0"/>
                                  <w:jc w:val="center"/>
                                  <w:textAlignment w:val="baseline"/>
                                </w:pPr>
                                <w:r>
                                  <w:rPr>
                                    <w:rFonts w:ascii="Arial" w:eastAsia="MS Mincho" w:hAnsi="Arial" w:cs="Arial" w:hint="eastAsia"/>
                                    <w:color w:val="000000" w:themeColor="text1"/>
                                    <w:kern w:val="24"/>
                                    <w:sz w:val="20"/>
                                    <w:szCs w:val="20"/>
                                    <w:lang w:val="en-CA" w:eastAsia="ja-JP"/>
                                  </w:rPr>
                                  <w:t>327</w:t>
                                </w:r>
                                <w:r>
                                  <w:rPr>
                                    <w:rFonts w:ascii="Arial" w:eastAsia="Calibri" w:hAnsi="Arial" w:cs="Arial"/>
                                    <w:color w:val="000000" w:themeColor="text1"/>
                                    <w:kern w:val="24"/>
                                    <w:sz w:val="20"/>
                                    <w:szCs w:val="20"/>
                                    <w:lang w:val="en-CA"/>
                                  </w:rPr>
                                  <w:t xml:space="preserve"> </w:t>
                                </w:r>
                                <w:r w:rsidR="0030555E">
                                  <w:rPr>
                                    <w:rFonts w:ascii="Arial" w:eastAsia="Calibri" w:hAnsi="Arial" w:cs="Arial"/>
                                    <w:color w:val="000000" w:themeColor="text1"/>
                                    <w:kern w:val="24"/>
                                    <w:sz w:val="20"/>
                                    <w:szCs w:val="20"/>
                                    <w:lang w:val="en-CA"/>
                                  </w:rPr>
                                  <w:t>patients screened</w:t>
                                </w:r>
                              </w:p>
                            </w:txbxContent>
                          </wps:txbx>
                          <wps:bodyPr vert="horz" wrap="square" lIns="91440" tIns="91440" rIns="91440" bIns="91440" numCol="1" anchor="ctr" anchorCtr="0" compatLnSpc="1">
                            <a:prstTxWarp prst="textNoShape">
                              <a:avLst/>
                            </a:prstTxWarp>
                          </wps:bodyPr>
                        </wps:wsp>
                        <wps:wsp>
                          <wps:cNvPr id="41" name="Straight Arrow Connector 41"/>
                          <wps:cNvCnPr>
                            <a:cxnSpLocks noChangeShapeType="1"/>
                          </wps:cNvCnPr>
                          <wps:spPr bwMode="auto">
                            <a:xfrm>
                              <a:off x="3950098" y="1874101"/>
                              <a:ext cx="297505" cy="837"/>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2" name="Rectangle 42"/>
                          <wps:cNvSpPr>
                            <a:spLocks noChangeArrowheads="1"/>
                          </wps:cNvSpPr>
                          <wps:spPr bwMode="auto">
                            <a:xfrm>
                              <a:off x="4247603" y="1551096"/>
                              <a:ext cx="1921963" cy="647244"/>
                            </a:xfrm>
                            <a:prstGeom prst="rect">
                              <a:avLst/>
                            </a:prstGeom>
                            <a:solidFill>
                              <a:srgbClr val="FFFFFF"/>
                            </a:solidFill>
                            <a:ln w="9525">
                              <a:solidFill>
                                <a:srgbClr val="000000"/>
                              </a:solidFill>
                              <a:miter lim="800000"/>
                              <a:headEnd/>
                              <a:tailEnd/>
                            </a:ln>
                          </wps:spPr>
                          <wps:txbx>
                            <w:txbxContent>
                              <w:p w:rsidR="0030555E" w:rsidRDefault="0030555E" w:rsidP="0030555E">
                                <w:pPr>
                                  <w:pStyle w:val="NormalWeb"/>
                                  <w:spacing w:before="0" w:beforeAutospacing="0" w:after="0" w:afterAutospacing="0"/>
                                  <w:textAlignment w:val="baseline"/>
                                </w:pPr>
                                <w:r>
                                  <w:rPr>
                                    <w:rFonts w:ascii="Arial" w:eastAsia="Calibri" w:hAnsi="Arial" w:cs="Arial"/>
                                    <w:color w:val="000000" w:themeColor="text1"/>
                                    <w:kern w:val="24"/>
                                    <w:sz w:val="20"/>
                                    <w:szCs w:val="20"/>
                                    <w:lang w:val="en-CA"/>
                                  </w:rPr>
                                  <w:t>32 patients failed screening:</w:t>
                                </w:r>
                              </w:p>
                              <w:p w:rsidR="0030555E" w:rsidRDefault="0030555E" w:rsidP="0030555E">
                                <w:pPr>
                                  <w:pStyle w:val="NormalWeb"/>
                                  <w:spacing w:before="0" w:beforeAutospacing="0" w:after="0" w:afterAutospacing="0"/>
                                  <w:textAlignment w:val="baseline"/>
                                </w:pPr>
                                <w:r>
                                  <w:rPr>
                                    <w:rFonts w:ascii="Arial" w:eastAsia="Calibri" w:hAnsi="Arial" w:cs="Arial"/>
                                    <w:color w:val="000000" w:themeColor="text1"/>
                                    <w:kern w:val="24"/>
                                    <w:sz w:val="20"/>
                                    <w:szCs w:val="20"/>
                                    <w:lang w:val="en-CA"/>
                                  </w:rPr>
                                  <w:t xml:space="preserve">     24 Failed incl./excl. criteria</w:t>
                                </w:r>
                              </w:p>
                              <w:p w:rsidR="0030555E" w:rsidRDefault="0030555E" w:rsidP="0030555E">
                                <w:pPr>
                                  <w:pStyle w:val="NormalWeb"/>
                                  <w:spacing w:before="0" w:beforeAutospacing="0" w:after="0" w:afterAutospacing="0"/>
                                  <w:textAlignment w:val="baseline"/>
                                </w:pPr>
                                <w:r>
                                  <w:rPr>
                                    <w:rFonts w:ascii="Arial" w:eastAsia="Calibri" w:hAnsi="Arial" w:cs="Arial"/>
                                    <w:color w:val="000000" w:themeColor="text1"/>
                                    <w:kern w:val="24"/>
                                    <w:sz w:val="20"/>
                                    <w:szCs w:val="20"/>
                                    <w:lang w:val="en-CA"/>
                                  </w:rPr>
                                  <w:t xml:space="preserve">     8 Withdrew consent</w:t>
                                </w:r>
                              </w:p>
                              <w:p w:rsidR="0030555E" w:rsidRDefault="0030555E" w:rsidP="0030555E">
                                <w:pPr>
                                  <w:pStyle w:val="NormalWeb"/>
                                  <w:spacing w:before="0" w:beforeAutospacing="0" w:after="0" w:afterAutospacing="0"/>
                                  <w:jc w:val="center"/>
                                  <w:textAlignment w:val="baseline"/>
                                </w:pPr>
                                <w:r>
                                  <w:rPr>
                                    <w:rFonts w:ascii="Arial" w:eastAsia="Calibri" w:hAnsi="Arial" w:cs="Arial"/>
                                    <w:color w:val="000000" w:themeColor="text1"/>
                                    <w:kern w:val="24"/>
                                    <w:sz w:val="20"/>
                                    <w:szCs w:val="20"/>
                                    <w:lang w:val="en-CA"/>
                                  </w:rPr>
                                  <w:t xml:space="preserve"> </w:t>
                                </w:r>
                              </w:p>
                            </w:txbxContent>
                          </wps:txbx>
                          <wps:bodyPr vert="horz" wrap="square" lIns="91440" tIns="91440" rIns="91440" bIns="91440" numCol="1" anchor="t" anchorCtr="0" compatLnSpc="1">
                            <a:prstTxWarp prst="textNoShape">
                              <a:avLst/>
                            </a:prstTxWarp>
                          </wps:bodyPr>
                        </wps:wsp>
                        <wps:wsp>
                          <wps:cNvPr id="43" name="Straight Connector 43"/>
                          <wps:cNvCnPr/>
                          <wps:spPr>
                            <a:xfrm flipV="1">
                              <a:off x="3950098" y="1390653"/>
                              <a:ext cx="825" cy="95672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6" name="Group 6"/>
                        <wpg:cNvGrpSpPr/>
                        <wpg:grpSpPr>
                          <a:xfrm>
                            <a:off x="55629" y="4758873"/>
                            <a:ext cx="1471021" cy="1697453"/>
                            <a:chOff x="55629" y="4758873"/>
                            <a:chExt cx="1471021" cy="1697453"/>
                          </a:xfrm>
                        </wpg:grpSpPr>
                        <wps:wsp>
                          <wps:cNvPr id="36" name="Straight Arrow Connector 36"/>
                          <wps:cNvCnPr>
                            <a:cxnSpLocks noChangeShapeType="1"/>
                          </wps:cNvCnPr>
                          <wps:spPr bwMode="auto">
                            <a:xfrm flipH="1">
                              <a:off x="920263" y="4758873"/>
                              <a:ext cx="635" cy="44767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7" name="Rectangle 37"/>
                          <wps:cNvSpPr>
                            <a:spLocks noChangeArrowheads="1"/>
                          </wps:cNvSpPr>
                          <wps:spPr bwMode="auto">
                            <a:xfrm>
                              <a:off x="55629" y="5214901"/>
                              <a:ext cx="1471021" cy="396875"/>
                            </a:xfrm>
                            <a:prstGeom prst="rect">
                              <a:avLst/>
                            </a:prstGeom>
                            <a:solidFill>
                              <a:srgbClr val="FFFFFF"/>
                            </a:solidFill>
                            <a:ln w="9525">
                              <a:solidFill>
                                <a:srgbClr val="000000"/>
                              </a:solidFill>
                              <a:miter lim="800000"/>
                              <a:headEnd/>
                              <a:tailEnd/>
                            </a:ln>
                          </wps:spPr>
                          <wps:txbx>
                            <w:txbxContent>
                              <w:p w:rsidR="0030555E" w:rsidRDefault="0030555E" w:rsidP="0030555E">
                                <w:pPr>
                                  <w:pStyle w:val="NormalWeb"/>
                                  <w:spacing w:before="0" w:beforeAutospacing="0" w:after="0" w:afterAutospacing="0"/>
                                  <w:jc w:val="center"/>
                                  <w:textAlignment w:val="baseline"/>
                                </w:pPr>
                                <w:r>
                                  <w:rPr>
                                    <w:rFonts w:ascii="Arial" w:eastAsia="Calibri" w:hAnsi="Arial" w:cs="Arial"/>
                                    <w:color w:val="000000" w:themeColor="text1"/>
                                    <w:kern w:val="24"/>
                                    <w:sz w:val="20"/>
                                    <w:szCs w:val="20"/>
                                    <w:lang w:val="en-CA"/>
                                  </w:rPr>
                                  <w:t>129 patients completed treatment</w:t>
                                </w:r>
                              </w:p>
                            </w:txbxContent>
                          </wps:txbx>
                          <wps:bodyPr vert="horz" wrap="square" lIns="91440" tIns="91440" rIns="91440" bIns="91440" numCol="1" anchor="ctr" anchorCtr="0" compatLnSpc="1">
                            <a:prstTxWarp prst="textNoShape">
                              <a:avLst/>
                            </a:prstTxWarp>
                          </wps:bodyPr>
                        </wps:wsp>
                        <wps:wsp>
                          <wps:cNvPr id="38" name="Rectangle 38"/>
                          <wps:cNvSpPr>
                            <a:spLocks noChangeArrowheads="1"/>
                          </wps:cNvSpPr>
                          <wps:spPr bwMode="auto">
                            <a:xfrm>
                              <a:off x="55629" y="6059451"/>
                              <a:ext cx="1471021" cy="396875"/>
                            </a:xfrm>
                            <a:prstGeom prst="rect">
                              <a:avLst/>
                            </a:prstGeom>
                            <a:solidFill>
                              <a:srgbClr val="FFFFFF"/>
                            </a:solidFill>
                            <a:ln w="9525">
                              <a:solidFill>
                                <a:srgbClr val="000000"/>
                              </a:solidFill>
                              <a:miter lim="800000"/>
                              <a:headEnd/>
                              <a:tailEnd/>
                            </a:ln>
                          </wps:spPr>
                          <wps:txbx>
                            <w:txbxContent>
                              <w:p w:rsidR="0030555E" w:rsidRDefault="0030555E" w:rsidP="0030555E">
                                <w:pPr>
                                  <w:pStyle w:val="NormalWeb"/>
                                  <w:spacing w:before="0" w:beforeAutospacing="0" w:after="0" w:afterAutospacing="0"/>
                                  <w:jc w:val="center"/>
                                  <w:textAlignment w:val="baseline"/>
                                </w:pPr>
                                <w:r>
                                  <w:rPr>
                                    <w:rFonts w:ascii="Arial" w:eastAsia="Calibri" w:hAnsi="Arial" w:cs="Arial"/>
                                    <w:color w:val="000000" w:themeColor="text1"/>
                                    <w:kern w:val="24"/>
                                    <w:sz w:val="20"/>
                                    <w:szCs w:val="20"/>
                                    <w:lang w:val="en-CA"/>
                                  </w:rPr>
                                  <w:t>129 patients assessed for efficacy and safety</w:t>
                                </w:r>
                              </w:p>
                            </w:txbxContent>
                          </wps:txbx>
                          <wps:bodyPr vert="horz" wrap="square" lIns="91440" tIns="91440" rIns="91440" bIns="91440" numCol="1" anchor="ctr" anchorCtr="0" compatLnSpc="1">
                            <a:prstTxWarp prst="textNoShape">
                              <a:avLst/>
                            </a:prstTxWarp>
                          </wps:bodyPr>
                        </wps:wsp>
                        <wps:wsp>
                          <wps:cNvPr id="39" name="Straight Arrow Connector 39"/>
                          <wps:cNvCnPr>
                            <a:cxnSpLocks noChangeShapeType="1"/>
                          </wps:cNvCnPr>
                          <wps:spPr bwMode="auto">
                            <a:xfrm flipH="1">
                              <a:off x="912411" y="5611776"/>
                              <a:ext cx="635" cy="44767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s:wsp>
                        <wps:cNvPr id="7" name="Rectangle 7"/>
                        <wps:cNvSpPr>
                          <a:spLocks noChangeArrowheads="1"/>
                        </wps:cNvSpPr>
                        <wps:spPr bwMode="auto">
                          <a:xfrm>
                            <a:off x="3386468" y="2849426"/>
                            <a:ext cx="1623130" cy="465236"/>
                          </a:xfrm>
                          <a:prstGeom prst="rect">
                            <a:avLst/>
                          </a:prstGeom>
                          <a:solidFill>
                            <a:srgbClr val="FFFFFF"/>
                          </a:solidFill>
                          <a:ln w="9525">
                            <a:solidFill>
                              <a:srgbClr val="000000"/>
                            </a:solidFill>
                            <a:miter lim="800000"/>
                            <a:headEnd/>
                            <a:tailEnd/>
                          </a:ln>
                        </wps:spPr>
                        <wps:txbx>
                          <w:txbxContent>
                            <w:p w:rsidR="0030555E" w:rsidRDefault="0030555E" w:rsidP="0030555E">
                              <w:pPr>
                                <w:pStyle w:val="NormalWeb"/>
                                <w:spacing w:before="0" w:beforeAutospacing="0" w:after="0" w:afterAutospacing="0"/>
                                <w:jc w:val="center"/>
                                <w:textAlignment w:val="baseline"/>
                              </w:pPr>
                              <w:r>
                                <w:rPr>
                                  <w:rFonts w:ascii="Arial" w:eastAsia="Calibri" w:hAnsi="Arial" w:cs="Arial"/>
                                  <w:color w:val="000000" w:themeColor="text1"/>
                                  <w:kern w:val="24"/>
                                  <w:sz w:val="20"/>
                                  <w:szCs w:val="20"/>
                                  <w:lang w:val="en-CA"/>
                                </w:rPr>
                                <w:t xml:space="preserve">38 patients with GT1 and compensated cirrhosis </w:t>
                              </w:r>
                            </w:p>
                            <w:p w:rsidR="0030555E" w:rsidRDefault="0030555E" w:rsidP="0030555E">
                              <w:pPr>
                                <w:pStyle w:val="NormalWeb"/>
                                <w:spacing w:before="0" w:beforeAutospacing="0" w:after="0" w:afterAutospacing="0"/>
                                <w:jc w:val="center"/>
                                <w:textAlignment w:val="baseline"/>
                              </w:pPr>
                              <w:r>
                                <w:rPr>
                                  <w:rFonts w:ascii="Arial" w:eastAsia="Calibri" w:hAnsi="Arial" w:cs="Arial"/>
                                  <w:color w:val="000000" w:themeColor="text1"/>
                                  <w:kern w:val="24"/>
                                  <w:sz w:val="20"/>
                                  <w:szCs w:val="20"/>
                                  <w:lang w:val="en-CA"/>
                                </w:rPr>
                                <w:t>(Arm C)</w:t>
                              </w:r>
                            </w:p>
                          </w:txbxContent>
                        </wps:txbx>
                        <wps:bodyPr vert="horz" wrap="square" lIns="91440" tIns="91440" rIns="91440" bIns="91440" numCol="1" anchor="ctr" anchorCtr="0" compatLnSpc="1">
                          <a:prstTxWarp prst="textNoShape">
                            <a:avLst/>
                          </a:prstTxWarp>
                        </wps:bodyPr>
                      </wps:wsp>
                      <wps:wsp>
                        <wps:cNvPr id="8" name="Straight Arrow Connector 8"/>
                        <wps:cNvCnPr>
                          <a:cxnSpLocks noChangeShapeType="1"/>
                        </wps:cNvCnPr>
                        <wps:spPr bwMode="auto">
                          <a:xfrm flipH="1">
                            <a:off x="4253290" y="4756184"/>
                            <a:ext cx="635" cy="44767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9" name="Rectangle 9"/>
                        <wps:cNvSpPr>
                          <a:spLocks noChangeArrowheads="1"/>
                        </wps:cNvSpPr>
                        <wps:spPr bwMode="auto">
                          <a:xfrm>
                            <a:off x="3429143" y="4289703"/>
                            <a:ext cx="1635125" cy="466481"/>
                          </a:xfrm>
                          <a:prstGeom prst="rect">
                            <a:avLst/>
                          </a:prstGeom>
                          <a:solidFill>
                            <a:srgbClr val="FFFFFF"/>
                          </a:solidFill>
                          <a:ln w="9525">
                            <a:solidFill>
                              <a:srgbClr val="000000"/>
                            </a:solidFill>
                            <a:miter lim="800000"/>
                            <a:headEnd/>
                            <a:tailEnd/>
                          </a:ln>
                        </wps:spPr>
                        <wps:txbx>
                          <w:txbxContent>
                            <w:p w:rsidR="0030555E" w:rsidRDefault="0030555E" w:rsidP="0030555E">
                              <w:pPr>
                                <w:pStyle w:val="NormalWeb"/>
                                <w:spacing w:before="0" w:beforeAutospacing="0" w:after="0" w:afterAutospacing="0"/>
                                <w:jc w:val="center"/>
                                <w:textAlignment w:val="baseline"/>
                              </w:pPr>
                              <w:r>
                                <w:rPr>
                                  <w:rFonts w:ascii="Arial" w:eastAsia="Calibri" w:hAnsi="Arial" w:cs="Arial"/>
                                  <w:color w:val="000000" w:themeColor="text1"/>
                                  <w:kern w:val="24"/>
                                  <w:sz w:val="20"/>
                                  <w:szCs w:val="20"/>
                                  <w:lang w:val="en-CA"/>
                                </w:rPr>
                                <w:t>38 patients assigned to treatment with G/P</w:t>
                              </w:r>
                            </w:p>
                            <w:p w:rsidR="0030555E" w:rsidRDefault="0030555E" w:rsidP="0030555E">
                              <w:pPr>
                                <w:pStyle w:val="NormalWeb"/>
                                <w:spacing w:before="0" w:beforeAutospacing="0" w:after="0" w:afterAutospacing="0"/>
                                <w:jc w:val="center"/>
                                <w:textAlignment w:val="baseline"/>
                              </w:pPr>
                              <w:r>
                                <w:rPr>
                                  <w:rFonts w:ascii="Arial" w:hAnsi="Arial" w:cs="Arial"/>
                                  <w:color w:val="000000" w:themeColor="text1"/>
                                  <w:kern w:val="24"/>
                                  <w:sz w:val="20"/>
                                  <w:szCs w:val="20"/>
                                  <w:lang w:val="en-CA"/>
                                </w:rPr>
                                <w:t>(Arm C)</w:t>
                              </w:r>
                            </w:p>
                          </w:txbxContent>
                        </wps:txbx>
                        <wps:bodyPr vert="horz" wrap="square" lIns="91440" tIns="91440" rIns="91440" bIns="91440" numCol="1" anchor="ctr" anchorCtr="0" compatLnSpc="1">
                          <a:prstTxWarp prst="textNoShape">
                            <a:avLst/>
                          </a:prstTxWarp>
                        </wps:bodyPr>
                      </wps:wsp>
                      <wps:wsp>
                        <wps:cNvPr id="10" name="Rectangle 10"/>
                        <wps:cNvSpPr>
                          <a:spLocks noChangeArrowheads="1"/>
                        </wps:cNvSpPr>
                        <wps:spPr bwMode="auto">
                          <a:xfrm>
                            <a:off x="3434487" y="5212212"/>
                            <a:ext cx="1635125" cy="396875"/>
                          </a:xfrm>
                          <a:prstGeom prst="rect">
                            <a:avLst/>
                          </a:prstGeom>
                          <a:solidFill>
                            <a:srgbClr val="FFFFFF"/>
                          </a:solidFill>
                          <a:ln w="9525">
                            <a:solidFill>
                              <a:srgbClr val="000000"/>
                            </a:solidFill>
                            <a:miter lim="800000"/>
                            <a:headEnd/>
                            <a:tailEnd/>
                          </a:ln>
                        </wps:spPr>
                        <wps:txbx>
                          <w:txbxContent>
                            <w:p w:rsidR="0030555E" w:rsidRDefault="0030555E" w:rsidP="0030555E">
                              <w:pPr>
                                <w:pStyle w:val="NormalWeb"/>
                                <w:spacing w:before="0" w:beforeAutospacing="0" w:after="0" w:afterAutospacing="0"/>
                                <w:jc w:val="center"/>
                                <w:textAlignment w:val="baseline"/>
                              </w:pPr>
                              <w:r>
                                <w:rPr>
                                  <w:rFonts w:ascii="Arial" w:eastAsia="Calibri" w:hAnsi="Arial" w:cs="Arial"/>
                                  <w:color w:val="000000" w:themeColor="text1"/>
                                  <w:kern w:val="24"/>
                                  <w:sz w:val="20"/>
                                  <w:szCs w:val="20"/>
                                  <w:lang w:val="en-CA"/>
                                </w:rPr>
                                <w:t>38 patients completed treatment</w:t>
                              </w:r>
                            </w:p>
                          </w:txbxContent>
                        </wps:txbx>
                        <wps:bodyPr vert="horz" wrap="square" lIns="91440" tIns="91440" rIns="91440" bIns="91440" numCol="1" anchor="ctr" anchorCtr="0" compatLnSpc="1">
                          <a:prstTxWarp prst="textNoShape">
                            <a:avLst/>
                          </a:prstTxWarp>
                        </wps:bodyPr>
                      </wps:wsp>
                      <wps:wsp>
                        <wps:cNvPr id="11" name="Rectangle 11"/>
                        <wps:cNvSpPr>
                          <a:spLocks noChangeArrowheads="1"/>
                        </wps:cNvSpPr>
                        <wps:spPr bwMode="auto">
                          <a:xfrm>
                            <a:off x="3429142" y="6064713"/>
                            <a:ext cx="1635125" cy="396875"/>
                          </a:xfrm>
                          <a:prstGeom prst="rect">
                            <a:avLst/>
                          </a:prstGeom>
                          <a:solidFill>
                            <a:srgbClr val="FFFFFF"/>
                          </a:solidFill>
                          <a:ln w="9525">
                            <a:solidFill>
                              <a:srgbClr val="000000"/>
                            </a:solidFill>
                            <a:miter lim="800000"/>
                            <a:headEnd/>
                            <a:tailEnd/>
                          </a:ln>
                        </wps:spPr>
                        <wps:txbx>
                          <w:txbxContent>
                            <w:p w:rsidR="0030555E" w:rsidRDefault="0030555E" w:rsidP="0030555E">
                              <w:pPr>
                                <w:pStyle w:val="NormalWeb"/>
                                <w:spacing w:before="0" w:beforeAutospacing="0" w:after="0" w:afterAutospacing="0"/>
                                <w:jc w:val="center"/>
                                <w:textAlignment w:val="baseline"/>
                              </w:pPr>
                              <w:r>
                                <w:rPr>
                                  <w:rFonts w:ascii="Arial" w:eastAsia="Calibri" w:hAnsi="Arial" w:cs="Arial"/>
                                  <w:color w:val="000000" w:themeColor="text1"/>
                                  <w:kern w:val="24"/>
                                  <w:sz w:val="20"/>
                                  <w:szCs w:val="20"/>
                                  <w:lang w:val="en-CA"/>
                                </w:rPr>
                                <w:t>38 patients assessed for efficacy and safety</w:t>
                              </w:r>
                            </w:p>
                          </w:txbxContent>
                        </wps:txbx>
                        <wps:bodyPr vert="horz" wrap="square" lIns="91440" tIns="91440" rIns="91440" bIns="91440" numCol="1" anchor="ctr" anchorCtr="0" compatLnSpc="1">
                          <a:prstTxWarp prst="textNoShape">
                            <a:avLst/>
                          </a:prstTxWarp>
                        </wps:bodyPr>
                      </wps:wsp>
                      <wps:wsp>
                        <wps:cNvPr id="12" name="Straight Arrow Connector 12"/>
                        <wps:cNvCnPr>
                          <a:cxnSpLocks noChangeShapeType="1"/>
                        </wps:cNvCnPr>
                        <wps:spPr bwMode="auto">
                          <a:xfrm flipH="1">
                            <a:off x="4245438" y="5609087"/>
                            <a:ext cx="635" cy="44767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3" name="Straight Connector 13"/>
                        <wps:cNvCnPr/>
                        <wps:spPr>
                          <a:xfrm flipH="1" flipV="1">
                            <a:off x="1711778" y="2343663"/>
                            <a:ext cx="4247137" cy="4537"/>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14" name="Group 14"/>
                        <wpg:cNvGrpSpPr/>
                        <wpg:grpSpPr>
                          <a:xfrm>
                            <a:off x="892497" y="2343662"/>
                            <a:ext cx="1635125" cy="970999"/>
                            <a:chOff x="892497" y="2343662"/>
                            <a:chExt cx="1635125" cy="840898"/>
                          </a:xfrm>
                        </wpg:grpSpPr>
                        <wps:wsp>
                          <wps:cNvPr id="34" name="Rectangle 34"/>
                          <wps:cNvSpPr>
                            <a:spLocks noChangeArrowheads="1"/>
                          </wps:cNvSpPr>
                          <wps:spPr bwMode="auto">
                            <a:xfrm>
                              <a:off x="892497" y="2787685"/>
                              <a:ext cx="1635125" cy="396875"/>
                            </a:xfrm>
                            <a:prstGeom prst="rect">
                              <a:avLst/>
                            </a:prstGeom>
                            <a:solidFill>
                              <a:srgbClr val="FFFFFF"/>
                            </a:solidFill>
                            <a:ln w="9525">
                              <a:solidFill>
                                <a:srgbClr val="000000"/>
                              </a:solidFill>
                              <a:miter lim="800000"/>
                              <a:headEnd/>
                              <a:tailEnd/>
                            </a:ln>
                          </wps:spPr>
                          <wps:txbx>
                            <w:txbxContent>
                              <w:p w:rsidR="0030555E" w:rsidRDefault="009F536E" w:rsidP="0030555E">
                                <w:pPr>
                                  <w:pStyle w:val="NormalWeb"/>
                                  <w:spacing w:before="0" w:beforeAutospacing="0" w:after="0" w:afterAutospacing="0"/>
                                  <w:jc w:val="center"/>
                                  <w:textAlignment w:val="baseline"/>
                                </w:pPr>
                                <w:r>
                                  <w:rPr>
                                    <w:rFonts w:ascii="Arial" w:eastAsia="MS Mincho" w:hAnsi="Arial" w:cs="Arial" w:hint="eastAsia"/>
                                    <w:color w:val="000000" w:themeColor="text1"/>
                                    <w:kern w:val="24"/>
                                    <w:sz w:val="20"/>
                                    <w:szCs w:val="20"/>
                                    <w:lang w:val="en-CA" w:eastAsia="ja-JP"/>
                                  </w:rPr>
                                  <w:t>182</w:t>
                                </w:r>
                                <w:r w:rsidR="0030555E">
                                  <w:rPr>
                                    <w:rFonts w:ascii="Arial" w:eastAsia="Calibri" w:hAnsi="Arial" w:cs="Arial"/>
                                    <w:color w:val="000000" w:themeColor="text1"/>
                                    <w:kern w:val="24"/>
                                    <w:sz w:val="20"/>
                                    <w:szCs w:val="20"/>
                                    <w:lang w:val="en-CA"/>
                                  </w:rPr>
                                  <w:t xml:space="preserve"> patients with GT1 w/o cirrhosis enrolled in Arms A and B</w:t>
                                </w:r>
                              </w:p>
                            </w:txbxContent>
                          </wps:txbx>
                          <wps:bodyPr vert="horz" wrap="square" lIns="91440" tIns="91440" rIns="91440" bIns="91440" numCol="1" anchor="ctr" anchorCtr="0" compatLnSpc="1">
                            <a:prstTxWarp prst="textNoShape">
                              <a:avLst/>
                            </a:prstTxWarp>
                          </wps:bodyPr>
                        </wps:wsp>
                        <wps:wsp>
                          <wps:cNvPr id="35" name="Straight Arrow Connector 35"/>
                          <wps:cNvCnPr>
                            <a:cxnSpLocks noChangeShapeType="1"/>
                          </wps:cNvCnPr>
                          <wps:spPr bwMode="auto">
                            <a:xfrm>
                              <a:off x="1700841" y="2343662"/>
                              <a:ext cx="1233" cy="439147"/>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15" name="Group 15"/>
                        <wpg:cNvGrpSpPr/>
                        <wpg:grpSpPr>
                          <a:xfrm>
                            <a:off x="55629" y="3838465"/>
                            <a:ext cx="1471021" cy="920408"/>
                            <a:chOff x="55629" y="3838465"/>
                            <a:chExt cx="1471021" cy="920408"/>
                          </a:xfrm>
                        </wpg:grpSpPr>
                        <wps:wsp>
                          <wps:cNvPr id="32" name="Rectangle 32"/>
                          <wps:cNvSpPr>
                            <a:spLocks noChangeArrowheads="1"/>
                          </wps:cNvSpPr>
                          <wps:spPr bwMode="auto">
                            <a:xfrm>
                              <a:off x="55629" y="4289702"/>
                              <a:ext cx="1471021" cy="469171"/>
                            </a:xfrm>
                            <a:prstGeom prst="rect">
                              <a:avLst/>
                            </a:prstGeom>
                            <a:solidFill>
                              <a:srgbClr val="FFFFFF"/>
                            </a:solidFill>
                            <a:ln w="9525">
                              <a:solidFill>
                                <a:srgbClr val="000000"/>
                              </a:solidFill>
                              <a:miter lim="800000"/>
                              <a:headEnd/>
                              <a:tailEnd/>
                            </a:ln>
                          </wps:spPr>
                          <wps:txbx>
                            <w:txbxContent>
                              <w:p w:rsidR="0030555E" w:rsidRDefault="0030555E" w:rsidP="0030555E">
                                <w:pPr>
                                  <w:pStyle w:val="NormalWeb"/>
                                  <w:spacing w:before="0" w:beforeAutospacing="0" w:after="0" w:afterAutospacing="0"/>
                                  <w:jc w:val="center"/>
                                  <w:textAlignment w:val="baseline"/>
                                </w:pPr>
                                <w:r>
                                  <w:rPr>
                                    <w:rFonts w:ascii="Arial" w:eastAsia="Calibri" w:hAnsi="Arial" w:cs="Arial"/>
                                    <w:color w:val="000000" w:themeColor="text1"/>
                                    <w:kern w:val="24"/>
                                    <w:sz w:val="20"/>
                                    <w:szCs w:val="20"/>
                                    <w:lang w:val="en-CA"/>
                                  </w:rPr>
                                  <w:t>129 patients assigned to treatment with G/P</w:t>
                                </w:r>
                              </w:p>
                              <w:p w:rsidR="0030555E" w:rsidRDefault="0030555E" w:rsidP="0030555E">
                                <w:pPr>
                                  <w:pStyle w:val="NormalWeb"/>
                                  <w:spacing w:before="0" w:beforeAutospacing="0" w:after="0" w:afterAutospacing="0"/>
                                  <w:jc w:val="center"/>
                                  <w:textAlignment w:val="baseline"/>
                                </w:pPr>
                                <w:r>
                                  <w:rPr>
                                    <w:rFonts w:ascii="Arial" w:eastAsia="Calibri" w:hAnsi="Arial" w:cs="Arial"/>
                                    <w:color w:val="000000" w:themeColor="text1"/>
                                    <w:kern w:val="24"/>
                                    <w:sz w:val="20"/>
                                    <w:szCs w:val="20"/>
                                    <w:lang w:val="en-CA"/>
                                  </w:rPr>
                                  <w:t xml:space="preserve"> (Arm A)</w:t>
                                </w:r>
                              </w:p>
                            </w:txbxContent>
                          </wps:txbx>
                          <wps:bodyPr vert="horz" wrap="square" lIns="91440" tIns="91440" rIns="91440" bIns="91440" numCol="1" anchor="ctr" anchorCtr="0" compatLnSpc="1">
                            <a:prstTxWarp prst="textNoShape">
                              <a:avLst/>
                            </a:prstTxWarp>
                          </wps:bodyPr>
                        </wps:wsp>
                        <wps:wsp>
                          <wps:cNvPr id="33" name="Straight Arrow Connector 33"/>
                          <wps:cNvCnPr>
                            <a:cxnSpLocks noChangeShapeType="1"/>
                          </wps:cNvCnPr>
                          <wps:spPr bwMode="auto">
                            <a:xfrm>
                              <a:off x="911679" y="3838465"/>
                              <a:ext cx="1233" cy="439147"/>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16" name="Group 16"/>
                        <wpg:cNvGrpSpPr/>
                        <wpg:grpSpPr>
                          <a:xfrm>
                            <a:off x="1682248" y="3838465"/>
                            <a:ext cx="1609522" cy="2620066"/>
                            <a:chOff x="1682248" y="3838465"/>
                            <a:chExt cx="1609522" cy="2620066"/>
                          </a:xfrm>
                        </wpg:grpSpPr>
                        <wpg:grpSp>
                          <wpg:cNvPr id="23" name="Group 23"/>
                          <wpg:cNvGrpSpPr/>
                          <wpg:grpSpPr>
                            <a:xfrm>
                              <a:off x="1682248" y="4761078"/>
                              <a:ext cx="1609522" cy="1697453"/>
                              <a:chOff x="1682248" y="4761078"/>
                              <a:chExt cx="1609522" cy="1697453"/>
                            </a:xfrm>
                          </wpg:grpSpPr>
                          <wps:wsp>
                            <wps:cNvPr id="27" name="Straight Arrow Connector 27"/>
                            <wps:cNvCnPr>
                              <a:cxnSpLocks noChangeShapeType="1"/>
                            </wps:cNvCnPr>
                            <wps:spPr bwMode="auto">
                              <a:xfrm flipH="1">
                                <a:off x="2475323" y="4761078"/>
                                <a:ext cx="635" cy="44767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8" name="Rectangle 28"/>
                            <wps:cNvSpPr>
                              <a:spLocks noChangeArrowheads="1"/>
                            </wps:cNvSpPr>
                            <wps:spPr bwMode="auto">
                              <a:xfrm>
                                <a:off x="1690200" y="5217106"/>
                                <a:ext cx="1601570" cy="396875"/>
                              </a:xfrm>
                              <a:prstGeom prst="rect">
                                <a:avLst/>
                              </a:prstGeom>
                              <a:solidFill>
                                <a:srgbClr val="FFFFFF"/>
                              </a:solidFill>
                              <a:ln w="9525">
                                <a:solidFill>
                                  <a:srgbClr val="000000"/>
                                </a:solidFill>
                                <a:miter lim="800000"/>
                                <a:headEnd/>
                                <a:tailEnd/>
                              </a:ln>
                            </wps:spPr>
                            <wps:txbx>
                              <w:txbxContent>
                                <w:p w:rsidR="0030555E" w:rsidRDefault="0030555E" w:rsidP="0030555E">
                                  <w:pPr>
                                    <w:pStyle w:val="NormalWeb"/>
                                    <w:spacing w:before="0" w:beforeAutospacing="0" w:after="0" w:afterAutospacing="0"/>
                                    <w:jc w:val="center"/>
                                    <w:textAlignment w:val="baseline"/>
                                  </w:pPr>
                                  <w:r>
                                    <w:rPr>
                                      <w:rFonts w:ascii="Arial" w:eastAsia="Calibri" w:hAnsi="Arial" w:cs="Arial"/>
                                      <w:color w:val="000000" w:themeColor="text1"/>
                                      <w:kern w:val="24"/>
                                      <w:sz w:val="20"/>
                                      <w:szCs w:val="20"/>
                                      <w:lang w:val="en-CA"/>
                                    </w:rPr>
                                    <w:t>52 patients completed treatment</w:t>
                                  </w:r>
                                </w:p>
                              </w:txbxContent>
                            </wps:txbx>
                            <wps:bodyPr vert="horz" wrap="square" lIns="91440" tIns="91440" rIns="91440" bIns="91440" numCol="1" anchor="ctr" anchorCtr="0" compatLnSpc="1">
                              <a:prstTxWarp prst="textNoShape">
                                <a:avLst/>
                              </a:prstTxWarp>
                            </wps:bodyPr>
                          </wps:wsp>
                          <wps:wsp>
                            <wps:cNvPr id="30" name="Rectangle 30"/>
                            <wps:cNvSpPr>
                              <a:spLocks noChangeArrowheads="1"/>
                            </wps:cNvSpPr>
                            <wps:spPr bwMode="auto">
                              <a:xfrm>
                                <a:off x="1682248" y="6061656"/>
                                <a:ext cx="1601571" cy="396875"/>
                              </a:xfrm>
                              <a:prstGeom prst="rect">
                                <a:avLst/>
                              </a:prstGeom>
                              <a:solidFill>
                                <a:srgbClr val="FFFFFF"/>
                              </a:solidFill>
                              <a:ln w="9525">
                                <a:solidFill>
                                  <a:srgbClr val="000000"/>
                                </a:solidFill>
                                <a:miter lim="800000"/>
                                <a:headEnd/>
                                <a:tailEnd/>
                              </a:ln>
                            </wps:spPr>
                            <wps:txbx>
                              <w:txbxContent>
                                <w:p w:rsidR="0030555E" w:rsidRDefault="0030555E" w:rsidP="0030555E">
                                  <w:pPr>
                                    <w:pStyle w:val="NormalWeb"/>
                                    <w:spacing w:before="0" w:beforeAutospacing="0" w:after="0" w:afterAutospacing="0"/>
                                    <w:jc w:val="center"/>
                                    <w:textAlignment w:val="baseline"/>
                                  </w:pPr>
                                  <w:r>
                                    <w:rPr>
                                      <w:rFonts w:ascii="Arial" w:eastAsia="Calibri" w:hAnsi="Arial" w:cs="Arial"/>
                                      <w:color w:val="000000" w:themeColor="text1"/>
                                      <w:kern w:val="24"/>
                                      <w:sz w:val="20"/>
                                      <w:szCs w:val="20"/>
                                      <w:lang w:val="en-CA"/>
                                    </w:rPr>
                                    <w:t>52 patients assessed for efficacy and safety</w:t>
                                  </w:r>
                                </w:p>
                              </w:txbxContent>
                            </wps:txbx>
                            <wps:bodyPr vert="horz" wrap="square" lIns="91440" tIns="91440" rIns="91440" bIns="91440" numCol="1" anchor="ctr" anchorCtr="0" compatLnSpc="1">
                              <a:prstTxWarp prst="textNoShape">
                                <a:avLst/>
                              </a:prstTxWarp>
                            </wps:bodyPr>
                          </wps:wsp>
                          <wps:wsp>
                            <wps:cNvPr id="31" name="Straight Arrow Connector 31"/>
                            <wps:cNvCnPr>
                              <a:cxnSpLocks noChangeShapeType="1"/>
                            </wps:cNvCnPr>
                            <wps:spPr bwMode="auto">
                              <a:xfrm flipH="1">
                                <a:off x="2483373" y="5613981"/>
                                <a:ext cx="635" cy="44767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24" name="Group 24"/>
                          <wpg:cNvGrpSpPr/>
                          <wpg:grpSpPr>
                            <a:xfrm>
                              <a:off x="1682248" y="3838465"/>
                              <a:ext cx="1601569" cy="919548"/>
                              <a:chOff x="1682248" y="3838465"/>
                              <a:chExt cx="1601569" cy="919548"/>
                            </a:xfrm>
                          </wpg:grpSpPr>
                          <wps:wsp>
                            <wps:cNvPr id="25" name="Rectangle 25"/>
                            <wps:cNvSpPr>
                              <a:spLocks noChangeArrowheads="1"/>
                            </wps:cNvSpPr>
                            <wps:spPr bwMode="auto">
                              <a:xfrm>
                                <a:off x="1682248" y="4286637"/>
                                <a:ext cx="1601569" cy="471376"/>
                              </a:xfrm>
                              <a:prstGeom prst="rect">
                                <a:avLst/>
                              </a:prstGeom>
                              <a:solidFill>
                                <a:srgbClr val="FFFFFF"/>
                              </a:solidFill>
                              <a:ln w="9525">
                                <a:solidFill>
                                  <a:srgbClr val="000000"/>
                                </a:solidFill>
                                <a:miter lim="800000"/>
                                <a:headEnd/>
                                <a:tailEnd/>
                              </a:ln>
                            </wps:spPr>
                            <wps:txbx>
                              <w:txbxContent>
                                <w:p w:rsidR="0030555E" w:rsidRDefault="009F536E" w:rsidP="0030555E">
                                  <w:pPr>
                                    <w:pStyle w:val="NormalWeb"/>
                                    <w:spacing w:before="0" w:beforeAutospacing="0" w:after="0" w:afterAutospacing="0"/>
                                    <w:jc w:val="center"/>
                                    <w:textAlignment w:val="baseline"/>
                                  </w:pPr>
                                  <w:r>
                                    <w:rPr>
                                      <w:rFonts w:ascii="Arial" w:eastAsia="MS Mincho" w:hAnsi="Arial" w:cs="Arial" w:hint="eastAsia"/>
                                      <w:color w:val="000000" w:themeColor="text1"/>
                                      <w:kern w:val="24"/>
                                      <w:sz w:val="20"/>
                                      <w:szCs w:val="20"/>
                                      <w:lang w:val="en-CA" w:eastAsia="ja-JP"/>
                                    </w:rPr>
                                    <w:t>53</w:t>
                                  </w:r>
                                  <w:r>
                                    <w:rPr>
                                      <w:rFonts w:ascii="Arial" w:eastAsia="Calibri" w:hAnsi="Arial" w:cs="Arial"/>
                                      <w:color w:val="000000" w:themeColor="text1"/>
                                      <w:kern w:val="24"/>
                                      <w:sz w:val="20"/>
                                      <w:szCs w:val="20"/>
                                      <w:lang w:val="en-CA"/>
                                    </w:rPr>
                                    <w:t xml:space="preserve"> </w:t>
                                  </w:r>
                                  <w:r w:rsidR="0030555E">
                                    <w:rPr>
                                      <w:rFonts w:ascii="Arial" w:eastAsia="Calibri" w:hAnsi="Arial" w:cs="Arial"/>
                                      <w:color w:val="000000" w:themeColor="text1"/>
                                      <w:kern w:val="24"/>
                                      <w:sz w:val="20"/>
                                      <w:szCs w:val="20"/>
                                      <w:lang w:val="en-CA"/>
                                    </w:rPr>
                                    <w:t>patients assigned to treatment with OBV/PTV (Arm B)</w:t>
                                  </w:r>
                                </w:p>
                              </w:txbxContent>
                            </wps:txbx>
                            <wps:bodyPr vert="horz" wrap="square" lIns="91440" tIns="91440" rIns="91440" bIns="91440" numCol="1" anchor="ctr" anchorCtr="0" compatLnSpc="1">
                              <a:prstTxWarp prst="textNoShape">
                                <a:avLst/>
                              </a:prstTxWarp>
                            </wps:bodyPr>
                          </wps:wsp>
                          <wps:wsp>
                            <wps:cNvPr id="26" name="Straight Arrow Connector 26"/>
                            <wps:cNvCnPr>
                              <a:cxnSpLocks noChangeShapeType="1"/>
                            </wps:cNvCnPr>
                            <wps:spPr bwMode="auto">
                              <a:xfrm>
                                <a:off x="2475958" y="3838465"/>
                                <a:ext cx="7917" cy="455653"/>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s:wsp>
                        <wps:cNvPr id="17" name="Straight Connector 17"/>
                        <wps:cNvCnPr/>
                        <wps:spPr>
                          <a:xfrm flipV="1">
                            <a:off x="920898" y="3838465"/>
                            <a:ext cx="1562134" cy="220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 name="Straight Connector 18"/>
                        <wps:cNvCnPr/>
                        <wps:spPr>
                          <a:xfrm flipV="1">
                            <a:off x="1708792" y="3314662"/>
                            <a:ext cx="616" cy="523804"/>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 name="Straight Arrow Connector 19"/>
                        <wps:cNvCnPr>
                          <a:cxnSpLocks noChangeShapeType="1"/>
                          <a:stCxn id="7" idx="2"/>
                        </wps:cNvCnPr>
                        <wps:spPr bwMode="auto">
                          <a:xfrm>
                            <a:off x="4198033" y="3314662"/>
                            <a:ext cx="0" cy="96295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0" name="Straight Arrow Connector 20"/>
                        <wps:cNvCnPr>
                          <a:cxnSpLocks noChangeShapeType="1"/>
                        </wps:cNvCnPr>
                        <wps:spPr bwMode="auto">
                          <a:xfrm>
                            <a:off x="4187308" y="2339021"/>
                            <a:ext cx="1233" cy="50709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1" name="Rectangle 21"/>
                        <wps:cNvSpPr>
                          <a:spLocks noChangeArrowheads="1"/>
                        </wps:cNvSpPr>
                        <wps:spPr bwMode="auto">
                          <a:xfrm>
                            <a:off x="5147350" y="2858605"/>
                            <a:ext cx="1623130" cy="465236"/>
                          </a:xfrm>
                          <a:prstGeom prst="rect">
                            <a:avLst/>
                          </a:prstGeom>
                          <a:solidFill>
                            <a:srgbClr val="FFFFFF"/>
                          </a:solidFill>
                          <a:ln w="9525">
                            <a:solidFill>
                              <a:srgbClr val="000000"/>
                            </a:solidFill>
                            <a:miter lim="800000"/>
                            <a:headEnd/>
                            <a:tailEnd/>
                          </a:ln>
                        </wps:spPr>
                        <wps:txbx>
                          <w:txbxContent>
                            <w:p w:rsidR="0030555E" w:rsidRDefault="0030555E" w:rsidP="0030555E">
                              <w:pPr>
                                <w:pStyle w:val="NormalWeb"/>
                                <w:spacing w:before="0" w:beforeAutospacing="0" w:after="0" w:afterAutospacing="0"/>
                                <w:jc w:val="center"/>
                                <w:textAlignment w:val="baseline"/>
                              </w:pPr>
                              <w:r>
                                <w:rPr>
                                  <w:rFonts w:ascii="Arial" w:eastAsia="Calibri" w:hAnsi="Arial" w:cs="Arial"/>
                                  <w:color w:val="000000" w:themeColor="text1"/>
                                  <w:kern w:val="24"/>
                                  <w:sz w:val="20"/>
                                  <w:szCs w:val="20"/>
                                  <w:lang w:val="en-CA"/>
                                </w:rPr>
                                <w:t>75 patients of other subgroups analyzed elsewhere</w:t>
                              </w:r>
                            </w:p>
                          </w:txbxContent>
                        </wps:txbx>
                        <wps:bodyPr vert="horz" wrap="square" lIns="91440" tIns="91440" rIns="91440" bIns="91440" numCol="1" anchor="ctr" anchorCtr="0" compatLnSpc="1">
                          <a:prstTxWarp prst="textNoShape">
                            <a:avLst/>
                          </a:prstTxWarp>
                        </wps:bodyPr>
                      </wps:wsp>
                      <wps:wsp>
                        <wps:cNvPr id="22" name="Straight Arrow Connector 22"/>
                        <wps:cNvCnPr>
                          <a:cxnSpLocks noChangeShapeType="1"/>
                        </wps:cNvCnPr>
                        <wps:spPr bwMode="auto">
                          <a:xfrm>
                            <a:off x="5948190" y="2348200"/>
                            <a:ext cx="1233" cy="50709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wgp>
                  </a:graphicData>
                </a:graphic>
                <wp14:sizeRelV relativeFrom="margin">
                  <wp14:pctHeight>0</wp14:pctHeight>
                </wp14:sizeRelV>
              </wp:anchor>
            </w:drawing>
          </mc:Choice>
          <mc:Fallback>
            <w:pict>
              <v:group id="Group 2" o:spid="_x0000_s1026" style="position:absolute;margin-left:-51.75pt;margin-top:-34.05pt;width:533.1pt;height:690pt;z-index:251659264;mso-height-relative:margin" coordsize="67704,6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">
                <v:rect id="Rectangle 4" o:spid="_x0000_s1027" style="position:absolute;width:819;height: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G9bsEA&#10;AADaAAAADwAAAGRycy9kb3ducmV2LnhtbESPX2vCMBTF3wW/Q7jC3jRdqWOrRhkDh09C62Cvl+ba&#10;lDU3XZJq9+3NYLDHw/nz42z3k+3FlXzoHCt4XGUgiBunO24VfJwPy2cQISJr7B2Tgh8KsN/NZ1ss&#10;tbtxRdc6tiKNcChRgYlxKKUMjSGLYeUG4uRdnLcYk/St1B5vadz2Ms+yJ2mx40QwONCboearHm2C&#10;vL9URfV9Modaj8Xae3Yu/1TqYTG9bkBEmuJ/+K991AoK+L2SboDc3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pxvW7BAAAA2gAAAA8AAAAAAAAAAAAAAAAAmAIAAGRycy9kb3du&#10;cmV2LnhtbFBLBQYAAAAABAAEAPUAAACGAwAAAAA=&#10;" filled="f" fillcolor="#4f81bd [3204]" stroked="f" strokecolor="black [3213]">
                  <v:shadow color="#eeece1 [3214]"/>
                  <v:textbox inset="0,3.52667mm,0,0">
                    <w:txbxContent>
                      <w:p w:rsidR="0030555E" w:rsidRDefault="0030555E" w:rsidP="0030555E">
                        <w:pPr>
                          <w:rPr>
                            <w:rFonts w:eastAsia="Times New Roman"/>
                          </w:rPr>
                        </w:pPr>
                      </w:p>
                    </w:txbxContent>
                  </v:textbox>
                </v:rect>
                <v:group id="Group 5" o:spid="_x0000_s1028" style="position:absolute;left:31333;top:9778;width:30362;height:13695" coordorigin="31333,9778" coordsize="30362,136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rect id="Rectangle 40" o:spid="_x0000_s1029" style="position:absolute;left:31333;top:9778;width:16351;height:39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dzjsMA&#10;AADbAAAADwAAAGRycy9kb3ducmV2LnhtbERPTWvCQBC9F/wPywheitmklRBSV9FCwYtgbW2vQ3aa&#10;BLOzaXZNUn999yB4fLzv5Xo0jeipc7VlBUkUgyAurK65VPD58TbPQDiPrLGxTAr+yMF6NXlYYq7t&#10;wO/UH30pQgi7HBVU3re5lK6oyKCLbEscuB/bGfQBdqXUHQ4h3DTyKY5TabDm0FBhS68VFefjxSg4&#10;/D6m2uyLk8m+ksS762b7/VwqNZuOmxcQnkZ/F9/cO61gEdaHL+EHyN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WdzjsMAAADbAAAADwAAAAAAAAAAAAAAAACYAgAAZHJzL2Rv&#10;d25yZXYueG1sUEsFBgAAAAAEAAQA9QAAAIgDAAAAAA==&#10;">
                    <v:textbox inset=",7.2pt,,7.2pt">
                      <w:txbxContent>
                        <w:p w:rsidR="0030555E" w:rsidRDefault="00C7466D" w:rsidP="0030555E">
                          <w:pPr>
                            <w:pStyle w:val="NormalWeb"/>
                            <w:spacing w:before="0" w:beforeAutospacing="0" w:after="0" w:afterAutospacing="0"/>
                            <w:jc w:val="center"/>
                            <w:textAlignment w:val="baseline"/>
                          </w:pPr>
                          <w:r>
                            <w:rPr>
                              <w:rFonts w:ascii="Arial" w:eastAsia="MS Mincho" w:hAnsi="Arial" w:cs="Arial" w:hint="eastAsia"/>
                              <w:color w:val="000000" w:themeColor="text1"/>
                              <w:kern w:val="24"/>
                              <w:sz w:val="20"/>
                              <w:szCs w:val="20"/>
                              <w:lang w:val="en-CA" w:eastAsia="ja-JP"/>
                            </w:rPr>
                            <w:t>327</w:t>
                          </w:r>
                          <w:r>
                            <w:rPr>
                              <w:rFonts w:ascii="Arial" w:eastAsia="Calibri" w:hAnsi="Arial" w:cs="Arial"/>
                              <w:color w:val="000000" w:themeColor="text1"/>
                              <w:kern w:val="24"/>
                              <w:sz w:val="20"/>
                              <w:szCs w:val="20"/>
                              <w:lang w:val="en-CA"/>
                            </w:rPr>
                            <w:t xml:space="preserve"> </w:t>
                          </w:r>
                          <w:r w:rsidR="0030555E">
                            <w:rPr>
                              <w:rFonts w:ascii="Arial" w:eastAsia="Calibri" w:hAnsi="Arial" w:cs="Arial"/>
                              <w:color w:val="000000" w:themeColor="text1"/>
                              <w:kern w:val="24"/>
                              <w:sz w:val="20"/>
                              <w:szCs w:val="20"/>
                              <w:lang w:val="en-CA"/>
                            </w:rPr>
                            <w:t>patients screened</w:t>
                          </w:r>
                        </w:p>
                      </w:txbxContent>
                    </v:textbox>
                  </v:rect>
                  <v:shapetype id="_x0000_t32" coordsize="21600,21600" o:spt="32" o:oned="t" path="m,l21600,21600e" filled="f">
                    <v:path arrowok="t" fillok="f" o:connecttype="none"/>
                    <o:lock v:ext="edit" shapetype="t"/>
                  </v:shapetype>
                  <v:shape id="Straight Arrow Connector 41" o:spid="_x0000_s1030" type="#_x0000_t32" style="position:absolute;left:39500;top:18741;width:2976;height: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6ah8QAAADbAAAADwAAAGRycy9kb3ducmV2LnhtbESPT4vCMBTE7wt+h/AEb2uqrP+qUUQQ&#10;invQrV68PZpnW2xeSpOt9dtvBGGPw8z8hlltOlOJlhpXWlYwGkYgiDOrS84VXM77zzkI55E1VpZJ&#10;wZMcbNa9jxXG2j74h9rU5yJA2MWooPC+jqV0WUEG3dDWxMG72cagD7LJpW7wEeCmkuMomkqDJYeF&#10;AmvaFZTd01+jQI+P9yTJy/R7r0+H2cJOTll7VWrQ77ZLEJ46/x9+txOt4GsEry/hB8j1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vpqHxAAAANsAAAAPAAAAAAAAAAAA&#10;AAAAAKECAABkcnMvZG93bnJldi54bWxQSwUGAAAAAAQABAD5AAAAkgMAAAAA&#10;">
                    <v:stroke endarrow="block"/>
                    <v:shadow color="#ccc"/>
                  </v:shape>
                  <v:rect id="Rectangle 42" o:spid="_x0000_s1031" style="position:absolute;left:42476;top:15510;width:19219;height:64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ERxsUA&#10;AADbAAAADwAAAGRycy9kb3ducmV2LnhtbESPT2sCMRTE7wW/Q3iCt5qttmq3RvEPhULpwVX0+khe&#10;N4ubl2UTdf32TaHQ4zAzv2Hmy87V4kptqDwreBpmIIi1NxWXCg7798cZiBCRDdaeScGdAiwXvYc5&#10;5sbfeEfXIpYiQTjkqMDG2ORSBm3JYRj6hjh53751GJNsS2lavCW4q+UoyybSYcVpwWJDG0v6XFyc&#10;gmkZt4Vev+jjl73PPl+7cdgVJ6UG/W71BiJSF//Df+0Po+B5BL9f0g+Q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RHGxQAAANsAAAAPAAAAAAAAAAAAAAAAAJgCAABkcnMv&#10;ZG93bnJldi54bWxQSwUGAAAAAAQABAD1AAAAigMAAAAA&#10;">
                    <v:textbox inset=",7.2pt,,7.2pt">
                      <w:txbxContent>
                        <w:p w:rsidR="0030555E" w:rsidRDefault="0030555E" w:rsidP="0030555E">
                          <w:pPr>
                            <w:pStyle w:val="NormalWeb"/>
                            <w:spacing w:before="0" w:beforeAutospacing="0" w:after="0" w:afterAutospacing="0"/>
                            <w:textAlignment w:val="baseline"/>
                          </w:pPr>
                          <w:r>
                            <w:rPr>
                              <w:rFonts w:ascii="Arial" w:eastAsia="Calibri" w:hAnsi="Arial" w:cs="Arial"/>
                              <w:color w:val="000000" w:themeColor="text1"/>
                              <w:kern w:val="24"/>
                              <w:sz w:val="20"/>
                              <w:szCs w:val="20"/>
                              <w:lang w:val="en-CA"/>
                            </w:rPr>
                            <w:t>32 patients failed screening:</w:t>
                          </w:r>
                        </w:p>
                        <w:p w:rsidR="0030555E" w:rsidRDefault="0030555E" w:rsidP="0030555E">
                          <w:pPr>
                            <w:pStyle w:val="NormalWeb"/>
                            <w:spacing w:before="0" w:beforeAutospacing="0" w:after="0" w:afterAutospacing="0"/>
                            <w:textAlignment w:val="baseline"/>
                          </w:pPr>
                          <w:r>
                            <w:rPr>
                              <w:rFonts w:ascii="Arial" w:eastAsia="Calibri" w:hAnsi="Arial" w:cs="Arial"/>
                              <w:color w:val="000000" w:themeColor="text1"/>
                              <w:kern w:val="24"/>
                              <w:sz w:val="20"/>
                              <w:szCs w:val="20"/>
                              <w:lang w:val="en-CA"/>
                            </w:rPr>
                            <w:t xml:space="preserve">     24 Failed incl</w:t>
                          </w:r>
                          <w:proofErr w:type="gramStart"/>
                          <w:r>
                            <w:rPr>
                              <w:rFonts w:ascii="Arial" w:eastAsia="Calibri" w:hAnsi="Arial" w:cs="Arial"/>
                              <w:color w:val="000000" w:themeColor="text1"/>
                              <w:kern w:val="24"/>
                              <w:sz w:val="20"/>
                              <w:szCs w:val="20"/>
                              <w:lang w:val="en-CA"/>
                            </w:rPr>
                            <w:t>./</w:t>
                          </w:r>
                          <w:proofErr w:type="gramEnd"/>
                          <w:r>
                            <w:rPr>
                              <w:rFonts w:ascii="Arial" w:eastAsia="Calibri" w:hAnsi="Arial" w:cs="Arial"/>
                              <w:color w:val="000000" w:themeColor="text1"/>
                              <w:kern w:val="24"/>
                              <w:sz w:val="20"/>
                              <w:szCs w:val="20"/>
                              <w:lang w:val="en-CA"/>
                            </w:rPr>
                            <w:t>excl. criteria</w:t>
                          </w:r>
                        </w:p>
                        <w:p w:rsidR="0030555E" w:rsidRDefault="0030555E" w:rsidP="0030555E">
                          <w:pPr>
                            <w:pStyle w:val="NormalWeb"/>
                            <w:spacing w:before="0" w:beforeAutospacing="0" w:after="0" w:afterAutospacing="0"/>
                            <w:textAlignment w:val="baseline"/>
                          </w:pPr>
                          <w:r>
                            <w:rPr>
                              <w:rFonts w:ascii="Arial" w:eastAsia="Calibri" w:hAnsi="Arial" w:cs="Arial"/>
                              <w:color w:val="000000" w:themeColor="text1"/>
                              <w:kern w:val="24"/>
                              <w:sz w:val="20"/>
                              <w:szCs w:val="20"/>
                              <w:lang w:val="en-CA"/>
                            </w:rPr>
                            <w:t xml:space="preserve">     8 Withdrew consent</w:t>
                          </w:r>
                        </w:p>
                        <w:p w:rsidR="0030555E" w:rsidRDefault="0030555E" w:rsidP="0030555E">
                          <w:pPr>
                            <w:pStyle w:val="NormalWeb"/>
                            <w:spacing w:before="0" w:beforeAutospacing="0" w:after="0" w:afterAutospacing="0"/>
                            <w:jc w:val="center"/>
                            <w:textAlignment w:val="baseline"/>
                          </w:pPr>
                          <w:r>
                            <w:rPr>
                              <w:rFonts w:ascii="Arial" w:eastAsia="Calibri" w:hAnsi="Arial" w:cs="Arial"/>
                              <w:color w:val="000000" w:themeColor="text1"/>
                              <w:kern w:val="24"/>
                              <w:sz w:val="20"/>
                              <w:szCs w:val="20"/>
                              <w:lang w:val="en-CA"/>
                            </w:rPr>
                            <w:t xml:space="preserve"> </w:t>
                          </w:r>
                        </w:p>
                      </w:txbxContent>
                    </v:textbox>
                  </v:rect>
                  <v:line id="Straight Connector 43" o:spid="_x0000_s1032" style="position:absolute;flip:y;visibility:visible;mso-wrap-style:square" from="39500,13906" to="39509,234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AdHccAAADbAAAADwAAAGRycy9kb3ducmV2LnhtbESPT2vCQBTE7wW/w/KE3szGPxQbXYMK&#10;FUsPrbaQHh/ZZxKSfRuyq6Z++m5B6HGYmd8wy7Q3jbhQ5yrLCsZRDII4t7riQsHX58toDsJ5ZI2N&#10;ZVLwQw7S1eBhiYm2Vz7Q5egLESDsElRQet8mUrq8JIMusi1x8E62M+iD7AqpO7wGuGnkJI6fpMGK&#10;w0KJLW1Lyuvj2Si41RP/kb2+7+RmXb3dsufp6bvNlHoc9usFCE+9/w/f23utYDaFvy/hB8jV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h8B0dxwAAANsAAAAPAAAAAAAA&#10;AAAAAAAAAKECAABkcnMvZG93bnJldi54bWxQSwUGAAAAAAQABAD5AAAAlQMAAAAA&#10;" strokecolor="black [3213]" strokeweight=".5pt"/>
                </v:group>
                <v:group id="Group 6" o:spid="_x0000_s1033" style="position:absolute;left:556;top:47588;width:14710;height:16975" coordorigin="556,47588" coordsize="14710,16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Straight Arrow Connector 36" o:spid="_x0000_s1034" type="#_x0000_t32" style="position:absolute;left:9202;top:47588;width:6;height:447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eb6cEAAADbAAAADwAAAGRycy9kb3ducmV2LnhtbESP3YrCMBCF7xd8hzCCd2uqQnepRlFB&#10;UETYrQVvh2Zsi82kNFHr2xtB8PJwfj7ObNGZWtyodZVlBaNhBII4t7riQkF23Hz/gnAeWWNtmRQ8&#10;yMFi3vuaYaLtnf/plvpChBF2CSoovW8SKV1ekkE3tA1x8M62NeiDbAupW7yHcVPLcRTF0mDFgVBi&#10;Q+uS8kt6NYG73zVxvBr96JNND3afVfSXPZQa9LvlFISnzn/C7/ZWK5jE8PoSfo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i95vpwQAAANsAAAAPAAAAAAAAAAAAAAAA&#10;AKECAABkcnMvZG93bnJldi54bWxQSwUGAAAAAAQABAD5AAAAjwMAAAAA&#10;">
                    <v:stroke endarrow="block"/>
                    <v:shadow color="#ccc"/>
                  </v:shape>
                  <v:rect id="Rectangle 37" o:spid="_x0000_s1035" style="position:absolute;left:556;top:52149;width:14710;height:39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iYh8QA&#10;AADbAAAADwAAAGRycy9kb3ducmV2LnhtbESPQYvCMBSE78L+h/AWvIimVVDpGkUFwYuw6q57fTTP&#10;tti81CZq3V9vBMHjMDPfMJNZY0pxpdoVlhXEvQgEcWp1wZmCn/2qOwbhPLLG0jIpuJOD2fSjNcFE&#10;2xtv6brzmQgQdgkqyL2vEildmpNB17MVcfCOtjbog6wzqWu8BbgpZT+KhtJgwWEhx4qWOaWn3cUo&#10;+D53htps0l8zPsSxd//zxd8gU6r92cy/QHhq/Dv8aq+1gsEInl/CD5D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6ImIfEAAAA2wAAAA8AAAAAAAAAAAAAAAAAmAIAAGRycy9k&#10;b3ducmV2LnhtbFBLBQYAAAAABAAEAPUAAACJAwAAAAA=&#10;">
                    <v:textbox inset=",7.2pt,,7.2pt">
                      <w:txbxContent>
                        <w:p w:rsidR="0030555E" w:rsidRDefault="0030555E" w:rsidP="0030555E">
                          <w:pPr>
                            <w:pStyle w:val="NormalWeb"/>
                            <w:spacing w:before="0" w:beforeAutospacing="0" w:after="0" w:afterAutospacing="0"/>
                            <w:jc w:val="center"/>
                            <w:textAlignment w:val="baseline"/>
                          </w:pPr>
                          <w:r>
                            <w:rPr>
                              <w:rFonts w:ascii="Arial" w:eastAsia="Calibri" w:hAnsi="Arial" w:cs="Arial"/>
                              <w:color w:val="000000" w:themeColor="text1"/>
                              <w:kern w:val="24"/>
                              <w:sz w:val="20"/>
                              <w:szCs w:val="20"/>
                              <w:lang w:val="en-CA"/>
                            </w:rPr>
                            <w:t>129 patients completed treatment</w:t>
                          </w:r>
                        </w:p>
                      </w:txbxContent>
                    </v:textbox>
                  </v:rect>
                  <v:rect id="Rectangle 38" o:spid="_x0000_s1036" style="position:absolute;left:556;top:60594;width:14710;height:39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cM9cEA&#10;AADbAAAADwAAAGRycy9kb3ducmV2LnhtbERPy4rCMBTdC/5DuIKbQdMqiNSmooLgZmDG5/bSXNti&#10;c1ObqJ35+sliwOXhvNNlZ2rxpNZVlhXE4wgEcW51xYWC42E7moNwHlljbZkU/JCDZdbvpZho++Jv&#10;eu59IUIIuwQVlN43iZQuL8mgG9uGOHBX2xr0AbaF1C2+Qrip5SSKZtJgxaGhxIY2JeW3/cMo+Lp/&#10;zLT5zE9mfo5j735X68u0UGo46FYLEJ46/xb/u3dawTSMDV/CD5DZ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XDPXBAAAA2wAAAA8AAAAAAAAAAAAAAAAAmAIAAGRycy9kb3du&#10;cmV2LnhtbFBLBQYAAAAABAAEAPUAAACGAwAAAAA=&#10;">
                    <v:textbox inset=",7.2pt,,7.2pt">
                      <w:txbxContent>
                        <w:p w:rsidR="0030555E" w:rsidRDefault="0030555E" w:rsidP="0030555E">
                          <w:pPr>
                            <w:pStyle w:val="NormalWeb"/>
                            <w:spacing w:before="0" w:beforeAutospacing="0" w:after="0" w:afterAutospacing="0"/>
                            <w:jc w:val="center"/>
                            <w:textAlignment w:val="baseline"/>
                          </w:pPr>
                          <w:r>
                            <w:rPr>
                              <w:rFonts w:ascii="Arial" w:eastAsia="Calibri" w:hAnsi="Arial" w:cs="Arial"/>
                              <w:color w:val="000000" w:themeColor="text1"/>
                              <w:kern w:val="24"/>
                              <w:sz w:val="20"/>
                              <w:szCs w:val="20"/>
                              <w:lang w:val="en-CA"/>
                            </w:rPr>
                            <w:t>129 patients assessed for efficacy and safety</w:t>
                          </w:r>
                        </w:p>
                      </w:txbxContent>
                    </v:textbox>
                  </v:rect>
                  <v:shape id="Straight Arrow Connector 39" o:spid="_x0000_s1037" type="#_x0000_t32" style="position:absolute;left:9124;top:56117;width:6;height:447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2gPm8IAAADbAAAADwAAAGRycy9kb3ducmV2LnhtbESP3YrCMBCF7wXfIYzgnaYq1N1qFBUW&#10;FFlwuwVvh2Zsi82kNFmtb2+EBS8P5+fjLNedqcWNWldZVjAZRyCIc6srLhRkv1+jDxDOI2usLZOC&#10;BzlYr/q9JSba3vmHbqkvRBhhl6CC0vsmkdLlJRl0Y9sQB+9iW4M+yLaQusV7GDe1nEZRLA1WHAgl&#10;NrQrKb+mfyZwj4cmjreTuT7b9Nses4pO2UOp4aDbLEB46vw7/N/eawWzT3h9CT9Ar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2gPm8IAAADbAAAADwAAAAAAAAAAAAAA&#10;AAChAgAAZHJzL2Rvd25yZXYueG1sUEsFBgAAAAAEAAQA+QAAAJADAAAAAA==&#10;">
                    <v:stroke endarrow="block"/>
                    <v:shadow color="#ccc"/>
                  </v:shape>
                </v:group>
                <v:rect id="Rectangle 7" o:spid="_x0000_s1038" style="position:absolute;left:33864;top:28494;width:16231;height:46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B6icUA&#10;AADaAAAADwAAAGRycy9kb3ducmV2LnhtbESPT2vCQBTE74LfYXlCL0U3qRAldRUtFHop2NQ/10f2&#10;NQlm36bZbRL99N1CweMwM79hVpvB1KKj1lWWFcSzCARxbnXFhYLD5+t0CcJ5ZI21ZVJwJQeb9Xi0&#10;wlTbnj+oy3whAoRdigpK75tUSpeXZNDNbEMcvC/bGvRBtoXULfYBbmr5FEWJNFhxWCixoZeS8kv2&#10;YxTsvx8Tbd7zo1me4ti723Z3nhdKPUyG7TMIT4O/h//bb1rBAv6uhBs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UHqJxQAAANoAAAAPAAAAAAAAAAAAAAAAAJgCAABkcnMv&#10;ZG93bnJldi54bWxQSwUGAAAAAAQABAD1AAAAigMAAAAA&#10;">
                  <v:textbox inset=",7.2pt,,7.2pt">
                    <w:txbxContent>
                      <w:p w:rsidR="0030555E" w:rsidRDefault="0030555E" w:rsidP="0030555E">
                        <w:pPr>
                          <w:pStyle w:val="NormalWeb"/>
                          <w:spacing w:before="0" w:beforeAutospacing="0" w:after="0" w:afterAutospacing="0"/>
                          <w:jc w:val="center"/>
                          <w:textAlignment w:val="baseline"/>
                        </w:pPr>
                        <w:r>
                          <w:rPr>
                            <w:rFonts w:ascii="Arial" w:eastAsia="Calibri" w:hAnsi="Arial" w:cs="Arial"/>
                            <w:color w:val="000000" w:themeColor="text1"/>
                            <w:kern w:val="24"/>
                            <w:sz w:val="20"/>
                            <w:szCs w:val="20"/>
                            <w:lang w:val="en-CA"/>
                          </w:rPr>
                          <w:t xml:space="preserve">38 patients with GT1 and compensated cirrhosis </w:t>
                        </w:r>
                      </w:p>
                      <w:p w:rsidR="0030555E" w:rsidRDefault="0030555E" w:rsidP="0030555E">
                        <w:pPr>
                          <w:pStyle w:val="NormalWeb"/>
                          <w:spacing w:before="0" w:beforeAutospacing="0" w:after="0" w:afterAutospacing="0"/>
                          <w:jc w:val="center"/>
                          <w:textAlignment w:val="baseline"/>
                        </w:pPr>
                        <w:r>
                          <w:rPr>
                            <w:rFonts w:ascii="Arial" w:eastAsia="Calibri" w:hAnsi="Arial" w:cs="Arial"/>
                            <w:color w:val="000000" w:themeColor="text1"/>
                            <w:kern w:val="24"/>
                            <w:sz w:val="20"/>
                            <w:szCs w:val="20"/>
                            <w:lang w:val="en-CA"/>
                          </w:rPr>
                          <w:t>(Arm C)</w:t>
                        </w:r>
                      </w:p>
                    </w:txbxContent>
                  </v:textbox>
                </v:rect>
                <v:shape id="Straight Arrow Connector 8" o:spid="_x0000_s1039" type="#_x0000_t32" style="position:absolute;left:42532;top:47561;width:7;height:447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sZUsAAAADaAAAADwAAAGRycy9kb3ducmV2LnhtbERPTWvCQBC9F/oflin01mziIS3RNdiC&#10;0CIFjQGvQ3ZMgtnZkN1q/PedQ6HHx/telbMb1JWm0Hs2kCUpKOLG255bA/Vx+/IGKkRki4NnMnCn&#10;AOX68WGFhfU3PtC1iq2SEA4FGuhiHAutQ9ORw5D4kVi4s58cRoFTq+2ENwl3g16kaa4d9iwNHY70&#10;0VFzqX6c9O6+xjx/z17tyVffflf3tK/vxjw/zZslqEhz/Bf/uT+tAdkqV+QG6PU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0LGVLAAAAA2gAAAA8AAAAAAAAAAAAAAAAA&#10;oQIAAGRycy9kb3ducmV2LnhtbFBLBQYAAAAABAAEAPkAAACOAwAAAAA=&#10;">
                  <v:stroke endarrow="block"/>
                  <v:shadow color="#ccc"/>
                </v:shape>
                <v:rect id="Rectangle 9" o:spid="_x0000_s1040" style="position:absolute;left:34291;top:42897;width:16351;height:46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NLYMMA&#10;AADaAAAADwAAAGRycy9kb3ducmV2LnhtbESPQYvCMBSE78L+h/AWvIimVRCtRlFB8CKou+r10bxt&#10;yzYvtYna3V9vBMHjMDPfMNN5Y0pxo9oVlhXEvQgEcWp1wZmC7691dwTCeWSNpWVS8EcO5rOP1hQT&#10;be+8p9vBZyJA2CWoIPe+SqR0aU4GXc9WxMH7sbVBH2SdSV3jPcBNKftRNJQGCw4LOVa0yin9PVyN&#10;gt2lM9Rmmx7N6BTH3v0vludBplT7s1lMQHhq/Dv8am+0gjE8r4Qb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YNLYMMAAADaAAAADwAAAAAAAAAAAAAAAACYAgAAZHJzL2Rv&#10;d25yZXYueG1sUEsFBgAAAAAEAAQA9QAAAIgDAAAAAA==&#10;">
                  <v:textbox inset=",7.2pt,,7.2pt">
                    <w:txbxContent>
                      <w:p w:rsidR="0030555E" w:rsidRDefault="0030555E" w:rsidP="0030555E">
                        <w:pPr>
                          <w:pStyle w:val="NormalWeb"/>
                          <w:spacing w:before="0" w:beforeAutospacing="0" w:after="0" w:afterAutospacing="0"/>
                          <w:jc w:val="center"/>
                          <w:textAlignment w:val="baseline"/>
                        </w:pPr>
                        <w:r>
                          <w:rPr>
                            <w:rFonts w:ascii="Arial" w:eastAsia="Calibri" w:hAnsi="Arial" w:cs="Arial"/>
                            <w:color w:val="000000" w:themeColor="text1"/>
                            <w:kern w:val="24"/>
                            <w:sz w:val="20"/>
                            <w:szCs w:val="20"/>
                            <w:lang w:val="en-CA"/>
                          </w:rPr>
                          <w:t>38 patients assigned to treatment with G/P</w:t>
                        </w:r>
                      </w:p>
                      <w:p w:rsidR="0030555E" w:rsidRDefault="0030555E" w:rsidP="0030555E">
                        <w:pPr>
                          <w:pStyle w:val="NormalWeb"/>
                          <w:spacing w:before="0" w:beforeAutospacing="0" w:after="0" w:afterAutospacing="0"/>
                          <w:jc w:val="center"/>
                          <w:textAlignment w:val="baseline"/>
                        </w:pPr>
                        <w:r>
                          <w:rPr>
                            <w:rFonts w:ascii="Arial" w:hAnsi="Arial" w:cs="Arial"/>
                            <w:color w:val="000000" w:themeColor="text1"/>
                            <w:kern w:val="24"/>
                            <w:sz w:val="20"/>
                            <w:szCs w:val="20"/>
                            <w:lang w:val="en-CA"/>
                          </w:rPr>
                          <w:t>(Arm C)</w:t>
                        </w:r>
                      </w:p>
                    </w:txbxContent>
                  </v:textbox>
                </v:rect>
                <v:rect id="Rectangle 10" o:spid="_x0000_s1041" style="position:absolute;left:34344;top:52122;width:16352;height:39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Rck8UA&#10;AADbAAAADwAAAGRycy9kb3ducmV2LnhtbESPzWrDQAyE74W+w6JCLyFZu4EQHK9DGij0UmjzexVe&#10;xTb1ah3vNnHz9NUh0JvEjGY+5cvBtepCfWg8G0gnCSji0tuGKwO77dt4DipEZIutZzLwSwGWxeND&#10;jpn1V/6iyyZWSkI4ZGigjrHLtA5lTQ7DxHfEop187zDK2lfa9niVcNfqlySZaYcNS0ONHa1rKr83&#10;P87A53k0s+6j3Lv5IU1juK1ej9PKmOenYbUAFWmI/+b79bsVfKGXX2Q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1FyTxQAAANsAAAAPAAAAAAAAAAAAAAAAAJgCAABkcnMv&#10;ZG93bnJldi54bWxQSwUGAAAAAAQABAD1AAAAigMAAAAA&#10;">
                  <v:textbox inset=",7.2pt,,7.2pt">
                    <w:txbxContent>
                      <w:p w:rsidR="0030555E" w:rsidRDefault="0030555E" w:rsidP="0030555E">
                        <w:pPr>
                          <w:pStyle w:val="NormalWeb"/>
                          <w:spacing w:before="0" w:beforeAutospacing="0" w:after="0" w:afterAutospacing="0"/>
                          <w:jc w:val="center"/>
                          <w:textAlignment w:val="baseline"/>
                        </w:pPr>
                        <w:r>
                          <w:rPr>
                            <w:rFonts w:ascii="Arial" w:eastAsia="Calibri" w:hAnsi="Arial" w:cs="Arial"/>
                            <w:color w:val="000000" w:themeColor="text1"/>
                            <w:kern w:val="24"/>
                            <w:sz w:val="20"/>
                            <w:szCs w:val="20"/>
                            <w:lang w:val="en-CA"/>
                          </w:rPr>
                          <w:t>38 patients completed treatment</w:t>
                        </w:r>
                      </w:p>
                    </w:txbxContent>
                  </v:textbox>
                </v:rect>
                <v:rect id="Rectangle 11" o:spid="_x0000_s1042" style="position:absolute;left:34291;top:60647;width:16351;height:39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j5CMMA&#10;AADbAAAADwAAAGRycy9kb3ducmV2LnhtbERPS2vCQBC+C/6HZQQvpdnEQpA0q6ggeCm0PtrrkB2T&#10;YHY2ZleT9td3CwVv8/E9J18OphF36lxtWUESxSCIC6trLhUcD9vnOQjnkTU2lknBNzlYLsajHDNt&#10;e/6g+96XIoSwy1BB5X2bSemKigy6yLbEgTvbzqAPsCul7rAP4aaRszhOpcGaQ0OFLW0qKi77m1Hw&#10;fn1KtXkrTmb+mSTe/azWXy+lUtPJsHoF4WnwD/G/e6fD/AT+fgkHy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Zj5CMMAAADbAAAADwAAAAAAAAAAAAAAAACYAgAAZHJzL2Rv&#10;d25yZXYueG1sUEsFBgAAAAAEAAQA9QAAAIgDAAAAAA==&#10;">
                  <v:textbox inset=",7.2pt,,7.2pt">
                    <w:txbxContent>
                      <w:p w:rsidR="0030555E" w:rsidRDefault="0030555E" w:rsidP="0030555E">
                        <w:pPr>
                          <w:pStyle w:val="NormalWeb"/>
                          <w:spacing w:before="0" w:beforeAutospacing="0" w:after="0" w:afterAutospacing="0"/>
                          <w:jc w:val="center"/>
                          <w:textAlignment w:val="baseline"/>
                        </w:pPr>
                        <w:r>
                          <w:rPr>
                            <w:rFonts w:ascii="Arial" w:eastAsia="Calibri" w:hAnsi="Arial" w:cs="Arial"/>
                            <w:color w:val="000000" w:themeColor="text1"/>
                            <w:kern w:val="24"/>
                            <w:sz w:val="20"/>
                            <w:szCs w:val="20"/>
                            <w:lang w:val="en-CA"/>
                          </w:rPr>
                          <w:t>38 patients assessed for efficacy and safety</w:t>
                        </w:r>
                      </w:p>
                    </w:txbxContent>
                  </v:textbox>
                </v:rect>
                <v:shape id="Straight Arrow Connector 12" o:spid="_x0000_s1043" type="#_x0000_t32" style="position:absolute;left:42454;top:56090;width:6;height:447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nBisMAAADbAAAADwAAAGRycy9kb3ducmV2LnhtbESPQYvCMBCF7wv+hzDC3tZUD12ppkUF&#10;QZEF7Rb2OjRjW2wmpYla//1GELzN8N68780yG0wrbtS7xrKC6SQCQVxa3XCloPjdfs1BOI+ssbVM&#10;Ch7kIEtHH0tMtL3ziW65r0QIYZeggtr7LpHSlTUZdBPbEQftbHuDPqx9JXWP9xBuWjmLolgabDgQ&#10;auxoU1N5ya8mcA/7Lo7X02/9Z/MfeygaOhYPpT7Hw2oBwtPg3+bX9U6H+jN4/hIGkO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Z5wYrDAAAA2wAAAA8AAAAAAAAAAAAA&#10;AAAAoQIAAGRycy9kb3ducmV2LnhtbFBLBQYAAAAABAAEAPkAAACRAwAAAAA=&#10;">
                  <v:stroke endarrow="block"/>
                  <v:shadow color="#ccc"/>
                </v:shape>
                <v:line id="Straight Connector 13" o:spid="_x0000_s1044" style="position:absolute;flip:x y;visibility:visible;mso-wrap-style:square" from="17117,23436" to="59589,23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SZz8IAAADbAAAADwAAAGRycy9kb3ducmV2LnhtbERPTWvCQBC9F/wPyxS81V1j0ZK6ioql&#10;xZNJC21vQ3ZMgtnZkF01/fddQfA2j/c582VvG3GmzteONYxHCgRx4UzNpYavz7enFxA+IBtsHJOG&#10;P/KwXAwe5pgad+GMznkoRQxhn6KGKoQ2ldIXFVn0I9cSR+7gOoshwq6UpsNLDLeNTJSaSos1x4YK&#10;W9pUVBzzk9Xwq7Y/+2z8nph18nxQmZ/svmes9fCxX72CCNSHu/jm/jBx/gSuv8QD5O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USZz8IAAADbAAAADwAAAAAAAAAAAAAA&#10;AAChAgAAZHJzL2Rvd25yZXYueG1sUEsFBgAAAAAEAAQA+QAAAJADAAAAAA==&#10;" strokecolor="black [3213]" strokeweight=".5pt"/>
                <v:group id="Group 14" o:spid="_x0000_s1045" style="position:absolute;left:8924;top:23436;width:16352;height:9710" coordorigin="8924,23436" coordsize="16351,84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rect id="Rectangle 34" o:spid="_x0000_s1046" style="position:absolute;left:8924;top:27876;width:16352;height:39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oG8MQA&#10;AADbAAAADwAAAGRycy9kb3ducmV2LnhtbESPQYvCMBSE78L+h/AWvIimVRHpGkUFwYuw6q57fTTP&#10;tti81CZq3V9vBMHjMDPfMJNZY0pxpdoVlhXEvQgEcWp1wZmCn/2qOwbhPLLG0jIpuJOD2fSjNcFE&#10;2xtv6brzmQgQdgkqyL2vEildmpNB17MVcfCOtjbog6wzqWu8BbgpZT+KRtJgwWEhx4qWOaWn3cUo&#10;+D53Rtps0l8zPsSxd//zxd8gU6r92cy/QHhq/Dv8aq+1gsEQnl/CD5D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5aBvDEAAAA2wAAAA8AAAAAAAAAAAAAAAAAmAIAAGRycy9k&#10;b3ducmV2LnhtbFBLBQYAAAAABAAEAPUAAACJAwAAAAA=&#10;">
                    <v:textbox inset=",7.2pt,,7.2pt">
                      <w:txbxContent>
                        <w:p w:rsidR="0030555E" w:rsidRDefault="009F536E" w:rsidP="0030555E">
                          <w:pPr>
                            <w:pStyle w:val="NormalWeb"/>
                            <w:spacing w:before="0" w:beforeAutospacing="0" w:after="0" w:afterAutospacing="0"/>
                            <w:jc w:val="center"/>
                            <w:textAlignment w:val="baseline"/>
                          </w:pPr>
                          <w:r>
                            <w:rPr>
                              <w:rFonts w:ascii="Arial" w:eastAsia="MS Mincho" w:hAnsi="Arial" w:cs="Arial" w:hint="eastAsia"/>
                              <w:color w:val="000000" w:themeColor="text1"/>
                              <w:kern w:val="24"/>
                              <w:sz w:val="20"/>
                              <w:szCs w:val="20"/>
                              <w:lang w:val="en-CA" w:eastAsia="ja-JP"/>
                            </w:rPr>
                            <w:t>182</w:t>
                          </w:r>
                          <w:r w:rsidR="0030555E">
                            <w:rPr>
                              <w:rFonts w:ascii="Arial" w:eastAsia="Calibri" w:hAnsi="Arial" w:cs="Arial"/>
                              <w:color w:val="000000" w:themeColor="text1"/>
                              <w:kern w:val="24"/>
                              <w:sz w:val="20"/>
                              <w:szCs w:val="20"/>
                              <w:lang w:val="en-CA"/>
                            </w:rPr>
                            <w:t xml:space="preserve"> patients with GT1 w/o cirrhosis enrolled in Arms A and B</w:t>
                          </w:r>
                        </w:p>
                      </w:txbxContent>
                    </v:textbox>
                  </v:rect>
                  <v:shape id="Straight Arrow Connector 35" o:spid="_x0000_s1047" type="#_x0000_t32" style="position:absolute;left:17008;top:23436;width:12;height:43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IPv+cMAAADbAAAADwAAAGRycy9kb3ducmV2LnhtbESPQYvCMBSE7wv+h/AEb2uq4qrVKCII&#10;xT2sW714ezTPtti8lCbW+u83grDHYWa+YVabzlSipcaVlhWMhhEI4szqknMF59P+cw7CeWSNlWVS&#10;8CQHm3XvY4Wxtg/+pTb1uQgQdjEqKLyvYyldVpBBN7Q1cfCutjHog2xyqRt8BLip5DiKvqTBksNC&#10;gTXtCspu6d0o0OOfW5LkZfq918fDbGGnx6y9KDXod9slCE+d/w+/24lWMJnC60v4AXL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yD7/nDAAAA2wAAAA8AAAAAAAAAAAAA&#10;AAAAoQIAAGRycy9kb3ducmV2LnhtbFBLBQYAAAAABAAEAPkAAACRAwAAAAA=&#10;">
                    <v:stroke endarrow="block"/>
                    <v:shadow color="#ccc"/>
                  </v:shape>
                </v:group>
                <v:group id="Group 15" o:spid="_x0000_s1048" style="position:absolute;left:556;top:38384;width:14710;height:9204" coordorigin="556,38384" coordsize="14710,92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rect id="Rectangle 32" o:spid="_x0000_s1049" style="position:absolute;left:556;top:42897;width:14710;height:46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87H8UA&#10;AADbAAAADwAAAGRycy9kb3ducmV2LnhtbESPS2vDMBCE74H+B7GFXEIjP8AYJ0pICoVeAm0ezXWx&#10;traptXIsNXb766tCIMdhZr5hluvRtOJKvWssK4jnEQji0uqGKwXHw8tTDsJ5ZI2tZVLwQw7Wq4fJ&#10;EgttB36n695XIkDYFaig9r4rpHRlTQbd3HbEwfu0vUEfZF9J3eMQ4KaVSRRl0mDDYaHGjp5rKr/2&#10;30bB22WWabMrTyb/iGPvfjfbc1opNX0cNwsQnkZ/D9/ar1pBmsD/l/AD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zsfxQAAANsAAAAPAAAAAAAAAAAAAAAAAJgCAABkcnMv&#10;ZG93bnJldi54bWxQSwUGAAAAAAQABAD1AAAAigMAAAAA&#10;">
                    <v:textbox inset=",7.2pt,,7.2pt">
                      <w:txbxContent>
                        <w:p w:rsidR="0030555E" w:rsidRDefault="0030555E" w:rsidP="0030555E">
                          <w:pPr>
                            <w:pStyle w:val="NormalWeb"/>
                            <w:spacing w:before="0" w:beforeAutospacing="0" w:after="0" w:afterAutospacing="0"/>
                            <w:jc w:val="center"/>
                            <w:textAlignment w:val="baseline"/>
                          </w:pPr>
                          <w:r>
                            <w:rPr>
                              <w:rFonts w:ascii="Arial" w:eastAsia="Calibri" w:hAnsi="Arial" w:cs="Arial"/>
                              <w:color w:val="000000" w:themeColor="text1"/>
                              <w:kern w:val="24"/>
                              <w:sz w:val="20"/>
                              <w:szCs w:val="20"/>
                              <w:lang w:val="en-CA"/>
                            </w:rPr>
                            <w:t>129 patients assigned to treatment with G/P</w:t>
                          </w:r>
                        </w:p>
                        <w:p w:rsidR="0030555E" w:rsidRDefault="0030555E" w:rsidP="0030555E">
                          <w:pPr>
                            <w:pStyle w:val="NormalWeb"/>
                            <w:spacing w:before="0" w:beforeAutospacing="0" w:after="0" w:afterAutospacing="0"/>
                            <w:jc w:val="center"/>
                            <w:textAlignment w:val="baseline"/>
                          </w:pPr>
                          <w:r>
                            <w:rPr>
                              <w:rFonts w:ascii="Arial" w:eastAsia="Calibri" w:hAnsi="Arial" w:cs="Arial"/>
                              <w:color w:val="000000" w:themeColor="text1"/>
                              <w:kern w:val="24"/>
                              <w:sz w:val="20"/>
                              <w:szCs w:val="20"/>
                              <w:lang w:val="en-CA"/>
                            </w:rPr>
                            <w:t xml:space="preserve"> (Arm A)</w:t>
                          </w:r>
                        </w:p>
                      </w:txbxContent>
                    </v:textbox>
                  </v:rect>
                  <v:shape id="Straight Arrow Connector 33" o:spid="_x0000_s1050" type="#_x0000_t32" style="position:absolute;left:9116;top:38384;width:13;height:43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bSFsUAAADbAAAADwAAAGRycy9kb3ducmV2LnhtbESPQWvCQBSE7wX/w/IEb3WjwdpGV5FC&#10;INhD09hLb4/sMwlm34bsNon/vlso9DjMzDfM/jiZVgzUu8aygtUyAkFcWt1wpeDzkj4+g3AeWWNr&#10;mRTcycHxMHvYY6LtyB80FL4SAcIuQQW1910ipStrMuiWtiMO3tX2Bn2QfSV1j2OAm1auo+hJGmw4&#10;LNTY0WtN5a34Ngr0+v2WZVVTvKU6P29f7CYvhy+lFvPptAPhafL/4b92phXEMfx+CT9AH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CbSFsUAAADbAAAADwAAAAAAAAAA&#10;AAAAAAChAgAAZHJzL2Rvd25yZXYueG1sUEsFBgAAAAAEAAQA+QAAAJMDAAAAAA==&#10;">
                    <v:stroke endarrow="block"/>
                    <v:shadow color="#ccc"/>
                  </v:shape>
                </v:group>
                <v:group id="Group 16" o:spid="_x0000_s1051" style="position:absolute;left:16822;top:38384;width:16095;height:26201" coordorigin="16822,38384" coordsize="16095,26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group id="Group 23" o:spid="_x0000_s1052" style="position:absolute;left:16822;top:47610;width:16095;height:16975" coordorigin="16822,47610" coordsize="16095,16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Straight Arrow Connector 27" o:spid="_x0000_s1053" type="#_x0000_t32" style="position:absolute;left:24753;top:47610;width:6;height:447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Kor8AAAADbAAAADwAAAGRycy9kb3ducmV2LnhtbESPzYrCMBSF94LvEK7gTlNdVOkYRQVB&#10;EUFrYbaX5k5bprkpTdT69kYQXB7Oz8dZrDpTizu1rrKsYDKOQBDnVldcKMiuu9EchPPIGmvLpOBJ&#10;DlbLfm+BibYPvtA99YUII+wSVFB63yRSurwkg25sG+Lg/dnWoA+yLaRu8RHGTS2nURRLgxUHQokN&#10;bUvK/9ObCdzjoYnjzWSmf216ssesonP2VGo46NY/IDx1/hv+tPdawXQG7y/hB8jl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hiqK/AAAAA2wAAAA8AAAAAAAAAAAAAAAAA&#10;oQIAAGRycy9kb3ducmV2LnhtbFBLBQYAAAAABAAEAPkAAACOAwAAAAA=&#10;">
                      <v:stroke endarrow="block"/>
                      <v:shadow color="#ccc"/>
                    </v:shape>
                    <v:rect id="Rectangle 28" o:spid="_x0000_s1054" style="position:absolute;left:16902;top:52171;width:16015;height:39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6aKL8A&#10;AADbAAAADwAAAGRycy9kb3ducmV2LnhtbERPy4rCMBTdC/5DuIIbGdMqiHSMooLgRvA5s70017bY&#10;3NQmavXrzUJweTjvyawxpbhT7QrLCuJ+BII4tbrgTMHxsPoZg3AeWWNpmRQ8ycFs2m5NMNH2wTu6&#10;730mQgi7BBXk3leJlC7NyaDr24o4cGdbG/QB1pnUNT5CuCnlIIpG0mDBoSHHipY5pZf9zSjYXnsj&#10;bTbpyYz/4ti713zxP8yU6naa+S8IT43/ij/utVYwCGPDl/AD5PQ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qzpoovwAAANsAAAAPAAAAAAAAAAAAAAAAAJgCAABkcnMvZG93bnJl&#10;di54bWxQSwUGAAAAAAQABAD1AAAAhAMAAAAA&#10;">
                      <v:textbox inset=",7.2pt,,7.2pt">
                        <w:txbxContent>
                          <w:p w:rsidR="0030555E" w:rsidRDefault="0030555E" w:rsidP="0030555E">
                            <w:pPr>
                              <w:pStyle w:val="NormalWeb"/>
                              <w:spacing w:before="0" w:beforeAutospacing="0" w:after="0" w:afterAutospacing="0"/>
                              <w:jc w:val="center"/>
                              <w:textAlignment w:val="baseline"/>
                            </w:pPr>
                            <w:r>
                              <w:rPr>
                                <w:rFonts w:ascii="Arial" w:eastAsia="Calibri" w:hAnsi="Arial" w:cs="Arial"/>
                                <w:color w:val="000000" w:themeColor="text1"/>
                                <w:kern w:val="24"/>
                                <w:sz w:val="20"/>
                                <w:szCs w:val="20"/>
                                <w:lang w:val="en-CA"/>
                              </w:rPr>
                              <w:t>52 patients completed treatment</w:t>
                            </w:r>
                          </w:p>
                        </w:txbxContent>
                      </v:textbox>
                    </v:rect>
                    <v:rect id="Rectangle 30" o:spid="_x0000_s1055" style="position:absolute;left:16822;top:60616;width:16016;height:39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EA88EA&#10;AADbAAAADwAAAGRycy9kb3ducmV2LnhtbERPy4rCMBTdC/5DuIKbQdMqiNSmooLgZmDG5/bSXNti&#10;c1ObqJ35+sliwOXhvNNlZ2rxpNZVlhXE4wgEcW51xYWC42E7moNwHlljbZkU/JCDZdbvpZho++Jv&#10;eu59IUIIuwQVlN43iZQuL8mgG9uGOHBX2xr0AbaF1C2+Qrip5SSKZtJgxaGhxIY2JeW3/cMo+Lp/&#10;zLT5zE9mfo5j735X68u0UGo46FYLEJ46/xb/u3dawTSsD1/CD5DZ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hAPPBAAAA2wAAAA8AAAAAAAAAAAAAAAAAmAIAAGRycy9kb3du&#10;cmV2LnhtbFBLBQYAAAAABAAEAPUAAACGAwAAAAA=&#10;">
                      <v:textbox inset=",7.2pt,,7.2pt">
                        <w:txbxContent>
                          <w:p w:rsidR="0030555E" w:rsidRDefault="0030555E" w:rsidP="0030555E">
                            <w:pPr>
                              <w:pStyle w:val="NormalWeb"/>
                              <w:spacing w:before="0" w:beforeAutospacing="0" w:after="0" w:afterAutospacing="0"/>
                              <w:jc w:val="center"/>
                              <w:textAlignment w:val="baseline"/>
                            </w:pPr>
                            <w:r>
                              <w:rPr>
                                <w:rFonts w:ascii="Arial" w:eastAsia="Calibri" w:hAnsi="Arial" w:cs="Arial"/>
                                <w:color w:val="000000" w:themeColor="text1"/>
                                <w:kern w:val="24"/>
                                <w:sz w:val="20"/>
                                <w:szCs w:val="20"/>
                                <w:lang w:val="en-CA"/>
                              </w:rPr>
                              <w:t>52 patients assessed for efficacy and safety</w:t>
                            </w:r>
                          </w:p>
                        </w:txbxContent>
                      </v:textbox>
                    </v:rect>
                    <v:shape id="Straight Arrow Connector 31" o:spid="_x0000_s1056" type="#_x0000_t32" style="position:absolute;left:24833;top:56139;width:7;height:447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4DncMAAADbAAAADwAAAGRycy9kb3ducmV2LnhtbESPX2uDMBTF3wf9DuEW9jajHbjiTMs2&#10;KKxIYbVCXy/mTmXmRkzW6rdvCoM9Hs6fHyffTqYXFxpdZ1lBEsUgiGurO24UVKfd0xqE88gae8uk&#10;YCYH283iIcdM2ysf6VL6RoQRdhkqaL0fMild3ZJBF9mBOHjfdjTogxwbqUe8hnHTy1Ucp9Jgx4HQ&#10;4kAfLdU/5a8J3GI/pOl78qLPtjzYouroq5qVelxOb68gPE3+P/zX/tQKnhO4fwk/QG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0eA53DAAAA2wAAAA8AAAAAAAAAAAAA&#10;AAAAoQIAAGRycy9kb3ducmV2LnhtbFBLBQYAAAAABAAEAPkAAACRAwAAAAA=&#10;">
                      <v:stroke endarrow="block"/>
                      <v:shadow color="#ccc"/>
                    </v:shape>
                  </v:group>
                  <v:group id="Group 24" o:spid="_x0000_s1057" style="position:absolute;left:16822;top:38384;width:16016;height:9196" coordorigin="16822,38384" coordsize="16015,91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rect id="Rectangle 25" o:spid="_x0000_s1058" style="position:absolute;left:16822;top:42866;width:16016;height:47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81tsQA&#10;AADbAAAADwAAAGRycy9kb3ducmV2LnhtbESPT4vCMBTE74LfITxhL6JplRWpRnEFwYvguv65Pppn&#10;W2xeuk1Wq5/eCMIeh5n5DTOdN6YUV6pdYVlB3I9AEKdWF5wp2P+semMQziNrLC2Tgjs5mM/arSkm&#10;2t74m647n4kAYZeggtz7KpHSpTkZdH1bEQfvbGuDPsg6k7rGW4CbUg6iaCQNFhwWcqxomVN62f0Z&#10;Bdvf7kibTXow42Mce/dYfJ2GmVIfnWYxAeGp8f/hd3utFQw+4fUl/AA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PNbbEAAAA2wAAAA8AAAAAAAAAAAAAAAAAmAIAAGRycy9k&#10;b3ducmV2LnhtbFBLBQYAAAAABAAEAPUAAACJAwAAAAA=&#10;">
                      <v:textbox inset=",7.2pt,,7.2pt">
                        <w:txbxContent>
                          <w:p w:rsidR="0030555E" w:rsidRDefault="009F536E" w:rsidP="0030555E">
                            <w:pPr>
                              <w:pStyle w:val="NormalWeb"/>
                              <w:spacing w:before="0" w:beforeAutospacing="0" w:after="0" w:afterAutospacing="0"/>
                              <w:jc w:val="center"/>
                              <w:textAlignment w:val="baseline"/>
                            </w:pPr>
                            <w:r>
                              <w:rPr>
                                <w:rFonts w:ascii="Arial" w:eastAsia="MS Mincho" w:hAnsi="Arial" w:cs="Arial" w:hint="eastAsia"/>
                                <w:color w:val="000000" w:themeColor="text1"/>
                                <w:kern w:val="24"/>
                                <w:sz w:val="20"/>
                                <w:szCs w:val="20"/>
                                <w:lang w:val="en-CA" w:eastAsia="ja-JP"/>
                              </w:rPr>
                              <w:t>53</w:t>
                            </w:r>
                            <w:r>
                              <w:rPr>
                                <w:rFonts w:ascii="Arial" w:eastAsia="Calibri" w:hAnsi="Arial" w:cs="Arial"/>
                                <w:color w:val="000000" w:themeColor="text1"/>
                                <w:kern w:val="24"/>
                                <w:sz w:val="20"/>
                                <w:szCs w:val="20"/>
                                <w:lang w:val="en-CA"/>
                              </w:rPr>
                              <w:t xml:space="preserve"> </w:t>
                            </w:r>
                            <w:r w:rsidR="0030555E">
                              <w:rPr>
                                <w:rFonts w:ascii="Arial" w:eastAsia="Calibri" w:hAnsi="Arial" w:cs="Arial"/>
                                <w:color w:val="000000" w:themeColor="text1"/>
                                <w:kern w:val="24"/>
                                <w:sz w:val="20"/>
                                <w:szCs w:val="20"/>
                                <w:lang w:val="en-CA"/>
                              </w:rPr>
                              <w:t>patients assigned to treatment with OBV/PTV (Arm B)</w:t>
                            </w:r>
                          </w:p>
                        </w:txbxContent>
                      </v:textbox>
                    </v:rect>
                    <v:shape id="Straight Arrow Connector 26" o:spid="_x0000_s1059" type="#_x0000_t32" style="position:absolute;left:24759;top:38384;width:79;height:45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jnU8QAAADbAAAADwAAAGRycy9kb3ducmV2LnhtbESPQWuDQBSE74X8h+UFeqtrhNrEuAml&#10;EJD20MTkktvDfVGJ+1bcrdp/3y0Uehxm5hsm38+mEyMNrrWsYBXFIIgrq1uuFVzOh6c1COeRNXaW&#10;ScE3OdjvFg85ZtpOfKKx9LUIEHYZKmi87zMpXdWQQRfZnjh4NzsY9EEOtdQDTgFuOpnEcSoNthwW&#10;GuzpraHqXn4ZBTr5vBdF3ZYfB318f9nY52M1XpV6XM6vWxCeZv8f/msXWkGSwu+X8APk7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iOdTxAAAANsAAAAPAAAAAAAAAAAA&#10;AAAAAKECAABkcnMvZG93bnJldi54bWxQSwUGAAAAAAQABAD5AAAAkgMAAAAA&#10;">
                      <v:stroke endarrow="block"/>
                      <v:shadow color="#ccc"/>
                    </v:shape>
                  </v:group>
                </v:group>
                <v:line id="Straight Connector 17" o:spid="_x0000_s1060" style="position:absolute;flip:y;visibility:visible;mso-wrap-style:square" from="9208,38384" to="24830,38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U/vcEAAADbAAAADwAAAGRycy9kb3ducmV2LnhtbERPzWoCMRC+C75DGMGbZi3W2q1RqlAo&#10;XqTqAwyb6WbpZrImUdd9+kYQvM3H9zuLVWtrcSEfKscKJuMMBHHhdMWlguPhazQHESKyxtoxKbhR&#10;gNWy31tgrt2Vf+iyj6VIIRxyVGBibHIpQ2HIYhi7hjhxv85bjAn6UmqP1xRua/mSZTNpseLUYLCh&#10;jaHib3+2CuouHrv39cZ02Wl607vdzPnXrVLDQfv5ASJSG5/ih/tbp/lvcP8lHSC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1T+9wQAAANsAAAAPAAAAAAAAAAAAAAAA&#10;AKECAABkcnMvZG93bnJldi54bWxQSwUGAAAAAAQABAD5AAAAjwMAAAAA&#10;" strokecolor="black [3213]"/>
                <v:line id="Straight Connector 18" o:spid="_x0000_s1061" style="position:absolute;flip:y;visibility:visible;mso-wrap-style:square" from="17087,33146" to="17094,383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egccYAAADbAAAADwAAAGRycy9kb3ducmV2LnhtbESPT2vCQBDF7wW/wzJCb3WjQqnRVbRQ&#10;afFQ/0E8DtkxCWZnQ3arqZ/eORR6m+G9ee83s0XnanWlNlSeDQwHCSji3NuKCwPHw8fLG6gQkS3W&#10;nsnALwVYzHtPM0ytv/GOrvtYKAnhkKKBMsYm1TrkJTkMA98Qi3b2rcMoa1to2+JNwl2tR0nyqh1W&#10;LA0lNvReUn7Z/zgD98sobrOv77VeLavNPZuMz6cmM+a53y2noCJ18d/8d/1pBV9g5RcZQM8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znoHHGAAAA2wAAAA8AAAAAAAAA&#10;AAAAAAAAoQIAAGRycy9kb3ducmV2LnhtbFBLBQYAAAAABAAEAPkAAACUAwAAAAA=&#10;" strokecolor="black [3213]" strokeweight=".5pt"/>
                <v:shape id="Straight Arrow Connector 19" o:spid="_x0000_s1062" type="#_x0000_t32" style="position:absolute;left:41980;top:33146;width:0;height:96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u5nMIAAADbAAAADwAAAGRycy9kb3ducmV2LnhtbERPTWvCQBC9C/0PyxS86aYBq0bXUAqB&#10;0B6q0Yu3ITsmwexsyG6T9N93CwVv83ifs08n04qBetdYVvCyjEAQl1Y3XCm4nLPFBoTzyBpby6Tg&#10;hxykh6fZHhNtRz7RUPhKhBB2CSqove8SKV1Zk0G3tB1x4G62N+gD7CupexxDuGllHEWv0mDDoaHG&#10;jt5rKu/Ft1Gg4697nldN8Znp48d6a1fHcrgqNX+e3nYgPE3+If535zrM38LfL+EAefg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nu5nMIAAADbAAAADwAAAAAAAAAAAAAA&#10;AAChAgAAZHJzL2Rvd25yZXYueG1sUEsFBgAAAAAEAAQA+QAAAJADAAAAAA==&#10;">
                  <v:stroke endarrow="block"/>
                  <v:shadow color="#ccc"/>
                </v:shape>
                <v:shape id="Straight Arrow Connector 20" o:spid="_x0000_s1063" type="#_x0000_t32" style="position:absolute;left:41873;top:23390;width:12;height:507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3avMEAAADbAAAADwAAAGRycy9kb3ducmV2LnhtbERPz2vCMBS+D/wfwhO8zXSFTe1MiwhC&#10;cYdp9bLbo3lri81LSbLa/ffLYeDx4/u9LSbTi5Gc7ywreFkmIIhrqztuFFwvh+c1CB+QNfaWScEv&#10;eSjy2dMWM23vfKaxCo2IIewzVNCGMGRS+rolg35pB+LIfVtnMEToGqkd3mO46WWaJG/SYMexocWB&#10;9i3Vt+rHKNDp560sm676OOjTcbWxr6d6/FJqMZ927yACTeEh/neXWkEa18cv8QfI/A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JLdq8wQAAANsAAAAPAAAAAAAAAAAAAAAA&#10;AKECAABkcnMvZG93bnJldi54bWxQSwUGAAAAAAQABAD5AAAAjwMAAAAA&#10;">
                  <v:stroke endarrow="block"/>
                  <v:shadow color="#ccc"/>
                </v:shape>
                <v:rect id="Rectangle 21" o:spid="_x0000_s1064" style="position:absolute;left:51473;top:28586;width:16231;height:46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ztcMA&#10;AADbAAAADwAAAGRycy9kb3ducmV2LnhtbESPQYvCMBSE74L/ITzBi2haBZFqFF0QvAiuu+r10Tzb&#10;YvPSbaJWf71ZEDwOM/MNM1s0phQ3ql1hWUE8iEAQp1YXnCn4/Vn3JyCcR9ZYWiYFD3KwmLdbM0y0&#10;vfM33fY+EwHCLkEFufdVIqVLczLoBrYiDt7Z1gZ9kHUmdY33ADelHEbRWBosOCzkWNFXTullfzUK&#10;dn+9sTbb9GAmxzj27rlcnUaZUt1Os5yC8NT4T/jd3mgFwxj+v4QfIO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QztcMAAADbAAAADwAAAAAAAAAAAAAAAACYAgAAZHJzL2Rv&#10;d25yZXYueG1sUEsFBgAAAAAEAAQA9QAAAIgDAAAAAA==&#10;">
                  <v:textbox inset=",7.2pt,,7.2pt">
                    <w:txbxContent>
                      <w:p w:rsidR="0030555E" w:rsidRDefault="0030555E" w:rsidP="0030555E">
                        <w:pPr>
                          <w:pStyle w:val="NormalWeb"/>
                          <w:spacing w:before="0" w:beforeAutospacing="0" w:after="0" w:afterAutospacing="0"/>
                          <w:jc w:val="center"/>
                          <w:textAlignment w:val="baseline"/>
                        </w:pPr>
                        <w:r>
                          <w:rPr>
                            <w:rFonts w:ascii="Arial" w:eastAsia="Calibri" w:hAnsi="Arial" w:cs="Arial"/>
                            <w:color w:val="000000" w:themeColor="text1"/>
                            <w:kern w:val="24"/>
                            <w:sz w:val="20"/>
                            <w:szCs w:val="20"/>
                            <w:lang w:val="en-CA"/>
                          </w:rPr>
                          <w:t>75 patients of other subgroups analyzed elsewhere</w:t>
                        </w:r>
                      </w:p>
                    </w:txbxContent>
                  </v:textbox>
                </v:rect>
                <v:shape id="Straight Arrow Connector 22" o:spid="_x0000_s1065" type="#_x0000_t32" style="position:absolute;left:59481;top:23482;width:13;height:50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rPhUMQAAADbAAAADwAAAGRycy9kb3ducmV2LnhtbESPQWuDQBSE74H8h+UVcotrhTSpdRNC&#10;ISDNocb20tvDfVWJ+1bcrdp/ny0Uchxm5hsmO8ymEyMNrrWs4DGKQRBXVrdcK/j8OK13IJxH1thZ&#10;JgW/5OCwXy4yTLWd+EJj6WsRIOxSVNB436dSuqohgy6yPXHwvu1g0Ac51FIPOAW46WQSx0/SYMth&#10;ocGeXhuqruWPUaCT92ue1215PunibftsN0U1fim1epiPLyA8zf4e/m/nWkGSwN+X8APk/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s+FQxAAAANsAAAAPAAAAAAAAAAAA&#10;AAAAAKECAABkcnMvZG93bnJldi54bWxQSwUGAAAAAAQABAD5AAAAkgMAAAAA&#10;">
                  <v:stroke endarrow="block"/>
                  <v:shadow color="#ccc"/>
                </v:shape>
              </v:group>
            </w:pict>
          </mc:Fallback>
        </mc:AlternateContent>
      </w:r>
      <w:r w:rsidR="00944F38">
        <w:rPr>
          <w:rStyle w:val="Heading1Char"/>
          <w:b/>
          <w:bCs/>
          <w:color w:val="4F81BD" w:themeColor="accent1"/>
          <w:sz w:val="26"/>
          <w:szCs w:val="26"/>
        </w:rPr>
        <w:t>Supporting Figure 1</w:t>
      </w:r>
      <w:r w:rsidR="0021302E" w:rsidRPr="00EF2150">
        <w:rPr>
          <w:rStyle w:val="Heading1Char"/>
          <w:b/>
          <w:bCs/>
          <w:color w:val="4F81BD" w:themeColor="accent1"/>
          <w:sz w:val="26"/>
          <w:szCs w:val="26"/>
        </w:rPr>
        <w:t xml:space="preserve">. </w:t>
      </w:r>
      <w:r w:rsidR="0021302E" w:rsidRPr="00EF2150">
        <w:t>Patient disposition.</w:t>
      </w:r>
      <w:bookmarkEnd w:id="8"/>
    </w:p>
    <w:p w:rsidR="00382A17" w:rsidRDefault="00382A17" w:rsidP="007A2766">
      <w:pPr>
        <w:spacing w:line="480" w:lineRule="auto"/>
        <w:ind w:left="1620"/>
      </w:pPr>
    </w:p>
    <w:p w:rsidR="00382A17" w:rsidRDefault="00382A17" w:rsidP="007A2766">
      <w:pPr>
        <w:spacing w:line="480" w:lineRule="auto"/>
        <w:ind w:left="1620"/>
      </w:pPr>
    </w:p>
    <w:p w:rsidR="00BF345C" w:rsidRPr="00E33AD9" w:rsidRDefault="0021302E" w:rsidP="00E33AD9">
      <w:pPr>
        <w:spacing w:line="480" w:lineRule="auto"/>
        <w:ind w:left="1620"/>
      </w:pPr>
      <w:r>
        <w:br w:type="page"/>
      </w:r>
      <w:bookmarkStart w:id="9" w:name="_GoBack"/>
      <w:bookmarkEnd w:id="9"/>
    </w:p>
    <w:p w:rsidR="00252611" w:rsidRDefault="007179CC" w:rsidP="007A2766">
      <w:pPr>
        <w:pStyle w:val="Heading2"/>
        <w:spacing w:line="480" w:lineRule="auto"/>
      </w:pPr>
      <w:bookmarkStart w:id="10" w:name="_Toc479596273"/>
      <w:r>
        <w:lastRenderedPageBreak/>
        <w:t>Supporting Table 1</w:t>
      </w:r>
      <w:r w:rsidR="00EE3AD8">
        <w:t xml:space="preserve">. </w:t>
      </w:r>
      <w:r w:rsidR="00252611">
        <w:t>Prevalence of Baseline Polymorphisms</w:t>
      </w:r>
      <w:r w:rsidR="0097237F">
        <w:t>.</w:t>
      </w:r>
      <w:bookmarkEnd w:id="10"/>
    </w:p>
    <w:p w:rsidR="00BF345C" w:rsidRDefault="00BF345C" w:rsidP="007A2766">
      <w:pPr>
        <w:spacing w:line="480" w:lineRule="auto"/>
      </w:pPr>
    </w:p>
    <w:tbl>
      <w:tblPr>
        <w:tblW w:w="9720" w:type="dxa"/>
        <w:tblCellMar>
          <w:left w:w="0" w:type="dxa"/>
          <w:right w:w="0" w:type="dxa"/>
        </w:tblCellMar>
        <w:tblLook w:val="04A0" w:firstRow="1" w:lastRow="0" w:firstColumn="1" w:lastColumn="0" w:noHBand="0" w:noVBand="1"/>
      </w:tblPr>
      <w:tblGrid>
        <w:gridCol w:w="1200"/>
        <w:gridCol w:w="1500"/>
        <w:gridCol w:w="1820"/>
        <w:gridCol w:w="2220"/>
        <w:gridCol w:w="2980"/>
      </w:tblGrid>
      <w:tr w:rsidR="00A864E4" w:rsidRPr="00A864E4" w:rsidTr="00A864E4">
        <w:trPr>
          <w:trHeight w:val="299"/>
        </w:trPr>
        <w:tc>
          <w:tcPr>
            <w:tcW w:w="6740" w:type="dxa"/>
            <w:gridSpan w:val="4"/>
            <w:tcBorders>
              <w:top w:val="nil"/>
              <w:left w:val="nil"/>
              <w:bottom w:val="single" w:sz="8" w:space="0" w:color="000000"/>
              <w:right w:val="nil"/>
            </w:tcBorders>
            <w:shd w:val="clear" w:color="auto" w:fill="auto"/>
            <w:tcMar>
              <w:top w:w="14" w:type="dxa"/>
              <w:left w:w="14" w:type="dxa"/>
              <w:bottom w:w="0" w:type="dxa"/>
              <w:right w:w="14" w:type="dxa"/>
            </w:tcMar>
            <w:vAlign w:val="center"/>
            <w:hideMark/>
          </w:tcPr>
          <w:p w:rsidR="00A864E4" w:rsidRPr="00A864E4" w:rsidRDefault="00A864E4" w:rsidP="007A2766">
            <w:pPr>
              <w:spacing w:after="0" w:line="480" w:lineRule="auto"/>
              <w:rPr>
                <w:rFonts w:ascii="Arial" w:eastAsia="Times New Roman" w:hAnsi="Arial" w:cs="Arial"/>
                <w:sz w:val="36"/>
                <w:szCs w:val="36"/>
              </w:rPr>
            </w:pPr>
            <w:r w:rsidRPr="00A864E4">
              <w:rPr>
                <w:rFonts w:ascii="Calibri" w:eastAsia="Times New Roman" w:hAnsi="Calibri" w:cs="Calibri"/>
                <w:b/>
                <w:bCs/>
                <w:color w:val="2D2926"/>
                <w:kern w:val="24"/>
                <w:sz w:val="20"/>
                <w:szCs w:val="20"/>
              </w:rPr>
              <w:t>Table 3. Prevalence of Baseline Polymorphisms</w:t>
            </w:r>
            <w:r w:rsidR="007A2766" w:rsidRPr="007A2766">
              <w:rPr>
                <w:rFonts w:ascii="Calibri" w:eastAsia="Times New Roman" w:hAnsi="Calibri" w:cs="Calibri"/>
                <w:b/>
                <w:bCs/>
                <w:color w:val="2D2926"/>
                <w:kern w:val="24"/>
                <w:sz w:val="20"/>
                <w:szCs w:val="20"/>
                <w:vertAlign w:val="superscript"/>
              </w:rPr>
              <w:t>a</w:t>
            </w:r>
          </w:p>
        </w:tc>
        <w:tc>
          <w:tcPr>
            <w:tcW w:w="298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A864E4" w:rsidRPr="00A864E4" w:rsidRDefault="00A864E4" w:rsidP="007A2766">
            <w:pPr>
              <w:spacing w:after="0" w:line="480" w:lineRule="auto"/>
              <w:rPr>
                <w:rFonts w:ascii="Arial" w:eastAsia="Times New Roman" w:hAnsi="Arial" w:cs="Arial"/>
                <w:sz w:val="36"/>
                <w:szCs w:val="36"/>
              </w:rPr>
            </w:pPr>
            <w:r w:rsidRPr="00A864E4">
              <w:rPr>
                <w:rFonts w:ascii="Calibri" w:eastAsia="Calibri" w:hAnsi="Calibri" w:cs="Calibri"/>
                <w:color w:val="000000"/>
                <w:kern w:val="24"/>
                <w:sz w:val="20"/>
                <w:szCs w:val="20"/>
              </w:rPr>
              <w:t> </w:t>
            </w:r>
          </w:p>
        </w:tc>
      </w:tr>
      <w:tr w:rsidR="00A864E4" w:rsidRPr="00A864E4" w:rsidTr="00A864E4">
        <w:trPr>
          <w:trHeight w:val="1425"/>
        </w:trPr>
        <w:tc>
          <w:tcPr>
            <w:tcW w:w="1200" w:type="dxa"/>
            <w:tcBorders>
              <w:top w:val="single" w:sz="8" w:space="0" w:color="000000"/>
              <w:left w:val="nil"/>
              <w:bottom w:val="single" w:sz="8" w:space="0" w:color="000000"/>
              <w:right w:val="single" w:sz="8" w:space="0" w:color="000000"/>
            </w:tcBorders>
            <w:shd w:val="clear" w:color="auto" w:fill="auto"/>
            <w:tcMar>
              <w:top w:w="15" w:type="dxa"/>
              <w:left w:w="101" w:type="dxa"/>
              <w:bottom w:w="0" w:type="dxa"/>
              <w:right w:w="101" w:type="dxa"/>
            </w:tcMar>
            <w:vAlign w:val="bottom"/>
            <w:hideMark/>
          </w:tcPr>
          <w:p w:rsidR="00A864E4" w:rsidRPr="00A864E4" w:rsidRDefault="00A864E4" w:rsidP="007A2766">
            <w:pPr>
              <w:spacing w:after="0" w:line="480" w:lineRule="auto"/>
              <w:jc w:val="center"/>
              <w:rPr>
                <w:rFonts w:ascii="Arial" w:eastAsia="Times New Roman" w:hAnsi="Arial" w:cs="Arial"/>
                <w:sz w:val="36"/>
                <w:szCs w:val="36"/>
              </w:rPr>
            </w:pPr>
            <w:r w:rsidRPr="00A864E4">
              <w:rPr>
                <w:rFonts w:ascii="Calibri" w:eastAsia="Calibri" w:hAnsi="Calibri" w:cs="Calibri"/>
                <w:b/>
                <w:bCs/>
                <w:color w:val="000000"/>
                <w:kern w:val="24"/>
                <w:sz w:val="20"/>
                <w:szCs w:val="20"/>
              </w:rPr>
              <w:t>Target</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bottom"/>
            <w:hideMark/>
          </w:tcPr>
          <w:p w:rsidR="00A864E4" w:rsidRPr="00A864E4" w:rsidRDefault="00A864E4" w:rsidP="007A2766">
            <w:pPr>
              <w:spacing w:after="0" w:line="480" w:lineRule="auto"/>
              <w:jc w:val="center"/>
              <w:rPr>
                <w:rFonts w:ascii="Arial" w:eastAsia="Times New Roman" w:hAnsi="Arial" w:cs="Arial"/>
                <w:sz w:val="36"/>
                <w:szCs w:val="36"/>
              </w:rPr>
            </w:pPr>
            <w:r w:rsidRPr="00A864E4">
              <w:rPr>
                <w:rFonts w:ascii="Calibri" w:eastAsia="Calibri" w:hAnsi="Calibri" w:cs="Calibri"/>
                <w:b/>
                <w:bCs/>
                <w:color w:val="000000"/>
                <w:kern w:val="24"/>
                <w:sz w:val="20"/>
                <w:szCs w:val="20"/>
              </w:rPr>
              <w:t>Polymorphism</w:t>
            </w:r>
          </w:p>
        </w:tc>
        <w:tc>
          <w:tcPr>
            <w:tcW w:w="18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bottom"/>
            <w:hideMark/>
          </w:tcPr>
          <w:p w:rsidR="00A864E4" w:rsidRPr="00A864E4" w:rsidRDefault="00A864E4" w:rsidP="007A2766">
            <w:pPr>
              <w:spacing w:after="0" w:line="480" w:lineRule="auto"/>
              <w:jc w:val="center"/>
              <w:rPr>
                <w:rFonts w:ascii="Arial" w:eastAsia="Times New Roman" w:hAnsi="Arial" w:cs="Arial"/>
                <w:sz w:val="36"/>
                <w:szCs w:val="36"/>
              </w:rPr>
            </w:pPr>
            <w:r w:rsidRPr="00A864E4">
              <w:rPr>
                <w:rFonts w:ascii="Calibri" w:eastAsia="Calibri" w:hAnsi="Calibri" w:cs="Calibri"/>
                <w:b/>
                <w:bCs/>
                <w:color w:val="000000"/>
                <w:kern w:val="24"/>
                <w:sz w:val="20"/>
                <w:szCs w:val="20"/>
              </w:rPr>
              <w:t>Arm A</w:t>
            </w:r>
          </w:p>
          <w:p w:rsidR="00A864E4" w:rsidRPr="00A864E4" w:rsidRDefault="00A864E4" w:rsidP="007A2766">
            <w:pPr>
              <w:spacing w:after="0" w:line="480" w:lineRule="auto"/>
              <w:jc w:val="center"/>
              <w:rPr>
                <w:rFonts w:ascii="Arial" w:eastAsia="Times New Roman" w:hAnsi="Arial" w:cs="Arial"/>
                <w:sz w:val="36"/>
                <w:szCs w:val="36"/>
              </w:rPr>
            </w:pPr>
            <w:r w:rsidRPr="00A864E4">
              <w:rPr>
                <w:rFonts w:ascii="Calibri" w:eastAsia="Calibri" w:hAnsi="Calibri" w:cs="Calibri"/>
                <w:b/>
                <w:bCs/>
                <w:color w:val="000000"/>
                <w:kern w:val="24"/>
                <w:sz w:val="20"/>
                <w:szCs w:val="20"/>
              </w:rPr>
              <w:t>G/P GT1 DAA-naïve non-cirrhotic, n (%)</w:t>
            </w:r>
          </w:p>
          <w:p w:rsidR="00A864E4" w:rsidRPr="00A864E4" w:rsidRDefault="00A864E4" w:rsidP="007A2766">
            <w:pPr>
              <w:spacing w:after="0" w:line="480" w:lineRule="auto"/>
              <w:jc w:val="center"/>
              <w:rPr>
                <w:rFonts w:ascii="Arial" w:eastAsia="Times New Roman" w:hAnsi="Arial" w:cs="Arial"/>
                <w:sz w:val="36"/>
                <w:szCs w:val="36"/>
              </w:rPr>
            </w:pPr>
            <w:r w:rsidRPr="00A864E4">
              <w:rPr>
                <w:rFonts w:ascii="Calibri" w:eastAsia="Calibri" w:hAnsi="Calibri" w:cs="Calibri"/>
                <w:b/>
                <w:bCs/>
                <w:color w:val="000000"/>
                <w:kern w:val="24"/>
                <w:sz w:val="20"/>
                <w:szCs w:val="20"/>
              </w:rPr>
              <w:t>N=125</w:t>
            </w:r>
            <w:r w:rsidR="007A2766" w:rsidRPr="007A2766">
              <w:rPr>
                <w:rFonts w:ascii="Calibri" w:eastAsia="Calibri" w:hAnsi="Calibri" w:cs="Calibri"/>
                <w:b/>
                <w:bCs/>
                <w:color w:val="000000"/>
                <w:kern w:val="24"/>
                <w:sz w:val="20"/>
                <w:szCs w:val="20"/>
                <w:vertAlign w:val="superscript"/>
              </w:rPr>
              <w:t>b</w:t>
            </w:r>
          </w:p>
        </w:tc>
        <w:tc>
          <w:tcPr>
            <w:tcW w:w="22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bottom"/>
            <w:hideMark/>
          </w:tcPr>
          <w:p w:rsidR="00A864E4" w:rsidRPr="00A864E4" w:rsidRDefault="00A864E4" w:rsidP="007A2766">
            <w:pPr>
              <w:spacing w:after="0" w:line="480" w:lineRule="auto"/>
              <w:jc w:val="center"/>
              <w:rPr>
                <w:rFonts w:ascii="Arial" w:eastAsia="Times New Roman" w:hAnsi="Arial" w:cs="Arial"/>
                <w:sz w:val="36"/>
                <w:szCs w:val="36"/>
              </w:rPr>
            </w:pPr>
            <w:r w:rsidRPr="00A864E4">
              <w:rPr>
                <w:rFonts w:ascii="Calibri" w:eastAsia="Calibri" w:hAnsi="Calibri" w:cs="Calibri"/>
                <w:b/>
                <w:bCs/>
                <w:color w:val="000000"/>
                <w:kern w:val="24"/>
                <w:sz w:val="20"/>
                <w:szCs w:val="20"/>
              </w:rPr>
              <w:t>Arm B</w:t>
            </w:r>
          </w:p>
          <w:p w:rsidR="00A864E4" w:rsidRPr="00A864E4" w:rsidRDefault="00A864E4" w:rsidP="007A2766">
            <w:pPr>
              <w:spacing w:after="0" w:line="480" w:lineRule="auto"/>
              <w:jc w:val="center"/>
              <w:rPr>
                <w:rFonts w:ascii="Arial" w:eastAsia="Times New Roman" w:hAnsi="Arial" w:cs="Arial"/>
                <w:sz w:val="36"/>
                <w:szCs w:val="36"/>
              </w:rPr>
            </w:pPr>
            <w:r w:rsidRPr="00A864E4">
              <w:rPr>
                <w:rFonts w:ascii="Calibri" w:eastAsia="Calibri" w:hAnsi="Calibri" w:cs="Calibri"/>
                <w:b/>
                <w:bCs/>
                <w:color w:val="000000"/>
                <w:kern w:val="24"/>
                <w:sz w:val="20"/>
                <w:szCs w:val="20"/>
              </w:rPr>
              <w:t>OBV/PTV/r GT1 DAA-naïve non-cirrhotic, n (%)</w:t>
            </w:r>
          </w:p>
          <w:p w:rsidR="00A864E4" w:rsidRPr="00A864E4" w:rsidRDefault="00A864E4" w:rsidP="007A2766">
            <w:pPr>
              <w:spacing w:after="0" w:line="480" w:lineRule="auto"/>
              <w:jc w:val="center"/>
              <w:rPr>
                <w:rFonts w:ascii="Arial" w:eastAsia="Times New Roman" w:hAnsi="Arial" w:cs="Arial"/>
                <w:sz w:val="36"/>
                <w:szCs w:val="36"/>
              </w:rPr>
            </w:pPr>
            <w:r w:rsidRPr="00A864E4">
              <w:rPr>
                <w:rFonts w:ascii="Calibri" w:eastAsia="Calibri" w:hAnsi="Calibri" w:cs="Calibri"/>
                <w:b/>
                <w:bCs/>
                <w:color w:val="000000"/>
                <w:kern w:val="24"/>
                <w:sz w:val="20"/>
                <w:szCs w:val="20"/>
              </w:rPr>
              <w:t>N=49</w:t>
            </w:r>
          </w:p>
        </w:tc>
        <w:tc>
          <w:tcPr>
            <w:tcW w:w="2980" w:type="dxa"/>
            <w:tcBorders>
              <w:top w:val="single" w:sz="8" w:space="0" w:color="000000"/>
              <w:left w:val="single" w:sz="8" w:space="0" w:color="000000"/>
              <w:bottom w:val="single" w:sz="8" w:space="0" w:color="000000"/>
              <w:right w:val="nil"/>
            </w:tcBorders>
            <w:shd w:val="clear" w:color="auto" w:fill="auto"/>
            <w:tcMar>
              <w:top w:w="15" w:type="dxa"/>
              <w:left w:w="101" w:type="dxa"/>
              <w:bottom w:w="0" w:type="dxa"/>
              <w:right w:w="101" w:type="dxa"/>
            </w:tcMar>
            <w:vAlign w:val="bottom"/>
            <w:hideMark/>
          </w:tcPr>
          <w:p w:rsidR="00A864E4" w:rsidRPr="00A864E4" w:rsidRDefault="00A864E4" w:rsidP="007A2766">
            <w:pPr>
              <w:spacing w:after="0" w:line="480" w:lineRule="auto"/>
              <w:jc w:val="center"/>
              <w:rPr>
                <w:rFonts w:ascii="Arial" w:eastAsia="Times New Roman" w:hAnsi="Arial" w:cs="Arial"/>
                <w:sz w:val="36"/>
                <w:szCs w:val="36"/>
              </w:rPr>
            </w:pPr>
            <w:r w:rsidRPr="00A864E4">
              <w:rPr>
                <w:rFonts w:ascii="Calibri" w:eastAsia="Calibri" w:hAnsi="Calibri" w:cs="Calibri"/>
                <w:b/>
                <w:bCs/>
                <w:color w:val="000000"/>
                <w:kern w:val="24"/>
                <w:sz w:val="20"/>
                <w:szCs w:val="20"/>
              </w:rPr>
              <w:t>Arm C</w:t>
            </w:r>
          </w:p>
          <w:p w:rsidR="00A864E4" w:rsidRPr="00A864E4" w:rsidRDefault="00A864E4" w:rsidP="007A2766">
            <w:pPr>
              <w:spacing w:after="0" w:line="480" w:lineRule="auto"/>
              <w:jc w:val="center"/>
              <w:rPr>
                <w:rFonts w:ascii="Arial" w:eastAsia="Times New Roman" w:hAnsi="Arial" w:cs="Arial"/>
                <w:sz w:val="36"/>
                <w:szCs w:val="36"/>
              </w:rPr>
            </w:pPr>
            <w:r w:rsidRPr="00A864E4">
              <w:rPr>
                <w:rFonts w:ascii="Calibri" w:eastAsia="Calibri" w:hAnsi="Calibri" w:cs="Calibri"/>
                <w:b/>
                <w:bCs/>
                <w:color w:val="000000"/>
                <w:kern w:val="24"/>
                <w:sz w:val="20"/>
                <w:szCs w:val="20"/>
              </w:rPr>
              <w:t>G/P GT1 DAA-naïve cirrhotic, n (%)</w:t>
            </w:r>
          </w:p>
          <w:p w:rsidR="00A864E4" w:rsidRPr="00A864E4" w:rsidRDefault="00A864E4" w:rsidP="007A2766">
            <w:pPr>
              <w:spacing w:after="0" w:line="480" w:lineRule="auto"/>
              <w:jc w:val="center"/>
              <w:rPr>
                <w:rFonts w:ascii="Arial" w:eastAsia="Times New Roman" w:hAnsi="Arial" w:cs="Arial"/>
                <w:sz w:val="36"/>
                <w:szCs w:val="36"/>
              </w:rPr>
            </w:pPr>
            <w:r w:rsidRPr="00A864E4">
              <w:rPr>
                <w:rFonts w:ascii="Calibri" w:eastAsia="Calibri" w:hAnsi="Calibri" w:cs="Calibri"/>
                <w:b/>
                <w:bCs/>
                <w:color w:val="000000"/>
                <w:kern w:val="24"/>
                <w:sz w:val="20"/>
                <w:szCs w:val="20"/>
              </w:rPr>
              <w:t>N=38</w:t>
            </w:r>
          </w:p>
        </w:tc>
      </w:tr>
      <w:tr w:rsidR="00A864E4" w:rsidRPr="00A864E4" w:rsidTr="00A864E4">
        <w:trPr>
          <w:trHeight w:val="285"/>
        </w:trPr>
        <w:tc>
          <w:tcPr>
            <w:tcW w:w="1200" w:type="dxa"/>
            <w:tcBorders>
              <w:top w:val="single" w:sz="8" w:space="0" w:color="000000"/>
              <w:left w:val="nil"/>
              <w:bottom w:val="single" w:sz="8" w:space="0" w:color="000000"/>
              <w:right w:val="single" w:sz="8" w:space="0" w:color="000000"/>
            </w:tcBorders>
            <w:shd w:val="clear" w:color="auto" w:fill="auto"/>
            <w:tcMar>
              <w:top w:w="15" w:type="dxa"/>
              <w:left w:w="101" w:type="dxa"/>
              <w:bottom w:w="0" w:type="dxa"/>
              <w:right w:w="101" w:type="dxa"/>
            </w:tcMar>
            <w:hideMark/>
          </w:tcPr>
          <w:p w:rsidR="00A864E4" w:rsidRPr="00A864E4" w:rsidRDefault="00A864E4" w:rsidP="007A2766">
            <w:pPr>
              <w:spacing w:after="0" w:line="480" w:lineRule="auto"/>
              <w:jc w:val="center"/>
              <w:rPr>
                <w:rFonts w:ascii="Arial" w:eastAsia="Times New Roman" w:hAnsi="Arial" w:cs="Arial"/>
                <w:sz w:val="36"/>
                <w:szCs w:val="36"/>
              </w:rPr>
            </w:pPr>
            <w:r w:rsidRPr="00A864E4">
              <w:rPr>
                <w:rFonts w:ascii="Calibri" w:eastAsia="Calibri" w:hAnsi="Calibri" w:cs="Calibri"/>
                <w:color w:val="000000"/>
                <w:kern w:val="24"/>
                <w:sz w:val="20"/>
                <w:szCs w:val="20"/>
              </w:rPr>
              <w:t>NS3</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A864E4" w:rsidRPr="00A864E4" w:rsidRDefault="00A864E4" w:rsidP="007A2766">
            <w:pPr>
              <w:spacing w:after="0" w:line="480" w:lineRule="auto"/>
              <w:jc w:val="center"/>
              <w:rPr>
                <w:rFonts w:ascii="Arial" w:eastAsia="Times New Roman" w:hAnsi="Arial" w:cs="Arial"/>
                <w:sz w:val="36"/>
                <w:szCs w:val="36"/>
              </w:rPr>
            </w:pPr>
            <w:r w:rsidRPr="00A864E4">
              <w:rPr>
                <w:rFonts w:ascii="Calibri" w:eastAsia="Calibri" w:hAnsi="Calibri" w:cs="Calibri"/>
                <w:color w:val="000000"/>
                <w:kern w:val="24"/>
                <w:sz w:val="20"/>
                <w:szCs w:val="20"/>
              </w:rPr>
              <w:t>D168E</w:t>
            </w:r>
          </w:p>
        </w:tc>
        <w:tc>
          <w:tcPr>
            <w:tcW w:w="18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A864E4" w:rsidRPr="00A864E4" w:rsidRDefault="00A864E4" w:rsidP="007A2766">
            <w:pPr>
              <w:spacing w:after="0" w:line="480" w:lineRule="auto"/>
              <w:jc w:val="center"/>
              <w:rPr>
                <w:rFonts w:ascii="Arial" w:eastAsia="Times New Roman" w:hAnsi="Arial" w:cs="Arial"/>
                <w:sz w:val="36"/>
                <w:szCs w:val="36"/>
              </w:rPr>
            </w:pPr>
            <w:r w:rsidRPr="00A864E4">
              <w:rPr>
                <w:rFonts w:ascii="Calibri" w:eastAsia="Calibri" w:hAnsi="Calibri" w:cs="Calibri"/>
                <w:color w:val="000000"/>
                <w:kern w:val="24"/>
                <w:sz w:val="20"/>
                <w:szCs w:val="20"/>
              </w:rPr>
              <w:t>1 (0.8)</w:t>
            </w:r>
          </w:p>
        </w:tc>
        <w:tc>
          <w:tcPr>
            <w:tcW w:w="22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A864E4" w:rsidRPr="00A864E4" w:rsidRDefault="00A864E4" w:rsidP="007A2766">
            <w:pPr>
              <w:spacing w:after="0" w:line="480" w:lineRule="auto"/>
              <w:jc w:val="center"/>
              <w:rPr>
                <w:rFonts w:ascii="Arial" w:eastAsia="Times New Roman" w:hAnsi="Arial" w:cs="Arial"/>
                <w:sz w:val="36"/>
                <w:szCs w:val="36"/>
              </w:rPr>
            </w:pPr>
            <w:r w:rsidRPr="00A864E4">
              <w:rPr>
                <w:rFonts w:ascii="Calibri" w:eastAsia="Calibri" w:hAnsi="Calibri" w:cs="Calibri"/>
                <w:color w:val="000000"/>
                <w:kern w:val="24"/>
                <w:sz w:val="20"/>
                <w:szCs w:val="20"/>
              </w:rPr>
              <w:t>1 (2.0)</w:t>
            </w:r>
          </w:p>
        </w:tc>
        <w:tc>
          <w:tcPr>
            <w:tcW w:w="2980" w:type="dxa"/>
            <w:tcBorders>
              <w:top w:val="single" w:sz="8" w:space="0" w:color="000000"/>
              <w:left w:val="single" w:sz="8" w:space="0" w:color="000000"/>
              <w:bottom w:val="single" w:sz="8" w:space="0" w:color="000000"/>
              <w:right w:val="nil"/>
            </w:tcBorders>
            <w:shd w:val="clear" w:color="auto" w:fill="auto"/>
            <w:tcMar>
              <w:top w:w="15" w:type="dxa"/>
              <w:left w:w="101" w:type="dxa"/>
              <w:bottom w:w="0" w:type="dxa"/>
              <w:right w:w="101" w:type="dxa"/>
            </w:tcMar>
            <w:hideMark/>
          </w:tcPr>
          <w:p w:rsidR="00A864E4" w:rsidRPr="00A864E4" w:rsidRDefault="00A864E4" w:rsidP="007A2766">
            <w:pPr>
              <w:spacing w:after="0" w:line="480" w:lineRule="auto"/>
              <w:jc w:val="center"/>
              <w:rPr>
                <w:rFonts w:ascii="Arial" w:eastAsia="Times New Roman" w:hAnsi="Arial" w:cs="Arial"/>
                <w:sz w:val="36"/>
                <w:szCs w:val="36"/>
              </w:rPr>
            </w:pPr>
            <w:r w:rsidRPr="00A864E4">
              <w:rPr>
                <w:rFonts w:ascii="Calibri" w:eastAsia="Calibri" w:hAnsi="Calibri" w:cs="Calibri"/>
                <w:color w:val="000000"/>
                <w:kern w:val="24"/>
                <w:sz w:val="20"/>
                <w:szCs w:val="20"/>
              </w:rPr>
              <w:t>1 (2.6)</w:t>
            </w:r>
          </w:p>
        </w:tc>
      </w:tr>
      <w:tr w:rsidR="00A864E4" w:rsidRPr="00A864E4" w:rsidTr="00A864E4">
        <w:trPr>
          <w:trHeight w:val="285"/>
        </w:trPr>
        <w:tc>
          <w:tcPr>
            <w:tcW w:w="1200" w:type="dxa"/>
            <w:tcBorders>
              <w:top w:val="single" w:sz="8" w:space="0" w:color="000000"/>
              <w:left w:val="nil"/>
              <w:bottom w:val="nil"/>
              <w:right w:val="single" w:sz="8" w:space="0" w:color="000000"/>
            </w:tcBorders>
            <w:shd w:val="clear" w:color="auto" w:fill="auto"/>
            <w:tcMar>
              <w:top w:w="15" w:type="dxa"/>
              <w:left w:w="101" w:type="dxa"/>
              <w:bottom w:w="0" w:type="dxa"/>
              <w:right w:w="101" w:type="dxa"/>
            </w:tcMar>
            <w:hideMark/>
          </w:tcPr>
          <w:p w:rsidR="00A864E4" w:rsidRPr="00A864E4" w:rsidRDefault="00A864E4" w:rsidP="007A2766">
            <w:pPr>
              <w:spacing w:after="0" w:line="480" w:lineRule="auto"/>
              <w:jc w:val="center"/>
              <w:rPr>
                <w:rFonts w:ascii="Arial" w:eastAsia="Times New Roman" w:hAnsi="Arial" w:cs="Arial"/>
                <w:sz w:val="36"/>
                <w:szCs w:val="36"/>
              </w:rPr>
            </w:pPr>
            <w:r w:rsidRPr="00A864E4">
              <w:rPr>
                <w:rFonts w:ascii="Calibri" w:eastAsia="Calibri" w:hAnsi="Calibri" w:cs="Calibri"/>
                <w:color w:val="000000"/>
                <w:kern w:val="24"/>
                <w:sz w:val="20"/>
                <w:szCs w:val="20"/>
              </w:rPr>
              <w:t>NS5A</w:t>
            </w:r>
          </w:p>
        </w:tc>
        <w:tc>
          <w:tcPr>
            <w:tcW w:w="1500" w:type="dxa"/>
            <w:tcBorders>
              <w:top w:val="single" w:sz="8" w:space="0" w:color="000000"/>
              <w:left w:val="single" w:sz="8" w:space="0" w:color="000000"/>
              <w:bottom w:val="nil"/>
              <w:right w:val="single" w:sz="8" w:space="0" w:color="000000"/>
            </w:tcBorders>
            <w:shd w:val="clear" w:color="auto" w:fill="auto"/>
            <w:tcMar>
              <w:top w:w="15" w:type="dxa"/>
              <w:left w:w="101" w:type="dxa"/>
              <w:bottom w:w="0" w:type="dxa"/>
              <w:right w:w="101" w:type="dxa"/>
            </w:tcMar>
            <w:hideMark/>
          </w:tcPr>
          <w:p w:rsidR="00A864E4" w:rsidRPr="00A864E4" w:rsidRDefault="00A864E4" w:rsidP="007A2766">
            <w:pPr>
              <w:spacing w:after="0" w:line="480" w:lineRule="auto"/>
              <w:jc w:val="center"/>
              <w:rPr>
                <w:rFonts w:ascii="Arial" w:eastAsia="Times New Roman" w:hAnsi="Arial" w:cs="Arial"/>
                <w:sz w:val="36"/>
                <w:szCs w:val="36"/>
              </w:rPr>
            </w:pPr>
            <w:r w:rsidRPr="00A864E4">
              <w:rPr>
                <w:rFonts w:ascii="Calibri" w:eastAsia="Calibri" w:hAnsi="Calibri" w:cs="Calibri"/>
                <w:color w:val="000000"/>
                <w:kern w:val="24"/>
                <w:sz w:val="20"/>
                <w:szCs w:val="20"/>
              </w:rPr>
              <w:t>L31M</w:t>
            </w:r>
          </w:p>
        </w:tc>
        <w:tc>
          <w:tcPr>
            <w:tcW w:w="1820" w:type="dxa"/>
            <w:tcBorders>
              <w:top w:val="single" w:sz="8" w:space="0" w:color="000000"/>
              <w:left w:val="single" w:sz="8" w:space="0" w:color="000000"/>
              <w:bottom w:val="nil"/>
              <w:right w:val="single" w:sz="8" w:space="0" w:color="000000"/>
            </w:tcBorders>
            <w:shd w:val="clear" w:color="auto" w:fill="auto"/>
            <w:tcMar>
              <w:top w:w="15" w:type="dxa"/>
              <w:left w:w="101" w:type="dxa"/>
              <w:bottom w:w="0" w:type="dxa"/>
              <w:right w:w="101" w:type="dxa"/>
            </w:tcMar>
            <w:hideMark/>
          </w:tcPr>
          <w:p w:rsidR="00A864E4" w:rsidRPr="00A864E4" w:rsidRDefault="00A864E4" w:rsidP="007A2766">
            <w:pPr>
              <w:spacing w:after="0" w:line="480" w:lineRule="auto"/>
              <w:jc w:val="center"/>
              <w:rPr>
                <w:rFonts w:ascii="Arial" w:eastAsia="Times New Roman" w:hAnsi="Arial" w:cs="Arial"/>
                <w:sz w:val="36"/>
                <w:szCs w:val="36"/>
              </w:rPr>
            </w:pPr>
            <w:r w:rsidRPr="00A864E4">
              <w:rPr>
                <w:rFonts w:ascii="Calibri" w:eastAsia="Calibri" w:hAnsi="Calibri" w:cs="Calibri"/>
                <w:color w:val="000000"/>
                <w:kern w:val="24"/>
                <w:sz w:val="20"/>
                <w:szCs w:val="20"/>
              </w:rPr>
              <w:t>4 (3.2)</w:t>
            </w:r>
          </w:p>
        </w:tc>
        <w:tc>
          <w:tcPr>
            <w:tcW w:w="2220" w:type="dxa"/>
            <w:tcBorders>
              <w:top w:val="single" w:sz="8" w:space="0" w:color="000000"/>
              <w:left w:val="single" w:sz="8" w:space="0" w:color="000000"/>
              <w:bottom w:val="nil"/>
              <w:right w:val="single" w:sz="8" w:space="0" w:color="000000"/>
            </w:tcBorders>
            <w:shd w:val="clear" w:color="auto" w:fill="auto"/>
            <w:tcMar>
              <w:top w:w="15" w:type="dxa"/>
              <w:left w:w="101" w:type="dxa"/>
              <w:bottom w:w="0" w:type="dxa"/>
              <w:right w:w="101" w:type="dxa"/>
            </w:tcMar>
            <w:hideMark/>
          </w:tcPr>
          <w:p w:rsidR="00A864E4" w:rsidRPr="00A864E4" w:rsidRDefault="00A864E4" w:rsidP="007A2766">
            <w:pPr>
              <w:spacing w:after="0" w:line="480" w:lineRule="auto"/>
              <w:jc w:val="center"/>
              <w:rPr>
                <w:rFonts w:ascii="Arial" w:eastAsia="Times New Roman" w:hAnsi="Arial" w:cs="Arial"/>
                <w:sz w:val="36"/>
                <w:szCs w:val="36"/>
              </w:rPr>
            </w:pPr>
            <w:r w:rsidRPr="00A864E4">
              <w:rPr>
                <w:rFonts w:ascii="Calibri" w:eastAsia="Calibri" w:hAnsi="Calibri" w:cs="Calibri"/>
                <w:color w:val="000000"/>
                <w:kern w:val="24"/>
                <w:sz w:val="20"/>
                <w:szCs w:val="20"/>
              </w:rPr>
              <w:t>1 (2.0)</w:t>
            </w:r>
          </w:p>
        </w:tc>
        <w:tc>
          <w:tcPr>
            <w:tcW w:w="2980" w:type="dxa"/>
            <w:tcBorders>
              <w:top w:val="single" w:sz="8" w:space="0" w:color="000000"/>
              <w:left w:val="single" w:sz="8" w:space="0" w:color="000000"/>
              <w:bottom w:val="nil"/>
              <w:right w:val="nil"/>
            </w:tcBorders>
            <w:shd w:val="clear" w:color="auto" w:fill="auto"/>
            <w:tcMar>
              <w:top w:w="15" w:type="dxa"/>
              <w:left w:w="101" w:type="dxa"/>
              <w:bottom w:w="0" w:type="dxa"/>
              <w:right w:w="101" w:type="dxa"/>
            </w:tcMar>
            <w:hideMark/>
          </w:tcPr>
          <w:p w:rsidR="00A864E4" w:rsidRPr="00A864E4" w:rsidRDefault="00A864E4" w:rsidP="007A2766">
            <w:pPr>
              <w:spacing w:after="0" w:line="480" w:lineRule="auto"/>
              <w:jc w:val="center"/>
              <w:rPr>
                <w:rFonts w:ascii="Arial" w:eastAsia="Times New Roman" w:hAnsi="Arial" w:cs="Arial"/>
                <w:sz w:val="36"/>
                <w:szCs w:val="36"/>
              </w:rPr>
            </w:pPr>
            <w:r w:rsidRPr="00A864E4">
              <w:rPr>
                <w:rFonts w:ascii="Calibri" w:eastAsia="Calibri" w:hAnsi="Calibri" w:cs="Calibri"/>
                <w:color w:val="000000"/>
                <w:kern w:val="24"/>
                <w:sz w:val="20"/>
                <w:szCs w:val="20"/>
              </w:rPr>
              <w:t>2 (5.3)</w:t>
            </w:r>
          </w:p>
        </w:tc>
      </w:tr>
      <w:tr w:rsidR="00A864E4" w:rsidRPr="00A864E4" w:rsidTr="00A864E4">
        <w:trPr>
          <w:trHeight w:val="285"/>
        </w:trPr>
        <w:tc>
          <w:tcPr>
            <w:tcW w:w="1200" w:type="dxa"/>
            <w:tcBorders>
              <w:top w:val="nil"/>
              <w:left w:val="nil"/>
              <w:bottom w:val="single" w:sz="8" w:space="0" w:color="000000"/>
              <w:right w:val="single" w:sz="8" w:space="0" w:color="000000"/>
            </w:tcBorders>
            <w:shd w:val="clear" w:color="auto" w:fill="auto"/>
            <w:tcMar>
              <w:top w:w="15" w:type="dxa"/>
              <w:left w:w="101" w:type="dxa"/>
              <w:bottom w:w="0" w:type="dxa"/>
              <w:right w:w="101" w:type="dxa"/>
            </w:tcMar>
            <w:hideMark/>
          </w:tcPr>
          <w:p w:rsidR="00A864E4" w:rsidRPr="00A864E4" w:rsidRDefault="00A864E4" w:rsidP="007A2766">
            <w:pPr>
              <w:spacing w:after="0" w:line="480" w:lineRule="auto"/>
              <w:jc w:val="center"/>
              <w:rPr>
                <w:rFonts w:ascii="Arial" w:eastAsia="Times New Roman" w:hAnsi="Arial" w:cs="Arial"/>
                <w:sz w:val="36"/>
                <w:szCs w:val="36"/>
              </w:rPr>
            </w:pPr>
            <w:r w:rsidRPr="00A864E4">
              <w:rPr>
                <w:rFonts w:ascii="Calibri" w:eastAsia="Calibri" w:hAnsi="Calibri" w:cs="Calibri"/>
                <w:color w:val="000000"/>
                <w:kern w:val="24"/>
                <w:sz w:val="20"/>
                <w:szCs w:val="20"/>
              </w:rPr>
              <w:t> </w:t>
            </w:r>
          </w:p>
        </w:tc>
        <w:tc>
          <w:tcPr>
            <w:tcW w:w="1500" w:type="dxa"/>
            <w:tcBorders>
              <w:top w:val="nil"/>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A864E4" w:rsidRPr="00A864E4" w:rsidRDefault="00A864E4" w:rsidP="007A2766">
            <w:pPr>
              <w:spacing w:after="0" w:line="480" w:lineRule="auto"/>
              <w:jc w:val="center"/>
              <w:rPr>
                <w:rFonts w:ascii="Arial" w:eastAsia="Times New Roman" w:hAnsi="Arial" w:cs="Arial"/>
                <w:sz w:val="36"/>
                <w:szCs w:val="36"/>
              </w:rPr>
            </w:pPr>
            <w:r w:rsidRPr="00A864E4">
              <w:rPr>
                <w:rFonts w:ascii="Calibri" w:eastAsia="Calibri" w:hAnsi="Calibri" w:cs="Calibri"/>
                <w:color w:val="000000"/>
                <w:kern w:val="24"/>
                <w:sz w:val="20"/>
                <w:szCs w:val="20"/>
              </w:rPr>
              <w:t>Y93H</w:t>
            </w:r>
          </w:p>
        </w:tc>
        <w:tc>
          <w:tcPr>
            <w:tcW w:w="1820" w:type="dxa"/>
            <w:tcBorders>
              <w:top w:val="nil"/>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A864E4" w:rsidRPr="00A864E4" w:rsidRDefault="00A864E4" w:rsidP="007A2766">
            <w:pPr>
              <w:spacing w:after="0" w:line="480" w:lineRule="auto"/>
              <w:jc w:val="center"/>
              <w:rPr>
                <w:rFonts w:ascii="Arial" w:eastAsia="Times New Roman" w:hAnsi="Arial" w:cs="Arial"/>
                <w:sz w:val="36"/>
                <w:szCs w:val="36"/>
              </w:rPr>
            </w:pPr>
            <w:r w:rsidRPr="00A864E4">
              <w:rPr>
                <w:rFonts w:ascii="Calibri" w:eastAsia="Calibri" w:hAnsi="Calibri" w:cs="Calibri"/>
                <w:color w:val="000000"/>
                <w:kern w:val="24"/>
                <w:sz w:val="20"/>
                <w:szCs w:val="20"/>
              </w:rPr>
              <w:t>21 (16.9)</w:t>
            </w:r>
          </w:p>
        </w:tc>
        <w:tc>
          <w:tcPr>
            <w:tcW w:w="2220" w:type="dxa"/>
            <w:tcBorders>
              <w:top w:val="nil"/>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A864E4" w:rsidRPr="00A864E4" w:rsidRDefault="00A864E4" w:rsidP="007A2766">
            <w:pPr>
              <w:spacing w:after="0" w:line="480" w:lineRule="auto"/>
              <w:jc w:val="center"/>
              <w:rPr>
                <w:rFonts w:ascii="Arial" w:eastAsia="Times New Roman" w:hAnsi="Arial" w:cs="Arial"/>
                <w:sz w:val="36"/>
                <w:szCs w:val="36"/>
              </w:rPr>
            </w:pPr>
            <w:r w:rsidRPr="00A864E4">
              <w:rPr>
                <w:rFonts w:ascii="Calibri" w:eastAsia="Calibri" w:hAnsi="Calibri" w:cs="Calibri"/>
                <w:color w:val="000000"/>
                <w:kern w:val="24"/>
                <w:sz w:val="20"/>
                <w:szCs w:val="20"/>
              </w:rPr>
              <w:t>0 (0)</w:t>
            </w:r>
          </w:p>
        </w:tc>
        <w:tc>
          <w:tcPr>
            <w:tcW w:w="2980" w:type="dxa"/>
            <w:tcBorders>
              <w:top w:val="nil"/>
              <w:left w:val="single" w:sz="8" w:space="0" w:color="000000"/>
              <w:bottom w:val="single" w:sz="8" w:space="0" w:color="000000"/>
              <w:right w:val="nil"/>
            </w:tcBorders>
            <w:shd w:val="clear" w:color="auto" w:fill="auto"/>
            <w:tcMar>
              <w:top w:w="15" w:type="dxa"/>
              <w:left w:w="101" w:type="dxa"/>
              <w:bottom w:w="0" w:type="dxa"/>
              <w:right w:w="101" w:type="dxa"/>
            </w:tcMar>
            <w:hideMark/>
          </w:tcPr>
          <w:p w:rsidR="00A864E4" w:rsidRPr="00A864E4" w:rsidRDefault="00A864E4" w:rsidP="007A2766">
            <w:pPr>
              <w:spacing w:after="0" w:line="480" w:lineRule="auto"/>
              <w:jc w:val="center"/>
              <w:rPr>
                <w:rFonts w:ascii="Arial" w:eastAsia="Times New Roman" w:hAnsi="Arial" w:cs="Arial"/>
                <w:sz w:val="36"/>
                <w:szCs w:val="36"/>
              </w:rPr>
            </w:pPr>
            <w:r w:rsidRPr="00A864E4">
              <w:rPr>
                <w:rFonts w:ascii="Calibri" w:eastAsia="Calibri" w:hAnsi="Calibri" w:cs="Calibri"/>
                <w:color w:val="000000"/>
                <w:kern w:val="24"/>
                <w:sz w:val="20"/>
                <w:szCs w:val="20"/>
              </w:rPr>
              <w:t>6 (15.8)</w:t>
            </w:r>
          </w:p>
        </w:tc>
      </w:tr>
    </w:tbl>
    <w:p w:rsidR="00A864E4" w:rsidRDefault="00A864E4" w:rsidP="007A2766">
      <w:pPr>
        <w:spacing w:line="480" w:lineRule="auto"/>
      </w:pPr>
    </w:p>
    <w:p w:rsidR="00A864E4" w:rsidRPr="00A864E4" w:rsidRDefault="007A2766" w:rsidP="007A2766">
      <w:pPr>
        <w:spacing w:line="480" w:lineRule="auto"/>
      </w:pPr>
      <w:r w:rsidRPr="007A2766">
        <w:rPr>
          <w:vertAlign w:val="superscript"/>
        </w:rPr>
        <w:t>a</w:t>
      </w:r>
      <w:r w:rsidR="00A864E4" w:rsidRPr="00A864E4">
        <w:t>Specific polymorphisms relative to reference sequence using a 15% detection threshold at the following amino acid positions:  155, 156, 168 in NS3; 31, 93 in NS5A.</w:t>
      </w:r>
    </w:p>
    <w:p w:rsidR="00A864E4" w:rsidRDefault="007A2766" w:rsidP="007A2766">
      <w:pPr>
        <w:spacing w:line="480" w:lineRule="auto"/>
      </w:pPr>
      <w:r w:rsidRPr="007A2766">
        <w:rPr>
          <w:rFonts w:ascii="Calibri" w:eastAsia="Calibri" w:hAnsi="Calibri" w:cs="Calibri"/>
          <w:b/>
          <w:bCs/>
          <w:color w:val="000000"/>
          <w:kern w:val="24"/>
          <w:sz w:val="20"/>
          <w:szCs w:val="20"/>
          <w:vertAlign w:val="superscript"/>
        </w:rPr>
        <w:t>b</w:t>
      </w:r>
      <w:r w:rsidR="00A864E4" w:rsidRPr="00A864E4">
        <w:t>N=124 for NS5A</w:t>
      </w:r>
    </w:p>
    <w:p w:rsidR="002A7B24" w:rsidRPr="000C048A" w:rsidRDefault="002A7B24" w:rsidP="007A2766">
      <w:pPr>
        <w:spacing w:line="480" w:lineRule="auto"/>
      </w:pPr>
    </w:p>
    <w:sectPr w:rsidR="002A7B24" w:rsidRPr="000C048A" w:rsidSect="0077123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1774" w:rsidRDefault="003C1774" w:rsidP="00BA12F5">
      <w:pPr>
        <w:spacing w:after="0" w:line="240" w:lineRule="auto"/>
      </w:pPr>
      <w:r>
        <w:separator/>
      </w:r>
    </w:p>
  </w:endnote>
  <w:endnote w:type="continuationSeparator" w:id="0">
    <w:p w:rsidR="003C1774" w:rsidRDefault="003C1774" w:rsidP="00BA12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470" w:rsidRPr="001D5046" w:rsidRDefault="00290470">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1774" w:rsidRDefault="003C1774" w:rsidP="00BA12F5">
      <w:pPr>
        <w:spacing w:after="0" w:line="240" w:lineRule="auto"/>
      </w:pPr>
      <w:r>
        <w:separator/>
      </w:r>
    </w:p>
  </w:footnote>
  <w:footnote w:type="continuationSeparator" w:id="0">
    <w:p w:rsidR="003C1774" w:rsidRDefault="003C1774" w:rsidP="00BA12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470" w:rsidRPr="004112A1" w:rsidRDefault="0030555E">
    <w:pPr>
      <w:pStyle w:val="Header"/>
      <w:jc w:val="right"/>
      <w:rPr>
        <w:rFonts w:asciiTheme="minorHAnsi" w:hAnsiTheme="minorHAnsi" w:cstheme="minorHAnsi"/>
      </w:rPr>
    </w:pPr>
    <w:r>
      <w:rPr>
        <w:rFonts w:asciiTheme="minorHAnsi" w:hAnsiTheme="minorHAnsi" w:cstheme="minorHAnsi"/>
      </w:rPr>
      <w:t>Chayama</w:t>
    </w:r>
    <w:r w:rsidR="0093379C">
      <w:rPr>
        <w:rFonts w:asciiTheme="minorHAnsi" w:hAnsiTheme="minorHAnsi" w:cstheme="minorHAnsi"/>
      </w:rPr>
      <w:t xml:space="preserve"> et al.</w:t>
    </w:r>
    <w:r w:rsidR="00290470" w:rsidRPr="004112A1">
      <w:rPr>
        <w:rFonts w:asciiTheme="minorHAnsi" w:hAnsiTheme="minorHAnsi" w:cstheme="minorHAnsi"/>
      </w:rPr>
      <w:t xml:space="preserve"> | </w:t>
    </w:r>
    <w:sdt>
      <w:sdtPr>
        <w:rPr>
          <w:rFonts w:asciiTheme="minorHAnsi" w:hAnsiTheme="minorHAnsi" w:cstheme="minorHAnsi"/>
        </w:rPr>
        <w:id w:val="4561681"/>
        <w:docPartObj>
          <w:docPartGallery w:val="Page Numbers (Top of Page)"/>
          <w:docPartUnique/>
        </w:docPartObj>
      </w:sdtPr>
      <w:sdtEndPr>
        <w:rPr>
          <w:noProof/>
        </w:rPr>
      </w:sdtEndPr>
      <w:sdtContent>
        <w:r w:rsidR="00290470" w:rsidRPr="004112A1">
          <w:rPr>
            <w:rFonts w:asciiTheme="minorHAnsi" w:hAnsiTheme="minorHAnsi" w:cstheme="minorHAnsi"/>
          </w:rPr>
          <w:fldChar w:fldCharType="begin"/>
        </w:r>
        <w:r w:rsidR="00290470" w:rsidRPr="004112A1">
          <w:rPr>
            <w:rFonts w:asciiTheme="minorHAnsi" w:hAnsiTheme="minorHAnsi" w:cstheme="minorHAnsi"/>
          </w:rPr>
          <w:instrText xml:space="preserve"> PAGE   \* MERGEFORMAT </w:instrText>
        </w:r>
        <w:r w:rsidR="00290470" w:rsidRPr="004112A1">
          <w:rPr>
            <w:rFonts w:asciiTheme="minorHAnsi" w:hAnsiTheme="minorHAnsi" w:cstheme="minorHAnsi"/>
          </w:rPr>
          <w:fldChar w:fldCharType="separate"/>
        </w:r>
        <w:r w:rsidR="00E33AD9">
          <w:rPr>
            <w:rFonts w:asciiTheme="minorHAnsi" w:hAnsiTheme="minorHAnsi" w:cstheme="minorHAnsi"/>
            <w:noProof/>
          </w:rPr>
          <w:t>1</w:t>
        </w:r>
        <w:r w:rsidR="00290470" w:rsidRPr="004112A1">
          <w:rPr>
            <w:rFonts w:asciiTheme="minorHAnsi" w:hAnsiTheme="minorHAnsi" w:cstheme="minorHAnsi"/>
            <w:noProof/>
          </w:rPr>
          <w:fldChar w:fldCharType="end"/>
        </w:r>
      </w:sdtContent>
    </w:sdt>
  </w:p>
  <w:p w:rsidR="00290470" w:rsidRDefault="0029047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470" w:rsidRPr="004112A1" w:rsidRDefault="002D3694">
    <w:pPr>
      <w:pStyle w:val="Header"/>
      <w:jc w:val="right"/>
      <w:rPr>
        <w:rFonts w:asciiTheme="minorHAnsi" w:hAnsiTheme="minorHAnsi" w:cstheme="minorHAnsi"/>
      </w:rPr>
    </w:pPr>
    <w:r>
      <w:rPr>
        <w:rFonts w:asciiTheme="minorHAnsi" w:hAnsiTheme="minorHAnsi" w:cstheme="minorHAnsi"/>
      </w:rPr>
      <w:t>Chayama</w:t>
    </w:r>
    <w:r w:rsidRPr="004112A1">
      <w:rPr>
        <w:rFonts w:asciiTheme="minorHAnsi" w:hAnsiTheme="minorHAnsi" w:cstheme="minorHAnsi"/>
      </w:rPr>
      <w:t xml:space="preserve"> </w:t>
    </w:r>
    <w:r w:rsidR="00290470" w:rsidRPr="004112A1">
      <w:rPr>
        <w:rFonts w:asciiTheme="minorHAnsi" w:hAnsiTheme="minorHAnsi" w:cstheme="minorHAnsi"/>
      </w:rPr>
      <w:t xml:space="preserve">et al | </w:t>
    </w:r>
    <w:sdt>
      <w:sdtPr>
        <w:rPr>
          <w:rFonts w:asciiTheme="minorHAnsi" w:hAnsiTheme="minorHAnsi" w:cstheme="minorHAnsi"/>
        </w:rPr>
        <w:id w:val="1786847887"/>
        <w:docPartObj>
          <w:docPartGallery w:val="Page Numbers (Top of Page)"/>
          <w:docPartUnique/>
        </w:docPartObj>
      </w:sdtPr>
      <w:sdtEndPr>
        <w:rPr>
          <w:noProof/>
        </w:rPr>
      </w:sdtEndPr>
      <w:sdtContent>
        <w:r w:rsidR="00290470" w:rsidRPr="004112A1">
          <w:rPr>
            <w:rFonts w:asciiTheme="minorHAnsi" w:hAnsiTheme="minorHAnsi" w:cstheme="minorHAnsi"/>
          </w:rPr>
          <w:fldChar w:fldCharType="begin"/>
        </w:r>
        <w:r w:rsidR="00290470" w:rsidRPr="004112A1">
          <w:rPr>
            <w:rFonts w:asciiTheme="minorHAnsi" w:hAnsiTheme="minorHAnsi" w:cstheme="minorHAnsi"/>
          </w:rPr>
          <w:instrText xml:space="preserve"> PAGE   \* MERGEFORMAT </w:instrText>
        </w:r>
        <w:r w:rsidR="00290470" w:rsidRPr="004112A1">
          <w:rPr>
            <w:rFonts w:asciiTheme="minorHAnsi" w:hAnsiTheme="minorHAnsi" w:cstheme="minorHAnsi"/>
          </w:rPr>
          <w:fldChar w:fldCharType="separate"/>
        </w:r>
        <w:r w:rsidR="002E0E30">
          <w:rPr>
            <w:rFonts w:asciiTheme="minorHAnsi" w:hAnsiTheme="minorHAnsi" w:cstheme="minorHAnsi"/>
            <w:noProof/>
          </w:rPr>
          <w:t>2</w:t>
        </w:r>
        <w:r w:rsidR="00290470" w:rsidRPr="004112A1">
          <w:rPr>
            <w:rFonts w:asciiTheme="minorHAnsi" w:hAnsiTheme="minorHAnsi" w:cstheme="minorHAnsi"/>
            <w:noProof/>
          </w:rPr>
          <w:fldChar w:fldCharType="end"/>
        </w:r>
      </w:sdtContent>
    </w:sdt>
  </w:p>
  <w:p w:rsidR="00290470" w:rsidRDefault="0029047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01DA9"/>
    <w:multiLevelType w:val="hybridMultilevel"/>
    <w:tmpl w:val="245EA31A"/>
    <w:lvl w:ilvl="0" w:tplc="AC607E78">
      <w:start w:val="1"/>
      <w:numFmt w:val="bullet"/>
      <w:lvlText w:val="•"/>
      <w:lvlJc w:val="left"/>
      <w:pPr>
        <w:tabs>
          <w:tab w:val="num" w:pos="720"/>
        </w:tabs>
        <w:ind w:left="720" w:hanging="360"/>
      </w:pPr>
      <w:rPr>
        <w:rFonts w:ascii="Arial" w:hAnsi="Arial" w:hint="default"/>
      </w:rPr>
    </w:lvl>
    <w:lvl w:ilvl="1" w:tplc="4412CEE2" w:tentative="1">
      <w:start w:val="1"/>
      <w:numFmt w:val="bullet"/>
      <w:lvlText w:val="•"/>
      <w:lvlJc w:val="left"/>
      <w:pPr>
        <w:tabs>
          <w:tab w:val="num" w:pos="1440"/>
        </w:tabs>
        <w:ind w:left="1440" w:hanging="360"/>
      </w:pPr>
      <w:rPr>
        <w:rFonts w:ascii="Arial" w:hAnsi="Arial" w:hint="default"/>
      </w:rPr>
    </w:lvl>
    <w:lvl w:ilvl="2" w:tplc="429CAD66" w:tentative="1">
      <w:start w:val="1"/>
      <w:numFmt w:val="bullet"/>
      <w:lvlText w:val="•"/>
      <w:lvlJc w:val="left"/>
      <w:pPr>
        <w:tabs>
          <w:tab w:val="num" w:pos="2160"/>
        </w:tabs>
        <w:ind w:left="2160" w:hanging="360"/>
      </w:pPr>
      <w:rPr>
        <w:rFonts w:ascii="Arial" w:hAnsi="Arial" w:hint="default"/>
      </w:rPr>
    </w:lvl>
    <w:lvl w:ilvl="3" w:tplc="C02ABC32" w:tentative="1">
      <w:start w:val="1"/>
      <w:numFmt w:val="bullet"/>
      <w:lvlText w:val="•"/>
      <w:lvlJc w:val="left"/>
      <w:pPr>
        <w:tabs>
          <w:tab w:val="num" w:pos="2880"/>
        </w:tabs>
        <w:ind w:left="2880" w:hanging="360"/>
      </w:pPr>
      <w:rPr>
        <w:rFonts w:ascii="Arial" w:hAnsi="Arial" w:hint="default"/>
      </w:rPr>
    </w:lvl>
    <w:lvl w:ilvl="4" w:tplc="5A5275FC" w:tentative="1">
      <w:start w:val="1"/>
      <w:numFmt w:val="bullet"/>
      <w:lvlText w:val="•"/>
      <w:lvlJc w:val="left"/>
      <w:pPr>
        <w:tabs>
          <w:tab w:val="num" w:pos="3600"/>
        </w:tabs>
        <w:ind w:left="3600" w:hanging="360"/>
      </w:pPr>
      <w:rPr>
        <w:rFonts w:ascii="Arial" w:hAnsi="Arial" w:hint="default"/>
      </w:rPr>
    </w:lvl>
    <w:lvl w:ilvl="5" w:tplc="B6B602AA" w:tentative="1">
      <w:start w:val="1"/>
      <w:numFmt w:val="bullet"/>
      <w:lvlText w:val="•"/>
      <w:lvlJc w:val="left"/>
      <w:pPr>
        <w:tabs>
          <w:tab w:val="num" w:pos="4320"/>
        </w:tabs>
        <w:ind w:left="4320" w:hanging="360"/>
      </w:pPr>
      <w:rPr>
        <w:rFonts w:ascii="Arial" w:hAnsi="Arial" w:hint="default"/>
      </w:rPr>
    </w:lvl>
    <w:lvl w:ilvl="6" w:tplc="A8182408" w:tentative="1">
      <w:start w:val="1"/>
      <w:numFmt w:val="bullet"/>
      <w:lvlText w:val="•"/>
      <w:lvlJc w:val="left"/>
      <w:pPr>
        <w:tabs>
          <w:tab w:val="num" w:pos="5040"/>
        </w:tabs>
        <w:ind w:left="5040" w:hanging="360"/>
      </w:pPr>
      <w:rPr>
        <w:rFonts w:ascii="Arial" w:hAnsi="Arial" w:hint="default"/>
      </w:rPr>
    </w:lvl>
    <w:lvl w:ilvl="7" w:tplc="97A411C0" w:tentative="1">
      <w:start w:val="1"/>
      <w:numFmt w:val="bullet"/>
      <w:lvlText w:val="•"/>
      <w:lvlJc w:val="left"/>
      <w:pPr>
        <w:tabs>
          <w:tab w:val="num" w:pos="5760"/>
        </w:tabs>
        <w:ind w:left="5760" w:hanging="360"/>
      </w:pPr>
      <w:rPr>
        <w:rFonts w:ascii="Arial" w:hAnsi="Arial" w:hint="default"/>
      </w:rPr>
    </w:lvl>
    <w:lvl w:ilvl="8" w:tplc="58201A9E" w:tentative="1">
      <w:start w:val="1"/>
      <w:numFmt w:val="bullet"/>
      <w:lvlText w:val="•"/>
      <w:lvlJc w:val="left"/>
      <w:pPr>
        <w:tabs>
          <w:tab w:val="num" w:pos="6480"/>
        </w:tabs>
        <w:ind w:left="6480" w:hanging="360"/>
      </w:pPr>
      <w:rPr>
        <w:rFonts w:ascii="Arial" w:hAnsi="Arial" w:hint="default"/>
      </w:rPr>
    </w:lvl>
  </w:abstractNum>
  <w:abstractNum w:abstractNumId="1">
    <w:nsid w:val="0E4D5B66"/>
    <w:multiLevelType w:val="hybridMultilevel"/>
    <w:tmpl w:val="229E5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1F4F5B"/>
    <w:multiLevelType w:val="hybridMultilevel"/>
    <w:tmpl w:val="1EA6500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7780D95"/>
    <w:multiLevelType w:val="singleLevel"/>
    <w:tmpl w:val="0D248BCE"/>
    <w:lvl w:ilvl="0">
      <w:start w:val="1"/>
      <w:numFmt w:val="lowerLetter"/>
      <w:pStyle w:val="TableFootnote"/>
      <w:lvlText w:val="%1."/>
      <w:lvlJc w:val="left"/>
      <w:pPr>
        <w:ind w:left="360" w:hanging="360"/>
      </w:pPr>
      <w:rPr>
        <w:b w:val="0"/>
        <w:i w:val="0"/>
        <w:caps w:val="0"/>
        <w:sz w:val="18"/>
        <w:u w:val="none"/>
        <w:vertAlign w:val="baseline"/>
      </w:rPr>
    </w:lvl>
  </w:abstractNum>
  <w:abstractNum w:abstractNumId="4">
    <w:nsid w:val="19AA51F4"/>
    <w:multiLevelType w:val="hybridMultilevel"/>
    <w:tmpl w:val="8A5EA592"/>
    <w:lvl w:ilvl="0" w:tplc="127A29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770805"/>
    <w:multiLevelType w:val="hybridMultilevel"/>
    <w:tmpl w:val="9C782B3A"/>
    <w:lvl w:ilvl="0" w:tplc="B3FEB172">
      <w:start w:val="1"/>
      <w:numFmt w:val="bullet"/>
      <w:lvlText w:val="•"/>
      <w:lvlJc w:val="left"/>
      <w:pPr>
        <w:tabs>
          <w:tab w:val="num" w:pos="720"/>
        </w:tabs>
        <w:ind w:left="720" w:hanging="360"/>
      </w:pPr>
      <w:rPr>
        <w:rFonts w:ascii="Arial" w:hAnsi="Arial" w:hint="default"/>
      </w:rPr>
    </w:lvl>
    <w:lvl w:ilvl="1" w:tplc="0D700154" w:tentative="1">
      <w:start w:val="1"/>
      <w:numFmt w:val="bullet"/>
      <w:lvlText w:val="•"/>
      <w:lvlJc w:val="left"/>
      <w:pPr>
        <w:tabs>
          <w:tab w:val="num" w:pos="1440"/>
        </w:tabs>
        <w:ind w:left="1440" w:hanging="360"/>
      </w:pPr>
      <w:rPr>
        <w:rFonts w:ascii="Arial" w:hAnsi="Arial" w:hint="default"/>
      </w:rPr>
    </w:lvl>
    <w:lvl w:ilvl="2" w:tplc="56B25E82" w:tentative="1">
      <w:start w:val="1"/>
      <w:numFmt w:val="bullet"/>
      <w:lvlText w:val="•"/>
      <w:lvlJc w:val="left"/>
      <w:pPr>
        <w:tabs>
          <w:tab w:val="num" w:pos="2160"/>
        </w:tabs>
        <w:ind w:left="2160" w:hanging="360"/>
      </w:pPr>
      <w:rPr>
        <w:rFonts w:ascii="Arial" w:hAnsi="Arial" w:hint="default"/>
      </w:rPr>
    </w:lvl>
    <w:lvl w:ilvl="3" w:tplc="18FE1C44" w:tentative="1">
      <w:start w:val="1"/>
      <w:numFmt w:val="bullet"/>
      <w:lvlText w:val="•"/>
      <w:lvlJc w:val="left"/>
      <w:pPr>
        <w:tabs>
          <w:tab w:val="num" w:pos="2880"/>
        </w:tabs>
        <w:ind w:left="2880" w:hanging="360"/>
      </w:pPr>
      <w:rPr>
        <w:rFonts w:ascii="Arial" w:hAnsi="Arial" w:hint="default"/>
      </w:rPr>
    </w:lvl>
    <w:lvl w:ilvl="4" w:tplc="C3B0D9C8" w:tentative="1">
      <w:start w:val="1"/>
      <w:numFmt w:val="bullet"/>
      <w:lvlText w:val="•"/>
      <w:lvlJc w:val="left"/>
      <w:pPr>
        <w:tabs>
          <w:tab w:val="num" w:pos="3600"/>
        </w:tabs>
        <w:ind w:left="3600" w:hanging="360"/>
      </w:pPr>
      <w:rPr>
        <w:rFonts w:ascii="Arial" w:hAnsi="Arial" w:hint="default"/>
      </w:rPr>
    </w:lvl>
    <w:lvl w:ilvl="5" w:tplc="7AC6638A" w:tentative="1">
      <w:start w:val="1"/>
      <w:numFmt w:val="bullet"/>
      <w:lvlText w:val="•"/>
      <w:lvlJc w:val="left"/>
      <w:pPr>
        <w:tabs>
          <w:tab w:val="num" w:pos="4320"/>
        </w:tabs>
        <w:ind w:left="4320" w:hanging="360"/>
      </w:pPr>
      <w:rPr>
        <w:rFonts w:ascii="Arial" w:hAnsi="Arial" w:hint="default"/>
      </w:rPr>
    </w:lvl>
    <w:lvl w:ilvl="6" w:tplc="434A0376" w:tentative="1">
      <w:start w:val="1"/>
      <w:numFmt w:val="bullet"/>
      <w:lvlText w:val="•"/>
      <w:lvlJc w:val="left"/>
      <w:pPr>
        <w:tabs>
          <w:tab w:val="num" w:pos="5040"/>
        </w:tabs>
        <w:ind w:left="5040" w:hanging="360"/>
      </w:pPr>
      <w:rPr>
        <w:rFonts w:ascii="Arial" w:hAnsi="Arial" w:hint="default"/>
      </w:rPr>
    </w:lvl>
    <w:lvl w:ilvl="7" w:tplc="13A272A8" w:tentative="1">
      <w:start w:val="1"/>
      <w:numFmt w:val="bullet"/>
      <w:lvlText w:val="•"/>
      <w:lvlJc w:val="left"/>
      <w:pPr>
        <w:tabs>
          <w:tab w:val="num" w:pos="5760"/>
        </w:tabs>
        <w:ind w:left="5760" w:hanging="360"/>
      </w:pPr>
      <w:rPr>
        <w:rFonts w:ascii="Arial" w:hAnsi="Arial" w:hint="default"/>
      </w:rPr>
    </w:lvl>
    <w:lvl w:ilvl="8" w:tplc="3606CEFC" w:tentative="1">
      <w:start w:val="1"/>
      <w:numFmt w:val="bullet"/>
      <w:lvlText w:val="•"/>
      <w:lvlJc w:val="left"/>
      <w:pPr>
        <w:tabs>
          <w:tab w:val="num" w:pos="6480"/>
        </w:tabs>
        <w:ind w:left="6480" w:hanging="360"/>
      </w:pPr>
      <w:rPr>
        <w:rFonts w:ascii="Arial" w:hAnsi="Arial" w:hint="default"/>
      </w:rPr>
    </w:lvl>
  </w:abstractNum>
  <w:abstractNum w:abstractNumId="6">
    <w:nsid w:val="23010B86"/>
    <w:multiLevelType w:val="hybridMultilevel"/>
    <w:tmpl w:val="89A4F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52064D8"/>
    <w:multiLevelType w:val="hybridMultilevel"/>
    <w:tmpl w:val="1938D184"/>
    <w:lvl w:ilvl="0" w:tplc="31B67F84">
      <w:start w:val="1"/>
      <w:numFmt w:val="bullet"/>
      <w:lvlText w:val="•"/>
      <w:lvlJc w:val="left"/>
      <w:pPr>
        <w:tabs>
          <w:tab w:val="num" w:pos="720"/>
        </w:tabs>
        <w:ind w:left="720" w:hanging="360"/>
      </w:pPr>
      <w:rPr>
        <w:rFonts w:ascii="Arial" w:hAnsi="Arial" w:hint="default"/>
      </w:rPr>
    </w:lvl>
    <w:lvl w:ilvl="1" w:tplc="6364728C" w:tentative="1">
      <w:start w:val="1"/>
      <w:numFmt w:val="bullet"/>
      <w:lvlText w:val="•"/>
      <w:lvlJc w:val="left"/>
      <w:pPr>
        <w:tabs>
          <w:tab w:val="num" w:pos="1440"/>
        </w:tabs>
        <w:ind w:left="1440" w:hanging="360"/>
      </w:pPr>
      <w:rPr>
        <w:rFonts w:ascii="Arial" w:hAnsi="Arial" w:hint="default"/>
      </w:rPr>
    </w:lvl>
    <w:lvl w:ilvl="2" w:tplc="CE1C9458" w:tentative="1">
      <w:start w:val="1"/>
      <w:numFmt w:val="bullet"/>
      <w:lvlText w:val="•"/>
      <w:lvlJc w:val="left"/>
      <w:pPr>
        <w:tabs>
          <w:tab w:val="num" w:pos="2160"/>
        </w:tabs>
        <w:ind w:left="2160" w:hanging="360"/>
      </w:pPr>
      <w:rPr>
        <w:rFonts w:ascii="Arial" w:hAnsi="Arial" w:hint="default"/>
      </w:rPr>
    </w:lvl>
    <w:lvl w:ilvl="3" w:tplc="9A18FE5E" w:tentative="1">
      <w:start w:val="1"/>
      <w:numFmt w:val="bullet"/>
      <w:lvlText w:val="•"/>
      <w:lvlJc w:val="left"/>
      <w:pPr>
        <w:tabs>
          <w:tab w:val="num" w:pos="2880"/>
        </w:tabs>
        <w:ind w:left="2880" w:hanging="360"/>
      </w:pPr>
      <w:rPr>
        <w:rFonts w:ascii="Arial" w:hAnsi="Arial" w:hint="default"/>
      </w:rPr>
    </w:lvl>
    <w:lvl w:ilvl="4" w:tplc="1CD468A8" w:tentative="1">
      <w:start w:val="1"/>
      <w:numFmt w:val="bullet"/>
      <w:lvlText w:val="•"/>
      <w:lvlJc w:val="left"/>
      <w:pPr>
        <w:tabs>
          <w:tab w:val="num" w:pos="3600"/>
        </w:tabs>
        <w:ind w:left="3600" w:hanging="360"/>
      </w:pPr>
      <w:rPr>
        <w:rFonts w:ascii="Arial" w:hAnsi="Arial" w:hint="default"/>
      </w:rPr>
    </w:lvl>
    <w:lvl w:ilvl="5" w:tplc="6928C0A4" w:tentative="1">
      <w:start w:val="1"/>
      <w:numFmt w:val="bullet"/>
      <w:lvlText w:val="•"/>
      <w:lvlJc w:val="left"/>
      <w:pPr>
        <w:tabs>
          <w:tab w:val="num" w:pos="4320"/>
        </w:tabs>
        <w:ind w:left="4320" w:hanging="360"/>
      </w:pPr>
      <w:rPr>
        <w:rFonts w:ascii="Arial" w:hAnsi="Arial" w:hint="default"/>
      </w:rPr>
    </w:lvl>
    <w:lvl w:ilvl="6" w:tplc="0F7439AE" w:tentative="1">
      <w:start w:val="1"/>
      <w:numFmt w:val="bullet"/>
      <w:lvlText w:val="•"/>
      <w:lvlJc w:val="left"/>
      <w:pPr>
        <w:tabs>
          <w:tab w:val="num" w:pos="5040"/>
        </w:tabs>
        <w:ind w:left="5040" w:hanging="360"/>
      </w:pPr>
      <w:rPr>
        <w:rFonts w:ascii="Arial" w:hAnsi="Arial" w:hint="default"/>
      </w:rPr>
    </w:lvl>
    <w:lvl w:ilvl="7" w:tplc="0F9A02B0" w:tentative="1">
      <w:start w:val="1"/>
      <w:numFmt w:val="bullet"/>
      <w:lvlText w:val="•"/>
      <w:lvlJc w:val="left"/>
      <w:pPr>
        <w:tabs>
          <w:tab w:val="num" w:pos="5760"/>
        </w:tabs>
        <w:ind w:left="5760" w:hanging="360"/>
      </w:pPr>
      <w:rPr>
        <w:rFonts w:ascii="Arial" w:hAnsi="Arial" w:hint="default"/>
      </w:rPr>
    </w:lvl>
    <w:lvl w:ilvl="8" w:tplc="5362476A" w:tentative="1">
      <w:start w:val="1"/>
      <w:numFmt w:val="bullet"/>
      <w:lvlText w:val="•"/>
      <w:lvlJc w:val="left"/>
      <w:pPr>
        <w:tabs>
          <w:tab w:val="num" w:pos="6480"/>
        </w:tabs>
        <w:ind w:left="6480" w:hanging="360"/>
      </w:pPr>
      <w:rPr>
        <w:rFonts w:ascii="Arial" w:hAnsi="Arial" w:hint="default"/>
      </w:rPr>
    </w:lvl>
  </w:abstractNum>
  <w:abstractNum w:abstractNumId="8">
    <w:nsid w:val="2AA81E18"/>
    <w:multiLevelType w:val="hybridMultilevel"/>
    <w:tmpl w:val="069A7F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D5558D4"/>
    <w:multiLevelType w:val="hybridMultilevel"/>
    <w:tmpl w:val="5DF4F7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C443D2"/>
    <w:multiLevelType w:val="hybridMultilevel"/>
    <w:tmpl w:val="7E54C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796A92"/>
    <w:multiLevelType w:val="hybridMultilevel"/>
    <w:tmpl w:val="6D003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18C174C"/>
    <w:multiLevelType w:val="hybridMultilevel"/>
    <w:tmpl w:val="FB0C9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CD337C3"/>
    <w:multiLevelType w:val="hybridMultilevel"/>
    <w:tmpl w:val="0BC624D0"/>
    <w:lvl w:ilvl="0" w:tplc="04090001">
      <w:start w:val="1"/>
      <w:numFmt w:val="bullet"/>
      <w:lvlText w:val=""/>
      <w:lvlJc w:val="left"/>
      <w:pPr>
        <w:ind w:left="360" w:hanging="360"/>
      </w:pPr>
      <w:rPr>
        <w:rFonts w:ascii="Symbol" w:hAnsi="Symbol" w:hint="default"/>
      </w:rPr>
    </w:lvl>
    <w:lvl w:ilvl="1" w:tplc="5EEE4920">
      <w:start w:val="4"/>
      <w:numFmt w:val="bullet"/>
      <w:lvlText w:val="-"/>
      <w:lvlJc w:val="left"/>
      <w:pPr>
        <w:ind w:left="720" w:hanging="360"/>
      </w:pPr>
      <w:rPr>
        <w:rFonts w:ascii="Times New Roman" w:eastAsiaTheme="minorHAnsi" w:hAnsi="Times New Roman" w:cs="Times New Roman" w:hint="default"/>
      </w:rPr>
    </w:lvl>
    <w:lvl w:ilvl="2" w:tplc="5EEE4920">
      <w:start w:val="4"/>
      <w:numFmt w:val="bullet"/>
      <w:lvlText w:val="-"/>
      <w:lvlJc w:val="left"/>
      <w:pPr>
        <w:ind w:left="1080" w:hanging="360"/>
      </w:pPr>
      <w:rPr>
        <w:rFonts w:ascii="Times New Roman" w:eastAsiaTheme="minorHAnsi" w:hAnsi="Times New Roman" w:cs="Times New Roman"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40C471E2"/>
    <w:multiLevelType w:val="hybridMultilevel"/>
    <w:tmpl w:val="6952CA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5F215C7"/>
    <w:multiLevelType w:val="hybridMultilevel"/>
    <w:tmpl w:val="8A5EA592"/>
    <w:lvl w:ilvl="0" w:tplc="127A29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96A35C6"/>
    <w:multiLevelType w:val="hybridMultilevel"/>
    <w:tmpl w:val="C09EF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A7A640D"/>
    <w:multiLevelType w:val="hybridMultilevel"/>
    <w:tmpl w:val="EF4CBE50"/>
    <w:lvl w:ilvl="0" w:tplc="04090001">
      <w:start w:val="1"/>
      <w:numFmt w:val="bullet"/>
      <w:lvlText w:val=""/>
      <w:lvlJc w:val="left"/>
      <w:pPr>
        <w:ind w:left="360" w:hanging="360"/>
      </w:pPr>
      <w:rPr>
        <w:rFonts w:ascii="Symbol" w:hAnsi="Symbol" w:hint="default"/>
      </w:rPr>
    </w:lvl>
    <w:lvl w:ilvl="1" w:tplc="5EEE4920">
      <w:start w:val="4"/>
      <w:numFmt w:val="bullet"/>
      <w:lvlText w:val="-"/>
      <w:lvlJc w:val="left"/>
      <w:pPr>
        <w:ind w:left="720" w:hanging="360"/>
      </w:pPr>
      <w:rPr>
        <w:rFonts w:ascii="Times New Roman" w:eastAsiaTheme="minorHAnsi" w:hAnsi="Times New Roman" w:cs="Times New Roman"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506E5702"/>
    <w:multiLevelType w:val="hybridMultilevel"/>
    <w:tmpl w:val="8CFE76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1241088"/>
    <w:multiLevelType w:val="hybridMultilevel"/>
    <w:tmpl w:val="D5827FF6"/>
    <w:lvl w:ilvl="0" w:tplc="9C421712">
      <w:start w:val="1"/>
      <w:numFmt w:val="bullet"/>
      <w:lvlText w:val="•"/>
      <w:lvlJc w:val="left"/>
      <w:pPr>
        <w:tabs>
          <w:tab w:val="num" w:pos="720"/>
        </w:tabs>
        <w:ind w:left="720" w:hanging="360"/>
      </w:pPr>
      <w:rPr>
        <w:rFonts w:ascii="Arial" w:hAnsi="Arial" w:hint="default"/>
      </w:rPr>
    </w:lvl>
    <w:lvl w:ilvl="1" w:tplc="6DACC75C" w:tentative="1">
      <w:start w:val="1"/>
      <w:numFmt w:val="bullet"/>
      <w:lvlText w:val="•"/>
      <w:lvlJc w:val="left"/>
      <w:pPr>
        <w:tabs>
          <w:tab w:val="num" w:pos="1440"/>
        </w:tabs>
        <w:ind w:left="1440" w:hanging="360"/>
      </w:pPr>
      <w:rPr>
        <w:rFonts w:ascii="Arial" w:hAnsi="Arial" w:hint="default"/>
      </w:rPr>
    </w:lvl>
    <w:lvl w:ilvl="2" w:tplc="A1D8815E" w:tentative="1">
      <w:start w:val="1"/>
      <w:numFmt w:val="bullet"/>
      <w:lvlText w:val="•"/>
      <w:lvlJc w:val="left"/>
      <w:pPr>
        <w:tabs>
          <w:tab w:val="num" w:pos="2160"/>
        </w:tabs>
        <w:ind w:left="2160" w:hanging="360"/>
      </w:pPr>
      <w:rPr>
        <w:rFonts w:ascii="Arial" w:hAnsi="Arial" w:hint="default"/>
      </w:rPr>
    </w:lvl>
    <w:lvl w:ilvl="3" w:tplc="6E28731C" w:tentative="1">
      <w:start w:val="1"/>
      <w:numFmt w:val="bullet"/>
      <w:lvlText w:val="•"/>
      <w:lvlJc w:val="left"/>
      <w:pPr>
        <w:tabs>
          <w:tab w:val="num" w:pos="2880"/>
        </w:tabs>
        <w:ind w:left="2880" w:hanging="360"/>
      </w:pPr>
      <w:rPr>
        <w:rFonts w:ascii="Arial" w:hAnsi="Arial" w:hint="default"/>
      </w:rPr>
    </w:lvl>
    <w:lvl w:ilvl="4" w:tplc="65421518" w:tentative="1">
      <w:start w:val="1"/>
      <w:numFmt w:val="bullet"/>
      <w:lvlText w:val="•"/>
      <w:lvlJc w:val="left"/>
      <w:pPr>
        <w:tabs>
          <w:tab w:val="num" w:pos="3600"/>
        </w:tabs>
        <w:ind w:left="3600" w:hanging="360"/>
      </w:pPr>
      <w:rPr>
        <w:rFonts w:ascii="Arial" w:hAnsi="Arial" w:hint="default"/>
      </w:rPr>
    </w:lvl>
    <w:lvl w:ilvl="5" w:tplc="C1EAB588" w:tentative="1">
      <w:start w:val="1"/>
      <w:numFmt w:val="bullet"/>
      <w:lvlText w:val="•"/>
      <w:lvlJc w:val="left"/>
      <w:pPr>
        <w:tabs>
          <w:tab w:val="num" w:pos="4320"/>
        </w:tabs>
        <w:ind w:left="4320" w:hanging="360"/>
      </w:pPr>
      <w:rPr>
        <w:rFonts w:ascii="Arial" w:hAnsi="Arial" w:hint="default"/>
      </w:rPr>
    </w:lvl>
    <w:lvl w:ilvl="6" w:tplc="CD4A4F1E" w:tentative="1">
      <w:start w:val="1"/>
      <w:numFmt w:val="bullet"/>
      <w:lvlText w:val="•"/>
      <w:lvlJc w:val="left"/>
      <w:pPr>
        <w:tabs>
          <w:tab w:val="num" w:pos="5040"/>
        </w:tabs>
        <w:ind w:left="5040" w:hanging="360"/>
      </w:pPr>
      <w:rPr>
        <w:rFonts w:ascii="Arial" w:hAnsi="Arial" w:hint="default"/>
      </w:rPr>
    </w:lvl>
    <w:lvl w:ilvl="7" w:tplc="9606EB58" w:tentative="1">
      <w:start w:val="1"/>
      <w:numFmt w:val="bullet"/>
      <w:lvlText w:val="•"/>
      <w:lvlJc w:val="left"/>
      <w:pPr>
        <w:tabs>
          <w:tab w:val="num" w:pos="5760"/>
        </w:tabs>
        <w:ind w:left="5760" w:hanging="360"/>
      </w:pPr>
      <w:rPr>
        <w:rFonts w:ascii="Arial" w:hAnsi="Arial" w:hint="default"/>
      </w:rPr>
    </w:lvl>
    <w:lvl w:ilvl="8" w:tplc="0E0418EA" w:tentative="1">
      <w:start w:val="1"/>
      <w:numFmt w:val="bullet"/>
      <w:lvlText w:val="•"/>
      <w:lvlJc w:val="left"/>
      <w:pPr>
        <w:tabs>
          <w:tab w:val="num" w:pos="6480"/>
        </w:tabs>
        <w:ind w:left="6480" w:hanging="360"/>
      </w:pPr>
      <w:rPr>
        <w:rFonts w:ascii="Arial" w:hAnsi="Arial" w:hint="default"/>
      </w:rPr>
    </w:lvl>
  </w:abstractNum>
  <w:abstractNum w:abstractNumId="20">
    <w:nsid w:val="5AB80DD1"/>
    <w:multiLevelType w:val="hybridMultilevel"/>
    <w:tmpl w:val="78FE38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BFE78CE"/>
    <w:multiLevelType w:val="hybridMultilevel"/>
    <w:tmpl w:val="92AA2B70"/>
    <w:lvl w:ilvl="0" w:tplc="04090001">
      <w:start w:val="1"/>
      <w:numFmt w:val="bullet"/>
      <w:lvlText w:val=""/>
      <w:lvlJc w:val="left"/>
      <w:pPr>
        <w:ind w:left="360" w:hanging="360"/>
      </w:pPr>
      <w:rPr>
        <w:rFonts w:ascii="Symbol" w:hAnsi="Symbol" w:hint="default"/>
      </w:rPr>
    </w:lvl>
    <w:lvl w:ilvl="1" w:tplc="DD92A5AA">
      <w:start w:val="1"/>
      <w:numFmt w:val="bullet"/>
      <w:lvlText w:val="–"/>
      <w:lvlJc w:val="left"/>
      <w:pPr>
        <w:ind w:left="720" w:hanging="360"/>
      </w:pPr>
      <w:rPr>
        <w:rFonts w:ascii="Calibri" w:hAnsi="Calibri"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60840287"/>
    <w:multiLevelType w:val="hybridMultilevel"/>
    <w:tmpl w:val="24043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CF548BE"/>
    <w:multiLevelType w:val="hybridMultilevel"/>
    <w:tmpl w:val="DE7A81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F206B33"/>
    <w:multiLevelType w:val="hybridMultilevel"/>
    <w:tmpl w:val="9E6050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37B0BE8"/>
    <w:multiLevelType w:val="singleLevel"/>
    <w:tmpl w:val="AA4C9E6C"/>
    <w:name w:val="ABTFL"/>
    <w:lvl w:ilvl="0">
      <w:start w:val="1"/>
      <w:numFmt w:val="lowerLetter"/>
      <w:pStyle w:val="TableFootnoteLetter"/>
      <w:lvlText w:val="%1"/>
      <w:lvlJc w:val="left"/>
      <w:pPr>
        <w:tabs>
          <w:tab w:val="num" w:pos="360"/>
        </w:tabs>
        <w:ind w:left="360" w:hanging="360"/>
      </w:pPr>
      <w:rPr>
        <w:rFonts w:ascii="Times New Roman" w:hAnsi="Times New Roman" w:cs="Times New Roman"/>
        <w:b w:val="0"/>
        <w:i w:val="0"/>
        <w:caps w:val="0"/>
        <w:sz w:val="18"/>
        <w:u w:val="none"/>
        <w:vertAlign w:val="baseline"/>
      </w:rPr>
    </w:lvl>
  </w:abstractNum>
  <w:num w:numId="1">
    <w:abstractNumId w:val="17"/>
  </w:num>
  <w:num w:numId="2">
    <w:abstractNumId w:val="2"/>
  </w:num>
  <w:num w:numId="3">
    <w:abstractNumId w:val="13"/>
  </w:num>
  <w:num w:numId="4">
    <w:abstractNumId w:val="16"/>
  </w:num>
  <w:num w:numId="5">
    <w:abstractNumId w:val="10"/>
  </w:num>
  <w:num w:numId="6">
    <w:abstractNumId w:val="9"/>
  </w:num>
  <w:num w:numId="7">
    <w:abstractNumId w:val="8"/>
  </w:num>
  <w:num w:numId="8">
    <w:abstractNumId w:val="22"/>
  </w:num>
  <w:num w:numId="9">
    <w:abstractNumId w:val="21"/>
  </w:num>
  <w:num w:numId="10">
    <w:abstractNumId w:val="1"/>
  </w:num>
  <w:num w:numId="11">
    <w:abstractNumId w:val="12"/>
  </w:num>
  <w:num w:numId="12">
    <w:abstractNumId w:val="6"/>
  </w:num>
  <w:num w:numId="13">
    <w:abstractNumId w:val="23"/>
  </w:num>
  <w:num w:numId="14">
    <w:abstractNumId w:val="24"/>
  </w:num>
  <w:num w:numId="15">
    <w:abstractNumId w:val="11"/>
  </w:num>
  <w:num w:numId="16">
    <w:abstractNumId w:val="20"/>
  </w:num>
  <w:num w:numId="17">
    <w:abstractNumId w:val="14"/>
  </w:num>
  <w:num w:numId="18">
    <w:abstractNumId w:val="18"/>
  </w:num>
  <w:num w:numId="19">
    <w:abstractNumId w:val="25"/>
  </w:num>
  <w:num w:numId="20">
    <w:abstractNumId w:val="7"/>
  </w:num>
  <w:num w:numId="21">
    <w:abstractNumId w:val="5"/>
  </w:num>
  <w:num w:numId="22">
    <w:abstractNumId w:val="19"/>
  </w:num>
  <w:num w:numId="23">
    <w:abstractNumId w:val="0"/>
  </w:num>
  <w:num w:numId="24">
    <w:abstractNumId w:val="3"/>
  </w:num>
  <w:num w:numId="25">
    <w:abstractNumId w:val="4"/>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stylePaneFormatFilter w:val="1528" w:allStyles="0" w:customStyles="0" w:latentStyles="0" w:stylesInUse="1" w:headingStyles="1" w:numberingStyles="0" w:tableStyles="0" w:directFormattingOnRuns="1" w:directFormattingOnParagraphs="0" w:directFormattingOnNumbering="1" w:directFormattingOnTables="0" w:clearFormatting="1" w:top3HeadingStyles="0" w:visibleStyles="0" w:alternateStyleNames="0"/>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Hepat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prw5pw5a65faexev2smvr5s9zf50szrz9t0d&quot;&gt;ENDURANCE-3 REFs&lt;record-ids&gt;&lt;item&gt;19&lt;/item&gt;&lt;item&gt;20&lt;/item&gt;&lt;item&gt;23&lt;/item&gt;&lt;/record-ids&gt;&lt;/item&gt;&lt;/Libraries&gt;"/>
  </w:docVars>
  <w:rsids>
    <w:rsidRoot w:val="0005557B"/>
    <w:rsid w:val="0000267A"/>
    <w:rsid w:val="00003788"/>
    <w:rsid w:val="00005DEC"/>
    <w:rsid w:val="00006760"/>
    <w:rsid w:val="000077B6"/>
    <w:rsid w:val="00021C62"/>
    <w:rsid w:val="0002235B"/>
    <w:rsid w:val="000264DF"/>
    <w:rsid w:val="00030588"/>
    <w:rsid w:val="00030C70"/>
    <w:rsid w:val="000316A4"/>
    <w:rsid w:val="000318D0"/>
    <w:rsid w:val="0005075D"/>
    <w:rsid w:val="0005557B"/>
    <w:rsid w:val="000606AE"/>
    <w:rsid w:val="000638CE"/>
    <w:rsid w:val="00065DDD"/>
    <w:rsid w:val="0007282D"/>
    <w:rsid w:val="000740B9"/>
    <w:rsid w:val="00080356"/>
    <w:rsid w:val="00082A13"/>
    <w:rsid w:val="000917C5"/>
    <w:rsid w:val="00092D7B"/>
    <w:rsid w:val="00096F4F"/>
    <w:rsid w:val="000A09C1"/>
    <w:rsid w:val="000A1737"/>
    <w:rsid w:val="000B4794"/>
    <w:rsid w:val="000B5645"/>
    <w:rsid w:val="000C048A"/>
    <w:rsid w:val="000C3741"/>
    <w:rsid w:val="000D168F"/>
    <w:rsid w:val="000D2E67"/>
    <w:rsid w:val="000D3854"/>
    <w:rsid w:val="000D4E4C"/>
    <w:rsid w:val="000D7D0C"/>
    <w:rsid w:val="000E7B5A"/>
    <w:rsid w:val="000F53DD"/>
    <w:rsid w:val="00104144"/>
    <w:rsid w:val="00113915"/>
    <w:rsid w:val="001253D6"/>
    <w:rsid w:val="00130E10"/>
    <w:rsid w:val="0013355F"/>
    <w:rsid w:val="00140352"/>
    <w:rsid w:val="001442FA"/>
    <w:rsid w:val="001475A5"/>
    <w:rsid w:val="00150FD1"/>
    <w:rsid w:val="001563F8"/>
    <w:rsid w:val="001722AC"/>
    <w:rsid w:val="00174ADC"/>
    <w:rsid w:val="00186B03"/>
    <w:rsid w:val="0019227F"/>
    <w:rsid w:val="00193E03"/>
    <w:rsid w:val="0019484A"/>
    <w:rsid w:val="0019579F"/>
    <w:rsid w:val="0019643D"/>
    <w:rsid w:val="001A069C"/>
    <w:rsid w:val="001A25ED"/>
    <w:rsid w:val="001A7DE2"/>
    <w:rsid w:val="001B372F"/>
    <w:rsid w:val="001B3E0B"/>
    <w:rsid w:val="001B4DE6"/>
    <w:rsid w:val="001C52C5"/>
    <w:rsid w:val="001C61D7"/>
    <w:rsid w:val="001C7018"/>
    <w:rsid w:val="001D3709"/>
    <w:rsid w:val="001D5046"/>
    <w:rsid w:val="001D513D"/>
    <w:rsid w:val="001D5A27"/>
    <w:rsid w:val="001E037C"/>
    <w:rsid w:val="001E06CF"/>
    <w:rsid w:val="00204972"/>
    <w:rsid w:val="0021302E"/>
    <w:rsid w:val="002130B1"/>
    <w:rsid w:val="002158DA"/>
    <w:rsid w:val="002164FD"/>
    <w:rsid w:val="00223E52"/>
    <w:rsid w:val="00223F0E"/>
    <w:rsid w:val="002307D7"/>
    <w:rsid w:val="00231F23"/>
    <w:rsid w:val="002331D7"/>
    <w:rsid w:val="00236B7C"/>
    <w:rsid w:val="00236EDF"/>
    <w:rsid w:val="002373A5"/>
    <w:rsid w:val="00240476"/>
    <w:rsid w:val="002459C3"/>
    <w:rsid w:val="00247391"/>
    <w:rsid w:val="00252611"/>
    <w:rsid w:val="00253391"/>
    <w:rsid w:val="00253557"/>
    <w:rsid w:val="00253605"/>
    <w:rsid w:val="00255C87"/>
    <w:rsid w:val="002601BA"/>
    <w:rsid w:val="00266929"/>
    <w:rsid w:val="00274AD9"/>
    <w:rsid w:val="0028237A"/>
    <w:rsid w:val="00287E41"/>
    <w:rsid w:val="00290470"/>
    <w:rsid w:val="0029560C"/>
    <w:rsid w:val="002977AC"/>
    <w:rsid w:val="002A1276"/>
    <w:rsid w:val="002A6D18"/>
    <w:rsid w:val="002A7B24"/>
    <w:rsid w:val="002B0A07"/>
    <w:rsid w:val="002B2F82"/>
    <w:rsid w:val="002C3067"/>
    <w:rsid w:val="002C3FC2"/>
    <w:rsid w:val="002D2086"/>
    <w:rsid w:val="002D3694"/>
    <w:rsid w:val="002D3D3C"/>
    <w:rsid w:val="002E0E30"/>
    <w:rsid w:val="002E11BB"/>
    <w:rsid w:val="002F0EC3"/>
    <w:rsid w:val="002F44AD"/>
    <w:rsid w:val="002F5620"/>
    <w:rsid w:val="002F5B88"/>
    <w:rsid w:val="002F6635"/>
    <w:rsid w:val="0030360B"/>
    <w:rsid w:val="0030555E"/>
    <w:rsid w:val="00314225"/>
    <w:rsid w:val="00316BA9"/>
    <w:rsid w:val="003213EA"/>
    <w:rsid w:val="00324734"/>
    <w:rsid w:val="003253A3"/>
    <w:rsid w:val="00337D45"/>
    <w:rsid w:val="003407F3"/>
    <w:rsid w:val="00340D26"/>
    <w:rsid w:val="00343648"/>
    <w:rsid w:val="00343FE1"/>
    <w:rsid w:val="00351C90"/>
    <w:rsid w:val="0035388C"/>
    <w:rsid w:val="0035415A"/>
    <w:rsid w:val="003573AE"/>
    <w:rsid w:val="00361780"/>
    <w:rsid w:val="00363517"/>
    <w:rsid w:val="00365C7C"/>
    <w:rsid w:val="003750C3"/>
    <w:rsid w:val="00382A17"/>
    <w:rsid w:val="00383A01"/>
    <w:rsid w:val="003933B6"/>
    <w:rsid w:val="003A1325"/>
    <w:rsid w:val="003A1502"/>
    <w:rsid w:val="003A5755"/>
    <w:rsid w:val="003B1CFF"/>
    <w:rsid w:val="003B461B"/>
    <w:rsid w:val="003B7699"/>
    <w:rsid w:val="003C1774"/>
    <w:rsid w:val="003C3AB4"/>
    <w:rsid w:val="003C5AEB"/>
    <w:rsid w:val="003C5BBB"/>
    <w:rsid w:val="003D12BB"/>
    <w:rsid w:val="003E1CC5"/>
    <w:rsid w:val="003E26A1"/>
    <w:rsid w:val="003E39E9"/>
    <w:rsid w:val="003E5B27"/>
    <w:rsid w:val="003E6CAC"/>
    <w:rsid w:val="003E7871"/>
    <w:rsid w:val="003F6EB0"/>
    <w:rsid w:val="00406BB0"/>
    <w:rsid w:val="0041022D"/>
    <w:rsid w:val="00410835"/>
    <w:rsid w:val="0041091D"/>
    <w:rsid w:val="004112A1"/>
    <w:rsid w:val="00411A3B"/>
    <w:rsid w:val="00412E41"/>
    <w:rsid w:val="004238BB"/>
    <w:rsid w:val="00425F64"/>
    <w:rsid w:val="00426E41"/>
    <w:rsid w:val="00441C8C"/>
    <w:rsid w:val="00443830"/>
    <w:rsid w:val="004472AE"/>
    <w:rsid w:val="00447307"/>
    <w:rsid w:val="004513C1"/>
    <w:rsid w:val="00460205"/>
    <w:rsid w:val="00475365"/>
    <w:rsid w:val="00481E60"/>
    <w:rsid w:val="004842D6"/>
    <w:rsid w:val="00492604"/>
    <w:rsid w:val="004A624E"/>
    <w:rsid w:val="004C0604"/>
    <w:rsid w:val="004D6234"/>
    <w:rsid w:val="004E0D81"/>
    <w:rsid w:val="004E2278"/>
    <w:rsid w:val="004E4C4E"/>
    <w:rsid w:val="004E759C"/>
    <w:rsid w:val="004F7CA9"/>
    <w:rsid w:val="00500FF3"/>
    <w:rsid w:val="0050390B"/>
    <w:rsid w:val="00506DBD"/>
    <w:rsid w:val="00534D52"/>
    <w:rsid w:val="005366F4"/>
    <w:rsid w:val="00540E0A"/>
    <w:rsid w:val="0056745B"/>
    <w:rsid w:val="00570902"/>
    <w:rsid w:val="0058148B"/>
    <w:rsid w:val="00583334"/>
    <w:rsid w:val="00583CA4"/>
    <w:rsid w:val="00584198"/>
    <w:rsid w:val="00590C01"/>
    <w:rsid w:val="00590C90"/>
    <w:rsid w:val="00592BA5"/>
    <w:rsid w:val="005A44D4"/>
    <w:rsid w:val="005B406D"/>
    <w:rsid w:val="005B65CA"/>
    <w:rsid w:val="005C09DC"/>
    <w:rsid w:val="005C6FB4"/>
    <w:rsid w:val="005D4689"/>
    <w:rsid w:val="005D4B63"/>
    <w:rsid w:val="005D4E99"/>
    <w:rsid w:val="005D775D"/>
    <w:rsid w:val="005D7C53"/>
    <w:rsid w:val="005E0315"/>
    <w:rsid w:val="005F0EB8"/>
    <w:rsid w:val="005F395F"/>
    <w:rsid w:val="005F3ED3"/>
    <w:rsid w:val="006102AA"/>
    <w:rsid w:val="00614D14"/>
    <w:rsid w:val="00615D84"/>
    <w:rsid w:val="0062145F"/>
    <w:rsid w:val="006225E1"/>
    <w:rsid w:val="006228C6"/>
    <w:rsid w:val="00632F02"/>
    <w:rsid w:val="00643997"/>
    <w:rsid w:val="00647FDC"/>
    <w:rsid w:val="00657240"/>
    <w:rsid w:val="00657AD1"/>
    <w:rsid w:val="00661655"/>
    <w:rsid w:val="00662EEC"/>
    <w:rsid w:val="00664650"/>
    <w:rsid w:val="006666B9"/>
    <w:rsid w:val="006713E5"/>
    <w:rsid w:val="00671E57"/>
    <w:rsid w:val="00674782"/>
    <w:rsid w:val="00674B23"/>
    <w:rsid w:val="006842CF"/>
    <w:rsid w:val="00686628"/>
    <w:rsid w:val="006867E0"/>
    <w:rsid w:val="00686E55"/>
    <w:rsid w:val="00693051"/>
    <w:rsid w:val="006A4E13"/>
    <w:rsid w:val="006A6B37"/>
    <w:rsid w:val="006B041F"/>
    <w:rsid w:val="006B35E3"/>
    <w:rsid w:val="006B39E0"/>
    <w:rsid w:val="006B4EF1"/>
    <w:rsid w:val="006C100E"/>
    <w:rsid w:val="006C7C81"/>
    <w:rsid w:val="006C7DB6"/>
    <w:rsid w:val="006D0787"/>
    <w:rsid w:val="006E460E"/>
    <w:rsid w:val="006F2593"/>
    <w:rsid w:val="0070618F"/>
    <w:rsid w:val="00707D93"/>
    <w:rsid w:val="00712714"/>
    <w:rsid w:val="007139F6"/>
    <w:rsid w:val="007176E2"/>
    <w:rsid w:val="007179CC"/>
    <w:rsid w:val="007254F9"/>
    <w:rsid w:val="0072555A"/>
    <w:rsid w:val="00730912"/>
    <w:rsid w:val="0073353B"/>
    <w:rsid w:val="00733BC5"/>
    <w:rsid w:val="00742678"/>
    <w:rsid w:val="007458C6"/>
    <w:rsid w:val="00752519"/>
    <w:rsid w:val="0075282C"/>
    <w:rsid w:val="00762A25"/>
    <w:rsid w:val="00771230"/>
    <w:rsid w:val="00781E63"/>
    <w:rsid w:val="007838FD"/>
    <w:rsid w:val="007846DF"/>
    <w:rsid w:val="007847CE"/>
    <w:rsid w:val="00785530"/>
    <w:rsid w:val="007857FA"/>
    <w:rsid w:val="00795C67"/>
    <w:rsid w:val="007A2766"/>
    <w:rsid w:val="007A3937"/>
    <w:rsid w:val="007A7E6F"/>
    <w:rsid w:val="007B6A87"/>
    <w:rsid w:val="007B7E72"/>
    <w:rsid w:val="007C531F"/>
    <w:rsid w:val="007D1C8B"/>
    <w:rsid w:val="007D4CBB"/>
    <w:rsid w:val="007E066C"/>
    <w:rsid w:val="007F5D7B"/>
    <w:rsid w:val="00800D17"/>
    <w:rsid w:val="00811E9C"/>
    <w:rsid w:val="00811F99"/>
    <w:rsid w:val="00812AAB"/>
    <w:rsid w:val="008175A1"/>
    <w:rsid w:val="00827D79"/>
    <w:rsid w:val="00836807"/>
    <w:rsid w:val="00840F6C"/>
    <w:rsid w:val="008414C7"/>
    <w:rsid w:val="00841C1A"/>
    <w:rsid w:val="00842227"/>
    <w:rsid w:val="00842D45"/>
    <w:rsid w:val="00854EC8"/>
    <w:rsid w:val="00860B55"/>
    <w:rsid w:val="00861C86"/>
    <w:rsid w:val="00861D5F"/>
    <w:rsid w:val="00863A29"/>
    <w:rsid w:val="00864BA4"/>
    <w:rsid w:val="0087000D"/>
    <w:rsid w:val="00871D31"/>
    <w:rsid w:val="00875B78"/>
    <w:rsid w:val="0088254A"/>
    <w:rsid w:val="00882D85"/>
    <w:rsid w:val="00884136"/>
    <w:rsid w:val="008847EB"/>
    <w:rsid w:val="008925D1"/>
    <w:rsid w:val="00892A4E"/>
    <w:rsid w:val="00897A2C"/>
    <w:rsid w:val="008A1A13"/>
    <w:rsid w:val="008A5C5E"/>
    <w:rsid w:val="008B213A"/>
    <w:rsid w:val="008B3D4B"/>
    <w:rsid w:val="008B6C2C"/>
    <w:rsid w:val="008C20C3"/>
    <w:rsid w:val="008C21FB"/>
    <w:rsid w:val="008D2584"/>
    <w:rsid w:val="008D68C1"/>
    <w:rsid w:val="008E1D36"/>
    <w:rsid w:val="008E40CA"/>
    <w:rsid w:val="008F29A5"/>
    <w:rsid w:val="00907C37"/>
    <w:rsid w:val="00907DA5"/>
    <w:rsid w:val="00911B28"/>
    <w:rsid w:val="00912383"/>
    <w:rsid w:val="009161D1"/>
    <w:rsid w:val="0092204C"/>
    <w:rsid w:val="009274C3"/>
    <w:rsid w:val="00931CD9"/>
    <w:rsid w:val="0093379C"/>
    <w:rsid w:val="00943DB3"/>
    <w:rsid w:val="00944F38"/>
    <w:rsid w:val="0094558C"/>
    <w:rsid w:val="00957EA7"/>
    <w:rsid w:val="00961E57"/>
    <w:rsid w:val="009721DE"/>
    <w:rsid w:val="0097237F"/>
    <w:rsid w:val="00973979"/>
    <w:rsid w:val="00975807"/>
    <w:rsid w:val="00981C57"/>
    <w:rsid w:val="0098756B"/>
    <w:rsid w:val="00987956"/>
    <w:rsid w:val="00993ADA"/>
    <w:rsid w:val="009A46F7"/>
    <w:rsid w:val="009A6067"/>
    <w:rsid w:val="009B1006"/>
    <w:rsid w:val="009B38F9"/>
    <w:rsid w:val="009C1766"/>
    <w:rsid w:val="009D2B31"/>
    <w:rsid w:val="009D39E9"/>
    <w:rsid w:val="009E50C3"/>
    <w:rsid w:val="009E6238"/>
    <w:rsid w:val="009E6F2B"/>
    <w:rsid w:val="009F1679"/>
    <w:rsid w:val="009F2A69"/>
    <w:rsid w:val="009F536E"/>
    <w:rsid w:val="009F549B"/>
    <w:rsid w:val="009F73A1"/>
    <w:rsid w:val="00A02603"/>
    <w:rsid w:val="00A03C02"/>
    <w:rsid w:val="00A11B3E"/>
    <w:rsid w:val="00A30F3D"/>
    <w:rsid w:val="00A335AF"/>
    <w:rsid w:val="00A33A70"/>
    <w:rsid w:val="00A35162"/>
    <w:rsid w:val="00A35503"/>
    <w:rsid w:val="00A36E0B"/>
    <w:rsid w:val="00A37105"/>
    <w:rsid w:val="00A40C56"/>
    <w:rsid w:val="00A44888"/>
    <w:rsid w:val="00A52648"/>
    <w:rsid w:val="00A6011F"/>
    <w:rsid w:val="00A60310"/>
    <w:rsid w:val="00A61A70"/>
    <w:rsid w:val="00A631A8"/>
    <w:rsid w:val="00A63E1C"/>
    <w:rsid w:val="00A70553"/>
    <w:rsid w:val="00A73B19"/>
    <w:rsid w:val="00A74477"/>
    <w:rsid w:val="00A76817"/>
    <w:rsid w:val="00A84C18"/>
    <w:rsid w:val="00A8509C"/>
    <w:rsid w:val="00A864E4"/>
    <w:rsid w:val="00A86B5E"/>
    <w:rsid w:val="00A90C5A"/>
    <w:rsid w:val="00A9278F"/>
    <w:rsid w:val="00A939C5"/>
    <w:rsid w:val="00A97857"/>
    <w:rsid w:val="00AA138A"/>
    <w:rsid w:val="00AA1495"/>
    <w:rsid w:val="00AA7F20"/>
    <w:rsid w:val="00AB22DE"/>
    <w:rsid w:val="00AD3BBD"/>
    <w:rsid w:val="00AF19B2"/>
    <w:rsid w:val="00AF2F01"/>
    <w:rsid w:val="00B03A3A"/>
    <w:rsid w:val="00B0711D"/>
    <w:rsid w:val="00B13EFD"/>
    <w:rsid w:val="00B14889"/>
    <w:rsid w:val="00B14A35"/>
    <w:rsid w:val="00B153E5"/>
    <w:rsid w:val="00B15940"/>
    <w:rsid w:val="00B15BF0"/>
    <w:rsid w:val="00B16A20"/>
    <w:rsid w:val="00B21E76"/>
    <w:rsid w:val="00B239E7"/>
    <w:rsid w:val="00B269B4"/>
    <w:rsid w:val="00B40E3E"/>
    <w:rsid w:val="00B43F3C"/>
    <w:rsid w:val="00B535A0"/>
    <w:rsid w:val="00B53651"/>
    <w:rsid w:val="00B53949"/>
    <w:rsid w:val="00B53D48"/>
    <w:rsid w:val="00B54833"/>
    <w:rsid w:val="00B707E7"/>
    <w:rsid w:val="00B73FB3"/>
    <w:rsid w:val="00B745BE"/>
    <w:rsid w:val="00B758C8"/>
    <w:rsid w:val="00B7602F"/>
    <w:rsid w:val="00B76168"/>
    <w:rsid w:val="00B76A27"/>
    <w:rsid w:val="00B77728"/>
    <w:rsid w:val="00B84E1F"/>
    <w:rsid w:val="00B904FF"/>
    <w:rsid w:val="00B92B4B"/>
    <w:rsid w:val="00B93AD5"/>
    <w:rsid w:val="00B95319"/>
    <w:rsid w:val="00BA0C5B"/>
    <w:rsid w:val="00BA1293"/>
    <w:rsid w:val="00BA12F5"/>
    <w:rsid w:val="00BA341E"/>
    <w:rsid w:val="00BB34B7"/>
    <w:rsid w:val="00BC3660"/>
    <w:rsid w:val="00BD029C"/>
    <w:rsid w:val="00BF057E"/>
    <w:rsid w:val="00BF1F40"/>
    <w:rsid w:val="00BF3398"/>
    <w:rsid w:val="00BF345C"/>
    <w:rsid w:val="00BF3DA7"/>
    <w:rsid w:val="00BF44F2"/>
    <w:rsid w:val="00BF53AF"/>
    <w:rsid w:val="00BF5D90"/>
    <w:rsid w:val="00BF75EE"/>
    <w:rsid w:val="00C007FB"/>
    <w:rsid w:val="00C01A52"/>
    <w:rsid w:val="00C03588"/>
    <w:rsid w:val="00C350F3"/>
    <w:rsid w:val="00C415D0"/>
    <w:rsid w:val="00C42516"/>
    <w:rsid w:val="00C467DA"/>
    <w:rsid w:val="00C50881"/>
    <w:rsid w:val="00C50CE1"/>
    <w:rsid w:val="00C61035"/>
    <w:rsid w:val="00C65A49"/>
    <w:rsid w:val="00C66350"/>
    <w:rsid w:val="00C71102"/>
    <w:rsid w:val="00C7290C"/>
    <w:rsid w:val="00C7466D"/>
    <w:rsid w:val="00C84D2D"/>
    <w:rsid w:val="00C969D1"/>
    <w:rsid w:val="00CA5869"/>
    <w:rsid w:val="00CA70C4"/>
    <w:rsid w:val="00CA7E09"/>
    <w:rsid w:val="00CB0730"/>
    <w:rsid w:val="00CB0B8C"/>
    <w:rsid w:val="00CC3ECF"/>
    <w:rsid w:val="00CC4417"/>
    <w:rsid w:val="00CC4AA7"/>
    <w:rsid w:val="00CD03CC"/>
    <w:rsid w:val="00CD189C"/>
    <w:rsid w:val="00CD3AB9"/>
    <w:rsid w:val="00CD6ABF"/>
    <w:rsid w:val="00CE16BB"/>
    <w:rsid w:val="00CE3B19"/>
    <w:rsid w:val="00CF0871"/>
    <w:rsid w:val="00CF58B6"/>
    <w:rsid w:val="00CF7307"/>
    <w:rsid w:val="00D02315"/>
    <w:rsid w:val="00D04C54"/>
    <w:rsid w:val="00D07668"/>
    <w:rsid w:val="00D077FD"/>
    <w:rsid w:val="00D1543C"/>
    <w:rsid w:val="00D16909"/>
    <w:rsid w:val="00D173DD"/>
    <w:rsid w:val="00D21336"/>
    <w:rsid w:val="00D21F28"/>
    <w:rsid w:val="00D251DB"/>
    <w:rsid w:val="00D26439"/>
    <w:rsid w:val="00D27D3A"/>
    <w:rsid w:val="00D335FA"/>
    <w:rsid w:val="00D3721A"/>
    <w:rsid w:val="00D413C9"/>
    <w:rsid w:val="00D45977"/>
    <w:rsid w:val="00D55958"/>
    <w:rsid w:val="00D6259B"/>
    <w:rsid w:val="00D6271D"/>
    <w:rsid w:val="00D70F50"/>
    <w:rsid w:val="00D7164E"/>
    <w:rsid w:val="00D72D73"/>
    <w:rsid w:val="00D73D70"/>
    <w:rsid w:val="00D816F2"/>
    <w:rsid w:val="00D818AA"/>
    <w:rsid w:val="00D8470C"/>
    <w:rsid w:val="00D84913"/>
    <w:rsid w:val="00D95F0A"/>
    <w:rsid w:val="00D97C7B"/>
    <w:rsid w:val="00DA1AE0"/>
    <w:rsid w:val="00DA362F"/>
    <w:rsid w:val="00DA4E5C"/>
    <w:rsid w:val="00DB493E"/>
    <w:rsid w:val="00DC1601"/>
    <w:rsid w:val="00DC536D"/>
    <w:rsid w:val="00DE09A6"/>
    <w:rsid w:val="00DE16C6"/>
    <w:rsid w:val="00DE62F2"/>
    <w:rsid w:val="00DF3727"/>
    <w:rsid w:val="00DF7716"/>
    <w:rsid w:val="00E02D20"/>
    <w:rsid w:val="00E04258"/>
    <w:rsid w:val="00E11E59"/>
    <w:rsid w:val="00E13886"/>
    <w:rsid w:val="00E1389E"/>
    <w:rsid w:val="00E15167"/>
    <w:rsid w:val="00E24D67"/>
    <w:rsid w:val="00E264C5"/>
    <w:rsid w:val="00E30878"/>
    <w:rsid w:val="00E32EDF"/>
    <w:rsid w:val="00E33AD9"/>
    <w:rsid w:val="00E5611A"/>
    <w:rsid w:val="00E57F2E"/>
    <w:rsid w:val="00E64CBF"/>
    <w:rsid w:val="00E64D46"/>
    <w:rsid w:val="00E8359C"/>
    <w:rsid w:val="00E91746"/>
    <w:rsid w:val="00E92A17"/>
    <w:rsid w:val="00E92B66"/>
    <w:rsid w:val="00E97449"/>
    <w:rsid w:val="00EA1505"/>
    <w:rsid w:val="00EA33F0"/>
    <w:rsid w:val="00EB412A"/>
    <w:rsid w:val="00EC7502"/>
    <w:rsid w:val="00ED115C"/>
    <w:rsid w:val="00ED3270"/>
    <w:rsid w:val="00ED4EC7"/>
    <w:rsid w:val="00EE2B01"/>
    <w:rsid w:val="00EE3866"/>
    <w:rsid w:val="00EE3AD8"/>
    <w:rsid w:val="00EF2150"/>
    <w:rsid w:val="00EF577D"/>
    <w:rsid w:val="00EF7F72"/>
    <w:rsid w:val="00F03E4A"/>
    <w:rsid w:val="00F178DF"/>
    <w:rsid w:val="00F2170D"/>
    <w:rsid w:val="00F21D3F"/>
    <w:rsid w:val="00F22B5B"/>
    <w:rsid w:val="00F22CB3"/>
    <w:rsid w:val="00F22CDA"/>
    <w:rsid w:val="00F2774A"/>
    <w:rsid w:val="00F351BF"/>
    <w:rsid w:val="00F43DAF"/>
    <w:rsid w:val="00F51130"/>
    <w:rsid w:val="00F5547E"/>
    <w:rsid w:val="00F60E47"/>
    <w:rsid w:val="00F639AD"/>
    <w:rsid w:val="00F742DE"/>
    <w:rsid w:val="00F77AB2"/>
    <w:rsid w:val="00F83E99"/>
    <w:rsid w:val="00F844D3"/>
    <w:rsid w:val="00F870A9"/>
    <w:rsid w:val="00FA0125"/>
    <w:rsid w:val="00FA14BF"/>
    <w:rsid w:val="00FA30AD"/>
    <w:rsid w:val="00FA65FC"/>
    <w:rsid w:val="00FB2132"/>
    <w:rsid w:val="00FB473C"/>
    <w:rsid w:val="00FD45F6"/>
    <w:rsid w:val="00FD4AF9"/>
    <w:rsid w:val="00FD5068"/>
    <w:rsid w:val="00FE2DF8"/>
    <w:rsid w:val="00FF2AF5"/>
    <w:rsid w:val="00FF4122"/>
    <w:rsid w:val="00FF44CA"/>
    <w:rsid w:val="00FF6476"/>
    <w:rsid w:val="00FF79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557B"/>
    <w:rPr>
      <w:rFonts w:ascii="Times New Roman" w:hAnsi="Times New Roman"/>
    </w:rPr>
  </w:style>
  <w:style w:type="paragraph" w:styleId="Heading1">
    <w:name w:val="heading 1"/>
    <w:basedOn w:val="Normal"/>
    <w:next w:val="Normal"/>
    <w:link w:val="Heading1Char"/>
    <w:uiPriority w:val="9"/>
    <w:qFormat/>
    <w:rsid w:val="0005557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9047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F5D9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5557B"/>
    <w:pPr>
      <w:ind w:left="720"/>
      <w:contextualSpacing/>
    </w:pPr>
  </w:style>
  <w:style w:type="character" w:customStyle="1" w:styleId="ListParagraphChar">
    <w:name w:val="List Paragraph Char"/>
    <w:basedOn w:val="DefaultParagraphFont"/>
    <w:link w:val="ListParagraph"/>
    <w:uiPriority w:val="34"/>
    <w:rsid w:val="0005557B"/>
    <w:rPr>
      <w:rFonts w:ascii="Times New Roman" w:hAnsi="Times New Roman"/>
    </w:rPr>
  </w:style>
  <w:style w:type="character" w:customStyle="1" w:styleId="Heading1Char">
    <w:name w:val="Heading 1 Char"/>
    <w:basedOn w:val="DefaultParagraphFont"/>
    <w:link w:val="Heading1"/>
    <w:uiPriority w:val="9"/>
    <w:rsid w:val="0005557B"/>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05557B"/>
    <w:pPr>
      <w:outlineLvl w:val="9"/>
    </w:pPr>
    <w:rPr>
      <w:lang w:eastAsia="ja-JP"/>
    </w:rPr>
  </w:style>
  <w:style w:type="paragraph" w:styleId="TOC2">
    <w:name w:val="toc 2"/>
    <w:basedOn w:val="Normal"/>
    <w:next w:val="Normal"/>
    <w:autoRedefine/>
    <w:uiPriority w:val="39"/>
    <w:unhideWhenUsed/>
    <w:qFormat/>
    <w:rsid w:val="0005557B"/>
    <w:pPr>
      <w:spacing w:after="100"/>
      <w:ind w:left="220"/>
    </w:pPr>
    <w:rPr>
      <w:rFonts w:asciiTheme="minorHAnsi" w:eastAsiaTheme="minorEastAsia" w:hAnsiTheme="minorHAnsi"/>
      <w:lang w:eastAsia="ja-JP"/>
    </w:rPr>
  </w:style>
  <w:style w:type="paragraph" w:styleId="TOC1">
    <w:name w:val="toc 1"/>
    <w:basedOn w:val="Normal"/>
    <w:next w:val="Normal"/>
    <w:autoRedefine/>
    <w:uiPriority w:val="39"/>
    <w:unhideWhenUsed/>
    <w:qFormat/>
    <w:rsid w:val="0029560C"/>
    <w:pPr>
      <w:tabs>
        <w:tab w:val="right" w:leader="dot" w:pos="9350"/>
      </w:tabs>
      <w:spacing w:after="100"/>
      <w:ind w:left="720" w:hanging="720"/>
    </w:pPr>
    <w:rPr>
      <w:rFonts w:asciiTheme="minorHAnsi" w:eastAsiaTheme="minorEastAsia" w:hAnsiTheme="minorHAnsi"/>
      <w:lang w:eastAsia="ja-JP"/>
    </w:rPr>
  </w:style>
  <w:style w:type="paragraph" w:styleId="TOC3">
    <w:name w:val="toc 3"/>
    <w:basedOn w:val="Normal"/>
    <w:next w:val="Normal"/>
    <w:autoRedefine/>
    <w:uiPriority w:val="39"/>
    <w:unhideWhenUsed/>
    <w:qFormat/>
    <w:rsid w:val="0005557B"/>
    <w:pPr>
      <w:spacing w:after="100"/>
      <w:ind w:left="440"/>
    </w:pPr>
    <w:rPr>
      <w:rFonts w:asciiTheme="minorHAnsi" w:eastAsiaTheme="minorEastAsia" w:hAnsiTheme="minorHAnsi"/>
      <w:lang w:eastAsia="ja-JP"/>
    </w:rPr>
  </w:style>
  <w:style w:type="paragraph" w:styleId="BalloonText">
    <w:name w:val="Balloon Text"/>
    <w:basedOn w:val="Normal"/>
    <w:link w:val="BalloonTextChar"/>
    <w:uiPriority w:val="99"/>
    <w:semiHidden/>
    <w:unhideWhenUsed/>
    <w:rsid w:val="000555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557B"/>
    <w:rPr>
      <w:rFonts w:ascii="Tahoma" w:hAnsi="Tahoma" w:cs="Tahoma"/>
      <w:sz w:val="16"/>
      <w:szCs w:val="16"/>
    </w:rPr>
  </w:style>
  <w:style w:type="character" w:styleId="Hyperlink">
    <w:name w:val="Hyperlink"/>
    <w:basedOn w:val="DefaultParagraphFont"/>
    <w:uiPriority w:val="99"/>
    <w:unhideWhenUsed/>
    <w:rsid w:val="0005557B"/>
    <w:rPr>
      <w:color w:val="0000FF" w:themeColor="hyperlink"/>
      <w:u w:val="single"/>
    </w:rPr>
  </w:style>
  <w:style w:type="paragraph" w:styleId="CommentText">
    <w:name w:val="annotation text"/>
    <w:basedOn w:val="Normal"/>
    <w:link w:val="CommentTextChar"/>
    <w:uiPriority w:val="99"/>
    <w:unhideWhenUsed/>
    <w:rsid w:val="00E5611A"/>
    <w:pPr>
      <w:spacing w:line="240" w:lineRule="auto"/>
    </w:pPr>
    <w:rPr>
      <w:sz w:val="20"/>
      <w:szCs w:val="20"/>
    </w:rPr>
  </w:style>
  <w:style w:type="character" w:customStyle="1" w:styleId="CommentTextChar">
    <w:name w:val="Comment Text Char"/>
    <w:basedOn w:val="DefaultParagraphFont"/>
    <w:link w:val="CommentText"/>
    <w:uiPriority w:val="99"/>
    <w:rsid w:val="00E5611A"/>
    <w:rPr>
      <w:rFonts w:ascii="Times New Roman" w:hAnsi="Times New Roman"/>
      <w:sz w:val="20"/>
      <w:szCs w:val="20"/>
    </w:rPr>
  </w:style>
  <w:style w:type="character" w:styleId="CommentReference">
    <w:name w:val="annotation reference"/>
    <w:basedOn w:val="DefaultParagraphFont"/>
    <w:uiPriority w:val="99"/>
    <w:semiHidden/>
    <w:unhideWhenUsed/>
    <w:rsid w:val="00E5611A"/>
    <w:rPr>
      <w:sz w:val="16"/>
      <w:szCs w:val="16"/>
    </w:rPr>
  </w:style>
  <w:style w:type="paragraph" w:styleId="CommentSubject">
    <w:name w:val="annotation subject"/>
    <w:basedOn w:val="CommentText"/>
    <w:next w:val="CommentText"/>
    <w:link w:val="CommentSubjectChar"/>
    <w:uiPriority w:val="99"/>
    <w:semiHidden/>
    <w:unhideWhenUsed/>
    <w:rsid w:val="00E5611A"/>
    <w:rPr>
      <w:b/>
      <w:bCs/>
    </w:rPr>
  </w:style>
  <w:style w:type="character" w:customStyle="1" w:styleId="CommentSubjectChar">
    <w:name w:val="Comment Subject Char"/>
    <w:basedOn w:val="CommentTextChar"/>
    <w:link w:val="CommentSubject"/>
    <w:uiPriority w:val="99"/>
    <w:semiHidden/>
    <w:rsid w:val="00E5611A"/>
    <w:rPr>
      <w:rFonts w:ascii="Times New Roman" w:hAnsi="Times New Roman"/>
      <w:b/>
      <w:bCs/>
      <w:sz w:val="20"/>
      <w:szCs w:val="20"/>
    </w:rPr>
  </w:style>
  <w:style w:type="table" w:styleId="TableGrid">
    <w:name w:val="Table Grid"/>
    <w:basedOn w:val="TableNormal"/>
    <w:rsid w:val="00972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1">
    <w:name w:val="Medium List 1"/>
    <w:basedOn w:val="TableNormal"/>
    <w:uiPriority w:val="65"/>
    <w:rsid w:val="00DE62F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Header">
    <w:name w:val="header"/>
    <w:basedOn w:val="Normal"/>
    <w:link w:val="HeaderChar"/>
    <w:uiPriority w:val="99"/>
    <w:unhideWhenUsed/>
    <w:rsid w:val="00BA12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12F5"/>
    <w:rPr>
      <w:rFonts w:ascii="Times New Roman" w:hAnsi="Times New Roman"/>
    </w:rPr>
  </w:style>
  <w:style w:type="paragraph" w:styleId="Footer">
    <w:name w:val="footer"/>
    <w:basedOn w:val="Normal"/>
    <w:link w:val="FooterChar"/>
    <w:uiPriority w:val="99"/>
    <w:unhideWhenUsed/>
    <w:rsid w:val="00BA12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12F5"/>
    <w:rPr>
      <w:rFonts w:ascii="Times New Roman" w:hAnsi="Times New Roman"/>
    </w:rPr>
  </w:style>
  <w:style w:type="paragraph" w:styleId="Revision">
    <w:name w:val="Revision"/>
    <w:hidden/>
    <w:uiPriority w:val="99"/>
    <w:semiHidden/>
    <w:rsid w:val="00854EC8"/>
    <w:pPr>
      <w:spacing w:after="0" w:line="240" w:lineRule="auto"/>
    </w:pPr>
    <w:rPr>
      <w:rFonts w:ascii="Times New Roman" w:hAnsi="Times New Roman"/>
    </w:rPr>
  </w:style>
  <w:style w:type="paragraph" w:styleId="NormalWeb">
    <w:name w:val="Normal (Web)"/>
    <w:basedOn w:val="Normal"/>
    <w:uiPriority w:val="99"/>
    <w:unhideWhenUsed/>
    <w:rsid w:val="00FF44CA"/>
    <w:pPr>
      <w:spacing w:before="100" w:beforeAutospacing="1" w:after="100" w:afterAutospacing="1" w:line="240" w:lineRule="auto"/>
    </w:pPr>
    <w:rPr>
      <w:rFonts w:eastAsia="Times New Roman" w:cs="Times New Roman"/>
      <w:sz w:val="24"/>
      <w:szCs w:val="24"/>
    </w:rPr>
  </w:style>
  <w:style w:type="paragraph" w:customStyle="1" w:styleId="TableFootnoteLetter">
    <w:name w:val="Table Footnote Letter"/>
    <w:rsid w:val="004D6234"/>
    <w:pPr>
      <w:keepLines/>
      <w:numPr>
        <w:numId w:val="19"/>
      </w:numPr>
      <w:spacing w:before="40" w:after="0" w:line="240" w:lineRule="exact"/>
    </w:pPr>
    <w:rPr>
      <w:rFonts w:ascii="Times New Roman" w:hAnsi="Times New Roman" w:cs="Times New Roman"/>
      <w:sz w:val="18"/>
      <w:szCs w:val="18"/>
      <w:lang w:eastAsia="ja-JP"/>
    </w:rPr>
  </w:style>
  <w:style w:type="paragraph" w:styleId="FootnoteText">
    <w:name w:val="footnote text"/>
    <w:basedOn w:val="Normal"/>
    <w:link w:val="FootnoteTextChar"/>
    <w:uiPriority w:val="99"/>
    <w:semiHidden/>
    <w:unhideWhenUsed/>
    <w:rsid w:val="003F6EB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F6EB0"/>
    <w:rPr>
      <w:rFonts w:ascii="Times New Roman" w:hAnsi="Times New Roman"/>
      <w:sz w:val="20"/>
      <w:szCs w:val="20"/>
    </w:rPr>
  </w:style>
  <w:style w:type="character" w:styleId="FootnoteReference">
    <w:name w:val="footnote reference"/>
    <w:basedOn w:val="DefaultParagraphFont"/>
    <w:uiPriority w:val="99"/>
    <w:semiHidden/>
    <w:unhideWhenUsed/>
    <w:rsid w:val="003F6EB0"/>
    <w:rPr>
      <w:vertAlign w:val="superscript"/>
    </w:rPr>
  </w:style>
  <w:style w:type="paragraph" w:styleId="EndnoteText">
    <w:name w:val="endnote text"/>
    <w:basedOn w:val="Normal"/>
    <w:link w:val="EndnoteTextChar"/>
    <w:uiPriority w:val="99"/>
    <w:semiHidden/>
    <w:unhideWhenUsed/>
    <w:rsid w:val="003F6EB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6EB0"/>
    <w:rPr>
      <w:rFonts w:ascii="Times New Roman" w:hAnsi="Times New Roman"/>
      <w:sz w:val="20"/>
      <w:szCs w:val="20"/>
    </w:rPr>
  </w:style>
  <w:style w:type="character" w:styleId="EndnoteReference">
    <w:name w:val="endnote reference"/>
    <w:basedOn w:val="DefaultParagraphFont"/>
    <w:uiPriority w:val="99"/>
    <w:semiHidden/>
    <w:unhideWhenUsed/>
    <w:rsid w:val="003F6EB0"/>
    <w:rPr>
      <w:vertAlign w:val="superscript"/>
    </w:rPr>
  </w:style>
  <w:style w:type="paragraph" w:customStyle="1" w:styleId="EndNoteBibliographyTitle">
    <w:name w:val="EndNote Bibliography Title"/>
    <w:basedOn w:val="Normal"/>
    <w:link w:val="EndNoteBibliographyTitleChar"/>
    <w:rsid w:val="002A1276"/>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2A1276"/>
    <w:rPr>
      <w:rFonts w:ascii="Calibri" w:hAnsi="Calibri" w:cs="Calibri"/>
      <w:noProof/>
    </w:rPr>
  </w:style>
  <w:style w:type="paragraph" w:customStyle="1" w:styleId="EndNoteBibliography">
    <w:name w:val="EndNote Bibliography"/>
    <w:basedOn w:val="Normal"/>
    <w:link w:val="EndNoteBibliographyChar"/>
    <w:rsid w:val="002A1276"/>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2A1276"/>
    <w:rPr>
      <w:rFonts w:ascii="Calibri" w:hAnsi="Calibri" w:cs="Calibri"/>
      <w:noProof/>
    </w:rPr>
  </w:style>
  <w:style w:type="character" w:customStyle="1" w:styleId="Heading2Char">
    <w:name w:val="Heading 2 Char"/>
    <w:basedOn w:val="DefaultParagraphFont"/>
    <w:link w:val="Heading2"/>
    <w:uiPriority w:val="9"/>
    <w:rsid w:val="0029047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F5D90"/>
    <w:rPr>
      <w:rFonts w:asciiTheme="majorHAnsi" w:eastAsiaTheme="majorEastAsia" w:hAnsiTheme="majorHAnsi" w:cstheme="majorBidi"/>
      <w:b/>
      <w:bCs/>
      <w:color w:val="4F81BD" w:themeColor="accent1"/>
    </w:rPr>
  </w:style>
  <w:style w:type="paragraph" w:customStyle="1" w:styleId="TableFootnoteSymbol">
    <w:name w:val="Table Footnote Symbol"/>
    <w:link w:val="TableFootnoteSymbolChar"/>
    <w:rsid w:val="00BF345C"/>
    <w:pPr>
      <w:keepLines/>
      <w:tabs>
        <w:tab w:val="left" w:pos="360"/>
      </w:tabs>
      <w:spacing w:before="40" w:after="0" w:line="240" w:lineRule="exact"/>
      <w:ind w:left="360" w:hanging="360"/>
    </w:pPr>
    <w:rPr>
      <w:rFonts w:ascii="Times New Roman" w:hAnsi="Times New Roman" w:cs="Times New Roman"/>
      <w:sz w:val="18"/>
      <w:szCs w:val="18"/>
      <w:lang w:eastAsia="ja-JP"/>
    </w:rPr>
  </w:style>
  <w:style w:type="paragraph" w:customStyle="1" w:styleId="TableTitle">
    <w:name w:val="Table Title"/>
    <w:next w:val="TableLeft"/>
    <w:link w:val="TableTitleChar"/>
    <w:rsid w:val="00BF345C"/>
    <w:pPr>
      <w:keepNext/>
      <w:keepLines/>
      <w:tabs>
        <w:tab w:val="left" w:pos="1728"/>
      </w:tabs>
      <w:spacing w:after="240" w:line="280" w:lineRule="exact"/>
      <w:ind w:left="1728" w:hanging="1728"/>
    </w:pPr>
    <w:rPr>
      <w:rFonts w:ascii="Times New Roman" w:hAnsi="Times New Roman" w:cs="Times New Roman"/>
      <w:b/>
      <w:bCs/>
      <w:sz w:val="24"/>
      <w:szCs w:val="24"/>
      <w:lang w:eastAsia="ja-JP"/>
    </w:rPr>
  </w:style>
  <w:style w:type="paragraph" w:customStyle="1" w:styleId="TableLeft">
    <w:name w:val="Table Left"/>
    <w:link w:val="TableLeftChar"/>
    <w:rsid w:val="00BF345C"/>
    <w:pPr>
      <w:keepNext/>
      <w:keepLines/>
      <w:tabs>
        <w:tab w:val="left" w:pos="360"/>
      </w:tabs>
      <w:spacing w:before="40" w:after="40" w:line="240" w:lineRule="exact"/>
    </w:pPr>
    <w:rPr>
      <w:rFonts w:ascii="Times New Roman" w:hAnsi="Times New Roman" w:cs="Times New Roman"/>
      <w:sz w:val="20"/>
      <w:szCs w:val="20"/>
      <w:lang w:eastAsia="ja-JP"/>
    </w:rPr>
  </w:style>
  <w:style w:type="paragraph" w:customStyle="1" w:styleId="TableLeft9">
    <w:name w:val="Table Left 9"/>
    <w:rsid w:val="00BF345C"/>
    <w:pPr>
      <w:keepNext/>
      <w:keepLines/>
      <w:tabs>
        <w:tab w:val="left" w:pos="360"/>
      </w:tabs>
      <w:spacing w:before="40" w:after="40" w:line="220" w:lineRule="exact"/>
    </w:pPr>
    <w:rPr>
      <w:rFonts w:ascii="Times New Roman" w:hAnsi="Times New Roman" w:cs="Times New Roman"/>
      <w:sz w:val="18"/>
      <w:szCs w:val="18"/>
      <w:lang w:eastAsia="ja-JP"/>
    </w:rPr>
  </w:style>
  <w:style w:type="paragraph" w:customStyle="1" w:styleId="Paragraph">
    <w:name w:val="Paragraph"/>
    <w:link w:val="ParagraphChar"/>
    <w:qFormat/>
    <w:rsid w:val="00BF345C"/>
    <w:pPr>
      <w:spacing w:after="240" w:line="360" w:lineRule="exact"/>
    </w:pPr>
    <w:rPr>
      <w:rFonts w:ascii="Times New Roman" w:hAnsi="Times New Roman" w:cs="Times New Roman"/>
      <w:sz w:val="24"/>
      <w:szCs w:val="24"/>
      <w:lang w:eastAsia="ja-JP"/>
    </w:rPr>
  </w:style>
  <w:style w:type="character" w:customStyle="1" w:styleId="ParagraphChar">
    <w:name w:val="Paragraph Char"/>
    <w:basedOn w:val="DefaultParagraphFont"/>
    <w:link w:val="Paragraph"/>
    <w:locked/>
    <w:rsid w:val="00BF345C"/>
    <w:rPr>
      <w:rFonts w:ascii="Times New Roman" w:eastAsia="MS Mincho" w:hAnsi="Times New Roman" w:cs="Times New Roman"/>
      <w:sz w:val="24"/>
      <w:szCs w:val="24"/>
      <w:lang w:eastAsia="ja-JP"/>
    </w:rPr>
  </w:style>
  <w:style w:type="character" w:customStyle="1" w:styleId="TableTitleChar">
    <w:name w:val="Table Title Char"/>
    <w:basedOn w:val="DefaultParagraphFont"/>
    <w:link w:val="TableTitle"/>
    <w:rsid w:val="00BF345C"/>
    <w:rPr>
      <w:rFonts w:ascii="Times New Roman" w:eastAsia="MS Mincho" w:hAnsi="Times New Roman" w:cs="Times New Roman"/>
      <w:b/>
      <w:bCs/>
      <w:sz w:val="24"/>
      <w:szCs w:val="24"/>
      <w:lang w:eastAsia="ja-JP"/>
    </w:rPr>
  </w:style>
  <w:style w:type="paragraph" w:customStyle="1" w:styleId="TableFootnote">
    <w:name w:val="Table Footnote"/>
    <w:rsid w:val="00BF345C"/>
    <w:pPr>
      <w:keepLines/>
      <w:numPr>
        <w:numId w:val="24"/>
      </w:numPr>
      <w:spacing w:before="40" w:after="0" w:line="240" w:lineRule="exact"/>
    </w:pPr>
    <w:rPr>
      <w:rFonts w:ascii="Times New Roman" w:hAnsi="Times New Roman" w:cs="Times New Roman"/>
      <w:sz w:val="18"/>
      <w:szCs w:val="18"/>
      <w:lang w:eastAsia="ja-JP"/>
    </w:rPr>
  </w:style>
  <w:style w:type="character" w:customStyle="1" w:styleId="TableFootnoteSymbolChar">
    <w:name w:val="Table Footnote Symbol Char"/>
    <w:link w:val="TableFootnoteSymbol"/>
    <w:rsid w:val="00BF345C"/>
    <w:rPr>
      <w:rFonts w:ascii="Times New Roman" w:eastAsia="MS Mincho" w:hAnsi="Times New Roman" w:cs="Times New Roman"/>
      <w:sz w:val="18"/>
      <w:szCs w:val="18"/>
      <w:lang w:eastAsia="ja-JP"/>
    </w:rPr>
  </w:style>
  <w:style w:type="character" w:customStyle="1" w:styleId="TableLeftChar">
    <w:name w:val="Table Left Char"/>
    <w:basedOn w:val="DefaultParagraphFont"/>
    <w:link w:val="TableLeft"/>
    <w:locked/>
    <w:rsid w:val="009B38F9"/>
    <w:rPr>
      <w:rFonts w:ascii="Times New Roman" w:eastAsia="MS Mincho" w:hAnsi="Times New Roman" w:cs="Times New Roman"/>
      <w:sz w:val="20"/>
      <w:szCs w:val="20"/>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557B"/>
    <w:rPr>
      <w:rFonts w:ascii="Times New Roman" w:hAnsi="Times New Roman"/>
    </w:rPr>
  </w:style>
  <w:style w:type="paragraph" w:styleId="Heading1">
    <w:name w:val="heading 1"/>
    <w:basedOn w:val="Normal"/>
    <w:next w:val="Normal"/>
    <w:link w:val="Heading1Char"/>
    <w:uiPriority w:val="9"/>
    <w:qFormat/>
    <w:rsid w:val="0005557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9047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F5D9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5557B"/>
    <w:pPr>
      <w:ind w:left="720"/>
      <w:contextualSpacing/>
    </w:pPr>
  </w:style>
  <w:style w:type="character" w:customStyle="1" w:styleId="ListParagraphChar">
    <w:name w:val="List Paragraph Char"/>
    <w:basedOn w:val="DefaultParagraphFont"/>
    <w:link w:val="ListParagraph"/>
    <w:uiPriority w:val="34"/>
    <w:rsid w:val="0005557B"/>
    <w:rPr>
      <w:rFonts w:ascii="Times New Roman" w:hAnsi="Times New Roman"/>
    </w:rPr>
  </w:style>
  <w:style w:type="character" w:customStyle="1" w:styleId="Heading1Char">
    <w:name w:val="Heading 1 Char"/>
    <w:basedOn w:val="DefaultParagraphFont"/>
    <w:link w:val="Heading1"/>
    <w:uiPriority w:val="9"/>
    <w:rsid w:val="0005557B"/>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05557B"/>
    <w:pPr>
      <w:outlineLvl w:val="9"/>
    </w:pPr>
    <w:rPr>
      <w:lang w:eastAsia="ja-JP"/>
    </w:rPr>
  </w:style>
  <w:style w:type="paragraph" w:styleId="TOC2">
    <w:name w:val="toc 2"/>
    <w:basedOn w:val="Normal"/>
    <w:next w:val="Normal"/>
    <w:autoRedefine/>
    <w:uiPriority w:val="39"/>
    <w:unhideWhenUsed/>
    <w:qFormat/>
    <w:rsid w:val="0005557B"/>
    <w:pPr>
      <w:spacing w:after="100"/>
      <w:ind w:left="220"/>
    </w:pPr>
    <w:rPr>
      <w:rFonts w:asciiTheme="minorHAnsi" w:eastAsiaTheme="minorEastAsia" w:hAnsiTheme="minorHAnsi"/>
      <w:lang w:eastAsia="ja-JP"/>
    </w:rPr>
  </w:style>
  <w:style w:type="paragraph" w:styleId="TOC1">
    <w:name w:val="toc 1"/>
    <w:basedOn w:val="Normal"/>
    <w:next w:val="Normal"/>
    <w:autoRedefine/>
    <w:uiPriority w:val="39"/>
    <w:unhideWhenUsed/>
    <w:qFormat/>
    <w:rsid w:val="0029560C"/>
    <w:pPr>
      <w:tabs>
        <w:tab w:val="right" w:leader="dot" w:pos="9350"/>
      </w:tabs>
      <w:spacing w:after="100"/>
      <w:ind w:left="720" w:hanging="720"/>
    </w:pPr>
    <w:rPr>
      <w:rFonts w:asciiTheme="minorHAnsi" w:eastAsiaTheme="minorEastAsia" w:hAnsiTheme="minorHAnsi"/>
      <w:lang w:eastAsia="ja-JP"/>
    </w:rPr>
  </w:style>
  <w:style w:type="paragraph" w:styleId="TOC3">
    <w:name w:val="toc 3"/>
    <w:basedOn w:val="Normal"/>
    <w:next w:val="Normal"/>
    <w:autoRedefine/>
    <w:uiPriority w:val="39"/>
    <w:unhideWhenUsed/>
    <w:qFormat/>
    <w:rsid w:val="0005557B"/>
    <w:pPr>
      <w:spacing w:after="100"/>
      <w:ind w:left="440"/>
    </w:pPr>
    <w:rPr>
      <w:rFonts w:asciiTheme="minorHAnsi" w:eastAsiaTheme="minorEastAsia" w:hAnsiTheme="minorHAnsi"/>
      <w:lang w:eastAsia="ja-JP"/>
    </w:rPr>
  </w:style>
  <w:style w:type="paragraph" w:styleId="BalloonText">
    <w:name w:val="Balloon Text"/>
    <w:basedOn w:val="Normal"/>
    <w:link w:val="BalloonTextChar"/>
    <w:uiPriority w:val="99"/>
    <w:semiHidden/>
    <w:unhideWhenUsed/>
    <w:rsid w:val="000555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557B"/>
    <w:rPr>
      <w:rFonts w:ascii="Tahoma" w:hAnsi="Tahoma" w:cs="Tahoma"/>
      <w:sz w:val="16"/>
      <w:szCs w:val="16"/>
    </w:rPr>
  </w:style>
  <w:style w:type="character" w:styleId="Hyperlink">
    <w:name w:val="Hyperlink"/>
    <w:basedOn w:val="DefaultParagraphFont"/>
    <w:uiPriority w:val="99"/>
    <w:unhideWhenUsed/>
    <w:rsid w:val="0005557B"/>
    <w:rPr>
      <w:color w:val="0000FF" w:themeColor="hyperlink"/>
      <w:u w:val="single"/>
    </w:rPr>
  </w:style>
  <w:style w:type="paragraph" w:styleId="CommentText">
    <w:name w:val="annotation text"/>
    <w:basedOn w:val="Normal"/>
    <w:link w:val="CommentTextChar"/>
    <w:uiPriority w:val="99"/>
    <w:unhideWhenUsed/>
    <w:rsid w:val="00E5611A"/>
    <w:pPr>
      <w:spacing w:line="240" w:lineRule="auto"/>
    </w:pPr>
    <w:rPr>
      <w:sz w:val="20"/>
      <w:szCs w:val="20"/>
    </w:rPr>
  </w:style>
  <w:style w:type="character" w:customStyle="1" w:styleId="CommentTextChar">
    <w:name w:val="Comment Text Char"/>
    <w:basedOn w:val="DefaultParagraphFont"/>
    <w:link w:val="CommentText"/>
    <w:uiPriority w:val="99"/>
    <w:rsid w:val="00E5611A"/>
    <w:rPr>
      <w:rFonts w:ascii="Times New Roman" w:hAnsi="Times New Roman"/>
      <w:sz w:val="20"/>
      <w:szCs w:val="20"/>
    </w:rPr>
  </w:style>
  <w:style w:type="character" w:styleId="CommentReference">
    <w:name w:val="annotation reference"/>
    <w:basedOn w:val="DefaultParagraphFont"/>
    <w:uiPriority w:val="99"/>
    <w:semiHidden/>
    <w:unhideWhenUsed/>
    <w:rsid w:val="00E5611A"/>
    <w:rPr>
      <w:sz w:val="16"/>
      <w:szCs w:val="16"/>
    </w:rPr>
  </w:style>
  <w:style w:type="paragraph" w:styleId="CommentSubject">
    <w:name w:val="annotation subject"/>
    <w:basedOn w:val="CommentText"/>
    <w:next w:val="CommentText"/>
    <w:link w:val="CommentSubjectChar"/>
    <w:uiPriority w:val="99"/>
    <w:semiHidden/>
    <w:unhideWhenUsed/>
    <w:rsid w:val="00E5611A"/>
    <w:rPr>
      <w:b/>
      <w:bCs/>
    </w:rPr>
  </w:style>
  <w:style w:type="character" w:customStyle="1" w:styleId="CommentSubjectChar">
    <w:name w:val="Comment Subject Char"/>
    <w:basedOn w:val="CommentTextChar"/>
    <w:link w:val="CommentSubject"/>
    <w:uiPriority w:val="99"/>
    <w:semiHidden/>
    <w:rsid w:val="00E5611A"/>
    <w:rPr>
      <w:rFonts w:ascii="Times New Roman" w:hAnsi="Times New Roman"/>
      <w:b/>
      <w:bCs/>
      <w:sz w:val="20"/>
      <w:szCs w:val="20"/>
    </w:rPr>
  </w:style>
  <w:style w:type="table" w:styleId="TableGrid">
    <w:name w:val="Table Grid"/>
    <w:basedOn w:val="TableNormal"/>
    <w:rsid w:val="00972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1">
    <w:name w:val="Medium List 1"/>
    <w:basedOn w:val="TableNormal"/>
    <w:uiPriority w:val="65"/>
    <w:rsid w:val="00DE62F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Header">
    <w:name w:val="header"/>
    <w:basedOn w:val="Normal"/>
    <w:link w:val="HeaderChar"/>
    <w:uiPriority w:val="99"/>
    <w:unhideWhenUsed/>
    <w:rsid w:val="00BA12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12F5"/>
    <w:rPr>
      <w:rFonts w:ascii="Times New Roman" w:hAnsi="Times New Roman"/>
    </w:rPr>
  </w:style>
  <w:style w:type="paragraph" w:styleId="Footer">
    <w:name w:val="footer"/>
    <w:basedOn w:val="Normal"/>
    <w:link w:val="FooterChar"/>
    <w:uiPriority w:val="99"/>
    <w:unhideWhenUsed/>
    <w:rsid w:val="00BA12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12F5"/>
    <w:rPr>
      <w:rFonts w:ascii="Times New Roman" w:hAnsi="Times New Roman"/>
    </w:rPr>
  </w:style>
  <w:style w:type="paragraph" w:styleId="Revision">
    <w:name w:val="Revision"/>
    <w:hidden/>
    <w:uiPriority w:val="99"/>
    <w:semiHidden/>
    <w:rsid w:val="00854EC8"/>
    <w:pPr>
      <w:spacing w:after="0" w:line="240" w:lineRule="auto"/>
    </w:pPr>
    <w:rPr>
      <w:rFonts w:ascii="Times New Roman" w:hAnsi="Times New Roman"/>
    </w:rPr>
  </w:style>
  <w:style w:type="paragraph" w:styleId="NormalWeb">
    <w:name w:val="Normal (Web)"/>
    <w:basedOn w:val="Normal"/>
    <w:uiPriority w:val="99"/>
    <w:unhideWhenUsed/>
    <w:rsid w:val="00FF44CA"/>
    <w:pPr>
      <w:spacing w:before="100" w:beforeAutospacing="1" w:after="100" w:afterAutospacing="1" w:line="240" w:lineRule="auto"/>
    </w:pPr>
    <w:rPr>
      <w:rFonts w:eastAsia="Times New Roman" w:cs="Times New Roman"/>
      <w:sz w:val="24"/>
      <w:szCs w:val="24"/>
    </w:rPr>
  </w:style>
  <w:style w:type="paragraph" w:customStyle="1" w:styleId="TableFootnoteLetter">
    <w:name w:val="Table Footnote Letter"/>
    <w:rsid w:val="004D6234"/>
    <w:pPr>
      <w:keepLines/>
      <w:numPr>
        <w:numId w:val="19"/>
      </w:numPr>
      <w:spacing w:before="40" w:after="0" w:line="240" w:lineRule="exact"/>
    </w:pPr>
    <w:rPr>
      <w:rFonts w:ascii="Times New Roman" w:hAnsi="Times New Roman" w:cs="Times New Roman"/>
      <w:sz w:val="18"/>
      <w:szCs w:val="18"/>
      <w:lang w:eastAsia="ja-JP"/>
    </w:rPr>
  </w:style>
  <w:style w:type="paragraph" w:styleId="FootnoteText">
    <w:name w:val="footnote text"/>
    <w:basedOn w:val="Normal"/>
    <w:link w:val="FootnoteTextChar"/>
    <w:uiPriority w:val="99"/>
    <w:semiHidden/>
    <w:unhideWhenUsed/>
    <w:rsid w:val="003F6EB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F6EB0"/>
    <w:rPr>
      <w:rFonts w:ascii="Times New Roman" w:hAnsi="Times New Roman"/>
      <w:sz w:val="20"/>
      <w:szCs w:val="20"/>
    </w:rPr>
  </w:style>
  <w:style w:type="character" w:styleId="FootnoteReference">
    <w:name w:val="footnote reference"/>
    <w:basedOn w:val="DefaultParagraphFont"/>
    <w:uiPriority w:val="99"/>
    <w:semiHidden/>
    <w:unhideWhenUsed/>
    <w:rsid w:val="003F6EB0"/>
    <w:rPr>
      <w:vertAlign w:val="superscript"/>
    </w:rPr>
  </w:style>
  <w:style w:type="paragraph" w:styleId="EndnoteText">
    <w:name w:val="endnote text"/>
    <w:basedOn w:val="Normal"/>
    <w:link w:val="EndnoteTextChar"/>
    <w:uiPriority w:val="99"/>
    <w:semiHidden/>
    <w:unhideWhenUsed/>
    <w:rsid w:val="003F6EB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6EB0"/>
    <w:rPr>
      <w:rFonts w:ascii="Times New Roman" w:hAnsi="Times New Roman"/>
      <w:sz w:val="20"/>
      <w:szCs w:val="20"/>
    </w:rPr>
  </w:style>
  <w:style w:type="character" w:styleId="EndnoteReference">
    <w:name w:val="endnote reference"/>
    <w:basedOn w:val="DefaultParagraphFont"/>
    <w:uiPriority w:val="99"/>
    <w:semiHidden/>
    <w:unhideWhenUsed/>
    <w:rsid w:val="003F6EB0"/>
    <w:rPr>
      <w:vertAlign w:val="superscript"/>
    </w:rPr>
  </w:style>
  <w:style w:type="paragraph" w:customStyle="1" w:styleId="EndNoteBibliographyTitle">
    <w:name w:val="EndNote Bibliography Title"/>
    <w:basedOn w:val="Normal"/>
    <w:link w:val="EndNoteBibliographyTitleChar"/>
    <w:rsid w:val="002A1276"/>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2A1276"/>
    <w:rPr>
      <w:rFonts w:ascii="Calibri" w:hAnsi="Calibri" w:cs="Calibri"/>
      <w:noProof/>
    </w:rPr>
  </w:style>
  <w:style w:type="paragraph" w:customStyle="1" w:styleId="EndNoteBibliography">
    <w:name w:val="EndNote Bibliography"/>
    <w:basedOn w:val="Normal"/>
    <w:link w:val="EndNoteBibliographyChar"/>
    <w:rsid w:val="002A1276"/>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2A1276"/>
    <w:rPr>
      <w:rFonts w:ascii="Calibri" w:hAnsi="Calibri" w:cs="Calibri"/>
      <w:noProof/>
    </w:rPr>
  </w:style>
  <w:style w:type="character" w:customStyle="1" w:styleId="Heading2Char">
    <w:name w:val="Heading 2 Char"/>
    <w:basedOn w:val="DefaultParagraphFont"/>
    <w:link w:val="Heading2"/>
    <w:uiPriority w:val="9"/>
    <w:rsid w:val="0029047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F5D90"/>
    <w:rPr>
      <w:rFonts w:asciiTheme="majorHAnsi" w:eastAsiaTheme="majorEastAsia" w:hAnsiTheme="majorHAnsi" w:cstheme="majorBidi"/>
      <w:b/>
      <w:bCs/>
      <w:color w:val="4F81BD" w:themeColor="accent1"/>
    </w:rPr>
  </w:style>
  <w:style w:type="paragraph" w:customStyle="1" w:styleId="TableFootnoteSymbol">
    <w:name w:val="Table Footnote Symbol"/>
    <w:link w:val="TableFootnoteSymbolChar"/>
    <w:rsid w:val="00BF345C"/>
    <w:pPr>
      <w:keepLines/>
      <w:tabs>
        <w:tab w:val="left" w:pos="360"/>
      </w:tabs>
      <w:spacing w:before="40" w:after="0" w:line="240" w:lineRule="exact"/>
      <w:ind w:left="360" w:hanging="360"/>
    </w:pPr>
    <w:rPr>
      <w:rFonts w:ascii="Times New Roman" w:hAnsi="Times New Roman" w:cs="Times New Roman"/>
      <w:sz w:val="18"/>
      <w:szCs w:val="18"/>
      <w:lang w:eastAsia="ja-JP"/>
    </w:rPr>
  </w:style>
  <w:style w:type="paragraph" w:customStyle="1" w:styleId="TableTitle">
    <w:name w:val="Table Title"/>
    <w:next w:val="TableLeft"/>
    <w:link w:val="TableTitleChar"/>
    <w:rsid w:val="00BF345C"/>
    <w:pPr>
      <w:keepNext/>
      <w:keepLines/>
      <w:tabs>
        <w:tab w:val="left" w:pos="1728"/>
      </w:tabs>
      <w:spacing w:after="240" w:line="280" w:lineRule="exact"/>
      <w:ind w:left="1728" w:hanging="1728"/>
    </w:pPr>
    <w:rPr>
      <w:rFonts w:ascii="Times New Roman" w:hAnsi="Times New Roman" w:cs="Times New Roman"/>
      <w:b/>
      <w:bCs/>
      <w:sz w:val="24"/>
      <w:szCs w:val="24"/>
      <w:lang w:eastAsia="ja-JP"/>
    </w:rPr>
  </w:style>
  <w:style w:type="paragraph" w:customStyle="1" w:styleId="TableLeft">
    <w:name w:val="Table Left"/>
    <w:link w:val="TableLeftChar"/>
    <w:rsid w:val="00BF345C"/>
    <w:pPr>
      <w:keepNext/>
      <w:keepLines/>
      <w:tabs>
        <w:tab w:val="left" w:pos="360"/>
      </w:tabs>
      <w:spacing w:before="40" w:after="40" w:line="240" w:lineRule="exact"/>
    </w:pPr>
    <w:rPr>
      <w:rFonts w:ascii="Times New Roman" w:hAnsi="Times New Roman" w:cs="Times New Roman"/>
      <w:sz w:val="20"/>
      <w:szCs w:val="20"/>
      <w:lang w:eastAsia="ja-JP"/>
    </w:rPr>
  </w:style>
  <w:style w:type="paragraph" w:customStyle="1" w:styleId="TableLeft9">
    <w:name w:val="Table Left 9"/>
    <w:rsid w:val="00BF345C"/>
    <w:pPr>
      <w:keepNext/>
      <w:keepLines/>
      <w:tabs>
        <w:tab w:val="left" w:pos="360"/>
      </w:tabs>
      <w:spacing w:before="40" w:after="40" w:line="220" w:lineRule="exact"/>
    </w:pPr>
    <w:rPr>
      <w:rFonts w:ascii="Times New Roman" w:hAnsi="Times New Roman" w:cs="Times New Roman"/>
      <w:sz w:val="18"/>
      <w:szCs w:val="18"/>
      <w:lang w:eastAsia="ja-JP"/>
    </w:rPr>
  </w:style>
  <w:style w:type="paragraph" w:customStyle="1" w:styleId="Paragraph">
    <w:name w:val="Paragraph"/>
    <w:link w:val="ParagraphChar"/>
    <w:qFormat/>
    <w:rsid w:val="00BF345C"/>
    <w:pPr>
      <w:spacing w:after="240" w:line="360" w:lineRule="exact"/>
    </w:pPr>
    <w:rPr>
      <w:rFonts w:ascii="Times New Roman" w:hAnsi="Times New Roman" w:cs="Times New Roman"/>
      <w:sz w:val="24"/>
      <w:szCs w:val="24"/>
      <w:lang w:eastAsia="ja-JP"/>
    </w:rPr>
  </w:style>
  <w:style w:type="character" w:customStyle="1" w:styleId="ParagraphChar">
    <w:name w:val="Paragraph Char"/>
    <w:basedOn w:val="DefaultParagraphFont"/>
    <w:link w:val="Paragraph"/>
    <w:locked/>
    <w:rsid w:val="00BF345C"/>
    <w:rPr>
      <w:rFonts w:ascii="Times New Roman" w:eastAsia="MS Mincho" w:hAnsi="Times New Roman" w:cs="Times New Roman"/>
      <w:sz w:val="24"/>
      <w:szCs w:val="24"/>
      <w:lang w:eastAsia="ja-JP"/>
    </w:rPr>
  </w:style>
  <w:style w:type="character" w:customStyle="1" w:styleId="TableTitleChar">
    <w:name w:val="Table Title Char"/>
    <w:basedOn w:val="DefaultParagraphFont"/>
    <w:link w:val="TableTitle"/>
    <w:rsid w:val="00BF345C"/>
    <w:rPr>
      <w:rFonts w:ascii="Times New Roman" w:eastAsia="MS Mincho" w:hAnsi="Times New Roman" w:cs="Times New Roman"/>
      <w:b/>
      <w:bCs/>
      <w:sz w:val="24"/>
      <w:szCs w:val="24"/>
      <w:lang w:eastAsia="ja-JP"/>
    </w:rPr>
  </w:style>
  <w:style w:type="paragraph" w:customStyle="1" w:styleId="TableFootnote">
    <w:name w:val="Table Footnote"/>
    <w:rsid w:val="00BF345C"/>
    <w:pPr>
      <w:keepLines/>
      <w:numPr>
        <w:numId w:val="24"/>
      </w:numPr>
      <w:spacing w:before="40" w:after="0" w:line="240" w:lineRule="exact"/>
    </w:pPr>
    <w:rPr>
      <w:rFonts w:ascii="Times New Roman" w:hAnsi="Times New Roman" w:cs="Times New Roman"/>
      <w:sz w:val="18"/>
      <w:szCs w:val="18"/>
      <w:lang w:eastAsia="ja-JP"/>
    </w:rPr>
  </w:style>
  <w:style w:type="character" w:customStyle="1" w:styleId="TableFootnoteSymbolChar">
    <w:name w:val="Table Footnote Symbol Char"/>
    <w:link w:val="TableFootnoteSymbol"/>
    <w:rsid w:val="00BF345C"/>
    <w:rPr>
      <w:rFonts w:ascii="Times New Roman" w:eastAsia="MS Mincho" w:hAnsi="Times New Roman" w:cs="Times New Roman"/>
      <w:sz w:val="18"/>
      <w:szCs w:val="18"/>
      <w:lang w:eastAsia="ja-JP"/>
    </w:rPr>
  </w:style>
  <w:style w:type="character" w:customStyle="1" w:styleId="TableLeftChar">
    <w:name w:val="Table Left Char"/>
    <w:basedOn w:val="DefaultParagraphFont"/>
    <w:link w:val="TableLeft"/>
    <w:locked/>
    <w:rsid w:val="009B38F9"/>
    <w:rPr>
      <w:rFonts w:ascii="Times New Roman" w:eastAsia="MS Mincho" w:hAnsi="Times New Roman" w:cs="Times New Roman"/>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988507">
      <w:bodyDiv w:val="1"/>
      <w:marLeft w:val="0"/>
      <w:marRight w:val="0"/>
      <w:marTop w:val="0"/>
      <w:marBottom w:val="0"/>
      <w:divBdr>
        <w:top w:val="none" w:sz="0" w:space="0" w:color="auto"/>
        <w:left w:val="none" w:sz="0" w:space="0" w:color="auto"/>
        <w:bottom w:val="none" w:sz="0" w:space="0" w:color="auto"/>
        <w:right w:val="none" w:sz="0" w:space="0" w:color="auto"/>
      </w:divBdr>
    </w:div>
    <w:div w:id="144049539">
      <w:bodyDiv w:val="1"/>
      <w:marLeft w:val="0"/>
      <w:marRight w:val="0"/>
      <w:marTop w:val="0"/>
      <w:marBottom w:val="0"/>
      <w:divBdr>
        <w:top w:val="none" w:sz="0" w:space="0" w:color="auto"/>
        <w:left w:val="none" w:sz="0" w:space="0" w:color="auto"/>
        <w:bottom w:val="none" w:sz="0" w:space="0" w:color="auto"/>
        <w:right w:val="none" w:sz="0" w:space="0" w:color="auto"/>
      </w:divBdr>
    </w:div>
    <w:div w:id="145782192">
      <w:bodyDiv w:val="1"/>
      <w:marLeft w:val="0"/>
      <w:marRight w:val="0"/>
      <w:marTop w:val="0"/>
      <w:marBottom w:val="0"/>
      <w:divBdr>
        <w:top w:val="none" w:sz="0" w:space="0" w:color="auto"/>
        <w:left w:val="none" w:sz="0" w:space="0" w:color="auto"/>
        <w:bottom w:val="none" w:sz="0" w:space="0" w:color="auto"/>
        <w:right w:val="none" w:sz="0" w:space="0" w:color="auto"/>
      </w:divBdr>
    </w:div>
    <w:div w:id="165637742">
      <w:bodyDiv w:val="1"/>
      <w:marLeft w:val="0"/>
      <w:marRight w:val="0"/>
      <w:marTop w:val="0"/>
      <w:marBottom w:val="0"/>
      <w:divBdr>
        <w:top w:val="none" w:sz="0" w:space="0" w:color="auto"/>
        <w:left w:val="none" w:sz="0" w:space="0" w:color="auto"/>
        <w:bottom w:val="none" w:sz="0" w:space="0" w:color="auto"/>
        <w:right w:val="none" w:sz="0" w:space="0" w:color="auto"/>
      </w:divBdr>
    </w:div>
    <w:div w:id="165751218">
      <w:bodyDiv w:val="1"/>
      <w:marLeft w:val="0"/>
      <w:marRight w:val="0"/>
      <w:marTop w:val="0"/>
      <w:marBottom w:val="0"/>
      <w:divBdr>
        <w:top w:val="none" w:sz="0" w:space="0" w:color="auto"/>
        <w:left w:val="none" w:sz="0" w:space="0" w:color="auto"/>
        <w:bottom w:val="none" w:sz="0" w:space="0" w:color="auto"/>
        <w:right w:val="none" w:sz="0" w:space="0" w:color="auto"/>
      </w:divBdr>
    </w:div>
    <w:div w:id="177550773">
      <w:bodyDiv w:val="1"/>
      <w:marLeft w:val="0"/>
      <w:marRight w:val="0"/>
      <w:marTop w:val="0"/>
      <w:marBottom w:val="0"/>
      <w:divBdr>
        <w:top w:val="none" w:sz="0" w:space="0" w:color="auto"/>
        <w:left w:val="none" w:sz="0" w:space="0" w:color="auto"/>
        <w:bottom w:val="none" w:sz="0" w:space="0" w:color="auto"/>
        <w:right w:val="none" w:sz="0" w:space="0" w:color="auto"/>
      </w:divBdr>
    </w:div>
    <w:div w:id="187572110">
      <w:bodyDiv w:val="1"/>
      <w:marLeft w:val="0"/>
      <w:marRight w:val="0"/>
      <w:marTop w:val="0"/>
      <w:marBottom w:val="0"/>
      <w:divBdr>
        <w:top w:val="none" w:sz="0" w:space="0" w:color="auto"/>
        <w:left w:val="none" w:sz="0" w:space="0" w:color="auto"/>
        <w:bottom w:val="none" w:sz="0" w:space="0" w:color="auto"/>
        <w:right w:val="none" w:sz="0" w:space="0" w:color="auto"/>
      </w:divBdr>
    </w:div>
    <w:div w:id="237910340">
      <w:bodyDiv w:val="1"/>
      <w:marLeft w:val="0"/>
      <w:marRight w:val="0"/>
      <w:marTop w:val="0"/>
      <w:marBottom w:val="0"/>
      <w:divBdr>
        <w:top w:val="none" w:sz="0" w:space="0" w:color="auto"/>
        <w:left w:val="none" w:sz="0" w:space="0" w:color="auto"/>
        <w:bottom w:val="none" w:sz="0" w:space="0" w:color="auto"/>
        <w:right w:val="none" w:sz="0" w:space="0" w:color="auto"/>
      </w:divBdr>
    </w:div>
    <w:div w:id="247464125">
      <w:bodyDiv w:val="1"/>
      <w:marLeft w:val="0"/>
      <w:marRight w:val="0"/>
      <w:marTop w:val="0"/>
      <w:marBottom w:val="0"/>
      <w:divBdr>
        <w:top w:val="none" w:sz="0" w:space="0" w:color="auto"/>
        <w:left w:val="none" w:sz="0" w:space="0" w:color="auto"/>
        <w:bottom w:val="none" w:sz="0" w:space="0" w:color="auto"/>
        <w:right w:val="none" w:sz="0" w:space="0" w:color="auto"/>
      </w:divBdr>
    </w:div>
    <w:div w:id="281687513">
      <w:bodyDiv w:val="1"/>
      <w:marLeft w:val="0"/>
      <w:marRight w:val="0"/>
      <w:marTop w:val="0"/>
      <w:marBottom w:val="0"/>
      <w:divBdr>
        <w:top w:val="none" w:sz="0" w:space="0" w:color="auto"/>
        <w:left w:val="none" w:sz="0" w:space="0" w:color="auto"/>
        <w:bottom w:val="none" w:sz="0" w:space="0" w:color="auto"/>
        <w:right w:val="none" w:sz="0" w:space="0" w:color="auto"/>
      </w:divBdr>
    </w:div>
    <w:div w:id="287275881">
      <w:bodyDiv w:val="1"/>
      <w:marLeft w:val="0"/>
      <w:marRight w:val="0"/>
      <w:marTop w:val="0"/>
      <w:marBottom w:val="0"/>
      <w:divBdr>
        <w:top w:val="none" w:sz="0" w:space="0" w:color="auto"/>
        <w:left w:val="none" w:sz="0" w:space="0" w:color="auto"/>
        <w:bottom w:val="none" w:sz="0" w:space="0" w:color="auto"/>
        <w:right w:val="none" w:sz="0" w:space="0" w:color="auto"/>
      </w:divBdr>
    </w:div>
    <w:div w:id="346489115">
      <w:bodyDiv w:val="1"/>
      <w:marLeft w:val="0"/>
      <w:marRight w:val="0"/>
      <w:marTop w:val="0"/>
      <w:marBottom w:val="0"/>
      <w:divBdr>
        <w:top w:val="none" w:sz="0" w:space="0" w:color="auto"/>
        <w:left w:val="none" w:sz="0" w:space="0" w:color="auto"/>
        <w:bottom w:val="none" w:sz="0" w:space="0" w:color="auto"/>
        <w:right w:val="none" w:sz="0" w:space="0" w:color="auto"/>
      </w:divBdr>
    </w:div>
    <w:div w:id="526261077">
      <w:bodyDiv w:val="1"/>
      <w:marLeft w:val="0"/>
      <w:marRight w:val="0"/>
      <w:marTop w:val="0"/>
      <w:marBottom w:val="0"/>
      <w:divBdr>
        <w:top w:val="none" w:sz="0" w:space="0" w:color="auto"/>
        <w:left w:val="none" w:sz="0" w:space="0" w:color="auto"/>
        <w:bottom w:val="none" w:sz="0" w:space="0" w:color="auto"/>
        <w:right w:val="none" w:sz="0" w:space="0" w:color="auto"/>
      </w:divBdr>
    </w:div>
    <w:div w:id="616564569">
      <w:bodyDiv w:val="1"/>
      <w:marLeft w:val="0"/>
      <w:marRight w:val="0"/>
      <w:marTop w:val="0"/>
      <w:marBottom w:val="0"/>
      <w:divBdr>
        <w:top w:val="none" w:sz="0" w:space="0" w:color="auto"/>
        <w:left w:val="none" w:sz="0" w:space="0" w:color="auto"/>
        <w:bottom w:val="none" w:sz="0" w:space="0" w:color="auto"/>
        <w:right w:val="none" w:sz="0" w:space="0" w:color="auto"/>
      </w:divBdr>
    </w:div>
    <w:div w:id="744838599">
      <w:bodyDiv w:val="1"/>
      <w:marLeft w:val="0"/>
      <w:marRight w:val="0"/>
      <w:marTop w:val="0"/>
      <w:marBottom w:val="0"/>
      <w:divBdr>
        <w:top w:val="none" w:sz="0" w:space="0" w:color="auto"/>
        <w:left w:val="none" w:sz="0" w:space="0" w:color="auto"/>
        <w:bottom w:val="none" w:sz="0" w:space="0" w:color="auto"/>
        <w:right w:val="none" w:sz="0" w:space="0" w:color="auto"/>
      </w:divBdr>
    </w:div>
    <w:div w:id="757795088">
      <w:bodyDiv w:val="1"/>
      <w:marLeft w:val="0"/>
      <w:marRight w:val="0"/>
      <w:marTop w:val="0"/>
      <w:marBottom w:val="0"/>
      <w:divBdr>
        <w:top w:val="none" w:sz="0" w:space="0" w:color="auto"/>
        <w:left w:val="none" w:sz="0" w:space="0" w:color="auto"/>
        <w:bottom w:val="none" w:sz="0" w:space="0" w:color="auto"/>
        <w:right w:val="none" w:sz="0" w:space="0" w:color="auto"/>
      </w:divBdr>
    </w:div>
    <w:div w:id="775369662">
      <w:bodyDiv w:val="1"/>
      <w:marLeft w:val="0"/>
      <w:marRight w:val="0"/>
      <w:marTop w:val="0"/>
      <w:marBottom w:val="0"/>
      <w:divBdr>
        <w:top w:val="none" w:sz="0" w:space="0" w:color="auto"/>
        <w:left w:val="none" w:sz="0" w:space="0" w:color="auto"/>
        <w:bottom w:val="none" w:sz="0" w:space="0" w:color="auto"/>
        <w:right w:val="none" w:sz="0" w:space="0" w:color="auto"/>
      </w:divBdr>
    </w:div>
    <w:div w:id="902329565">
      <w:bodyDiv w:val="1"/>
      <w:marLeft w:val="0"/>
      <w:marRight w:val="0"/>
      <w:marTop w:val="0"/>
      <w:marBottom w:val="0"/>
      <w:divBdr>
        <w:top w:val="none" w:sz="0" w:space="0" w:color="auto"/>
        <w:left w:val="none" w:sz="0" w:space="0" w:color="auto"/>
        <w:bottom w:val="none" w:sz="0" w:space="0" w:color="auto"/>
        <w:right w:val="none" w:sz="0" w:space="0" w:color="auto"/>
      </w:divBdr>
    </w:div>
    <w:div w:id="935553674">
      <w:bodyDiv w:val="1"/>
      <w:marLeft w:val="0"/>
      <w:marRight w:val="0"/>
      <w:marTop w:val="0"/>
      <w:marBottom w:val="0"/>
      <w:divBdr>
        <w:top w:val="none" w:sz="0" w:space="0" w:color="auto"/>
        <w:left w:val="none" w:sz="0" w:space="0" w:color="auto"/>
        <w:bottom w:val="none" w:sz="0" w:space="0" w:color="auto"/>
        <w:right w:val="none" w:sz="0" w:space="0" w:color="auto"/>
      </w:divBdr>
    </w:div>
    <w:div w:id="1038969746">
      <w:bodyDiv w:val="1"/>
      <w:marLeft w:val="0"/>
      <w:marRight w:val="0"/>
      <w:marTop w:val="0"/>
      <w:marBottom w:val="0"/>
      <w:divBdr>
        <w:top w:val="none" w:sz="0" w:space="0" w:color="auto"/>
        <w:left w:val="none" w:sz="0" w:space="0" w:color="auto"/>
        <w:bottom w:val="none" w:sz="0" w:space="0" w:color="auto"/>
        <w:right w:val="none" w:sz="0" w:space="0" w:color="auto"/>
      </w:divBdr>
    </w:div>
    <w:div w:id="1052078802">
      <w:bodyDiv w:val="1"/>
      <w:marLeft w:val="0"/>
      <w:marRight w:val="0"/>
      <w:marTop w:val="0"/>
      <w:marBottom w:val="0"/>
      <w:divBdr>
        <w:top w:val="none" w:sz="0" w:space="0" w:color="auto"/>
        <w:left w:val="none" w:sz="0" w:space="0" w:color="auto"/>
        <w:bottom w:val="none" w:sz="0" w:space="0" w:color="auto"/>
        <w:right w:val="none" w:sz="0" w:space="0" w:color="auto"/>
      </w:divBdr>
    </w:div>
    <w:div w:id="1075589830">
      <w:bodyDiv w:val="1"/>
      <w:marLeft w:val="0"/>
      <w:marRight w:val="0"/>
      <w:marTop w:val="0"/>
      <w:marBottom w:val="0"/>
      <w:divBdr>
        <w:top w:val="none" w:sz="0" w:space="0" w:color="auto"/>
        <w:left w:val="none" w:sz="0" w:space="0" w:color="auto"/>
        <w:bottom w:val="none" w:sz="0" w:space="0" w:color="auto"/>
        <w:right w:val="none" w:sz="0" w:space="0" w:color="auto"/>
      </w:divBdr>
    </w:div>
    <w:div w:id="1103921061">
      <w:bodyDiv w:val="1"/>
      <w:marLeft w:val="0"/>
      <w:marRight w:val="0"/>
      <w:marTop w:val="0"/>
      <w:marBottom w:val="0"/>
      <w:divBdr>
        <w:top w:val="none" w:sz="0" w:space="0" w:color="auto"/>
        <w:left w:val="none" w:sz="0" w:space="0" w:color="auto"/>
        <w:bottom w:val="none" w:sz="0" w:space="0" w:color="auto"/>
        <w:right w:val="none" w:sz="0" w:space="0" w:color="auto"/>
      </w:divBdr>
    </w:div>
    <w:div w:id="1166286870">
      <w:bodyDiv w:val="1"/>
      <w:marLeft w:val="0"/>
      <w:marRight w:val="0"/>
      <w:marTop w:val="0"/>
      <w:marBottom w:val="0"/>
      <w:divBdr>
        <w:top w:val="none" w:sz="0" w:space="0" w:color="auto"/>
        <w:left w:val="none" w:sz="0" w:space="0" w:color="auto"/>
        <w:bottom w:val="none" w:sz="0" w:space="0" w:color="auto"/>
        <w:right w:val="none" w:sz="0" w:space="0" w:color="auto"/>
      </w:divBdr>
    </w:div>
    <w:div w:id="1173882278">
      <w:bodyDiv w:val="1"/>
      <w:marLeft w:val="0"/>
      <w:marRight w:val="0"/>
      <w:marTop w:val="0"/>
      <w:marBottom w:val="0"/>
      <w:divBdr>
        <w:top w:val="none" w:sz="0" w:space="0" w:color="auto"/>
        <w:left w:val="none" w:sz="0" w:space="0" w:color="auto"/>
        <w:bottom w:val="none" w:sz="0" w:space="0" w:color="auto"/>
        <w:right w:val="none" w:sz="0" w:space="0" w:color="auto"/>
      </w:divBdr>
    </w:div>
    <w:div w:id="1278833592">
      <w:bodyDiv w:val="1"/>
      <w:marLeft w:val="0"/>
      <w:marRight w:val="0"/>
      <w:marTop w:val="0"/>
      <w:marBottom w:val="0"/>
      <w:divBdr>
        <w:top w:val="none" w:sz="0" w:space="0" w:color="auto"/>
        <w:left w:val="none" w:sz="0" w:space="0" w:color="auto"/>
        <w:bottom w:val="none" w:sz="0" w:space="0" w:color="auto"/>
        <w:right w:val="none" w:sz="0" w:space="0" w:color="auto"/>
      </w:divBdr>
    </w:div>
    <w:div w:id="1280528569">
      <w:bodyDiv w:val="1"/>
      <w:marLeft w:val="0"/>
      <w:marRight w:val="0"/>
      <w:marTop w:val="0"/>
      <w:marBottom w:val="0"/>
      <w:divBdr>
        <w:top w:val="none" w:sz="0" w:space="0" w:color="auto"/>
        <w:left w:val="none" w:sz="0" w:space="0" w:color="auto"/>
        <w:bottom w:val="none" w:sz="0" w:space="0" w:color="auto"/>
        <w:right w:val="none" w:sz="0" w:space="0" w:color="auto"/>
      </w:divBdr>
    </w:div>
    <w:div w:id="1300306711">
      <w:bodyDiv w:val="1"/>
      <w:marLeft w:val="0"/>
      <w:marRight w:val="0"/>
      <w:marTop w:val="0"/>
      <w:marBottom w:val="0"/>
      <w:divBdr>
        <w:top w:val="none" w:sz="0" w:space="0" w:color="auto"/>
        <w:left w:val="none" w:sz="0" w:space="0" w:color="auto"/>
        <w:bottom w:val="none" w:sz="0" w:space="0" w:color="auto"/>
        <w:right w:val="none" w:sz="0" w:space="0" w:color="auto"/>
      </w:divBdr>
    </w:div>
    <w:div w:id="1303074241">
      <w:bodyDiv w:val="1"/>
      <w:marLeft w:val="0"/>
      <w:marRight w:val="0"/>
      <w:marTop w:val="0"/>
      <w:marBottom w:val="0"/>
      <w:divBdr>
        <w:top w:val="none" w:sz="0" w:space="0" w:color="auto"/>
        <w:left w:val="none" w:sz="0" w:space="0" w:color="auto"/>
        <w:bottom w:val="none" w:sz="0" w:space="0" w:color="auto"/>
        <w:right w:val="none" w:sz="0" w:space="0" w:color="auto"/>
      </w:divBdr>
    </w:div>
    <w:div w:id="1318923589">
      <w:bodyDiv w:val="1"/>
      <w:marLeft w:val="0"/>
      <w:marRight w:val="0"/>
      <w:marTop w:val="0"/>
      <w:marBottom w:val="0"/>
      <w:divBdr>
        <w:top w:val="none" w:sz="0" w:space="0" w:color="auto"/>
        <w:left w:val="none" w:sz="0" w:space="0" w:color="auto"/>
        <w:bottom w:val="none" w:sz="0" w:space="0" w:color="auto"/>
        <w:right w:val="none" w:sz="0" w:space="0" w:color="auto"/>
      </w:divBdr>
    </w:div>
    <w:div w:id="1322195656">
      <w:bodyDiv w:val="1"/>
      <w:marLeft w:val="0"/>
      <w:marRight w:val="0"/>
      <w:marTop w:val="0"/>
      <w:marBottom w:val="0"/>
      <w:divBdr>
        <w:top w:val="none" w:sz="0" w:space="0" w:color="auto"/>
        <w:left w:val="none" w:sz="0" w:space="0" w:color="auto"/>
        <w:bottom w:val="none" w:sz="0" w:space="0" w:color="auto"/>
        <w:right w:val="none" w:sz="0" w:space="0" w:color="auto"/>
      </w:divBdr>
    </w:div>
    <w:div w:id="1337610078">
      <w:bodyDiv w:val="1"/>
      <w:marLeft w:val="0"/>
      <w:marRight w:val="0"/>
      <w:marTop w:val="0"/>
      <w:marBottom w:val="0"/>
      <w:divBdr>
        <w:top w:val="none" w:sz="0" w:space="0" w:color="auto"/>
        <w:left w:val="none" w:sz="0" w:space="0" w:color="auto"/>
        <w:bottom w:val="none" w:sz="0" w:space="0" w:color="auto"/>
        <w:right w:val="none" w:sz="0" w:space="0" w:color="auto"/>
      </w:divBdr>
    </w:div>
    <w:div w:id="1387800304">
      <w:bodyDiv w:val="1"/>
      <w:marLeft w:val="0"/>
      <w:marRight w:val="0"/>
      <w:marTop w:val="0"/>
      <w:marBottom w:val="0"/>
      <w:divBdr>
        <w:top w:val="none" w:sz="0" w:space="0" w:color="auto"/>
        <w:left w:val="none" w:sz="0" w:space="0" w:color="auto"/>
        <w:bottom w:val="none" w:sz="0" w:space="0" w:color="auto"/>
        <w:right w:val="none" w:sz="0" w:space="0" w:color="auto"/>
      </w:divBdr>
    </w:div>
    <w:div w:id="1391806474">
      <w:bodyDiv w:val="1"/>
      <w:marLeft w:val="0"/>
      <w:marRight w:val="0"/>
      <w:marTop w:val="0"/>
      <w:marBottom w:val="0"/>
      <w:divBdr>
        <w:top w:val="none" w:sz="0" w:space="0" w:color="auto"/>
        <w:left w:val="none" w:sz="0" w:space="0" w:color="auto"/>
        <w:bottom w:val="none" w:sz="0" w:space="0" w:color="auto"/>
        <w:right w:val="none" w:sz="0" w:space="0" w:color="auto"/>
      </w:divBdr>
    </w:div>
    <w:div w:id="1404721485">
      <w:bodyDiv w:val="1"/>
      <w:marLeft w:val="0"/>
      <w:marRight w:val="0"/>
      <w:marTop w:val="0"/>
      <w:marBottom w:val="0"/>
      <w:divBdr>
        <w:top w:val="none" w:sz="0" w:space="0" w:color="auto"/>
        <w:left w:val="none" w:sz="0" w:space="0" w:color="auto"/>
        <w:bottom w:val="none" w:sz="0" w:space="0" w:color="auto"/>
        <w:right w:val="none" w:sz="0" w:space="0" w:color="auto"/>
      </w:divBdr>
    </w:div>
    <w:div w:id="1498572341">
      <w:bodyDiv w:val="1"/>
      <w:marLeft w:val="0"/>
      <w:marRight w:val="0"/>
      <w:marTop w:val="0"/>
      <w:marBottom w:val="0"/>
      <w:divBdr>
        <w:top w:val="none" w:sz="0" w:space="0" w:color="auto"/>
        <w:left w:val="none" w:sz="0" w:space="0" w:color="auto"/>
        <w:bottom w:val="none" w:sz="0" w:space="0" w:color="auto"/>
        <w:right w:val="none" w:sz="0" w:space="0" w:color="auto"/>
      </w:divBdr>
    </w:div>
    <w:div w:id="1570578493">
      <w:bodyDiv w:val="1"/>
      <w:marLeft w:val="0"/>
      <w:marRight w:val="0"/>
      <w:marTop w:val="0"/>
      <w:marBottom w:val="0"/>
      <w:divBdr>
        <w:top w:val="none" w:sz="0" w:space="0" w:color="auto"/>
        <w:left w:val="none" w:sz="0" w:space="0" w:color="auto"/>
        <w:bottom w:val="none" w:sz="0" w:space="0" w:color="auto"/>
        <w:right w:val="none" w:sz="0" w:space="0" w:color="auto"/>
      </w:divBdr>
    </w:div>
    <w:div w:id="1608387691">
      <w:bodyDiv w:val="1"/>
      <w:marLeft w:val="0"/>
      <w:marRight w:val="0"/>
      <w:marTop w:val="0"/>
      <w:marBottom w:val="0"/>
      <w:divBdr>
        <w:top w:val="none" w:sz="0" w:space="0" w:color="auto"/>
        <w:left w:val="none" w:sz="0" w:space="0" w:color="auto"/>
        <w:bottom w:val="none" w:sz="0" w:space="0" w:color="auto"/>
        <w:right w:val="none" w:sz="0" w:space="0" w:color="auto"/>
      </w:divBdr>
    </w:div>
    <w:div w:id="1663967749">
      <w:bodyDiv w:val="1"/>
      <w:marLeft w:val="0"/>
      <w:marRight w:val="0"/>
      <w:marTop w:val="0"/>
      <w:marBottom w:val="0"/>
      <w:divBdr>
        <w:top w:val="none" w:sz="0" w:space="0" w:color="auto"/>
        <w:left w:val="none" w:sz="0" w:space="0" w:color="auto"/>
        <w:bottom w:val="none" w:sz="0" w:space="0" w:color="auto"/>
        <w:right w:val="none" w:sz="0" w:space="0" w:color="auto"/>
      </w:divBdr>
    </w:div>
    <w:div w:id="1745452942">
      <w:bodyDiv w:val="1"/>
      <w:marLeft w:val="0"/>
      <w:marRight w:val="0"/>
      <w:marTop w:val="0"/>
      <w:marBottom w:val="0"/>
      <w:divBdr>
        <w:top w:val="none" w:sz="0" w:space="0" w:color="auto"/>
        <w:left w:val="none" w:sz="0" w:space="0" w:color="auto"/>
        <w:bottom w:val="none" w:sz="0" w:space="0" w:color="auto"/>
        <w:right w:val="none" w:sz="0" w:space="0" w:color="auto"/>
      </w:divBdr>
    </w:div>
    <w:div w:id="1775244678">
      <w:bodyDiv w:val="1"/>
      <w:marLeft w:val="0"/>
      <w:marRight w:val="0"/>
      <w:marTop w:val="0"/>
      <w:marBottom w:val="0"/>
      <w:divBdr>
        <w:top w:val="none" w:sz="0" w:space="0" w:color="auto"/>
        <w:left w:val="none" w:sz="0" w:space="0" w:color="auto"/>
        <w:bottom w:val="none" w:sz="0" w:space="0" w:color="auto"/>
        <w:right w:val="none" w:sz="0" w:space="0" w:color="auto"/>
      </w:divBdr>
    </w:div>
    <w:div w:id="1874927489">
      <w:bodyDiv w:val="1"/>
      <w:marLeft w:val="0"/>
      <w:marRight w:val="0"/>
      <w:marTop w:val="0"/>
      <w:marBottom w:val="0"/>
      <w:divBdr>
        <w:top w:val="none" w:sz="0" w:space="0" w:color="auto"/>
        <w:left w:val="none" w:sz="0" w:space="0" w:color="auto"/>
        <w:bottom w:val="none" w:sz="0" w:space="0" w:color="auto"/>
        <w:right w:val="none" w:sz="0" w:space="0" w:color="auto"/>
      </w:divBdr>
    </w:div>
    <w:div w:id="1903520503">
      <w:bodyDiv w:val="1"/>
      <w:marLeft w:val="0"/>
      <w:marRight w:val="0"/>
      <w:marTop w:val="0"/>
      <w:marBottom w:val="0"/>
      <w:divBdr>
        <w:top w:val="none" w:sz="0" w:space="0" w:color="auto"/>
        <w:left w:val="none" w:sz="0" w:space="0" w:color="auto"/>
        <w:bottom w:val="none" w:sz="0" w:space="0" w:color="auto"/>
        <w:right w:val="none" w:sz="0" w:space="0" w:color="auto"/>
      </w:divBdr>
    </w:div>
    <w:div w:id="1924607385">
      <w:bodyDiv w:val="1"/>
      <w:marLeft w:val="0"/>
      <w:marRight w:val="0"/>
      <w:marTop w:val="0"/>
      <w:marBottom w:val="0"/>
      <w:divBdr>
        <w:top w:val="none" w:sz="0" w:space="0" w:color="auto"/>
        <w:left w:val="none" w:sz="0" w:space="0" w:color="auto"/>
        <w:bottom w:val="none" w:sz="0" w:space="0" w:color="auto"/>
        <w:right w:val="none" w:sz="0" w:space="0" w:color="auto"/>
      </w:divBdr>
    </w:div>
    <w:div w:id="1954750978">
      <w:bodyDiv w:val="1"/>
      <w:marLeft w:val="0"/>
      <w:marRight w:val="0"/>
      <w:marTop w:val="0"/>
      <w:marBottom w:val="0"/>
      <w:divBdr>
        <w:top w:val="none" w:sz="0" w:space="0" w:color="auto"/>
        <w:left w:val="none" w:sz="0" w:space="0" w:color="auto"/>
        <w:bottom w:val="none" w:sz="0" w:space="0" w:color="auto"/>
        <w:right w:val="none" w:sz="0" w:space="0" w:color="auto"/>
      </w:divBdr>
    </w:div>
    <w:div w:id="1980917083">
      <w:bodyDiv w:val="1"/>
      <w:marLeft w:val="0"/>
      <w:marRight w:val="0"/>
      <w:marTop w:val="0"/>
      <w:marBottom w:val="0"/>
      <w:divBdr>
        <w:top w:val="none" w:sz="0" w:space="0" w:color="auto"/>
        <w:left w:val="none" w:sz="0" w:space="0" w:color="auto"/>
        <w:bottom w:val="none" w:sz="0" w:space="0" w:color="auto"/>
        <w:right w:val="none" w:sz="0" w:space="0" w:color="auto"/>
      </w:divBdr>
    </w:div>
    <w:div w:id="2030520565">
      <w:bodyDiv w:val="1"/>
      <w:marLeft w:val="0"/>
      <w:marRight w:val="0"/>
      <w:marTop w:val="0"/>
      <w:marBottom w:val="0"/>
      <w:divBdr>
        <w:top w:val="none" w:sz="0" w:space="0" w:color="auto"/>
        <w:left w:val="none" w:sz="0" w:space="0" w:color="auto"/>
        <w:bottom w:val="none" w:sz="0" w:space="0" w:color="auto"/>
        <w:right w:val="none" w:sz="0" w:space="0" w:color="auto"/>
      </w:divBdr>
    </w:div>
    <w:div w:id="2038770524">
      <w:bodyDiv w:val="1"/>
      <w:marLeft w:val="0"/>
      <w:marRight w:val="0"/>
      <w:marTop w:val="0"/>
      <w:marBottom w:val="0"/>
      <w:divBdr>
        <w:top w:val="none" w:sz="0" w:space="0" w:color="auto"/>
        <w:left w:val="none" w:sz="0" w:space="0" w:color="auto"/>
        <w:bottom w:val="none" w:sz="0" w:space="0" w:color="auto"/>
        <w:right w:val="none" w:sz="0" w:space="0" w:color="auto"/>
      </w:divBdr>
    </w:div>
    <w:div w:id="2049180522">
      <w:bodyDiv w:val="1"/>
      <w:marLeft w:val="0"/>
      <w:marRight w:val="0"/>
      <w:marTop w:val="0"/>
      <w:marBottom w:val="0"/>
      <w:divBdr>
        <w:top w:val="none" w:sz="0" w:space="0" w:color="auto"/>
        <w:left w:val="none" w:sz="0" w:space="0" w:color="auto"/>
        <w:bottom w:val="none" w:sz="0" w:space="0" w:color="auto"/>
        <w:right w:val="none" w:sz="0" w:space="0" w:color="auto"/>
      </w:divBdr>
    </w:div>
    <w:div w:id="2125030998">
      <w:bodyDiv w:val="1"/>
      <w:marLeft w:val="0"/>
      <w:marRight w:val="0"/>
      <w:marTop w:val="0"/>
      <w:marBottom w:val="0"/>
      <w:divBdr>
        <w:top w:val="none" w:sz="0" w:space="0" w:color="auto"/>
        <w:left w:val="none" w:sz="0" w:space="0" w:color="auto"/>
        <w:bottom w:val="none" w:sz="0" w:space="0" w:color="auto"/>
        <w:right w:val="none" w:sz="0" w:space="0" w:color="auto"/>
      </w:divBdr>
    </w:div>
    <w:div w:id="2130278204">
      <w:bodyDiv w:val="1"/>
      <w:marLeft w:val="0"/>
      <w:marRight w:val="0"/>
      <w:marTop w:val="0"/>
      <w:marBottom w:val="0"/>
      <w:divBdr>
        <w:top w:val="none" w:sz="0" w:space="0" w:color="auto"/>
        <w:left w:val="none" w:sz="0" w:space="0" w:color="auto"/>
        <w:bottom w:val="none" w:sz="0" w:space="0" w:color="auto"/>
        <w:right w:val="none" w:sz="0" w:space="0" w:color="auto"/>
      </w:divBdr>
    </w:div>
    <w:div w:id="213675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7A6A50-3563-4708-8BCF-C5CBC290F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1333</Words>
  <Characters>7600</Characters>
  <Application>Microsoft Office Word</Application>
  <DocSecurity>0</DocSecurity>
  <Lines>63</Lines>
  <Paragraphs>17</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AbbVie Inc</Company>
  <LinksUpToDate>false</LinksUpToDate>
  <CharactersWithSpaces>8916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Dylla, Douglas E</dc:creator>
  <cp:lastModifiedBy>O'Brien, Daniel</cp:lastModifiedBy>
  <cp:revision>2</cp:revision>
  <cp:lastPrinted>2017-04-25T10:43:00Z</cp:lastPrinted>
  <dcterms:created xsi:type="dcterms:W3CDTF">2017-10-05T15:19:00Z</dcterms:created>
  <dcterms:modified xsi:type="dcterms:W3CDTF">2017-10-05T15:19:00Z</dcterms:modified>
</cp:coreProperties>
</file>