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9F603" w14:textId="5C8B4E93" w:rsidR="00CB5810" w:rsidRPr="00CB5810" w:rsidRDefault="00CB5810" w:rsidP="00CB5810">
      <w:pPr>
        <w:spacing w:line="480" w:lineRule="auto"/>
        <w:rPr>
          <w:rFonts w:ascii="Times New Roman" w:hAnsi="Times New Roman" w:cs="Times New Roman"/>
          <w:b/>
          <w:color w:val="FF0000"/>
          <w:szCs w:val="21"/>
        </w:rPr>
      </w:pPr>
      <w:r w:rsidRPr="00CB5810">
        <w:rPr>
          <w:rFonts w:ascii="Times New Roman" w:hAnsi="Times New Roman" w:cs="Times New Roman"/>
          <w:b/>
          <w:color w:val="FF0000"/>
          <w:szCs w:val="21"/>
        </w:rPr>
        <w:t>Supplementary Figure legends</w:t>
      </w:r>
    </w:p>
    <w:p w14:paraId="25B6C035" w14:textId="5896882B" w:rsidR="00CB5810" w:rsidRPr="00CB5810" w:rsidRDefault="00CB5810" w:rsidP="00CB5810">
      <w:pPr>
        <w:spacing w:line="480" w:lineRule="auto"/>
        <w:rPr>
          <w:rFonts w:ascii="Times New Roman" w:hAnsi="Times New Roman" w:cs="Times New Roman"/>
          <w:color w:val="FF0000"/>
          <w:szCs w:val="21"/>
        </w:rPr>
      </w:pPr>
      <w:r w:rsidRPr="00CB5810">
        <w:rPr>
          <w:rFonts w:ascii="Times New Roman" w:hAnsi="Times New Roman" w:cs="Times New Roman"/>
          <w:color w:val="FF0000"/>
          <w:szCs w:val="21"/>
        </w:rPr>
        <w:t xml:space="preserve">Supplementary Figure 1. Directed </w:t>
      </w:r>
      <w:r w:rsidR="00495ED4">
        <w:rPr>
          <w:rFonts w:ascii="Times New Roman" w:hAnsi="Times New Roman" w:cs="Times New Roman"/>
          <w:color w:val="FF0000"/>
          <w:szCs w:val="21"/>
        </w:rPr>
        <w:t>a</w:t>
      </w:r>
      <w:r w:rsidRPr="00CB5810">
        <w:rPr>
          <w:rFonts w:ascii="Times New Roman" w:hAnsi="Times New Roman" w:cs="Times New Roman"/>
          <w:color w:val="FF0000"/>
          <w:szCs w:val="21"/>
        </w:rPr>
        <w:t xml:space="preserve">cyclic </w:t>
      </w:r>
      <w:r w:rsidR="00495ED4">
        <w:rPr>
          <w:rFonts w:ascii="Times New Roman" w:hAnsi="Times New Roman" w:cs="Times New Roman"/>
          <w:color w:val="FF0000"/>
          <w:szCs w:val="21"/>
        </w:rPr>
        <w:t>g</w:t>
      </w:r>
      <w:r w:rsidRPr="00CB5810">
        <w:rPr>
          <w:rFonts w:ascii="Times New Roman" w:hAnsi="Times New Roman" w:cs="Times New Roman"/>
          <w:color w:val="FF0000"/>
          <w:szCs w:val="21"/>
        </w:rPr>
        <w:t xml:space="preserve">raphs for </w:t>
      </w:r>
      <w:r w:rsidR="00495ED4">
        <w:rPr>
          <w:rFonts w:ascii="Times New Roman" w:hAnsi="Times New Roman" w:cs="Times New Roman"/>
          <w:color w:val="FF0000"/>
          <w:szCs w:val="21"/>
        </w:rPr>
        <w:t>i</w:t>
      </w:r>
      <w:r w:rsidRPr="00CB5810">
        <w:rPr>
          <w:rFonts w:ascii="Times New Roman" w:hAnsi="Times New Roman" w:cs="Times New Roman"/>
          <w:color w:val="FF0000"/>
          <w:szCs w:val="21"/>
        </w:rPr>
        <w:t xml:space="preserve">nvestigating </w:t>
      </w:r>
      <w:r w:rsidR="00495ED4">
        <w:rPr>
          <w:rFonts w:ascii="Times New Roman" w:hAnsi="Times New Roman" w:cs="Times New Roman"/>
          <w:color w:val="FF0000"/>
          <w:szCs w:val="21"/>
        </w:rPr>
        <w:t>c</w:t>
      </w:r>
      <w:r w:rsidRPr="00CB5810">
        <w:rPr>
          <w:rFonts w:ascii="Times New Roman" w:hAnsi="Times New Roman" w:cs="Times New Roman"/>
          <w:color w:val="FF0000"/>
          <w:szCs w:val="21"/>
        </w:rPr>
        <w:t xml:space="preserve">ausal </w:t>
      </w:r>
      <w:r w:rsidR="00495ED4">
        <w:rPr>
          <w:rFonts w:ascii="Times New Roman" w:hAnsi="Times New Roman" w:cs="Times New Roman"/>
          <w:color w:val="FF0000"/>
          <w:szCs w:val="21"/>
        </w:rPr>
        <w:t>p</w:t>
      </w:r>
      <w:r w:rsidRPr="00CB5810">
        <w:rPr>
          <w:rFonts w:ascii="Times New Roman" w:hAnsi="Times New Roman" w:cs="Times New Roman"/>
          <w:color w:val="FF0000"/>
          <w:szCs w:val="21"/>
        </w:rPr>
        <w:t>aths for NAFLD and CVD.</w:t>
      </w:r>
    </w:p>
    <w:p w14:paraId="2D896058" w14:textId="2051C319" w:rsidR="00CB5810" w:rsidRPr="00CB5810" w:rsidRDefault="00CB5810" w:rsidP="00CB5810">
      <w:pPr>
        <w:spacing w:line="480" w:lineRule="auto"/>
        <w:rPr>
          <w:rFonts w:ascii="Times New Roman" w:hAnsi="Times New Roman" w:cs="Times New Roman"/>
          <w:color w:val="FF0000"/>
          <w:szCs w:val="21"/>
        </w:rPr>
      </w:pPr>
      <w:r w:rsidRPr="00CB5810">
        <w:rPr>
          <w:rFonts w:ascii="Times New Roman" w:hAnsi="Times New Roman" w:cs="Times New Roman"/>
          <w:color w:val="FF0000"/>
          <w:szCs w:val="21"/>
        </w:rPr>
        <w:t xml:space="preserve">Supplementary Figure 2. </w:t>
      </w:r>
      <w:r w:rsidRPr="00CB5810">
        <w:rPr>
          <w:rFonts w:ascii="Times New Roman" w:eastAsia="游明朝" w:hAnsi="Times New Roman" w:cs="Times New Roman"/>
          <w:color w:val="FF0000"/>
          <w:szCs w:val="21"/>
        </w:rPr>
        <w:t xml:space="preserve">Flow char of consisted with </w:t>
      </w:r>
      <w:r w:rsidR="00495ED4">
        <w:rPr>
          <w:rFonts w:ascii="Times New Roman" w:eastAsia="游明朝" w:hAnsi="Times New Roman" w:cs="Times New Roman"/>
          <w:color w:val="FF0000"/>
          <w:szCs w:val="21"/>
        </w:rPr>
        <w:t xml:space="preserve">compatible with </w:t>
      </w:r>
      <w:r w:rsidRPr="00CB5810">
        <w:rPr>
          <w:rFonts w:ascii="Times New Roman" w:eastAsia="游明朝" w:hAnsi="Times New Roman" w:cs="Times New Roman"/>
          <w:color w:val="FF0000"/>
          <w:szCs w:val="21"/>
        </w:rPr>
        <w:t>NAFLD patients (Liver test abnormalities).</w:t>
      </w:r>
    </w:p>
    <w:p w14:paraId="27F1567E" w14:textId="0C5C9E50" w:rsidR="002649D6" w:rsidRPr="00890C7C" w:rsidRDefault="00CB5810" w:rsidP="00CB5810">
      <w:pPr>
        <w:spacing w:line="480" w:lineRule="auto"/>
        <w:rPr>
          <w:rFonts w:ascii="Times New Roman" w:hAnsi="Times New Roman" w:cs="Times New Roman"/>
          <w:color w:val="FF0000"/>
          <w:szCs w:val="21"/>
        </w:rPr>
      </w:pPr>
      <w:r w:rsidRPr="00CB5810">
        <w:rPr>
          <w:rFonts w:ascii="Times New Roman" w:hAnsi="Times New Roman" w:cs="Times New Roman"/>
          <w:color w:val="FF0000"/>
          <w:szCs w:val="21"/>
        </w:rPr>
        <w:t xml:space="preserve">Supplementary Figure </w:t>
      </w:r>
      <w:r w:rsidR="00890C7C">
        <w:rPr>
          <w:rFonts w:ascii="Times New Roman" w:hAnsi="Times New Roman" w:cs="Times New Roman"/>
          <w:color w:val="FF0000"/>
          <w:szCs w:val="21"/>
        </w:rPr>
        <w:t>3</w:t>
      </w:r>
      <w:r w:rsidRPr="00CB5810">
        <w:rPr>
          <w:rFonts w:ascii="Times New Roman" w:hAnsi="Times New Roman" w:cs="Times New Roman"/>
          <w:color w:val="FF0000"/>
          <w:szCs w:val="21"/>
        </w:rPr>
        <w:t xml:space="preserve">. Hazard ratios of primary outcomes </w:t>
      </w:r>
      <w:proofErr w:type="gramStart"/>
      <w:r w:rsidRPr="00CB5810">
        <w:rPr>
          <w:rFonts w:ascii="Times New Roman" w:hAnsi="Times New Roman" w:cs="Times New Roman"/>
          <w:color w:val="FF0000"/>
          <w:szCs w:val="21"/>
        </w:rPr>
        <w:t>in compatible</w:t>
      </w:r>
      <w:proofErr w:type="gramEnd"/>
      <w:r w:rsidRPr="00CB5810">
        <w:rPr>
          <w:rFonts w:ascii="Times New Roman" w:hAnsi="Times New Roman" w:cs="Times New Roman"/>
          <w:color w:val="FF0000"/>
          <w:szCs w:val="21"/>
        </w:rPr>
        <w:t xml:space="preserve"> with NAFLD (Liver test abnormalities) with or without diabetes and/or hypertriglyceridemia. A) Cerebral infarction, B) coronary artery event, and C) cardiovascular event. Primary outcomes were adjusted by age, sex, smoking habit, body mass index, </w:t>
      </w:r>
      <w:r w:rsidRPr="00CB5810">
        <w:rPr>
          <w:rFonts w:ascii="Times New Roman" w:hAnsi="Times New Roman" w:cs="Times New Roman"/>
          <w:color w:val="FF0000"/>
          <w:szCs w:val="21"/>
          <w:shd w:val="clear" w:color="auto" w:fill="FFFFFF"/>
        </w:rPr>
        <w:t>low density lipoprotein cholesterol</w:t>
      </w:r>
      <w:r w:rsidR="00D95BA6">
        <w:rPr>
          <w:rFonts w:ascii="Times New Roman" w:hAnsi="Times New Roman" w:cs="Times New Roman"/>
          <w:color w:val="FF0000"/>
          <w:szCs w:val="21"/>
        </w:rPr>
        <w:t xml:space="preserve">, </w:t>
      </w:r>
      <w:r w:rsidRPr="00CB5810">
        <w:rPr>
          <w:rFonts w:ascii="Times New Roman" w:hAnsi="Times New Roman" w:cs="Times New Roman"/>
          <w:color w:val="FF0000"/>
          <w:szCs w:val="21"/>
        </w:rPr>
        <w:t>hypertension, and statin use. Bars indicates 95% confidence intervals. HR: hazard ratio, NAFLD: non-alcoholic fatty liver disease.</w:t>
      </w:r>
    </w:p>
    <w:sectPr w:rsidR="002649D6" w:rsidRPr="00890C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3A0E8" w14:textId="77777777" w:rsidR="008155B9" w:rsidRDefault="008155B9" w:rsidP="00D95BA6">
      <w:r>
        <w:separator/>
      </w:r>
    </w:p>
  </w:endnote>
  <w:endnote w:type="continuationSeparator" w:id="0">
    <w:p w14:paraId="4D6B5F23" w14:textId="77777777" w:rsidR="008155B9" w:rsidRDefault="008155B9" w:rsidP="00D95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0CE70" w14:textId="77777777" w:rsidR="008155B9" w:rsidRDefault="008155B9" w:rsidP="00D95BA6">
      <w:r>
        <w:separator/>
      </w:r>
    </w:p>
  </w:footnote>
  <w:footnote w:type="continuationSeparator" w:id="0">
    <w:p w14:paraId="05542E9B" w14:textId="77777777" w:rsidR="008155B9" w:rsidRDefault="008155B9" w:rsidP="00D95B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810"/>
    <w:rsid w:val="002649D6"/>
    <w:rsid w:val="00495ED4"/>
    <w:rsid w:val="00587AD5"/>
    <w:rsid w:val="005F3DF2"/>
    <w:rsid w:val="008155B9"/>
    <w:rsid w:val="00890C7C"/>
    <w:rsid w:val="008C579B"/>
    <w:rsid w:val="009B4368"/>
    <w:rsid w:val="00CB5810"/>
    <w:rsid w:val="00D9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CC94B0"/>
  <w15:chartTrackingRefBased/>
  <w15:docId w15:val="{CFC3737A-B90B-4005-957A-CB25A7E9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8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B58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587AD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87AD5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587AD5"/>
  </w:style>
  <w:style w:type="paragraph" w:styleId="a6">
    <w:name w:val="annotation subject"/>
    <w:basedOn w:val="a4"/>
    <w:next w:val="a4"/>
    <w:link w:val="a7"/>
    <w:uiPriority w:val="99"/>
    <w:semiHidden/>
    <w:unhideWhenUsed/>
    <w:rsid w:val="00587AD5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587AD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87A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87AD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95B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95BA6"/>
  </w:style>
  <w:style w:type="paragraph" w:styleId="ac">
    <w:name w:val="footer"/>
    <w:basedOn w:val="a"/>
    <w:link w:val="ad"/>
    <w:uiPriority w:val="99"/>
    <w:unhideWhenUsed/>
    <w:rsid w:val="00D95B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95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6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米田　正人</dc:creator>
  <cp:keywords/>
  <dc:description/>
  <cp:lastModifiedBy>米田　正人</cp:lastModifiedBy>
  <cp:revision>3</cp:revision>
  <dcterms:created xsi:type="dcterms:W3CDTF">2021-08-19T10:22:00Z</dcterms:created>
  <dcterms:modified xsi:type="dcterms:W3CDTF">2021-09-10T11:02:00Z</dcterms:modified>
</cp:coreProperties>
</file>