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45AB" w14:textId="3C489AC5" w:rsidR="009876D4" w:rsidRPr="008E7E50" w:rsidRDefault="009876D4" w:rsidP="009876D4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>Supplementary Table</w:t>
      </w:r>
      <w:r w:rsidR="00833D57"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8E7E50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833D57"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>Medication status of study participants in the non-MAFLD and MAFLD groups</w:t>
      </w:r>
    </w:p>
    <w:tbl>
      <w:tblPr>
        <w:tblW w:w="84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92"/>
        <w:gridCol w:w="2694"/>
        <w:gridCol w:w="2409"/>
      </w:tblGrid>
      <w:tr w:rsidR="008E7E50" w:rsidRPr="008E7E50" w14:paraId="1C233A52" w14:textId="77777777" w:rsidTr="00006F00">
        <w:trPr>
          <w:trHeight w:val="643"/>
        </w:trPr>
        <w:tc>
          <w:tcPr>
            <w:tcW w:w="33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75F4A" w14:textId="77777777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1169C" w14:textId="6D1CFD3F" w:rsidR="00833D57" w:rsidRPr="008E7E50" w:rsidRDefault="00833D57" w:rsidP="006B13E6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non-MAFLD</w:t>
            </w:r>
          </w:p>
          <w:p w14:paraId="78122538" w14:textId="76FD6324" w:rsidR="00833D57" w:rsidRPr="008E7E50" w:rsidRDefault="00833D57" w:rsidP="006B13E6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(n=2,215,707)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9CFE98" w14:textId="760FBF88" w:rsidR="00833D57" w:rsidRPr="008E7E50" w:rsidRDefault="00833D57" w:rsidP="006B13E6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8"/>
                <w:szCs w:val="18"/>
              </w:rPr>
              <w:t>M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AFLD</w:t>
            </w:r>
          </w:p>
          <w:p w14:paraId="6335A5B7" w14:textId="09DFD17B" w:rsidR="00833D57" w:rsidRPr="008E7E50" w:rsidRDefault="00833D57" w:rsidP="006B13E6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(n=237,242)</w:t>
            </w:r>
          </w:p>
        </w:tc>
      </w:tr>
      <w:tr w:rsidR="008E7E50" w:rsidRPr="008E7E50" w14:paraId="10B81D68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1114B" w14:textId="3053734D" w:rsidR="00833D57" w:rsidRPr="008E7E50" w:rsidRDefault="006B13E6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E7E50">
              <w:rPr>
                <w:rFonts w:ascii="Times New Roman" w:eastAsia="HGP創英角ｺﾞｼｯｸUB" w:hAnsi="Times New Roman" w:cs="Times New Roman" w:hint="eastAsia"/>
                <w:b/>
                <w:bCs/>
                <w:color w:val="000000" w:themeColor="text1"/>
                <w:kern w:val="24"/>
                <w:szCs w:val="21"/>
              </w:rPr>
              <w:t>Anti</w:t>
            </w:r>
            <w:r w:rsidR="00833D57" w:rsidRPr="008E7E50">
              <w:rPr>
                <w:rFonts w:ascii="Times New Roman" w:eastAsia="HGP創英角ｺﾞｼｯｸUB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dyslipidem</w:t>
            </w:r>
            <w:r w:rsidRPr="008E7E50">
              <w:rPr>
                <w:rFonts w:ascii="Times New Roman" w:eastAsia="HGP創英角ｺﾞｼｯｸUB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ic</w:t>
            </w:r>
            <w:r w:rsidR="00833D57" w:rsidRPr="008E7E50">
              <w:rPr>
                <w:rFonts w:ascii="Times New Roman" w:eastAsia="HGP創英角ｺﾞｼｯｸUB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 agents</w:t>
            </w:r>
            <w:r w:rsidR="00833D57" w:rsidRPr="008E7E50">
              <w:rPr>
                <w:rFonts w:ascii="Times New Roman" w:eastAsia="HGP創英角ｺﾞｼｯｸUB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　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8111E3" w14:textId="77777777" w:rsidR="00833D57" w:rsidRPr="008E7E50" w:rsidRDefault="00833D57" w:rsidP="006B13E6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97E850" w14:textId="77777777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E50" w:rsidRPr="008E7E50" w14:paraId="4EE3BDE9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CD82E" w14:textId="2284B0AD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Fibrate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E156E" w14:textId="59F1532F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20,831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(0.94)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90A10" w14:textId="7B21A950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10,532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(4.44)</w:t>
            </w:r>
          </w:p>
        </w:tc>
      </w:tr>
      <w:tr w:rsidR="008E7E50" w:rsidRPr="008E7E50" w14:paraId="0ED86E08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97308" w14:textId="41F02B38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Nicotinic acid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EB626" w14:textId="1A110BEA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132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(0.01)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5EAB25" w14:textId="7EBB8671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49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(0.02)</w:t>
            </w:r>
          </w:p>
        </w:tc>
      </w:tr>
      <w:tr w:rsidR="008E7E50" w:rsidRPr="008E7E50" w14:paraId="18B768E4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1D63D" w14:textId="14255447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EPA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4B7E2" w14:textId="1B02E1AF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24,658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(1.11)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F04C9" w14:textId="3CA41B63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5,675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(2.39)</w:t>
            </w:r>
          </w:p>
        </w:tc>
      </w:tr>
      <w:tr w:rsidR="008E7E50" w:rsidRPr="008E7E50" w14:paraId="5DB00AC6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FB7E9" w14:textId="65A0B333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Omega-3 fatty acid ethyl ester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7F519D" w14:textId="5898A999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3,400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(0.15)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AEA6C" w14:textId="34F52BF5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1,514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(0.64)</w:t>
            </w:r>
          </w:p>
        </w:tc>
      </w:tr>
      <w:tr w:rsidR="008E7E50" w:rsidRPr="008E7E50" w14:paraId="0ADEA0BD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A2A17" w14:textId="14B3C4EA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Statin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D9E3B" w14:textId="73AF472B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146,686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(6.62)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C0A29" w14:textId="39BA239E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37,596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(15.85)</w:t>
            </w:r>
          </w:p>
        </w:tc>
      </w:tr>
      <w:tr w:rsidR="008E7E50" w:rsidRPr="008E7E50" w14:paraId="0450EFDA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6708B" w14:textId="6D8938AA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Ezetimibe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88BD0" w14:textId="264A2EBD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12,390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(0.56)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8AC90" w14:textId="7FFD768E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5,031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(2.12)</w:t>
            </w:r>
          </w:p>
        </w:tc>
      </w:tr>
      <w:tr w:rsidR="008E7E50" w:rsidRPr="008E7E50" w14:paraId="2CB91995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E2203" w14:textId="76EDD6EC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PCSK9 inhibitor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BA030" w14:textId="06EFD4B7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18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(0.001)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D15C5" w14:textId="34641EC7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 5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(0.002)</w:t>
            </w:r>
          </w:p>
        </w:tc>
      </w:tr>
      <w:tr w:rsidR="008E7E50" w:rsidRPr="008E7E50" w14:paraId="49EE77CA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173C13" w14:textId="6BD8A2B9" w:rsidR="00833D57" w:rsidRPr="008E7E50" w:rsidRDefault="006B13E6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E7E50">
              <w:rPr>
                <w:rFonts w:ascii="Times New Roman" w:eastAsia="HGP創英角ｺﾞｼｯｸUB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A</w:t>
            </w:r>
            <w:r w:rsidR="00833D57" w:rsidRPr="008E7E50">
              <w:rPr>
                <w:rFonts w:ascii="Times New Roman" w:eastAsia="HGP創英角ｺﾞｼｯｸUB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tidiabetic agents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881AB" w14:textId="3AE8FF35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432BA7" w14:textId="1793693A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E50" w:rsidRPr="008E7E50" w14:paraId="27E10ED3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65D38" w14:textId="1148A9D8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Insulin and analogs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E30935" w14:textId="39C031F8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12,190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(0.55)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50440" w14:textId="46E03FD9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3,890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(1.64)</w:t>
            </w:r>
          </w:p>
        </w:tc>
      </w:tr>
      <w:tr w:rsidR="008E7E50" w:rsidRPr="008E7E50" w14:paraId="6D703DDD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028CFF" w14:textId="44A1748D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Hypoglycemic </w:t>
            </w:r>
            <w:proofErr w:type="gramStart"/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agent(</w:t>
            </w:r>
            <w:proofErr w:type="gramEnd"/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excluding insulin)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7CC07" w14:textId="1D49C77F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54,747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(2.47)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B2DFD" w14:textId="4C3C784F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26,755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(11.28)</w:t>
            </w:r>
          </w:p>
        </w:tc>
      </w:tr>
      <w:tr w:rsidR="008E7E50" w:rsidRPr="008E7E50" w14:paraId="7E20E08A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24A43" w14:textId="24BBD820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GLP-1 analog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7B34D" w14:textId="327702CB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994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(0.04)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D644F8" w14:textId="67B2AA4F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1,172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(0.49)</w:t>
            </w:r>
          </w:p>
        </w:tc>
      </w:tr>
      <w:tr w:rsidR="008E7E50" w:rsidRPr="008E7E50" w14:paraId="1A8655E9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3177A" w14:textId="746F8962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Biguanide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B87B36" w14:textId="1AB2ED4E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26,254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(1.18)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5BA2EF" w14:textId="2D99287A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15,351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(6.47)</w:t>
            </w:r>
          </w:p>
        </w:tc>
      </w:tr>
      <w:tr w:rsidR="008E7E50" w:rsidRPr="008E7E50" w14:paraId="19BA0D3C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9A9021" w14:textId="24FD2FBF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Sulfonylurea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81C93" w14:textId="5D468EB8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18,194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(0.82)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D2465" w14:textId="72727FAE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9,112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(3.84)</w:t>
            </w:r>
          </w:p>
        </w:tc>
      </w:tr>
      <w:tr w:rsidR="008E7E50" w:rsidRPr="008E7E50" w14:paraId="6F3D817E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A88C6" w14:textId="16D7B0C8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Alpha glucosidase inhibitor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7DBC77" w14:textId="76DE0A53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12,775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(0.58)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B40556" w14:textId="1BADB7D7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5,110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(2.15)</w:t>
            </w:r>
          </w:p>
        </w:tc>
      </w:tr>
      <w:tr w:rsidR="008E7E50" w:rsidRPr="008E7E50" w14:paraId="7DDF3EA1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DA308" w14:textId="7C76CEEE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TZD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41EE2" w14:textId="3F3EF80E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7,064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(0.32)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187B1" w14:textId="40767686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4,831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(2.04)</w:t>
            </w:r>
          </w:p>
        </w:tc>
      </w:tr>
      <w:tr w:rsidR="008E7E50" w:rsidRPr="008E7E50" w14:paraId="3D2569C7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72A291" w14:textId="35D3779A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DPP-4 inhibitor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38D15" w14:textId="6DBF0C1F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38,500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(1.74)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D85AF0" w14:textId="7CC8DA95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18,206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(7.67)</w:t>
            </w:r>
          </w:p>
        </w:tc>
      </w:tr>
      <w:tr w:rsidR="008E7E50" w:rsidRPr="008E7E50" w14:paraId="4B9AFBD9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35305" w14:textId="3AC8F1E0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SGLT2 inhibitor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448FF4" w14:textId="5540F5B3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6,246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(0.28)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352C4" w14:textId="67BA9A93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5.906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(2.49)</w:t>
            </w:r>
          </w:p>
        </w:tc>
      </w:tr>
      <w:tr w:rsidR="008E7E50" w:rsidRPr="008E7E50" w14:paraId="2AAA7442" w14:textId="77777777" w:rsidTr="002C091A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C9B16" w14:textId="06B26518" w:rsidR="00833D57" w:rsidRPr="008E7E50" w:rsidRDefault="00833D57" w:rsidP="00833D57">
            <w:pPr>
              <w:spacing w:before="100" w:beforeAutospacing="1" w:line="18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Other hypoglycemic agent</w:t>
            </w:r>
            <w:r w:rsidR="00C307F2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s</w:t>
            </w:r>
          </w:p>
        </w:tc>
        <w:tc>
          <w:tcPr>
            <w:tcW w:w="26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65A02" w14:textId="381EB85B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3,207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(0.14)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7CF5A" w14:textId="29D19129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1,152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(0.49)</w:t>
            </w:r>
          </w:p>
        </w:tc>
      </w:tr>
      <w:tr w:rsidR="008E7E50" w:rsidRPr="008E7E50" w14:paraId="27D07D2D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D4254" w14:textId="2CCA9A43" w:rsidR="00833D57" w:rsidRPr="008E7E50" w:rsidRDefault="00833D57" w:rsidP="00833D57">
            <w:pPr>
              <w:spacing w:before="100" w:beforeAutospacing="1" w:line="180" w:lineRule="exact"/>
              <w:ind w:firstLineChars="100" w:firstLine="180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Aldose reductase inhibitor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2697B0" w14:textId="0D935D38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641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(0.03)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96087D" w14:textId="2DEE4B75" w:rsidR="00833D57" w:rsidRPr="008E7E50" w:rsidRDefault="00833D57" w:rsidP="00833D57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211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(0.09)</w:t>
            </w:r>
          </w:p>
        </w:tc>
      </w:tr>
      <w:tr w:rsidR="008E7E50" w:rsidRPr="008E7E50" w14:paraId="04F978AB" w14:textId="77777777" w:rsidTr="005669D8">
        <w:trPr>
          <w:trHeight w:val="18"/>
        </w:trPr>
        <w:tc>
          <w:tcPr>
            <w:tcW w:w="849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19AC72" w14:textId="313C94C3" w:rsidR="00C307F2" w:rsidRPr="008E7E50" w:rsidRDefault="00C307F2" w:rsidP="00C307F2">
            <w:pPr>
              <w:spacing w:before="100" w:beforeAutospacing="1" w:line="180" w:lineRule="exact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Antihypertensive agents</w:t>
            </w:r>
          </w:p>
        </w:tc>
      </w:tr>
      <w:tr w:rsidR="008E7E50" w:rsidRPr="008E7E50" w14:paraId="4554D57C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43A638" w14:textId="16BF4E2D" w:rsidR="00C307F2" w:rsidRPr="008E7E50" w:rsidRDefault="00C307F2" w:rsidP="00E777A3">
            <w:pPr>
              <w:spacing w:before="100" w:beforeAutospacing="1" w:line="180" w:lineRule="exact"/>
              <w:ind w:firstLineChars="100" w:firstLine="180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ACEi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4C7B40" w14:textId="696BDEDF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8,493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(0.64)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115F9" w14:textId="142D6E54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2,816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(1.03)</w:t>
            </w:r>
          </w:p>
        </w:tc>
      </w:tr>
      <w:tr w:rsidR="008E7E50" w:rsidRPr="008E7E50" w14:paraId="34848265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4641A" w14:textId="4426D5C3" w:rsidR="00C307F2" w:rsidRPr="008E7E50" w:rsidRDefault="00C307F2" w:rsidP="00E777A3">
            <w:pPr>
              <w:spacing w:before="100" w:beforeAutospacing="1" w:line="180" w:lineRule="exact"/>
              <w:ind w:firstLineChars="100" w:firstLine="180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ARB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11742" w14:textId="6A51ED52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64,535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(4.88)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B60256" w14:textId="3E45BB40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24,803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(9.09)</w:t>
            </w:r>
          </w:p>
        </w:tc>
      </w:tr>
      <w:tr w:rsidR="008E7E50" w:rsidRPr="008E7E50" w14:paraId="7576F368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C239DE" w14:textId="20E36346" w:rsidR="00C307F2" w:rsidRPr="008E7E50" w:rsidRDefault="00C307F2" w:rsidP="00E777A3">
            <w:pPr>
              <w:spacing w:before="100" w:beforeAutospacing="1" w:line="180" w:lineRule="exact"/>
              <w:ind w:firstLineChars="100" w:firstLine="180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Ca blocker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32B511" w14:textId="640A5A99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78,589</w:t>
            </w:r>
            <w:r w:rsidR="00882F07"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(5.94)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592897" w14:textId="0A4CC59D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29,775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(10.92)</w:t>
            </w:r>
          </w:p>
        </w:tc>
      </w:tr>
      <w:tr w:rsidR="008E7E50" w:rsidRPr="008E7E50" w14:paraId="5C373465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64D2B7" w14:textId="76FA5B37" w:rsidR="00C307F2" w:rsidRPr="008E7E50" w:rsidRDefault="00C307F2" w:rsidP="00E777A3">
            <w:pPr>
              <w:spacing w:before="100" w:beforeAutospacing="1" w:line="180" w:lineRule="exact"/>
              <w:ind w:firstLineChars="100" w:firstLine="180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Beta blo</w:t>
            </w:r>
            <w:r w:rsidR="00A8029D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c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ker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F4B317" w14:textId="75AE83EC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25,398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(1.92)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872F88" w14:textId="68290FB7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8,603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(3.15)</w:t>
            </w:r>
          </w:p>
        </w:tc>
      </w:tr>
      <w:tr w:rsidR="008E7E50" w:rsidRPr="008E7E50" w14:paraId="20FAA2F8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B3EEC" w14:textId="434059BC" w:rsidR="00C307F2" w:rsidRPr="008E7E50" w:rsidRDefault="00C307F2" w:rsidP="00E777A3">
            <w:pPr>
              <w:spacing w:before="100" w:beforeAutospacing="1" w:line="180" w:lineRule="exact"/>
              <w:ind w:firstLineChars="100" w:firstLine="180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Diuretic agent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9C298" w14:textId="4307F89C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13,746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(1.04)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B1969" w14:textId="201BDE3A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5,325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(1.95)</w:t>
            </w:r>
          </w:p>
        </w:tc>
      </w:tr>
      <w:tr w:rsidR="008E7E50" w:rsidRPr="008E7E50" w14:paraId="200B45F4" w14:textId="77777777" w:rsidTr="00006F00">
        <w:trPr>
          <w:trHeight w:val="18"/>
        </w:trPr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4AC50E" w14:textId="5B1FD197" w:rsidR="00C307F2" w:rsidRPr="008E7E50" w:rsidRDefault="00C307F2" w:rsidP="00C307F2">
            <w:pPr>
              <w:spacing w:before="100" w:beforeAutospacing="1" w:line="180" w:lineRule="exact"/>
              <w:ind w:firstLineChars="100" w:firstLine="180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Alpha blocker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76966F" w14:textId="23D94686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4,766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(0.36)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5ECD4" w14:textId="617351F4" w:rsidR="00C307F2" w:rsidRPr="008E7E50" w:rsidRDefault="00C307F2" w:rsidP="00C307F2">
            <w:pPr>
              <w:spacing w:before="100" w:beforeAutospacing="1" w:line="180" w:lineRule="exact"/>
              <w:jc w:val="center"/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  1,521</w:t>
            </w:r>
            <w:r w:rsidR="00882F07"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8E7E50">
              <w:rPr>
                <w:rFonts w:ascii="Times New Roman" w:eastAsia="HGP創英角ｺﾞｼｯｸUB" w:hAnsi="Times New Roman" w:cs="Times New Roman"/>
                <w:color w:val="000000" w:themeColor="text1"/>
                <w:kern w:val="24"/>
                <w:sz w:val="18"/>
                <w:szCs w:val="18"/>
              </w:rPr>
              <w:t>(0.56)</w:t>
            </w:r>
          </w:p>
        </w:tc>
      </w:tr>
    </w:tbl>
    <w:p w14:paraId="4FBF3F1D" w14:textId="5444454F" w:rsidR="00CC232F" w:rsidRPr="008E7E50" w:rsidRDefault="00CC232F" w:rsidP="00CC232F">
      <w:pPr>
        <w:rPr>
          <w:rFonts w:ascii="Times New Roman" w:eastAsia="メイリオ" w:hAnsi="Times New Roman" w:cs="Times New Roman"/>
          <w:color w:val="000000" w:themeColor="text1"/>
          <w:sz w:val="18"/>
          <w:szCs w:val="18"/>
        </w:rPr>
      </w:pPr>
      <w:r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ACEi: </w:t>
      </w:r>
      <w:r w:rsidRPr="008E7E50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angiotensin converting enzyme inhibitor, ARB: angiotensin receptor blocker, DPP-4: </w:t>
      </w:r>
      <w:r w:rsidRPr="008E7E5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  <w:shd w:val="clear" w:color="auto" w:fill="FFFFFF"/>
        </w:rPr>
        <w:t>Dipeptidyl Peptidase</w:t>
      </w:r>
      <w:r w:rsidRPr="008E7E5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>-</w:t>
      </w:r>
      <w:r w:rsidRPr="008E7E5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  <w:shd w:val="clear" w:color="auto" w:fill="FFFFFF"/>
        </w:rPr>
        <w:t>4</w:t>
      </w:r>
      <w:r w:rsidRPr="008E7E50">
        <w:rPr>
          <w:rStyle w:val="a3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, </w:t>
      </w:r>
      <w:r w:rsidR="007905F5"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>EPA</w:t>
      </w:r>
      <w:r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  <w:r w:rsidR="007905F5"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905F5" w:rsidRPr="008E7E50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eicosapentaenoic acid</w:t>
      </w:r>
      <w:r w:rsidRPr="008E7E50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, GLP-1: Glucagon-like peptide</w:t>
      </w:r>
      <w:r w:rsidRPr="008E7E5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>-</w:t>
      </w:r>
      <w:r w:rsidRPr="008E7E5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  <w:shd w:val="clear" w:color="auto" w:fill="FFFFFF"/>
        </w:rPr>
        <w:t>1, SGLT2:</w:t>
      </w:r>
      <w:r w:rsidRPr="008E7E50">
        <w:rPr>
          <w:rStyle w:val="a3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8E7E50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sodium glucose cotransporter, TZD: thiazolidinediones, </w:t>
      </w:r>
      <w:r w:rsidR="007905F5" w:rsidRPr="008E7E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PCSK9: </w:t>
      </w:r>
      <w:r w:rsidR="007905F5" w:rsidRPr="008E7E50">
        <w:rPr>
          <w:rFonts w:ascii="Times New Roman" w:eastAsia="メイリオ" w:hAnsi="Times New Roman" w:cs="Times New Roman"/>
          <w:color w:val="000000" w:themeColor="text1"/>
          <w:sz w:val="18"/>
          <w:szCs w:val="18"/>
        </w:rPr>
        <w:t>proprotein convertase subtilisin/kexin type 9</w:t>
      </w:r>
      <w:r w:rsidRPr="008E7E50">
        <w:rPr>
          <w:rFonts w:ascii="Times New Roman" w:eastAsia="メイリオ" w:hAnsi="Times New Roman" w:cs="Times New Roman"/>
          <w:color w:val="000000" w:themeColor="text1"/>
          <w:sz w:val="18"/>
          <w:szCs w:val="18"/>
        </w:rPr>
        <w:t xml:space="preserve">. Values are n (%). </w:t>
      </w:r>
    </w:p>
    <w:p w14:paraId="789BB11F" w14:textId="76E51B37" w:rsidR="002649D6" w:rsidRPr="008E7E50" w:rsidRDefault="002649D6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2649D6" w:rsidRPr="008E7E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81436" w14:textId="77777777" w:rsidR="001F5B49" w:rsidRDefault="001F5B49" w:rsidP="00A8029D">
      <w:r>
        <w:separator/>
      </w:r>
    </w:p>
  </w:endnote>
  <w:endnote w:type="continuationSeparator" w:id="0">
    <w:p w14:paraId="49C6D431" w14:textId="77777777" w:rsidR="001F5B49" w:rsidRDefault="001F5B49" w:rsidP="00A8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4D79" w14:textId="77777777" w:rsidR="001F5B49" w:rsidRDefault="001F5B49" w:rsidP="00A8029D">
      <w:r>
        <w:separator/>
      </w:r>
    </w:p>
  </w:footnote>
  <w:footnote w:type="continuationSeparator" w:id="0">
    <w:p w14:paraId="52B0BD2D" w14:textId="77777777" w:rsidR="001F5B49" w:rsidRDefault="001F5B49" w:rsidP="00A80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D4"/>
    <w:rsid w:val="00006F00"/>
    <w:rsid w:val="001F5B49"/>
    <w:rsid w:val="002649D6"/>
    <w:rsid w:val="00544984"/>
    <w:rsid w:val="00566AB8"/>
    <w:rsid w:val="00632E70"/>
    <w:rsid w:val="006B13E6"/>
    <w:rsid w:val="007905F5"/>
    <w:rsid w:val="00833D57"/>
    <w:rsid w:val="00882F07"/>
    <w:rsid w:val="008E7E50"/>
    <w:rsid w:val="009876D4"/>
    <w:rsid w:val="00A8029D"/>
    <w:rsid w:val="00C307F2"/>
    <w:rsid w:val="00C7101C"/>
    <w:rsid w:val="00CC232F"/>
    <w:rsid w:val="00E777A3"/>
    <w:rsid w:val="00EC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416460"/>
  <w15:chartTrackingRefBased/>
  <w15:docId w15:val="{61A0FB5E-F18D-45EF-B1F2-106B5E6F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32F"/>
    <w:rPr>
      <w:b/>
      <w:bCs/>
    </w:rPr>
  </w:style>
  <w:style w:type="paragraph" w:styleId="Web">
    <w:name w:val="Normal (Web)"/>
    <w:basedOn w:val="a"/>
    <w:uiPriority w:val="99"/>
    <w:semiHidden/>
    <w:unhideWhenUsed/>
    <w:rsid w:val="00CC23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777A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802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029D"/>
  </w:style>
  <w:style w:type="paragraph" w:styleId="a7">
    <w:name w:val="footer"/>
    <w:basedOn w:val="a"/>
    <w:link w:val="a8"/>
    <w:uiPriority w:val="99"/>
    <w:unhideWhenUsed/>
    <w:rsid w:val="00A802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029D"/>
  </w:style>
  <w:style w:type="character" w:styleId="a9">
    <w:name w:val="annotation reference"/>
    <w:basedOn w:val="a0"/>
    <w:uiPriority w:val="99"/>
    <w:semiHidden/>
    <w:unhideWhenUsed/>
    <w:rsid w:val="00882F0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82F0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82F07"/>
  </w:style>
  <w:style w:type="paragraph" w:styleId="ac">
    <w:name w:val="annotation subject"/>
    <w:basedOn w:val="aa"/>
    <w:next w:val="aa"/>
    <w:link w:val="ad"/>
    <w:uiPriority w:val="99"/>
    <w:semiHidden/>
    <w:unhideWhenUsed/>
    <w:rsid w:val="00882F0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82F0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82F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82F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正人</dc:creator>
  <cp:keywords/>
  <dc:description/>
  <cp:lastModifiedBy>米田　正人</cp:lastModifiedBy>
  <cp:revision>3</cp:revision>
  <dcterms:created xsi:type="dcterms:W3CDTF">2021-08-19T09:58:00Z</dcterms:created>
  <dcterms:modified xsi:type="dcterms:W3CDTF">2021-09-10T10:36:00Z</dcterms:modified>
</cp:coreProperties>
</file>