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6400C" w14:textId="16170A45" w:rsidR="00D32E4C" w:rsidRDefault="00D32E4C">
      <w:pPr>
        <w:rPr>
          <w:rFonts w:ascii="Arial" w:hAnsi="Arial" w:cs="Arial"/>
          <w:sz w:val="22"/>
          <w:szCs w:val="28"/>
        </w:rPr>
      </w:pPr>
      <w:r w:rsidRPr="00D32E4C">
        <w:rPr>
          <w:rFonts w:ascii="Arial" w:hAnsi="Arial" w:cs="Arial"/>
          <w:sz w:val="22"/>
          <w:szCs w:val="28"/>
        </w:rPr>
        <w:t>Supplementary Table 1</w:t>
      </w:r>
    </w:p>
    <w:p w14:paraId="0CF1C4E6" w14:textId="77777777" w:rsidR="00D32E4C" w:rsidRPr="00D32E4C" w:rsidRDefault="00D32E4C">
      <w:pPr>
        <w:rPr>
          <w:rFonts w:ascii="Arial" w:hAnsi="Arial" w:cs="Arial"/>
          <w:sz w:val="22"/>
          <w:szCs w:val="28"/>
        </w:rPr>
      </w:pPr>
    </w:p>
    <w:p w14:paraId="77B510AB" w14:textId="22ADE2B1" w:rsidR="00D32E4C" w:rsidRDefault="00D32E4C">
      <w:pPr>
        <w:rPr>
          <w:rFonts w:ascii="Arial" w:hAnsi="Arial" w:cs="Arial"/>
          <w:sz w:val="22"/>
          <w:szCs w:val="28"/>
        </w:rPr>
      </w:pPr>
      <w:r w:rsidRPr="00D32E4C">
        <w:rPr>
          <w:rFonts w:ascii="Arial" w:hAnsi="Arial" w:cs="Arial"/>
          <w:sz w:val="22"/>
          <w:szCs w:val="28"/>
        </w:rPr>
        <w:t>Phylogenetic differences in Plaque samples between patients with asymptomatic HC and IBS</w:t>
      </w:r>
      <w:r w:rsidR="002B4B51">
        <w:rPr>
          <w:rFonts w:ascii="Arial" w:hAnsi="Arial" w:cs="Arial"/>
          <w:sz w:val="22"/>
          <w:szCs w:val="28"/>
        </w:rPr>
        <w:t>-n</w:t>
      </w:r>
    </w:p>
    <w:p w14:paraId="6D9EED66" w14:textId="53204C9E" w:rsidR="00982C4B" w:rsidRDefault="00982C4B">
      <w:pPr>
        <w:rPr>
          <w:rFonts w:ascii="Arial" w:hAnsi="Arial" w:cs="Arial"/>
          <w:sz w:val="22"/>
          <w:szCs w:val="28"/>
        </w:rPr>
      </w:pPr>
    </w:p>
    <w:p w14:paraId="1928342D" w14:textId="77777777" w:rsidR="00982C4B" w:rsidRPr="00D32E4C" w:rsidRDefault="00982C4B">
      <w:pPr>
        <w:rPr>
          <w:rFonts w:ascii="Arial" w:hAnsi="Arial" w:cs="Arial"/>
          <w:sz w:val="22"/>
          <w:szCs w:val="28"/>
        </w:rPr>
      </w:pPr>
    </w:p>
    <w:p w14:paraId="62A61477" w14:textId="047E7A2D" w:rsidR="0024371F" w:rsidRDefault="0024371F"/>
    <w:p w14:paraId="220BC3DD" w14:textId="5BB99CF9" w:rsidR="00764BE1" w:rsidRPr="00FF01C5" w:rsidRDefault="002B4B51" w:rsidP="00FF01C5">
      <w:pPr>
        <w:widowControl/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6AF06A6B" wp14:editId="242F74AC">
            <wp:extent cx="9776617" cy="2374367"/>
            <wp:effectExtent l="0" t="0" r="2540" b="63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94" b="34329"/>
                    <a:stretch/>
                  </pic:blipFill>
                  <pic:spPr bwMode="auto">
                    <a:xfrm>
                      <a:off x="0" y="0"/>
                      <a:ext cx="9777730" cy="237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4BE1" w:rsidRPr="00FF01C5" w:rsidSect="00D32E4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4C"/>
    <w:rsid w:val="0024371F"/>
    <w:rsid w:val="002B4B51"/>
    <w:rsid w:val="00495C6C"/>
    <w:rsid w:val="0052701E"/>
    <w:rsid w:val="006F2878"/>
    <w:rsid w:val="00764BE1"/>
    <w:rsid w:val="00982C4B"/>
    <w:rsid w:val="00A56FF8"/>
    <w:rsid w:val="00B175A6"/>
    <w:rsid w:val="00B67202"/>
    <w:rsid w:val="00D32E4C"/>
    <w:rsid w:val="00DA62CD"/>
    <w:rsid w:val="00F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D6EE81"/>
  <w15:chartTrackingRefBased/>
  <w15:docId w15:val="{4457F738-E0DB-7945-8411-C98272C5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yukari tanaka</dc:creator>
  <cp:keywords/>
  <dc:description/>
  <cp:lastModifiedBy>Shin Fukudo</cp:lastModifiedBy>
  <cp:revision>3</cp:revision>
  <dcterms:created xsi:type="dcterms:W3CDTF">2022-07-28T16:59:00Z</dcterms:created>
  <dcterms:modified xsi:type="dcterms:W3CDTF">2022-07-28T17:00:00Z</dcterms:modified>
</cp:coreProperties>
</file>