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44A556" w14:textId="602B33A7" w:rsidR="00FF5D82" w:rsidRPr="00FF5D82" w:rsidRDefault="00FF5D82" w:rsidP="00FF5D82">
      <w:pPr>
        <w:spacing w:line="480" w:lineRule="auto"/>
        <w:rPr>
          <w:rFonts w:ascii="Times New Roman" w:eastAsia="游明朝" w:hAnsi="Times New Roman" w:cs="Times New Roman"/>
          <w:b/>
          <w:bCs/>
          <w:sz w:val="24"/>
          <w:szCs w:val="24"/>
          <w:lang w:eastAsia="ja-JP" w:bidi="ar-SA"/>
        </w:rPr>
      </w:pPr>
      <w:r>
        <w:rPr>
          <w:rFonts w:ascii="Times New Roman" w:eastAsia="游明朝" w:hAnsi="Times New Roman" w:cs="Times New Roman"/>
          <w:b/>
          <w:bCs/>
          <w:sz w:val="24"/>
          <w:szCs w:val="24"/>
          <w:lang w:eastAsia="ja-JP" w:bidi="ar-SA"/>
        </w:rPr>
        <w:t>Supplementary material</w:t>
      </w:r>
      <w:r w:rsidR="0052785E">
        <w:rPr>
          <w:rFonts w:ascii="Times New Roman" w:eastAsia="游明朝" w:hAnsi="Times New Roman" w:cs="Times New Roman"/>
          <w:b/>
          <w:bCs/>
          <w:sz w:val="24"/>
          <w:szCs w:val="24"/>
          <w:lang w:eastAsia="ja-JP" w:bidi="ar-SA"/>
        </w:rPr>
        <w:t>s</w:t>
      </w:r>
    </w:p>
    <w:p w14:paraId="3D177BC0" w14:textId="530F269D" w:rsidR="00FF5D82" w:rsidRPr="00FF5D82" w:rsidRDefault="00FF5D82" w:rsidP="00FF5D82">
      <w:pPr>
        <w:spacing w:line="480" w:lineRule="auto"/>
        <w:rPr>
          <w:rFonts w:ascii="Times New Roman" w:eastAsia="游明朝" w:hAnsi="Times New Roman" w:cs="Times New Roman"/>
          <w:sz w:val="20"/>
          <w:szCs w:val="20"/>
          <w:lang w:eastAsia="ja-JP" w:bidi="ar-SA"/>
        </w:rPr>
      </w:pPr>
      <w:r w:rsidRPr="00FF5D82">
        <w:rPr>
          <w:rFonts w:ascii="Times New Roman" w:eastAsia="游明朝" w:hAnsi="Times New Roman" w:cs="Times New Roman"/>
          <w:b/>
          <w:bCs/>
          <w:sz w:val="20"/>
          <w:szCs w:val="20"/>
          <w:lang w:eastAsia="ja-JP" w:bidi="ar-SA"/>
        </w:rPr>
        <w:t>Supplementary Table 1.</w:t>
      </w:r>
      <w:r w:rsidRPr="00FF5D82">
        <w:rPr>
          <w:rFonts w:ascii="Times New Roman" w:eastAsia="游明朝" w:hAnsi="Times New Roman" w:cs="Times New Roman"/>
          <w:sz w:val="20"/>
          <w:szCs w:val="20"/>
          <w:lang w:eastAsia="ja-JP" w:bidi="ar-SA"/>
        </w:rPr>
        <w:t xml:space="preserve"> Diagnostic criteria for Crohn’s disease in Japan</w:t>
      </w:r>
      <w:r w:rsidR="00DC681E" w:rsidRPr="00C4092E">
        <w:rPr>
          <w:rFonts w:ascii="Times New Roman" w:eastAsia="游明朝" w:hAnsi="Times New Roman" w:cs="Times New Roman"/>
          <w:sz w:val="20"/>
          <w:szCs w:val="20"/>
          <w:vertAlign w:val="superscript"/>
          <w:lang w:eastAsia="ja-JP" w:bidi="ar-SA"/>
        </w:rPr>
        <w:t>1</w:t>
      </w:r>
      <w:r w:rsidR="00DC681E">
        <w:rPr>
          <w:rFonts w:ascii="Times New Roman" w:eastAsia="游明朝" w:hAnsi="Times New Roman" w:cs="Times New Roman"/>
          <w:sz w:val="20"/>
          <w:szCs w:val="20"/>
          <w:vertAlign w:val="superscript"/>
          <w:lang w:eastAsia="ja-JP" w:bidi="ar-SA"/>
        </w:rPr>
        <w:t>7</w:t>
      </w:r>
      <w:r w:rsidRPr="007E1FD0">
        <w:rPr>
          <w:rFonts w:ascii="Times New Roman" w:eastAsia="游明朝" w:hAnsi="Times New Roman" w:cs="Times New Roman"/>
          <w:sz w:val="20"/>
          <w:szCs w:val="20"/>
          <w:vertAlign w:val="superscript"/>
          <w:lang w:eastAsia="ja-JP" w:bidi="ar-SA"/>
        </w:rPr>
        <w:t>,</w:t>
      </w:r>
      <w:r w:rsidR="00DC681E" w:rsidRPr="007E1FD0">
        <w:rPr>
          <w:rFonts w:ascii="Times New Roman" w:eastAsia="游明朝" w:hAnsi="Times New Roman" w:cs="Times New Roman"/>
          <w:sz w:val="20"/>
          <w:szCs w:val="20"/>
          <w:vertAlign w:val="superscript"/>
          <w:lang w:eastAsia="ja-JP" w:bidi="ar-SA"/>
        </w:rPr>
        <w:t>1</w:t>
      </w:r>
      <w:r w:rsidR="00DC681E">
        <w:rPr>
          <w:rFonts w:ascii="Times New Roman" w:eastAsia="游明朝" w:hAnsi="Times New Roman" w:cs="Times New Roman"/>
          <w:sz w:val="20"/>
          <w:szCs w:val="20"/>
          <w:vertAlign w:val="superscript"/>
          <w:lang w:eastAsia="ja-JP" w:bidi="ar-SA"/>
        </w:rPr>
        <w:t>8</w:t>
      </w:r>
    </w:p>
    <w:tbl>
      <w:tblPr>
        <w:tblStyle w:val="a3"/>
        <w:tblW w:w="0" w:type="auto"/>
        <w:tblBorders>
          <w:left w:val="none" w:sz="0" w:space="0" w:color="auto"/>
          <w:right w:val="none" w:sz="0" w:space="0" w:color="auto"/>
        </w:tblBorders>
        <w:tblLook w:val="04A0" w:firstRow="1" w:lastRow="0" w:firstColumn="1" w:lastColumn="0" w:noHBand="0" w:noVBand="1"/>
      </w:tblPr>
      <w:tblGrid>
        <w:gridCol w:w="9360"/>
      </w:tblGrid>
      <w:tr w:rsidR="00FF5D82" w:rsidRPr="00FF5D82" w14:paraId="3765DC30" w14:textId="77777777" w:rsidTr="007E1FD0">
        <w:tc>
          <w:tcPr>
            <w:tcW w:w="10456" w:type="dxa"/>
            <w:tcBorders>
              <w:bottom w:val="single" w:sz="4" w:space="0" w:color="auto"/>
            </w:tcBorders>
          </w:tcPr>
          <w:p w14:paraId="48F34333" w14:textId="77777777" w:rsidR="00FF5D82" w:rsidRPr="00FF5D82" w:rsidRDefault="00FF5D82" w:rsidP="00FF5D82">
            <w:pPr>
              <w:spacing w:line="480" w:lineRule="auto"/>
              <w:rPr>
                <w:rFonts w:ascii="Times New Roman" w:hAnsi="Times New Roman" w:cs="Times New Roman"/>
                <w:b/>
                <w:bCs/>
                <w:sz w:val="20"/>
                <w:szCs w:val="20"/>
                <w:lang w:eastAsia="ja-JP"/>
              </w:rPr>
            </w:pPr>
            <w:r w:rsidRPr="00FF5D82">
              <w:rPr>
                <w:rFonts w:ascii="Times New Roman" w:hAnsi="Times New Roman" w:cs="Times New Roman"/>
                <w:b/>
                <w:bCs/>
                <w:sz w:val="20"/>
                <w:szCs w:val="20"/>
                <w:lang w:eastAsia="ja-JP"/>
              </w:rPr>
              <w:t>Main findings</w:t>
            </w:r>
          </w:p>
        </w:tc>
      </w:tr>
      <w:tr w:rsidR="00FF5D82" w:rsidRPr="00FF5D82" w14:paraId="3D791DBB" w14:textId="77777777" w:rsidTr="007E1FD0">
        <w:tc>
          <w:tcPr>
            <w:tcW w:w="10456" w:type="dxa"/>
            <w:tcBorders>
              <w:bottom w:val="nil"/>
            </w:tcBorders>
          </w:tcPr>
          <w:p w14:paraId="59BCDD0D"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A. Longitudinal ulcer (in the case of the small intestine, preferably on the mesenteric attachment) </w:t>
            </w:r>
          </w:p>
        </w:tc>
      </w:tr>
      <w:tr w:rsidR="00FF5D82" w:rsidRPr="00FF5D82" w14:paraId="593CE104" w14:textId="77777777" w:rsidTr="007E1FD0">
        <w:tc>
          <w:tcPr>
            <w:tcW w:w="10456" w:type="dxa"/>
            <w:tcBorders>
              <w:top w:val="nil"/>
              <w:bottom w:val="nil"/>
            </w:tcBorders>
          </w:tcPr>
          <w:p w14:paraId="6A7658E3"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B. Cobble stone appearance </w:t>
            </w:r>
          </w:p>
        </w:tc>
      </w:tr>
      <w:tr w:rsidR="00FF5D82" w:rsidRPr="00FF5D82" w14:paraId="54578C7B" w14:textId="77777777" w:rsidTr="007E1FD0">
        <w:tc>
          <w:tcPr>
            <w:tcW w:w="10456" w:type="dxa"/>
            <w:tcBorders>
              <w:top w:val="nil"/>
            </w:tcBorders>
          </w:tcPr>
          <w:p w14:paraId="0F914D84"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C. Noncavitary epithelioid cell granuloma: serial sectioning of histology samples improves the diagnostic yield. The diagnosis should be made by a pathologist familiar with the gastrointestinal tract </w:t>
            </w:r>
          </w:p>
        </w:tc>
      </w:tr>
      <w:tr w:rsidR="00FF5D82" w:rsidRPr="00FF5D82" w14:paraId="69D0F424" w14:textId="77777777" w:rsidTr="007E1FD0">
        <w:tc>
          <w:tcPr>
            <w:tcW w:w="10456" w:type="dxa"/>
          </w:tcPr>
          <w:p w14:paraId="3DB5281F" w14:textId="77777777" w:rsidR="00FF5D82" w:rsidRPr="00FF5D82" w:rsidRDefault="00FF5D82" w:rsidP="00FF5D82">
            <w:pPr>
              <w:spacing w:line="480" w:lineRule="auto"/>
              <w:rPr>
                <w:rFonts w:ascii="Times New Roman" w:hAnsi="Times New Roman" w:cs="Times New Roman"/>
                <w:b/>
                <w:bCs/>
                <w:sz w:val="20"/>
                <w:szCs w:val="20"/>
                <w:lang w:eastAsia="ja-JP"/>
              </w:rPr>
            </w:pPr>
            <w:r w:rsidRPr="00FF5D82">
              <w:rPr>
                <w:rFonts w:ascii="Times New Roman" w:hAnsi="Times New Roman" w:cs="Times New Roman"/>
                <w:b/>
                <w:bCs/>
                <w:sz w:val="20"/>
                <w:szCs w:val="20"/>
                <w:lang w:eastAsia="ja-JP"/>
              </w:rPr>
              <w:t>Secondary findings</w:t>
            </w:r>
          </w:p>
        </w:tc>
      </w:tr>
      <w:tr w:rsidR="00FF5D82" w:rsidRPr="00FF5D82" w14:paraId="1000ABF4" w14:textId="77777777" w:rsidTr="007E1FD0">
        <w:tc>
          <w:tcPr>
            <w:tcW w:w="10456" w:type="dxa"/>
            <w:tcBorders>
              <w:bottom w:val="nil"/>
            </w:tcBorders>
          </w:tcPr>
          <w:p w14:paraId="103302D7" w14:textId="69D48A9C" w:rsidR="00FF5D82" w:rsidRPr="00FF5D82" w:rsidRDefault="00FF5D82" w:rsidP="0096171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a. Extensive irregular to round ulcers or aphthae in the gastrointestinal tract: extensive gastrointestinal tract lesions mean that the lesions are anatomically distributed over more than one organ, i.e., the upper gastrointestinal tract (esophagus, stomach, duodenum), small intestine, and large intestine. The lesions are typically longitudinal but may not be longitudinal. The disease should be permanent for at least three months. Multiple rings may be in the Kerckring folds of the duodenum and small intestine on capsule endoscopy. It is necessary to exclude intestinal tuberculosis, intestinal </w:t>
            </w:r>
            <w:proofErr w:type="spellStart"/>
            <w:r w:rsidR="00961712" w:rsidRPr="00961712">
              <w:rPr>
                <w:rFonts w:ascii="Times New Roman" w:hAnsi="Times New Roman" w:cs="Times New Roman"/>
                <w:sz w:val="20"/>
                <w:szCs w:val="20"/>
                <w:lang w:eastAsia="ja-JP"/>
              </w:rPr>
              <w:t>Behçet's</w:t>
            </w:r>
            <w:proofErr w:type="spellEnd"/>
            <w:r w:rsidR="00961712" w:rsidRPr="00961712" w:rsidDel="00961712">
              <w:rPr>
                <w:rFonts w:ascii="Times New Roman" w:hAnsi="Times New Roman" w:cs="Times New Roman"/>
                <w:sz w:val="20"/>
                <w:szCs w:val="20"/>
                <w:lang w:eastAsia="ja-JP"/>
              </w:rPr>
              <w:t xml:space="preserve"> </w:t>
            </w:r>
            <w:r w:rsidRPr="00FF5D82">
              <w:rPr>
                <w:rFonts w:ascii="Times New Roman" w:hAnsi="Times New Roman" w:cs="Times New Roman"/>
                <w:sz w:val="20"/>
                <w:szCs w:val="20"/>
                <w:lang w:eastAsia="ja-JP"/>
              </w:rPr>
              <w:t xml:space="preserve">disease, simple ulcer, nonsteroidal anti-inflammatory drug ulcers, and infectious enteritis </w:t>
            </w:r>
          </w:p>
        </w:tc>
      </w:tr>
      <w:tr w:rsidR="00FF5D82" w:rsidRPr="00FF5D82" w14:paraId="7121B891" w14:textId="77777777" w:rsidTr="007E1FD0">
        <w:tc>
          <w:tcPr>
            <w:tcW w:w="10456" w:type="dxa"/>
            <w:tcBorders>
              <w:top w:val="nil"/>
              <w:bottom w:val="nil"/>
            </w:tcBorders>
          </w:tcPr>
          <w:p w14:paraId="04D16BD0"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b. Characteristic anorectal lesions: anal fissures, cavitating ulcers, hemorrhoids, perianal abscesses, edematous cortices, etc. We recommend that physicians ask an anorectologist familiar with Crohn’s disease and use the Crohn’s Disease Atlas of Anorectal Lesions to confirm the diagnosis </w:t>
            </w:r>
          </w:p>
        </w:tc>
      </w:tr>
      <w:tr w:rsidR="00FF5D82" w:rsidRPr="00FF5D82" w14:paraId="1C01F2C9" w14:textId="77777777" w:rsidTr="007E1FD0">
        <w:tc>
          <w:tcPr>
            <w:tcW w:w="10456" w:type="dxa"/>
            <w:tcBorders>
              <w:top w:val="nil"/>
            </w:tcBorders>
          </w:tcPr>
          <w:p w14:paraId="35B280BF"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c. Characteristic gastric and duodenal lesions: bamboo joint-like appearance, notch-like depressions. A specialist in Crohn’s disease should make the diagnosis </w:t>
            </w:r>
          </w:p>
        </w:tc>
      </w:tr>
      <w:tr w:rsidR="00FF5D82" w:rsidRPr="00FF5D82" w14:paraId="50FF7AD1" w14:textId="77777777" w:rsidTr="007E1FD0">
        <w:tc>
          <w:tcPr>
            <w:tcW w:w="10456" w:type="dxa"/>
            <w:tcBorders>
              <w:bottom w:val="single" w:sz="4" w:space="0" w:color="auto"/>
            </w:tcBorders>
          </w:tcPr>
          <w:p w14:paraId="11CBC2DE" w14:textId="77777777" w:rsidR="00FF5D82" w:rsidRPr="00FF5D82" w:rsidRDefault="00FF5D82" w:rsidP="00FF5D82">
            <w:pPr>
              <w:spacing w:line="480" w:lineRule="auto"/>
              <w:rPr>
                <w:rFonts w:ascii="Times New Roman" w:hAnsi="Times New Roman" w:cs="Times New Roman"/>
                <w:b/>
                <w:bCs/>
                <w:sz w:val="20"/>
                <w:szCs w:val="20"/>
                <w:lang w:eastAsia="ja-JP"/>
              </w:rPr>
            </w:pPr>
            <w:r w:rsidRPr="00FF5D82">
              <w:rPr>
                <w:rFonts w:ascii="Times New Roman" w:hAnsi="Times New Roman" w:cs="Times New Roman"/>
                <w:b/>
                <w:bCs/>
                <w:sz w:val="20"/>
                <w:szCs w:val="20"/>
                <w:lang w:eastAsia="ja-JP"/>
              </w:rPr>
              <w:t>Confirmed diagnosis of Crohn’s disease</w:t>
            </w:r>
          </w:p>
        </w:tc>
      </w:tr>
      <w:tr w:rsidR="00FF5D82" w:rsidRPr="00FF5D82" w14:paraId="436EC351" w14:textId="77777777" w:rsidTr="007E1FD0">
        <w:tc>
          <w:tcPr>
            <w:tcW w:w="10456" w:type="dxa"/>
            <w:tcBorders>
              <w:bottom w:val="nil"/>
            </w:tcBorders>
          </w:tcPr>
          <w:p w14:paraId="7417784B" w14:textId="77777777" w:rsidR="00FF5D82" w:rsidRPr="00FF5D82" w:rsidRDefault="00FF5D82" w:rsidP="00FF5D82">
            <w:pPr>
              <w:numPr>
                <w:ilvl w:val="0"/>
                <w:numId w:val="2"/>
              </w:num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Patients with main findings A or B. In the case of only a longitudinal ulcer, ischemic bowel disease or ulcerative colitis should be excluded. In the case with only a cobblestone appearance is present, ischemic bowel lesions and type 4 colorectal cancer should be excluded </w:t>
            </w:r>
          </w:p>
        </w:tc>
      </w:tr>
      <w:tr w:rsidR="00FF5D82" w:rsidRPr="00FF5D82" w14:paraId="5CAFD17F" w14:textId="77777777" w:rsidTr="007E1FD0">
        <w:tc>
          <w:tcPr>
            <w:tcW w:w="10456" w:type="dxa"/>
            <w:tcBorders>
              <w:top w:val="nil"/>
              <w:bottom w:val="nil"/>
            </w:tcBorders>
          </w:tcPr>
          <w:p w14:paraId="0B47CDD3" w14:textId="77777777" w:rsidR="00FF5D82" w:rsidRPr="00FF5D82" w:rsidRDefault="00FF5D82" w:rsidP="00FF5D82">
            <w:pPr>
              <w:numPr>
                <w:ilvl w:val="0"/>
                <w:numId w:val="2"/>
              </w:num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Main finding of C with the secondary finding of a or b</w:t>
            </w:r>
          </w:p>
        </w:tc>
      </w:tr>
      <w:tr w:rsidR="00FF5D82" w:rsidRPr="00FF5D82" w14:paraId="34D28F7E" w14:textId="77777777" w:rsidTr="007E1FD0">
        <w:tc>
          <w:tcPr>
            <w:tcW w:w="10456" w:type="dxa"/>
            <w:tcBorders>
              <w:top w:val="nil"/>
            </w:tcBorders>
          </w:tcPr>
          <w:p w14:paraId="6004D7AA" w14:textId="19D677A3" w:rsidR="00FF5D82" w:rsidRPr="00FF5D82" w:rsidRDefault="00FF5D82" w:rsidP="00FF5D82">
            <w:pPr>
              <w:numPr>
                <w:ilvl w:val="0"/>
                <w:numId w:val="2"/>
              </w:num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Patients with all the secondary findings (a, b, and c)</w:t>
            </w:r>
          </w:p>
        </w:tc>
      </w:tr>
      <w:tr w:rsidR="00FF5D82" w:rsidRPr="00FF5D82" w14:paraId="469AEE01" w14:textId="77777777" w:rsidTr="007E1FD0">
        <w:tc>
          <w:tcPr>
            <w:tcW w:w="10456" w:type="dxa"/>
          </w:tcPr>
          <w:p w14:paraId="0CD79C7C"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lastRenderedPageBreak/>
              <w:t>Note 1: Inflammatory bowel disease unclassified may develop more characteristic features of one of these diseases with follow-up</w:t>
            </w:r>
          </w:p>
        </w:tc>
      </w:tr>
      <w:tr w:rsidR="00FF5D82" w:rsidRPr="00FF5D82" w14:paraId="40117B99" w14:textId="77777777" w:rsidTr="007E1FD0">
        <w:tc>
          <w:tcPr>
            <w:tcW w:w="10456" w:type="dxa"/>
            <w:tcBorders>
              <w:bottom w:val="single" w:sz="4" w:space="0" w:color="auto"/>
            </w:tcBorders>
          </w:tcPr>
          <w:p w14:paraId="40A9759A" w14:textId="77777777" w:rsidR="00FF5D82" w:rsidRPr="00FF5D82" w:rsidRDefault="00FF5D82" w:rsidP="00FF5D82">
            <w:pPr>
              <w:spacing w:line="480" w:lineRule="auto"/>
              <w:rPr>
                <w:rFonts w:ascii="Times New Roman" w:hAnsi="Times New Roman" w:cs="Times New Roman"/>
                <w:b/>
                <w:bCs/>
                <w:sz w:val="20"/>
                <w:szCs w:val="20"/>
                <w:lang w:eastAsia="ja-JP"/>
              </w:rPr>
            </w:pPr>
            <w:r w:rsidRPr="00FF5D82">
              <w:rPr>
                <w:rFonts w:ascii="Times New Roman" w:hAnsi="Times New Roman" w:cs="Times New Roman"/>
                <w:b/>
                <w:bCs/>
                <w:sz w:val="20"/>
                <w:szCs w:val="20"/>
                <w:lang w:eastAsia="ja-JP"/>
              </w:rPr>
              <w:t>Suspicious diagnosis of Crohn’s disease</w:t>
            </w:r>
          </w:p>
        </w:tc>
      </w:tr>
      <w:tr w:rsidR="00FF5D82" w:rsidRPr="00FF5D82" w14:paraId="404EA8FE" w14:textId="77777777" w:rsidTr="007E1FD0">
        <w:tc>
          <w:tcPr>
            <w:tcW w:w="10456" w:type="dxa"/>
            <w:tcBorders>
              <w:bottom w:val="nil"/>
            </w:tcBorders>
          </w:tcPr>
          <w:p w14:paraId="79BF7093" w14:textId="77777777" w:rsidR="00FF5D82" w:rsidRPr="00FF5D82" w:rsidRDefault="00FF5D82" w:rsidP="00FF5D82">
            <w:pPr>
              <w:numPr>
                <w:ilvl w:val="0"/>
                <w:numId w:val="1"/>
              </w:num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Main finding of C, with the secondary finding of c</w:t>
            </w:r>
          </w:p>
        </w:tc>
      </w:tr>
      <w:tr w:rsidR="00FF5D82" w:rsidRPr="00FF5D82" w14:paraId="75327BE4" w14:textId="77777777" w:rsidTr="007E1FD0">
        <w:tc>
          <w:tcPr>
            <w:tcW w:w="10456" w:type="dxa"/>
            <w:tcBorders>
              <w:top w:val="nil"/>
              <w:bottom w:val="nil"/>
            </w:tcBorders>
          </w:tcPr>
          <w:p w14:paraId="24B60033" w14:textId="77777777" w:rsidR="00FF5D82" w:rsidRPr="00FF5D82" w:rsidRDefault="00FF5D82" w:rsidP="00FF5D82">
            <w:pPr>
              <w:numPr>
                <w:ilvl w:val="0"/>
                <w:numId w:val="1"/>
              </w:num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Main finding A or B, but cannot be differentiated from ischemic colitis or ulcerative colitis</w:t>
            </w:r>
          </w:p>
        </w:tc>
      </w:tr>
      <w:tr w:rsidR="00FF5D82" w:rsidRPr="00FF5D82" w14:paraId="08D3845E" w14:textId="77777777" w:rsidTr="007E1FD0">
        <w:tc>
          <w:tcPr>
            <w:tcW w:w="10456" w:type="dxa"/>
            <w:tcBorders>
              <w:top w:val="nil"/>
              <w:bottom w:val="nil"/>
            </w:tcBorders>
          </w:tcPr>
          <w:p w14:paraId="2CC7D217" w14:textId="77777777" w:rsidR="00FF5D82" w:rsidRPr="00FF5D82" w:rsidRDefault="00FF5D82" w:rsidP="00FF5D82">
            <w:pPr>
              <w:numPr>
                <w:ilvl w:val="0"/>
                <w:numId w:val="1"/>
              </w:num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Main finding of C only</w:t>
            </w:r>
          </w:p>
        </w:tc>
      </w:tr>
      <w:tr w:rsidR="00FF5D82" w:rsidRPr="00FF5D82" w14:paraId="7DAFF226" w14:textId="77777777" w:rsidTr="007E1FD0">
        <w:tc>
          <w:tcPr>
            <w:tcW w:w="10456" w:type="dxa"/>
            <w:tcBorders>
              <w:top w:val="nil"/>
            </w:tcBorders>
          </w:tcPr>
          <w:p w14:paraId="3589AC9E" w14:textId="2E098874" w:rsidR="00FF5D82" w:rsidRPr="00CC64E7" w:rsidRDefault="00FF5D82" w:rsidP="00CC64E7">
            <w:pPr>
              <w:pStyle w:val="aa"/>
              <w:numPr>
                <w:ilvl w:val="0"/>
                <w:numId w:val="1"/>
              </w:numPr>
              <w:spacing w:line="480" w:lineRule="auto"/>
              <w:rPr>
                <w:rFonts w:ascii="Times New Roman" w:hAnsi="Times New Roman" w:cs="Times New Roman"/>
                <w:sz w:val="20"/>
                <w:szCs w:val="20"/>
                <w:lang w:eastAsia="ja-JP"/>
              </w:rPr>
            </w:pPr>
            <w:r w:rsidRPr="00CC64E7">
              <w:rPr>
                <w:rFonts w:ascii="Times New Roman" w:hAnsi="Times New Roman" w:cs="Times New Roman"/>
                <w:sz w:val="20"/>
                <w:szCs w:val="20"/>
                <w:lang w:eastAsia="ja-JP"/>
              </w:rPr>
              <w:t>One or two secondary findings</w:t>
            </w:r>
          </w:p>
        </w:tc>
      </w:tr>
    </w:tbl>
    <w:p w14:paraId="61E9AA51" w14:textId="77777777" w:rsidR="00FF5D82" w:rsidRPr="00FF5D82" w:rsidRDefault="00FF5D82" w:rsidP="00FF5D82">
      <w:pPr>
        <w:spacing w:line="480" w:lineRule="auto"/>
        <w:rPr>
          <w:rFonts w:ascii="Times New Roman" w:eastAsia="游明朝" w:hAnsi="Times New Roman" w:cs="Times New Roman"/>
          <w:sz w:val="20"/>
          <w:szCs w:val="20"/>
          <w:lang w:eastAsia="ja-JP" w:bidi="ar-SA"/>
        </w:rPr>
      </w:pPr>
    </w:p>
    <w:p w14:paraId="5C37D1D8" w14:textId="77777777" w:rsidR="00FF5D82" w:rsidRPr="00FF5D82" w:rsidRDefault="00FF5D82" w:rsidP="00FF5D82">
      <w:pPr>
        <w:spacing w:line="480" w:lineRule="auto"/>
        <w:rPr>
          <w:rFonts w:ascii="Times New Roman" w:eastAsia="游明朝" w:hAnsi="Times New Roman" w:cs="Times New Roman"/>
          <w:sz w:val="20"/>
          <w:szCs w:val="20"/>
          <w:lang w:eastAsia="ja-JP" w:bidi="ar-SA"/>
        </w:rPr>
      </w:pPr>
      <w:r w:rsidRPr="00FF5D82">
        <w:rPr>
          <w:rFonts w:ascii="Times New Roman" w:eastAsia="游明朝" w:hAnsi="Times New Roman" w:cs="Times New Roman"/>
          <w:sz w:val="20"/>
          <w:szCs w:val="20"/>
          <w:lang w:eastAsia="ja-JP" w:bidi="ar-SA"/>
        </w:rPr>
        <w:br w:type="page"/>
      </w:r>
    </w:p>
    <w:p w14:paraId="647A454D" w14:textId="53B87072" w:rsidR="00FF5D82" w:rsidRPr="00FF5D82" w:rsidRDefault="00FF5D82" w:rsidP="00FF5D82">
      <w:pPr>
        <w:spacing w:line="480" w:lineRule="auto"/>
        <w:jc w:val="both"/>
        <w:rPr>
          <w:rFonts w:ascii="Times New Roman" w:eastAsia="游明朝" w:hAnsi="Times New Roman" w:cs="Times New Roman"/>
          <w:sz w:val="20"/>
          <w:szCs w:val="20"/>
          <w:lang w:eastAsia="ja-JP" w:bidi="ar-SA"/>
        </w:rPr>
      </w:pPr>
      <w:r w:rsidRPr="00FF5D82">
        <w:rPr>
          <w:rFonts w:ascii="Times New Roman" w:eastAsia="游明朝" w:hAnsi="Times New Roman" w:cs="Times New Roman"/>
          <w:b/>
          <w:bCs/>
          <w:sz w:val="20"/>
          <w:szCs w:val="20"/>
          <w:lang w:eastAsia="ja-JP" w:bidi="ar-SA"/>
        </w:rPr>
        <w:lastRenderedPageBreak/>
        <w:t>Supplementary Table 2</w:t>
      </w:r>
      <w:r w:rsidR="001E6F29">
        <w:rPr>
          <w:rFonts w:ascii="Times New Roman" w:eastAsia="游明朝" w:hAnsi="Times New Roman" w:cs="Times New Roman"/>
          <w:b/>
          <w:bCs/>
          <w:sz w:val="20"/>
          <w:szCs w:val="20"/>
          <w:lang w:eastAsia="ja-JP" w:bidi="ar-SA"/>
        </w:rPr>
        <w:t>.</w:t>
      </w:r>
      <w:r w:rsidRPr="00FF5D82">
        <w:rPr>
          <w:rFonts w:ascii="Times New Roman" w:eastAsia="游明朝" w:hAnsi="Times New Roman" w:cs="Times New Roman"/>
          <w:sz w:val="20"/>
          <w:szCs w:val="20"/>
          <w:lang w:eastAsia="ja-JP" w:bidi="ar-SA"/>
        </w:rPr>
        <w:t xml:space="preserve"> </w:t>
      </w:r>
      <w:r w:rsidR="001E6F29">
        <w:rPr>
          <w:rFonts w:ascii="Times New Roman" w:eastAsia="游明朝" w:hAnsi="Times New Roman" w:cs="Times New Roman"/>
          <w:sz w:val="20"/>
          <w:szCs w:val="20"/>
          <w:lang w:eastAsia="ja-JP" w:bidi="ar-SA"/>
        </w:rPr>
        <w:t>C</w:t>
      </w:r>
      <w:r w:rsidR="001E6F29" w:rsidRPr="00FF5D82">
        <w:rPr>
          <w:rFonts w:ascii="Times New Roman" w:eastAsia="游明朝" w:hAnsi="Times New Roman" w:cs="Times New Roman"/>
          <w:sz w:val="20"/>
          <w:szCs w:val="20"/>
          <w:lang w:eastAsia="ja-JP" w:bidi="ar-SA"/>
        </w:rPr>
        <w:t xml:space="preserve">haracteristics </w:t>
      </w:r>
      <w:r w:rsidRPr="00FF5D82">
        <w:rPr>
          <w:rFonts w:ascii="Times New Roman" w:eastAsia="游明朝" w:hAnsi="Times New Roman" w:cs="Times New Roman"/>
          <w:sz w:val="20"/>
          <w:szCs w:val="20"/>
          <w:lang w:eastAsia="ja-JP" w:bidi="ar-SA"/>
        </w:rPr>
        <w:t>of eligible patients</w:t>
      </w:r>
    </w:p>
    <w:tbl>
      <w:tblPr>
        <w:tblStyle w:val="a3"/>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5"/>
        <w:gridCol w:w="1399"/>
        <w:gridCol w:w="1422"/>
        <w:gridCol w:w="1422"/>
        <w:gridCol w:w="1027"/>
      </w:tblGrid>
      <w:tr w:rsidR="00FF5D82" w:rsidRPr="00FF5D82" w14:paraId="5BB85EEA" w14:textId="77777777" w:rsidTr="00460EED">
        <w:tc>
          <w:tcPr>
            <w:tcW w:w="3225" w:type="dxa"/>
            <w:tcBorders>
              <w:top w:val="single" w:sz="4" w:space="0" w:color="auto"/>
              <w:bottom w:val="single" w:sz="4" w:space="0" w:color="auto"/>
            </w:tcBorders>
          </w:tcPr>
          <w:p w14:paraId="41C18226" w14:textId="77777777" w:rsidR="00FF5D82" w:rsidRPr="00FF5D82" w:rsidRDefault="00FF5D82" w:rsidP="00FF5D82">
            <w:pPr>
              <w:spacing w:line="480" w:lineRule="auto"/>
              <w:rPr>
                <w:rFonts w:ascii="Times New Roman" w:hAnsi="Times New Roman" w:cs="Times New Roman"/>
                <w:sz w:val="20"/>
                <w:szCs w:val="20"/>
                <w:lang w:eastAsia="ja-JP"/>
              </w:rPr>
            </w:pPr>
          </w:p>
        </w:tc>
        <w:tc>
          <w:tcPr>
            <w:tcW w:w="1399" w:type="dxa"/>
            <w:tcBorders>
              <w:top w:val="single" w:sz="4" w:space="0" w:color="auto"/>
              <w:bottom w:val="single" w:sz="4" w:space="0" w:color="auto"/>
            </w:tcBorders>
          </w:tcPr>
          <w:p w14:paraId="37AACA3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Total</w:t>
            </w:r>
          </w:p>
        </w:tc>
        <w:tc>
          <w:tcPr>
            <w:tcW w:w="1422" w:type="dxa"/>
            <w:tcBorders>
              <w:top w:val="single" w:sz="4" w:space="0" w:color="auto"/>
              <w:bottom w:val="single" w:sz="4" w:space="0" w:color="auto"/>
            </w:tcBorders>
          </w:tcPr>
          <w:p w14:paraId="2E1C74BA" w14:textId="77777777" w:rsidR="00FF5D82" w:rsidRPr="00FF5D82" w:rsidRDefault="00FF5D82" w:rsidP="00FF5D82">
            <w:pPr>
              <w:spacing w:line="480" w:lineRule="auto"/>
              <w:jc w:val="center"/>
              <w:rPr>
                <w:rFonts w:ascii="Times New Roman" w:hAnsi="Times New Roman" w:cs="Times New Roman"/>
                <w:color w:val="000000"/>
                <w:sz w:val="20"/>
                <w:szCs w:val="20"/>
                <w:lang w:eastAsia="ja-JP"/>
              </w:rPr>
            </w:pPr>
            <w:r w:rsidRPr="00FF5D82">
              <w:rPr>
                <w:rFonts w:ascii="Times New Roman" w:hAnsi="Times New Roman" w:cs="Times New Roman"/>
                <w:color w:val="000000"/>
                <w:sz w:val="20"/>
                <w:szCs w:val="20"/>
                <w:lang w:eastAsia="ja-JP"/>
              </w:rPr>
              <w:t>d-CD</w:t>
            </w:r>
          </w:p>
        </w:tc>
        <w:tc>
          <w:tcPr>
            <w:tcW w:w="1422" w:type="dxa"/>
            <w:tcBorders>
              <w:top w:val="single" w:sz="4" w:space="0" w:color="auto"/>
              <w:bottom w:val="single" w:sz="4" w:space="0" w:color="auto"/>
            </w:tcBorders>
          </w:tcPr>
          <w:p w14:paraId="14B6C7C2" w14:textId="77777777" w:rsidR="00FF5D82" w:rsidRPr="00FF5D82" w:rsidRDefault="00FF5D82" w:rsidP="00FF5D82">
            <w:pPr>
              <w:spacing w:line="480" w:lineRule="auto"/>
              <w:jc w:val="center"/>
              <w:rPr>
                <w:rFonts w:ascii="Times New Roman" w:hAnsi="Times New Roman" w:cs="Times New Roman"/>
                <w:color w:val="000000"/>
                <w:sz w:val="20"/>
                <w:szCs w:val="20"/>
                <w:lang w:eastAsia="ja-JP"/>
              </w:rPr>
            </w:pPr>
            <w:r w:rsidRPr="00FF5D82">
              <w:rPr>
                <w:rFonts w:ascii="Times New Roman" w:hAnsi="Times New Roman" w:cs="Times New Roman"/>
                <w:color w:val="000000"/>
                <w:sz w:val="20"/>
                <w:szCs w:val="20"/>
                <w:lang w:eastAsia="ja-JP"/>
              </w:rPr>
              <w:t>s-CD</w:t>
            </w:r>
          </w:p>
        </w:tc>
        <w:tc>
          <w:tcPr>
            <w:tcW w:w="1027" w:type="dxa"/>
            <w:tcBorders>
              <w:top w:val="single" w:sz="4" w:space="0" w:color="auto"/>
              <w:bottom w:val="single" w:sz="4" w:space="0" w:color="auto"/>
            </w:tcBorders>
          </w:tcPr>
          <w:p w14:paraId="431A1C3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p-value</w:t>
            </w:r>
          </w:p>
        </w:tc>
      </w:tr>
      <w:tr w:rsidR="00FF5D82" w:rsidRPr="00FF5D82" w14:paraId="6F7E2FE2" w14:textId="77777777" w:rsidTr="00460EED">
        <w:tc>
          <w:tcPr>
            <w:tcW w:w="3225" w:type="dxa"/>
            <w:tcBorders>
              <w:top w:val="single" w:sz="4" w:space="0" w:color="auto"/>
            </w:tcBorders>
          </w:tcPr>
          <w:p w14:paraId="4B1E0C0D"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Patients, n (%)</w:t>
            </w:r>
          </w:p>
        </w:tc>
        <w:tc>
          <w:tcPr>
            <w:tcW w:w="1399" w:type="dxa"/>
            <w:tcBorders>
              <w:top w:val="single" w:sz="4" w:space="0" w:color="auto"/>
            </w:tcBorders>
          </w:tcPr>
          <w:p w14:paraId="5AC12EC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544</w:t>
            </w:r>
          </w:p>
        </w:tc>
        <w:tc>
          <w:tcPr>
            <w:tcW w:w="1422" w:type="dxa"/>
            <w:tcBorders>
              <w:top w:val="single" w:sz="4" w:space="0" w:color="auto"/>
            </w:tcBorders>
          </w:tcPr>
          <w:p w14:paraId="402C834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468 (86.0)</w:t>
            </w:r>
          </w:p>
        </w:tc>
        <w:tc>
          <w:tcPr>
            <w:tcW w:w="1422" w:type="dxa"/>
            <w:tcBorders>
              <w:top w:val="single" w:sz="4" w:space="0" w:color="auto"/>
            </w:tcBorders>
          </w:tcPr>
          <w:p w14:paraId="06B40AD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76 (14.0)</w:t>
            </w:r>
          </w:p>
        </w:tc>
        <w:tc>
          <w:tcPr>
            <w:tcW w:w="1027" w:type="dxa"/>
            <w:tcBorders>
              <w:top w:val="single" w:sz="4" w:space="0" w:color="auto"/>
            </w:tcBorders>
          </w:tcPr>
          <w:p w14:paraId="4411873E"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312450C7" w14:textId="77777777" w:rsidTr="00460EED">
        <w:tc>
          <w:tcPr>
            <w:tcW w:w="3225" w:type="dxa"/>
          </w:tcPr>
          <w:p w14:paraId="56FFF38D"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Sex, male, n (%)</w:t>
            </w:r>
          </w:p>
        </w:tc>
        <w:tc>
          <w:tcPr>
            <w:tcW w:w="1399" w:type="dxa"/>
          </w:tcPr>
          <w:p w14:paraId="342F4B3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379 (69.7)</w:t>
            </w:r>
          </w:p>
        </w:tc>
        <w:tc>
          <w:tcPr>
            <w:tcW w:w="1422" w:type="dxa"/>
          </w:tcPr>
          <w:p w14:paraId="1564E1B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338 (72.2)</w:t>
            </w:r>
          </w:p>
        </w:tc>
        <w:tc>
          <w:tcPr>
            <w:tcW w:w="1422" w:type="dxa"/>
          </w:tcPr>
          <w:p w14:paraId="5A33B21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41 (53.9)</w:t>
            </w:r>
          </w:p>
        </w:tc>
        <w:tc>
          <w:tcPr>
            <w:tcW w:w="1027" w:type="dxa"/>
          </w:tcPr>
          <w:p w14:paraId="0C443EA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0.001</w:t>
            </w:r>
          </w:p>
        </w:tc>
      </w:tr>
      <w:tr w:rsidR="00FF5D82" w:rsidRPr="00FF5D82" w14:paraId="77B2FE25" w14:textId="77777777" w:rsidTr="00460EED">
        <w:tc>
          <w:tcPr>
            <w:tcW w:w="3225" w:type="dxa"/>
          </w:tcPr>
          <w:p w14:paraId="593BC067" w14:textId="05D16DA1"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Age, </w:t>
            </w:r>
            <w:r w:rsidR="0004749B" w:rsidRPr="00FF5D82">
              <w:rPr>
                <w:rFonts w:ascii="Times New Roman" w:hAnsi="Times New Roman" w:cs="Times New Roman"/>
                <w:sz w:val="20"/>
                <w:szCs w:val="20"/>
                <w:lang w:eastAsia="ja-JP"/>
              </w:rPr>
              <w:t>y</w:t>
            </w:r>
            <w:r w:rsidR="0004749B">
              <w:rPr>
                <w:rFonts w:ascii="Times New Roman" w:hAnsi="Times New Roman" w:cs="Times New Roman"/>
                <w:sz w:val="20"/>
                <w:szCs w:val="20"/>
                <w:lang w:eastAsia="ja-JP"/>
              </w:rPr>
              <w:t>ears</w:t>
            </w:r>
            <w:r w:rsidRPr="00FF5D82">
              <w:rPr>
                <w:rFonts w:ascii="Times New Roman" w:hAnsi="Times New Roman" w:cs="Times New Roman"/>
                <w:sz w:val="20"/>
                <w:szCs w:val="20"/>
                <w:lang w:eastAsia="ja-JP"/>
              </w:rPr>
              <w:t>, mean ± SD</w:t>
            </w:r>
          </w:p>
        </w:tc>
        <w:tc>
          <w:tcPr>
            <w:tcW w:w="1399" w:type="dxa"/>
          </w:tcPr>
          <w:p w14:paraId="64510EA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34.8 ± 13.5</w:t>
            </w:r>
          </w:p>
        </w:tc>
        <w:tc>
          <w:tcPr>
            <w:tcW w:w="1422" w:type="dxa"/>
          </w:tcPr>
          <w:p w14:paraId="14ABF15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34.7 ± 13.4</w:t>
            </w:r>
          </w:p>
        </w:tc>
        <w:tc>
          <w:tcPr>
            <w:tcW w:w="1422" w:type="dxa"/>
          </w:tcPr>
          <w:p w14:paraId="235653D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35.3 ± 14.3</w:t>
            </w:r>
          </w:p>
        </w:tc>
        <w:tc>
          <w:tcPr>
            <w:tcW w:w="1027" w:type="dxa"/>
          </w:tcPr>
          <w:p w14:paraId="41DA887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0.838</w:t>
            </w:r>
          </w:p>
        </w:tc>
      </w:tr>
      <w:tr w:rsidR="00FF5D82" w:rsidRPr="00FF5D82" w14:paraId="2E8C7417" w14:textId="77777777" w:rsidTr="00460EED">
        <w:tc>
          <w:tcPr>
            <w:tcW w:w="3225" w:type="dxa"/>
          </w:tcPr>
          <w:p w14:paraId="28CCD05F" w14:textId="77777777" w:rsidR="00FF5D82" w:rsidRPr="00FF5D82" w:rsidRDefault="00FF5D82" w:rsidP="00FF5D82">
            <w:pPr>
              <w:spacing w:line="480" w:lineRule="auto"/>
              <w:rPr>
                <w:rFonts w:ascii="Times New Roman" w:hAnsi="Times New Roman" w:cs="Times New Roman"/>
                <w:color w:val="000000"/>
                <w:sz w:val="20"/>
                <w:szCs w:val="20"/>
                <w:lang w:eastAsia="ja-JP"/>
              </w:rPr>
            </w:pPr>
            <w:r w:rsidRPr="00FF5D82">
              <w:rPr>
                <w:rFonts w:ascii="Times New Roman" w:hAnsi="Times New Roman" w:cs="Times New Roman"/>
                <w:color w:val="000000"/>
                <w:sz w:val="20"/>
                <w:szCs w:val="20"/>
                <w:lang w:eastAsia="ja-JP"/>
              </w:rPr>
              <w:t>Montreal Classification</w:t>
            </w:r>
          </w:p>
        </w:tc>
        <w:tc>
          <w:tcPr>
            <w:tcW w:w="1399" w:type="dxa"/>
          </w:tcPr>
          <w:p w14:paraId="54629AF6"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65DFB006"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5170BC28"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6CEF2C89"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3A5A5DB9" w14:textId="77777777" w:rsidTr="00460EED">
        <w:tc>
          <w:tcPr>
            <w:tcW w:w="3225" w:type="dxa"/>
          </w:tcPr>
          <w:p w14:paraId="5D4E549F" w14:textId="77777777" w:rsidR="00FF5D82" w:rsidRPr="00FF5D82" w:rsidRDefault="00FF5D82" w:rsidP="00FF5D82">
            <w:pPr>
              <w:spacing w:line="480" w:lineRule="auto"/>
              <w:rPr>
                <w:rFonts w:ascii="Times New Roman" w:hAnsi="Times New Roman" w:cs="Times New Roman"/>
                <w:color w:val="000000"/>
                <w:sz w:val="20"/>
                <w:szCs w:val="20"/>
                <w:lang w:eastAsia="ja-JP"/>
              </w:rPr>
            </w:pPr>
            <w:r w:rsidRPr="00FF5D82">
              <w:rPr>
                <w:rFonts w:ascii="Times New Roman" w:hAnsi="Times New Roman" w:cs="Times New Roman"/>
                <w:color w:val="000000"/>
                <w:sz w:val="20"/>
                <w:szCs w:val="20"/>
                <w:lang w:eastAsia="ja-JP"/>
              </w:rPr>
              <w:t xml:space="preserve"> L1, n (%)</w:t>
            </w:r>
          </w:p>
        </w:tc>
        <w:tc>
          <w:tcPr>
            <w:tcW w:w="1399" w:type="dxa"/>
          </w:tcPr>
          <w:p w14:paraId="21112F6E"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2B55565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102 (21.8)</w:t>
            </w:r>
          </w:p>
        </w:tc>
        <w:tc>
          <w:tcPr>
            <w:tcW w:w="1422" w:type="dxa"/>
          </w:tcPr>
          <w:p w14:paraId="03DF31F6"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248C6DBB"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5764BBD2" w14:textId="77777777" w:rsidTr="00460EED">
        <w:tc>
          <w:tcPr>
            <w:tcW w:w="3225" w:type="dxa"/>
          </w:tcPr>
          <w:p w14:paraId="37CA644A" w14:textId="77777777" w:rsidR="00FF5D82" w:rsidRPr="00FF5D82" w:rsidRDefault="00FF5D82" w:rsidP="00FF5D82">
            <w:pPr>
              <w:spacing w:line="480" w:lineRule="auto"/>
              <w:rPr>
                <w:rFonts w:ascii="Times New Roman" w:hAnsi="Times New Roman" w:cs="Times New Roman"/>
                <w:color w:val="000000"/>
                <w:sz w:val="20"/>
                <w:szCs w:val="20"/>
                <w:lang w:eastAsia="ja-JP"/>
              </w:rPr>
            </w:pPr>
            <w:r w:rsidRPr="00FF5D82">
              <w:rPr>
                <w:rFonts w:ascii="Times New Roman" w:hAnsi="Times New Roman" w:cs="Times New Roman"/>
                <w:color w:val="000000"/>
                <w:sz w:val="20"/>
                <w:szCs w:val="20"/>
                <w:lang w:eastAsia="ja-JP"/>
              </w:rPr>
              <w:t xml:space="preserve"> L2, n (%)</w:t>
            </w:r>
          </w:p>
        </w:tc>
        <w:tc>
          <w:tcPr>
            <w:tcW w:w="1399" w:type="dxa"/>
          </w:tcPr>
          <w:p w14:paraId="6A763BCE"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54E12E45"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29 (6.2)</w:t>
            </w:r>
          </w:p>
        </w:tc>
        <w:tc>
          <w:tcPr>
            <w:tcW w:w="1422" w:type="dxa"/>
          </w:tcPr>
          <w:p w14:paraId="5DB8DE23"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182ED316"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1E5AB5FD" w14:textId="77777777" w:rsidTr="00460EED">
        <w:tc>
          <w:tcPr>
            <w:tcW w:w="3225" w:type="dxa"/>
          </w:tcPr>
          <w:p w14:paraId="4E865668" w14:textId="77777777" w:rsidR="00FF5D82" w:rsidRPr="00FF5D82" w:rsidRDefault="00FF5D82" w:rsidP="00FF5D82">
            <w:pPr>
              <w:spacing w:line="480" w:lineRule="auto"/>
              <w:rPr>
                <w:rFonts w:ascii="Times New Roman" w:hAnsi="Times New Roman" w:cs="Times New Roman"/>
                <w:color w:val="000000"/>
                <w:sz w:val="20"/>
                <w:szCs w:val="20"/>
                <w:lang w:eastAsia="ja-JP"/>
              </w:rPr>
            </w:pPr>
            <w:r w:rsidRPr="00FF5D82">
              <w:rPr>
                <w:rFonts w:ascii="Times New Roman" w:hAnsi="Times New Roman" w:cs="Times New Roman"/>
                <w:color w:val="000000"/>
                <w:sz w:val="20"/>
                <w:szCs w:val="20"/>
                <w:lang w:eastAsia="ja-JP"/>
              </w:rPr>
              <w:t xml:space="preserve"> L3, n (%)</w:t>
            </w:r>
          </w:p>
        </w:tc>
        <w:tc>
          <w:tcPr>
            <w:tcW w:w="1399" w:type="dxa"/>
          </w:tcPr>
          <w:p w14:paraId="12ADBBEF"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2E0F85B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334 (71.4)</w:t>
            </w:r>
          </w:p>
        </w:tc>
        <w:tc>
          <w:tcPr>
            <w:tcW w:w="1422" w:type="dxa"/>
          </w:tcPr>
          <w:p w14:paraId="248A42D5"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6732AE6F"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6064D63A" w14:textId="77777777" w:rsidTr="00460EED">
        <w:tc>
          <w:tcPr>
            <w:tcW w:w="3225" w:type="dxa"/>
          </w:tcPr>
          <w:p w14:paraId="19046056" w14:textId="77777777" w:rsidR="00FF5D82" w:rsidRPr="00FF5D82" w:rsidRDefault="00FF5D82" w:rsidP="00FF5D82">
            <w:pPr>
              <w:spacing w:line="480" w:lineRule="auto"/>
              <w:rPr>
                <w:rFonts w:ascii="Times New Roman" w:hAnsi="Times New Roman" w:cs="Times New Roman"/>
                <w:color w:val="000000"/>
                <w:sz w:val="20"/>
                <w:szCs w:val="20"/>
                <w:lang w:eastAsia="ja-JP"/>
              </w:rPr>
            </w:pPr>
            <w:r w:rsidRPr="00FF5D82">
              <w:rPr>
                <w:rFonts w:ascii="Times New Roman" w:hAnsi="Times New Roman" w:cs="Times New Roman"/>
                <w:color w:val="000000"/>
                <w:sz w:val="20"/>
                <w:szCs w:val="20"/>
                <w:lang w:eastAsia="ja-JP"/>
              </w:rPr>
              <w:t xml:space="preserve"> L4, n (%)</w:t>
            </w:r>
          </w:p>
        </w:tc>
        <w:tc>
          <w:tcPr>
            <w:tcW w:w="1399" w:type="dxa"/>
          </w:tcPr>
          <w:p w14:paraId="57F08A46"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41F580C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8 (1.7)</w:t>
            </w:r>
          </w:p>
        </w:tc>
        <w:tc>
          <w:tcPr>
            <w:tcW w:w="1422" w:type="dxa"/>
          </w:tcPr>
          <w:p w14:paraId="025990CF"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4115121E"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7E309F55" w14:textId="77777777" w:rsidTr="00460EED">
        <w:tc>
          <w:tcPr>
            <w:tcW w:w="3225" w:type="dxa"/>
          </w:tcPr>
          <w:p w14:paraId="177B4AEF" w14:textId="4F807F77" w:rsidR="00FF5D82" w:rsidRPr="00FF5D82" w:rsidRDefault="00FF5D82" w:rsidP="006D6A1C">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Disease period, months, median (IQR)</w:t>
            </w:r>
          </w:p>
        </w:tc>
        <w:tc>
          <w:tcPr>
            <w:tcW w:w="1399" w:type="dxa"/>
          </w:tcPr>
          <w:p w14:paraId="6FF680D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77 (28-150)</w:t>
            </w:r>
          </w:p>
        </w:tc>
        <w:tc>
          <w:tcPr>
            <w:tcW w:w="1422" w:type="dxa"/>
          </w:tcPr>
          <w:p w14:paraId="5EB8FBD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83.5 (35-163)</w:t>
            </w:r>
          </w:p>
        </w:tc>
        <w:tc>
          <w:tcPr>
            <w:tcW w:w="1422" w:type="dxa"/>
          </w:tcPr>
          <w:p w14:paraId="79A3259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10 (2-65)</w:t>
            </w:r>
          </w:p>
        </w:tc>
        <w:tc>
          <w:tcPr>
            <w:tcW w:w="1027" w:type="dxa"/>
          </w:tcPr>
          <w:p w14:paraId="02E74AE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1934098E" w14:textId="77777777" w:rsidTr="00460EED">
        <w:tc>
          <w:tcPr>
            <w:tcW w:w="3225" w:type="dxa"/>
          </w:tcPr>
          <w:p w14:paraId="2A5D7AEA" w14:textId="3323D951" w:rsidR="00FF5D82" w:rsidRPr="00FF5D82" w:rsidRDefault="00627223" w:rsidP="00FF5D82">
            <w:pPr>
              <w:spacing w:line="480" w:lineRule="auto"/>
              <w:rPr>
                <w:rFonts w:ascii="Times New Roman" w:hAnsi="Times New Roman" w:cs="Times New Roman"/>
                <w:w w:val="80"/>
                <w:sz w:val="20"/>
                <w:szCs w:val="20"/>
                <w:lang w:eastAsia="ja-JP"/>
              </w:rPr>
            </w:pPr>
            <w:r>
              <w:rPr>
                <w:rFonts w:ascii="Times New Roman" w:hAnsi="Times New Roman" w:cs="Times New Roman"/>
                <w:sz w:val="20"/>
                <w:szCs w:val="20"/>
                <w:lang w:eastAsia="ja-JP"/>
              </w:rPr>
              <w:t>H</w:t>
            </w:r>
            <w:r w:rsidR="006D6A1C" w:rsidRPr="006D6A1C">
              <w:rPr>
                <w:rFonts w:ascii="Times New Roman" w:hAnsi="Times New Roman" w:cs="Times New Roman"/>
                <w:sz w:val="20"/>
                <w:szCs w:val="20"/>
                <w:lang w:eastAsia="ja-JP"/>
              </w:rPr>
              <w:t>istory of intestinal resection, positive, n (%)</w:t>
            </w:r>
          </w:p>
        </w:tc>
        <w:tc>
          <w:tcPr>
            <w:tcW w:w="1399" w:type="dxa"/>
          </w:tcPr>
          <w:p w14:paraId="5F41374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391 (71.9)</w:t>
            </w:r>
          </w:p>
        </w:tc>
        <w:tc>
          <w:tcPr>
            <w:tcW w:w="1422" w:type="dxa"/>
          </w:tcPr>
          <w:p w14:paraId="63F36C1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148 (31.6)</w:t>
            </w:r>
          </w:p>
        </w:tc>
        <w:tc>
          <w:tcPr>
            <w:tcW w:w="1422" w:type="dxa"/>
          </w:tcPr>
          <w:p w14:paraId="0C85EC5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 (5.3)</w:t>
            </w:r>
          </w:p>
        </w:tc>
        <w:tc>
          <w:tcPr>
            <w:tcW w:w="1027" w:type="dxa"/>
          </w:tcPr>
          <w:p w14:paraId="08C8C4D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37BA3A7B" w14:textId="77777777" w:rsidTr="00460EED">
        <w:tc>
          <w:tcPr>
            <w:tcW w:w="3225" w:type="dxa"/>
          </w:tcPr>
          <w:p w14:paraId="7C5F4ED2"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Ileostomy, positive, n (%)</w:t>
            </w:r>
          </w:p>
        </w:tc>
        <w:tc>
          <w:tcPr>
            <w:tcW w:w="1399" w:type="dxa"/>
          </w:tcPr>
          <w:p w14:paraId="6F5FBE0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34 (6.3)</w:t>
            </w:r>
          </w:p>
        </w:tc>
        <w:tc>
          <w:tcPr>
            <w:tcW w:w="1422" w:type="dxa"/>
          </w:tcPr>
          <w:p w14:paraId="470925F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34 (7.2)</w:t>
            </w:r>
          </w:p>
        </w:tc>
        <w:tc>
          <w:tcPr>
            <w:tcW w:w="1422" w:type="dxa"/>
          </w:tcPr>
          <w:p w14:paraId="450293CE"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0EED1138"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38251BA4" w14:textId="77777777" w:rsidTr="00460EED">
        <w:tc>
          <w:tcPr>
            <w:tcW w:w="3225" w:type="dxa"/>
          </w:tcPr>
          <w:p w14:paraId="7E624FCE"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Concomitant drug</w:t>
            </w:r>
          </w:p>
        </w:tc>
        <w:tc>
          <w:tcPr>
            <w:tcW w:w="1399" w:type="dxa"/>
          </w:tcPr>
          <w:p w14:paraId="1C9C8AD9"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3C8767CC"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31A5C318"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3F3A3C39"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4278F721" w14:textId="77777777" w:rsidTr="00460EED">
        <w:tc>
          <w:tcPr>
            <w:tcW w:w="3225" w:type="dxa"/>
          </w:tcPr>
          <w:p w14:paraId="02A2409E"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5-Aminosalicylic acid, n (%)</w:t>
            </w:r>
          </w:p>
        </w:tc>
        <w:tc>
          <w:tcPr>
            <w:tcW w:w="1399" w:type="dxa"/>
          </w:tcPr>
          <w:p w14:paraId="25959F4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365 (67.1)</w:t>
            </w:r>
          </w:p>
        </w:tc>
        <w:tc>
          <w:tcPr>
            <w:tcW w:w="1422" w:type="dxa"/>
          </w:tcPr>
          <w:p w14:paraId="780D25C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345 (73.7)</w:t>
            </w:r>
          </w:p>
        </w:tc>
        <w:tc>
          <w:tcPr>
            <w:tcW w:w="1422" w:type="dxa"/>
          </w:tcPr>
          <w:p w14:paraId="2B6EA40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20 (26.3)</w:t>
            </w:r>
          </w:p>
        </w:tc>
        <w:tc>
          <w:tcPr>
            <w:tcW w:w="1027" w:type="dxa"/>
          </w:tcPr>
          <w:p w14:paraId="4E98441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3EF7DA71" w14:textId="77777777" w:rsidTr="00460EED">
        <w:tc>
          <w:tcPr>
            <w:tcW w:w="3225" w:type="dxa"/>
          </w:tcPr>
          <w:p w14:paraId="35AD7F7C"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Prednisolone, n (%)</w:t>
            </w:r>
          </w:p>
        </w:tc>
        <w:tc>
          <w:tcPr>
            <w:tcW w:w="1399" w:type="dxa"/>
          </w:tcPr>
          <w:p w14:paraId="5C00915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14 (2.6)</w:t>
            </w:r>
          </w:p>
        </w:tc>
        <w:tc>
          <w:tcPr>
            <w:tcW w:w="1422" w:type="dxa"/>
          </w:tcPr>
          <w:p w14:paraId="1CD5640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11 (2.4)</w:t>
            </w:r>
          </w:p>
        </w:tc>
        <w:tc>
          <w:tcPr>
            <w:tcW w:w="1422" w:type="dxa"/>
          </w:tcPr>
          <w:p w14:paraId="416BC9D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 (3.9)</w:t>
            </w:r>
          </w:p>
        </w:tc>
        <w:tc>
          <w:tcPr>
            <w:tcW w:w="1027" w:type="dxa"/>
          </w:tcPr>
          <w:p w14:paraId="5F2C3B9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0.415</w:t>
            </w:r>
          </w:p>
        </w:tc>
      </w:tr>
      <w:tr w:rsidR="00FF5D82" w:rsidRPr="00FF5D82" w14:paraId="630094CA" w14:textId="77777777" w:rsidTr="00460EED">
        <w:tc>
          <w:tcPr>
            <w:tcW w:w="3225" w:type="dxa"/>
          </w:tcPr>
          <w:p w14:paraId="4583E3D0"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Immunomodulators, n (%)</w:t>
            </w:r>
          </w:p>
        </w:tc>
        <w:tc>
          <w:tcPr>
            <w:tcW w:w="1399" w:type="dxa"/>
          </w:tcPr>
          <w:p w14:paraId="6FC7765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140 (25.7)</w:t>
            </w:r>
          </w:p>
        </w:tc>
        <w:tc>
          <w:tcPr>
            <w:tcW w:w="1422" w:type="dxa"/>
          </w:tcPr>
          <w:p w14:paraId="5213779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136 (29.1)</w:t>
            </w:r>
          </w:p>
        </w:tc>
        <w:tc>
          <w:tcPr>
            <w:tcW w:w="1422" w:type="dxa"/>
          </w:tcPr>
          <w:p w14:paraId="4FDEC3A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 (5.3)</w:t>
            </w:r>
          </w:p>
        </w:tc>
        <w:tc>
          <w:tcPr>
            <w:tcW w:w="1027" w:type="dxa"/>
          </w:tcPr>
          <w:p w14:paraId="3005A10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3FD0D262" w14:textId="77777777" w:rsidTr="00460EED">
        <w:tc>
          <w:tcPr>
            <w:tcW w:w="3225" w:type="dxa"/>
          </w:tcPr>
          <w:p w14:paraId="2858E925"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Anti-TNF-α antibody, n (%)</w:t>
            </w:r>
          </w:p>
        </w:tc>
        <w:tc>
          <w:tcPr>
            <w:tcW w:w="1399" w:type="dxa"/>
          </w:tcPr>
          <w:p w14:paraId="75F4E92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248 (45.6)</w:t>
            </w:r>
          </w:p>
        </w:tc>
        <w:tc>
          <w:tcPr>
            <w:tcW w:w="1422" w:type="dxa"/>
          </w:tcPr>
          <w:p w14:paraId="4FA1B6F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247 (52.8)</w:t>
            </w:r>
          </w:p>
        </w:tc>
        <w:tc>
          <w:tcPr>
            <w:tcW w:w="1422" w:type="dxa"/>
          </w:tcPr>
          <w:p w14:paraId="09F5F3B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(1.3)</w:t>
            </w:r>
          </w:p>
        </w:tc>
        <w:tc>
          <w:tcPr>
            <w:tcW w:w="1027" w:type="dxa"/>
          </w:tcPr>
          <w:p w14:paraId="3B94356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178C0170" w14:textId="77777777" w:rsidTr="00460EED">
        <w:tc>
          <w:tcPr>
            <w:tcW w:w="3225" w:type="dxa"/>
          </w:tcPr>
          <w:p w14:paraId="4923D504"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Infliximab, n (%)</w:t>
            </w:r>
          </w:p>
        </w:tc>
        <w:tc>
          <w:tcPr>
            <w:tcW w:w="1399" w:type="dxa"/>
          </w:tcPr>
          <w:p w14:paraId="7EAFC50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131 (24.1)</w:t>
            </w:r>
          </w:p>
        </w:tc>
        <w:tc>
          <w:tcPr>
            <w:tcW w:w="1422" w:type="dxa"/>
          </w:tcPr>
          <w:p w14:paraId="3825AD4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130 (27.8)</w:t>
            </w:r>
          </w:p>
        </w:tc>
        <w:tc>
          <w:tcPr>
            <w:tcW w:w="1422" w:type="dxa"/>
          </w:tcPr>
          <w:p w14:paraId="1876393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(1.3)</w:t>
            </w:r>
          </w:p>
        </w:tc>
        <w:tc>
          <w:tcPr>
            <w:tcW w:w="1027" w:type="dxa"/>
          </w:tcPr>
          <w:p w14:paraId="0A7DCF7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482E2709" w14:textId="77777777" w:rsidTr="00460EED">
        <w:tc>
          <w:tcPr>
            <w:tcW w:w="3225" w:type="dxa"/>
          </w:tcPr>
          <w:p w14:paraId="711FE1ED"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Adalimumab, n (%)</w:t>
            </w:r>
          </w:p>
        </w:tc>
        <w:tc>
          <w:tcPr>
            <w:tcW w:w="1399" w:type="dxa"/>
          </w:tcPr>
          <w:p w14:paraId="6F2B42C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114 (21.0)</w:t>
            </w:r>
          </w:p>
        </w:tc>
        <w:tc>
          <w:tcPr>
            <w:tcW w:w="1422" w:type="dxa"/>
          </w:tcPr>
          <w:p w14:paraId="69AE762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114 (24.4)</w:t>
            </w:r>
          </w:p>
        </w:tc>
        <w:tc>
          <w:tcPr>
            <w:tcW w:w="1422" w:type="dxa"/>
          </w:tcPr>
          <w:p w14:paraId="64F6D11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1027" w:type="dxa"/>
          </w:tcPr>
          <w:p w14:paraId="6BC037E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69B713B8" w14:textId="77777777" w:rsidTr="00460EED">
        <w:tc>
          <w:tcPr>
            <w:tcW w:w="3225" w:type="dxa"/>
          </w:tcPr>
          <w:p w14:paraId="2D9C5711"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Ustekinumab, n (%)</w:t>
            </w:r>
          </w:p>
        </w:tc>
        <w:tc>
          <w:tcPr>
            <w:tcW w:w="1399" w:type="dxa"/>
          </w:tcPr>
          <w:p w14:paraId="61C4F60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50 (9.2)</w:t>
            </w:r>
          </w:p>
        </w:tc>
        <w:tc>
          <w:tcPr>
            <w:tcW w:w="1422" w:type="dxa"/>
          </w:tcPr>
          <w:p w14:paraId="5C1E3B2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50 810.7)</w:t>
            </w:r>
          </w:p>
        </w:tc>
        <w:tc>
          <w:tcPr>
            <w:tcW w:w="1422" w:type="dxa"/>
          </w:tcPr>
          <w:p w14:paraId="0ECF7F1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1027" w:type="dxa"/>
          </w:tcPr>
          <w:p w14:paraId="494B52D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0.003</w:t>
            </w:r>
          </w:p>
        </w:tc>
      </w:tr>
      <w:tr w:rsidR="00FF5D82" w:rsidRPr="00FF5D82" w14:paraId="6A4B65A6" w14:textId="77777777" w:rsidTr="00460EED">
        <w:tc>
          <w:tcPr>
            <w:tcW w:w="3225" w:type="dxa"/>
          </w:tcPr>
          <w:p w14:paraId="2F7C6A76"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Vedolizumab, n (%)</w:t>
            </w:r>
          </w:p>
        </w:tc>
        <w:tc>
          <w:tcPr>
            <w:tcW w:w="1399" w:type="dxa"/>
          </w:tcPr>
          <w:p w14:paraId="530D0AE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 (0.7)</w:t>
            </w:r>
          </w:p>
        </w:tc>
        <w:tc>
          <w:tcPr>
            <w:tcW w:w="1422" w:type="dxa"/>
          </w:tcPr>
          <w:p w14:paraId="3669330A"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 (0.9)</w:t>
            </w:r>
          </w:p>
        </w:tc>
        <w:tc>
          <w:tcPr>
            <w:tcW w:w="1422" w:type="dxa"/>
          </w:tcPr>
          <w:p w14:paraId="7CD7D3A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1027" w:type="dxa"/>
          </w:tcPr>
          <w:p w14:paraId="7EDFC9B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0.419</w:t>
            </w:r>
          </w:p>
        </w:tc>
      </w:tr>
      <w:tr w:rsidR="00FF5D82" w:rsidRPr="00FF5D82" w14:paraId="45B38C27" w14:textId="77777777" w:rsidTr="00460EED">
        <w:tc>
          <w:tcPr>
            <w:tcW w:w="3225" w:type="dxa"/>
          </w:tcPr>
          <w:p w14:paraId="6987733C"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Elementary diet, n (%)</w:t>
            </w:r>
          </w:p>
        </w:tc>
        <w:tc>
          <w:tcPr>
            <w:tcW w:w="1399" w:type="dxa"/>
          </w:tcPr>
          <w:p w14:paraId="0C5CAE2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64 (11.8)</w:t>
            </w:r>
          </w:p>
        </w:tc>
        <w:tc>
          <w:tcPr>
            <w:tcW w:w="1422" w:type="dxa"/>
          </w:tcPr>
          <w:p w14:paraId="5A91AA1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63 (13.5)</w:t>
            </w:r>
          </w:p>
        </w:tc>
        <w:tc>
          <w:tcPr>
            <w:tcW w:w="1422" w:type="dxa"/>
          </w:tcPr>
          <w:p w14:paraId="2138113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(1.3)</w:t>
            </w:r>
          </w:p>
        </w:tc>
        <w:tc>
          <w:tcPr>
            <w:tcW w:w="1027" w:type="dxa"/>
          </w:tcPr>
          <w:p w14:paraId="7EF986C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0.002</w:t>
            </w:r>
          </w:p>
        </w:tc>
      </w:tr>
      <w:tr w:rsidR="00FF5D82" w:rsidRPr="00FF5D82" w14:paraId="4097DC9D" w14:textId="77777777" w:rsidTr="00460EED">
        <w:tc>
          <w:tcPr>
            <w:tcW w:w="3225" w:type="dxa"/>
          </w:tcPr>
          <w:p w14:paraId="14149FB1"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None, n (%)</w:t>
            </w:r>
          </w:p>
        </w:tc>
        <w:tc>
          <w:tcPr>
            <w:tcW w:w="1399" w:type="dxa"/>
          </w:tcPr>
          <w:p w14:paraId="763F15E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59 (10.9)</w:t>
            </w:r>
          </w:p>
        </w:tc>
        <w:tc>
          <w:tcPr>
            <w:tcW w:w="1422" w:type="dxa"/>
          </w:tcPr>
          <w:p w14:paraId="6D3724A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7 (1.5)</w:t>
            </w:r>
          </w:p>
        </w:tc>
        <w:tc>
          <w:tcPr>
            <w:tcW w:w="1422" w:type="dxa"/>
          </w:tcPr>
          <w:p w14:paraId="7785819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52 (68.4)</w:t>
            </w:r>
          </w:p>
        </w:tc>
        <w:tc>
          <w:tcPr>
            <w:tcW w:w="1027" w:type="dxa"/>
          </w:tcPr>
          <w:p w14:paraId="57C8775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2844A964" w14:textId="77777777" w:rsidTr="00460EED">
        <w:tc>
          <w:tcPr>
            <w:tcW w:w="3225" w:type="dxa"/>
          </w:tcPr>
          <w:p w14:paraId="1CF744DC"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Blood sampling data</w:t>
            </w:r>
          </w:p>
        </w:tc>
        <w:tc>
          <w:tcPr>
            <w:tcW w:w="1399" w:type="dxa"/>
          </w:tcPr>
          <w:p w14:paraId="55196CE2"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4B730673"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16CB3648"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0CEE2D18"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69D96CBE" w14:textId="77777777" w:rsidTr="00460EED">
        <w:tc>
          <w:tcPr>
            <w:tcW w:w="3225" w:type="dxa"/>
          </w:tcPr>
          <w:p w14:paraId="6D233997" w14:textId="5D5D48B2"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lastRenderedPageBreak/>
              <w:t xml:space="preserve"> WBC, /</w:t>
            </w:r>
            <w:proofErr w:type="spellStart"/>
            <w:r w:rsidRPr="00FF5D82">
              <w:rPr>
                <w:rFonts w:ascii="Times New Roman" w:hAnsi="Times New Roman" w:cs="Times New Roman"/>
                <w:sz w:val="20"/>
                <w:szCs w:val="20"/>
                <w:lang w:eastAsia="ja-JP"/>
              </w:rPr>
              <w:t>μL</w:t>
            </w:r>
            <w:proofErr w:type="spellEnd"/>
            <w:r w:rsidRPr="00FF5D82">
              <w:rPr>
                <w:rFonts w:ascii="Times New Roman" w:hAnsi="Times New Roman" w:cs="Times New Roman"/>
                <w:sz w:val="20"/>
                <w:szCs w:val="20"/>
                <w:lang w:eastAsia="ja-JP"/>
              </w:rPr>
              <w:t>, mean ± SD</w:t>
            </w:r>
          </w:p>
        </w:tc>
        <w:tc>
          <w:tcPr>
            <w:tcW w:w="1399" w:type="dxa"/>
          </w:tcPr>
          <w:p w14:paraId="7B65550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6,138 ± 2,003</w:t>
            </w:r>
          </w:p>
        </w:tc>
        <w:tc>
          <w:tcPr>
            <w:tcW w:w="1422" w:type="dxa"/>
          </w:tcPr>
          <w:p w14:paraId="797B110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6,126 ±1,943</w:t>
            </w:r>
          </w:p>
        </w:tc>
        <w:tc>
          <w:tcPr>
            <w:tcW w:w="1422" w:type="dxa"/>
          </w:tcPr>
          <w:p w14:paraId="0148472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6,536 ±2,319</w:t>
            </w:r>
          </w:p>
        </w:tc>
        <w:tc>
          <w:tcPr>
            <w:tcW w:w="1027" w:type="dxa"/>
          </w:tcPr>
          <w:p w14:paraId="4CDD88E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236351C9" w14:textId="77777777" w:rsidTr="00460EED">
        <w:tc>
          <w:tcPr>
            <w:tcW w:w="3225" w:type="dxa"/>
          </w:tcPr>
          <w:p w14:paraId="552D9920" w14:textId="6296A44E"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Hb, g/dL, mean ± SD</w:t>
            </w:r>
          </w:p>
        </w:tc>
        <w:tc>
          <w:tcPr>
            <w:tcW w:w="1399" w:type="dxa"/>
          </w:tcPr>
          <w:p w14:paraId="5158543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13.7 ± 1.9</w:t>
            </w:r>
          </w:p>
        </w:tc>
        <w:tc>
          <w:tcPr>
            <w:tcW w:w="1422" w:type="dxa"/>
          </w:tcPr>
          <w:p w14:paraId="44A48C6A"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13.7 ±1.8</w:t>
            </w:r>
          </w:p>
        </w:tc>
        <w:tc>
          <w:tcPr>
            <w:tcW w:w="1422" w:type="dxa"/>
          </w:tcPr>
          <w:p w14:paraId="77AB99B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13.4 ±2.0</w:t>
            </w:r>
          </w:p>
        </w:tc>
        <w:tc>
          <w:tcPr>
            <w:tcW w:w="1027" w:type="dxa"/>
          </w:tcPr>
          <w:p w14:paraId="0D341DA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0.415</w:t>
            </w:r>
          </w:p>
        </w:tc>
      </w:tr>
      <w:tr w:rsidR="00FF5D82" w:rsidRPr="00FF5D82" w14:paraId="6DF9D4C2" w14:textId="77777777" w:rsidTr="00460EED">
        <w:tc>
          <w:tcPr>
            <w:tcW w:w="3225" w:type="dxa"/>
          </w:tcPr>
          <w:p w14:paraId="344560FD" w14:textId="00B012C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PLT, 104/</w:t>
            </w:r>
            <w:proofErr w:type="spellStart"/>
            <w:r w:rsidRPr="00FF5D82">
              <w:rPr>
                <w:rFonts w:ascii="Times New Roman" w:hAnsi="Times New Roman" w:cs="Times New Roman"/>
                <w:sz w:val="20"/>
                <w:szCs w:val="20"/>
                <w:lang w:eastAsia="ja-JP"/>
              </w:rPr>
              <w:t>μL</w:t>
            </w:r>
            <w:proofErr w:type="spellEnd"/>
            <w:r w:rsidRPr="00FF5D82">
              <w:rPr>
                <w:rFonts w:ascii="Times New Roman" w:hAnsi="Times New Roman" w:cs="Times New Roman"/>
                <w:sz w:val="20"/>
                <w:szCs w:val="20"/>
                <w:lang w:eastAsia="ja-JP"/>
              </w:rPr>
              <w:t>, mean ± SD</w:t>
            </w:r>
          </w:p>
        </w:tc>
        <w:tc>
          <w:tcPr>
            <w:tcW w:w="1399" w:type="dxa"/>
          </w:tcPr>
          <w:p w14:paraId="64A6A2F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27.5 ± 8.0</w:t>
            </w:r>
          </w:p>
        </w:tc>
        <w:tc>
          <w:tcPr>
            <w:tcW w:w="1422" w:type="dxa"/>
          </w:tcPr>
          <w:p w14:paraId="67C80FB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27.4 ± 7.7</w:t>
            </w:r>
          </w:p>
        </w:tc>
        <w:tc>
          <w:tcPr>
            <w:tcW w:w="1422" w:type="dxa"/>
          </w:tcPr>
          <w:p w14:paraId="010FBBB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28.2 ±9.5</w:t>
            </w:r>
          </w:p>
        </w:tc>
        <w:tc>
          <w:tcPr>
            <w:tcW w:w="1027" w:type="dxa"/>
          </w:tcPr>
          <w:p w14:paraId="53A14C5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0.048</w:t>
            </w:r>
          </w:p>
        </w:tc>
      </w:tr>
      <w:tr w:rsidR="00FF5D82" w:rsidRPr="00FF5D82" w14:paraId="10290EBC" w14:textId="77777777" w:rsidTr="00460EED">
        <w:tc>
          <w:tcPr>
            <w:tcW w:w="3225" w:type="dxa"/>
          </w:tcPr>
          <w:p w14:paraId="2463FC28" w14:textId="7FAA0B00"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Albumin, g/dL, mean ± SD</w:t>
            </w:r>
          </w:p>
        </w:tc>
        <w:tc>
          <w:tcPr>
            <w:tcW w:w="1399" w:type="dxa"/>
          </w:tcPr>
          <w:p w14:paraId="2ACD50B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4.2 ± 0.5</w:t>
            </w:r>
          </w:p>
        </w:tc>
        <w:tc>
          <w:tcPr>
            <w:tcW w:w="1422" w:type="dxa"/>
          </w:tcPr>
          <w:p w14:paraId="219F441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4.2 ± 0.5</w:t>
            </w:r>
          </w:p>
        </w:tc>
        <w:tc>
          <w:tcPr>
            <w:tcW w:w="1422" w:type="dxa"/>
          </w:tcPr>
          <w:p w14:paraId="76031F1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4.2 ±0.5</w:t>
            </w:r>
          </w:p>
        </w:tc>
        <w:tc>
          <w:tcPr>
            <w:tcW w:w="1027" w:type="dxa"/>
          </w:tcPr>
          <w:p w14:paraId="70CD545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0.567</w:t>
            </w:r>
          </w:p>
        </w:tc>
      </w:tr>
      <w:tr w:rsidR="00FF5D82" w:rsidRPr="00FF5D82" w14:paraId="70D8B84C" w14:textId="77777777" w:rsidTr="00460EED">
        <w:tc>
          <w:tcPr>
            <w:tcW w:w="3225" w:type="dxa"/>
          </w:tcPr>
          <w:p w14:paraId="1226EB49" w14:textId="2B14B1E9"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TC, mg/dL, mean ± SD</w:t>
            </w:r>
          </w:p>
        </w:tc>
        <w:tc>
          <w:tcPr>
            <w:tcW w:w="1399" w:type="dxa"/>
          </w:tcPr>
          <w:p w14:paraId="7A1D10B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165 ± 37</w:t>
            </w:r>
          </w:p>
        </w:tc>
        <w:tc>
          <w:tcPr>
            <w:tcW w:w="1422" w:type="dxa"/>
          </w:tcPr>
          <w:p w14:paraId="4816CAA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164 ± 36</w:t>
            </w:r>
          </w:p>
        </w:tc>
        <w:tc>
          <w:tcPr>
            <w:tcW w:w="1422" w:type="dxa"/>
          </w:tcPr>
          <w:p w14:paraId="2D68DC2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168 ± 37</w:t>
            </w:r>
          </w:p>
        </w:tc>
        <w:tc>
          <w:tcPr>
            <w:tcW w:w="1027" w:type="dxa"/>
          </w:tcPr>
          <w:p w14:paraId="2AD2B78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14A99ADF" w14:textId="77777777" w:rsidTr="00460EED">
        <w:tc>
          <w:tcPr>
            <w:tcW w:w="3225" w:type="dxa"/>
          </w:tcPr>
          <w:p w14:paraId="45232329" w14:textId="53F64A13"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CRP, mg/dL, median (IQR)</w:t>
            </w:r>
          </w:p>
        </w:tc>
        <w:tc>
          <w:tcPr>
            <w:tcW w:w="1399" w:type="dxa"/>
          </w:tcPr>
          <w:p w14:paraId="7008B6E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0.1 (0.03-0.32)</w:t>
            </w:r>
          </w:p>
        </w:tc>
        <w:tc>
          <w:tcPr>
            <w:tcW w:w="1422" w:type="dxa"/>
          </w:tcPr>
          <w:p w14:paraId="195EBCE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0.1 (0.03-0.31)</w:t>
            </w:r>
          </w:p>
        </w:tc>
        <w:tc>
          <w:tcPr>
            <w:tcW w:w="1422" w:type="dxa"/>
          </w:tcPr>
          <w:p w14:paraId="6281A7E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0.1 (0.03-0.42)</w:t>
            </w:r>
          </w:p>
        </w:tc>
        <w:tc>
          <w:tcPr>
            <w:tcW w:w="1027" w:type="dxa"/>
          </w:tcPr>
          <w:p w14:paraId="23126B4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04498484" w14:textId="77777777" w:rsidTr="00460EED">
        <w:tc>
          <w:tcPr>
            <w:tcW w:w="3225" w:type="dxa"/>
          </w:tcPr>
          <w:p w14:paraId="49A712F6"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ESR, mm, median (IQR)</w:t>
            </w:r>
          </w:p>
        </w:tc>
        <w:tc>
          <w:tcPr>
            <w:tcW w:w="1399" w:type="dxa"/>
          </w:tcPr>
          <w:p w14:paraId="298F38D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11 (5-24)</w:t>
            </w:r>
          </w:p>
        </w:tc>
        <w:tc>
          <w:tcPr>
            <w:tcW w:w="1422" w:type="dxa"/>
          </w:tcPr>
          <w:p w14:paraId="76836E6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11.5 (5-24)</w:t>
            </w:r>
          </w:p>
        </w:tc>
        <w:tc>
          <w:tcPr>
            <w:tcW w:w="1422" w:type="dxa"/>
          </w:tcPr>
          <w:p w14:paraId="2B2F8CB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9 (3-29)</w:t>
            </w:r>
          </w:p>
        </w:tc>
        <w:tc>
          <w:tcPr>
            <w:tcW w:w="1027" w:type="dxa"/>
          </w:tcPr>
          <w:p w14:paraId="5A36D30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&lt;0.001</w:t>
            </w:r>
          </w:p>
        </w:tc>
      </w:tr>
      <w:tr w:rsidR="00FF5D82" w:rsidRPr="00FF5D82" w14:paraId="225B14D0" w14:textId="77777777" w:rsidTr="00460EED">
        <w:tc>
          <w:tcPr>
            <w:tcW w:w="3225" w:type="dxa"/>
          </w:tcPr>
          <w:p w14:paraId="136D6372"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CDAI, mean ± SD</w:t>
            </w:r>
          </w:p>
        </w:tc>
        <w:tc>
          <w:tcPr>
            <w:tcW w:w="1399" w:type="dxa"/>
          </w:tcPr>
          <w:p w14:paraId="668CB553"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422" w:type="dxa"/>
          </w:tcPr>
          <w:p w14:paraId="3F1511B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83.4 ± 66.7</w:t>
            </w:r>
          </w:p>
        </w:tc>
        <w:tc>
          <w:tcPr>
            <w:tcW w:w="1422" w:type="dxa"/>
          </w:tcPr>
          <w:p w14:paraId="2656384F"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027" w:type="dxa"/>
          </w:tcPr>
          <w:p w14:paraId="54BAEE76"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bl>
    <w:p w14:paraId="1B3A3147" w14:textId="5090A1D5" w:rsidR="00FF5D82" w:rsidRPr="00FF5D82" w:rsidRDefault="00FF5D82" w:rsidP="00FF5D82">
      <w:pPr>
        <w:spacing w:line="480" w:lineRule="auto"/>
        <w:rPr>
          <w:rFonts w:ascii="Times New Roman" w:eastAsia="游明朝" w:hAnsi="Times New Roman" w:cs="Times New Roman"/>
          <w:sz w:val="20"/>
          <w:szCs w:val="20"/>
          <w:lang w:eastAsia="ja-JP" w:bidi="ar-SA"/>
        </w:rPr>
      </w:pPr>
      <w:r w:rsidRPr="00932E31">
        <w:rPr>
          <w:rFonts w:ascii="Times New Roman" w:eastAsia="游明朝" w:hAnsi="Times New Roman" w:cs="Times New Roman"/>
          <w:i/>
          <w:iCs/>
          <w:sz w:val="20"/>
          <w:szCs w:val="20"/>
          <w:lang w:eastAsia="ja-JP" w:bidi="ar-SA"/>
        </w:rPr>
        <w:t>d-CD</w:t>
      </w:r>
      <w:r w:rsidRPr="00FF5D82">
        <w:rPr>
          <w:rFonts w:ascii="Times New Roman" w:eastAsia="游明朝" w:hAnsi="Times New Roman" w:cs="Times New Roman"/>
          <w:sz w:val="20"/>
          <w:szCs w:val="20"/>
          <w:lang w:eastAsia="ja-JP" w:bidi="ar-SA"/>
        </w:rPr>
        <w:t xml:space="preserve"> definitive Crohn’s disease</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s-CD</w:t>
      </w:r>
      <w:r w:rsidRPr="00FF5D82">
        <w:rPr>
          <w:rFonts w:ascii="Times New Roman" w:eastAsia="游明朝" w:hAnsi="Times New Roman" w:cs="Times New Roman"/>
          <w:sz w:val="20"/>
          <w:szCs w:val="20"/>
          <w:lang w:eastAsia="ja-JP" w:bidi="ar-SA"/>
        </w:rPr>
        <w:t xml:space="preserve"> suspected Crohn’s disease</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IQR</w:t>
      </w:r>
      <w:r w:rsidRPr="00FF5D82">
        <w:rPr>
          <w:rFonts w:ascii="Times New Roman" w:eastAsia="游明朝" w:hAnsi="Times New Roman" w:cs="Times New Roman"/>
          <w:sz w:val="20"/>
          <w:szCs w:val="20"/>
          <w:lang w:eastAsia="ja-JP" w:bidi="ar-SA"/>
        </w:rPr>
        <w:t xml:space="preserve"> interquartile range</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WBC</w:t>
      </w:r>
      <w:r w:rsidRPr="00FF5D82">
        <w:rPr>
          <w:rFonts w:ascii="Times New Roman" w:eastAsia="游明朝" w:hAnsi="Times New Roman" w:cs="Times New Roman"/>
          <w:sz w:val="20"/>
          <w:szCs w:val="20"/>
          <w:lang w:eastAsia="ja-JP" w:bidi="ar-SA"/>
        </w:rPr>
        <w:t xml:space="preserve"> white blood cell</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Hb</w:t>
      </w:r>
      <w:r w:rsidRPr="00FF5D82">
        <w:rPr>
          <w:rFonts w:ascii="Times New Roman" w:eastAsia="游明朝" w:hAnsi="Times New Roman" w:cs="Times New Roman"/>
          <w:sz w:val="20"/>
          <w:szCs w:val="20"/>
          <w:lang w:eastAsia="ja-JP" w:bidi="ar-SA"/>
        </w:rPr>
        <w:t xml:space="preserve"> hemoglobin</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PLT</w:t>
      </w:r>
      <w:r w:rsidRPr="00FF5D82">
        <w:rPr>
          <w:rFonts w:ascii="Times New Roman" w:eastAsia="游明朝" w:hAnsi="Times New Roman" w:cs="Times New Roman"/>
          <w:sz w:val="20"/>
          <w:szCs w:val="20"/>
          <w:lang w:eastAsia="ja-JP" w:bidi="ar-SA"/>
        </w:rPr>
        <w:t xml:space="preserve"> platelet</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TC</w:t>
      </w:r>
      <w:r w:rsidRPr="00FF5D82">
        <w:rPr>
          <w:rFonts w:ascii="Times New Roman" w:eastAsia="游明朝" w:hAnsi="Times New Roman" w:cs="Times New Roman"/>
          <w:sz w:val="20"/>
          <w:szCs w:val="20"/>
          <w:lang w:eastAsia="ja-JP" w:bidi="ar-SA"/>
        </w:rPr>
        <w:t xml:space="preserve"> total cholesterol</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CRP</w:t>
      </w:r>
      <w:r w:rsidRPr="00FF5D82">
        <w:rPr>
          <w:rFonts w:ascii="Times New Roman" w:eastAsia="游明朝" w:hAnsi="Times New Roman" w:cs="Times New Roman"/>
          <w:sz w:val="20"/>
          <w:szCs w:val="20"/>
          <w:lang w:eastAsia="ja-JP" w:bidi="ar-SA"/>
        </w:rPr>
        <w:t xml:space="preserve"> C-reactive protein</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ESR</w:t>
      </w:r>
      <w:r w:rsidRPr="00FF5D82">
        <w:rPr>
          <w:rFonts w:ascii="Times New Roman" w:eastAsia="游明朝" w:hAnsi="Times New Roman" w:cs="Times New Roman"/>
          <w:sz w:val="20"/>
          <w:szCs w:val="20"/>
          <w:lang w:eastAsia="ja-JP" w:bidi="ar-SA"/>
        </w:rPr>
        <w:t xml:space="preserve"> erythrocyte sedimentation rate</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CDAI</w:t>
      </w:r>
      <w:r w:rsidRPr="00FF5D82">
        <w:rPr>
          <w:rFonts w:ascii="Times New Roman" w:eastAsia="游明朝" w:hAnsi="Times New Roman" w:cs="Times New Roman"/>
          <w:sz w:val="20"/>
          <w:szCs w:val="20"/>
          <w:lang w:eastAsia="ja-JP" w:bidi="ar-SA"/>
        </w:rPr>
        <w:t xml:space="preserve"> Crohn’s disease activity index</w:t>
      </w:r>
      <w:r w:rsidR="00932E31">
        <w:rPr>
          <w:rFonts w:ascii="Times New Roman" w:eastAsia="游明朝" w:hAnsi="Times New Roman" w:cs="Times New Roman"/>
          <w:sz w:val="20"/>
          <w:szCs w:val="20"/>
          <w:lang w:eastAsia="ja-JP" w:bidi="ar-SA"/>
        </w:rPr>
        <w:t>,</w:t>
      </w:r>
      <w:r w:rsidRPr="00FF5D82">
        <w:rPr>
          <w:rFonts w:ascii="Times New Roman" w:eastAsia="游明朝" w:hAnsi="Times New Roman" w:cs="Times New Roman"/>
          <w:sz w:val="20"/>
          <w:szCs w:val="20"/>
          <w:lang w:eastAsia="ja-JP" w:bidi="ar-SA"/>
        </w:rPr>
        <w:t xml:space="preserve"> </w:t>
      </w:r>
      <w:r w:rsidRPr="00932E31">
        <w:rPr>
          <w:rFonts w:ascii="Times New Roman" w:eastAsia="游明朝" w:hAnsi="Times New Roman" w:cs="Times New Roman"/>
          <w:i/>
          <w:iCs/>
          <w:sz w:val="20"/>
          <w:szCs w:val="20"/>
          <w:lang w:eastAsia="ja-JP" w:bidi="ar-SA"/>
        </w:rPr>
        <w:t>SD</w:t>
      </w:r>
      <w:r w:rsidRPr="00FF5D82">
        <w:rPr>
          <w:rFonts w:ascii="Times New Roman" w:eastAsia="游明朝" w:hAnsi="Times New Roman" w:cs="Times New Roman"/>
          <w:sz w:val="20"/>
          <w:szCs w:val="20"/>
          <w:lang w:eastAsia="ja-JP" w:bidi="ar-SA"/>
        </w:rPr>
        <w:t xml:space="preserve"> standard deviation.</w:t>
      </w:r>
    </w:p>
    <w:p w14:paraId="22812FBC" w14:textId="77777777" w:rsidR="00FF5D82" w:rsidRPr="00FF5D82" w:rsidRDefault="00FF5D82" w:rsidP="00FF5D82">
      <w:pPr>
        <w:spacing w:line="480" w:lineRule="auto"/>
        <w:rPr>
          <w:rFonts w:ascii="Times New Roman" w:eastAsia="游明朝" w:hAnsi="Times New Roman" w:cs="Times New Roman"/>
          <w:sz w:val="20"/>
          <w:szCs w:val="20"/>
          <w:lang w:eastAsia="ja-JP" w:bidi="ar-SA"/>
        </w:rPr>
      </w:pPr>
    </w:p>
    <w:p w14:paraId="511108F3" w14:textId="77777777" w:rsidR="00FF5D82" w:rsidRPr="00FF5D82" w:rsidRDefault="00FF5D82" w:rsidP="00FF5D82">
      <w:pPr>
        <w:spacing w:line="480" w:lineRule="auto"/>
        <w:rPr>
          <w:rFonts w:ascii="Times New Roman" w:eastAsia="游明朝" w:hAnsi="Times New Roman" w:cs="Times New Roman"/>
          <w:sz w:val="20"/>
          <w:szCs w:val="20"/>
          <w:lang w:eastAsia="ja-JP" w:bidi="ar-SA"/>
        </w:rPr>
      </w:pPr>
      <w:r w:rsidRPr="00FF5D82">
        <w:rPr>
          <w:rFonts w:ascii="Times New Roman" w:eastAsia="游明朝" w:hAnsi="Times New Roman" w:cs="Times New Roman"/>
          <w:sz w:val="20"/>
          <w:szCs w:val="20"/>
          <w:lang w:eastAsia="ja-JP" w:bidi="ar-SA"/>
        </w:rPr>
        <w:br w:type="page"/>
      </w:r>
    </w:p>
    <w:p w14:paraId="15914153" w14:textId="691EDDAD" w:rsidR="00FF5D82" w:rsidRPr="00FF5D82" w:rsidRDefault="00FF5D82" w:rsidP="00FF5D82">
      <w:pPr>
        <w:spacing w:line="480" w:lineRule="auto"/>
        <w:rPr>
          <w:rFonts w:ascii="Times New Roman" w:eastAsia="游明朝" w:hAnsi="Times New Roman" w:cs="Times New Roman"/>
          <w:sz w:val="20"/>
          <w:szCs w:val="20"/>
          <w:lang w:eastAsia="ja-JP" w:bidi="ar-SA"/>
        </w:rPr>
      </w:pPr>
      <w:r w:rsidRPr="00FF5D82">
        <w:rPr>
          <w:rFonts w:ascii="Times New Roman" w:eastAsia="游明朝" w:hAnsi="Times New Roman" w:cs="Times New Roman"/>
          <w:b/>
          <w:bCs/>
          <w:sz w:val="20"/>
          <w:szCs w:val="20"/>
          <w:lang w:eastAsia="ja-JP" w:bidi="ar-SA"/>
        </w:rPr>
        <w:lastRenderedPageBreak/>
        <w:t xml:space="preserve">Supplementary </w:t>
      </w:r>
      <w:r w:rsidRPr="00FF5D82">
        <w:rPr>
          <w:rFonts w:ascii="Times New Roman" w:eastAsia="游明朝" w:hAnsi="Times New Roman" w:cs="Times New Roman" w:hint="eastAsia"/>
          <w:b/>
          <w:bCs/>
          <w:sz w:val="20"/>
          <w:szCs w:val="20"/>
          <w:lang w:eastAsia="ja-JP" w:bidi="ar-SA"/>
        </w:rPr>
        <w:t>T</w:t>
      </w:r>
      <w:r w:rsidRPr="00FF5D82">
        <w:rPr>
          <w:rFonts w:ascii="Times New Roman" w:eastAsia="游明朝" w:hAnsi="Times New Roman" w:cs="Times New Roman"/>
          <w:b/>
          <w:bCs/>
          <w:sz w:val="20"/>
          <w:szCs w:val="20"/>
          <w:lang w:eastAsia="ja-JP" w:bidi="ar-SA"/>
        </w:rPr>
        <w:t>able 3</w:t>
      </w:r>
      <w:r w:rsidR="0052785E">
        <w:rPr>
          <w:rFonts w:ascii="Times New Roman" w:eastAsia="游明朝" w:hAnsi="Times New Roman" w:cs="Times New Roman"/>
          <w:b/>
          <w:bCs/>
          <w:sz w:val="20"/>
          <w:szCs w:val="20"/>
          <w:lang w:eastAsia="ja-JP" w:bidi="ar-SA"/>
        </w:rPr>
        <w:t>.</w:t>
      </w:r>
      <w:r w:rsidRPr="00FF5D82">
        <w:rPr>
          <w:rFonts w:ascii="Times New Roman" w:eastAsia="游明朝" w:hAnsi="Times New Roman" w:cs="Times New Roman"/>
          <w:sz w:val="20"/>
          <w:szCs w:val="20"/>
          <w:lang w:eastAsia="ja-JP" w:bidi="ar-SA"/>
        </w:rPr>
        <w:t xml:space="preserve"> SBCE findings in L1 patients with </w:t>
      </w:r>
      <w:r w:rsidRPr="00FF5D82">
        <w:rPr>
          <w:rFonts w:ascii="Times New Roman" w:eastAsia="游明朝" w:hAnsi="Times New Roman" w:cs="Times New Roman"/>
          <w:color w:val="000000"/>
          <w:sz w:val="20"/>
          <w:szCs w:val="20"/>
          <w:lang w:eastAsia="ja-JP" w:bidi="ar-SA"/>
        </w:rPr>
        <w:t>d-</w:t>
      </w:r>
      <w:r w:rsidRPr="00FF5D82">
        <w:rPr>
          <w:rFonts w:ascii="Times New Roman" w:eastAsia="游明朝" w:hAnsi="Times New Roman" w:cs="Times New Roman"/>
          <w:sz w:val="20"/>
          <w:szCs w:val="20"/>
          <w:lang w:eastAsia="ja-JP" w:bidi="ar-SA"/>
        </w:rPr>
        <w:t>CD divided by A) CRP 0.15 mg/dL and B) CDAI 150.</w:t>
      </w:r>
    </w:p>
    <w:p w14:paraId="0083C7FA" w14:textId="77777777" w:rsidR="00FF5D82" w:rsidRPr="00FF5D82" w:rsidRDefault="00FF5D82" w:rsidP="00FF5D82">
      <w:pPr>
        <w:numPr>
          <w:ilvl w:val="0"/>
          <w:numId w:val="3"/>
        </w:numPr>
        <w:spacing w:after="0" w:line="480" w:lineRule="auto"/>
        <w:jc w:val="both"/>
        <w:rPr>
          <w:rFonts w:ascii="Times New Roman" w:eastAsia="游明朝" w:hAnsi="Times New Roman" w:cs="Times New Roman"/>
          <w:sz w:val="20"/>
          <w:szCs w:val="20"/>
          <w:lang w:eastAsia="ja-JP" w:bidi="ar-SA"/>
        </w:rPr>
      </w:pPr>
      <w:r w:rsidRPr="00FF5D82">
        <w:rPr>
          <w:rFonts w:ascii="Times New Roman" w:eastAsia="游明朝" w:hAnsi="Times New Roman" w:cs="Times New Roman" w:hint="eastAsia"/>
          <w:sz w:val="20"/>
          <w:szCs w:val="20"/>
          <w:lang w:eastAsia="ja-JP" w:bidi="ar-SA"/>
        </w:rPr>
        <w:t>C</w:t>
      </w:r>
      <w:r w:rsidRPr="00FF5D82">
        <w:rPr>
          <w:rFonts w:ascii="Times New Roman" w:eastAsia="游明朝" w:hAnsi="Times New Roman" w:cs="Times New Roman"/>
          <w:sz w:val="20"/>
          <w:szCs w:val="20"/>
          <w:lang w:eastAsia="ja-JP" w:bidi="ar-SA"/>
        </w:rPr>
        <w:t>RP</w:t>
      </w:r>
    </w:p>
    <w:tbl>
      <w:tblPr>
        <w:tblStyle w:val="a3"/>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4"/>
        <w:gridCol w:w="2713"/>
        <w:gridCol w:w="2578"/>
        <w:gridCol w:w="1355"/>
      </w:tblGrid>
      <w:tr w:rsidR="00FF5D82" w:rsidRPr="00FF5D82" w14:paraId="06746C29" w14:textId="77777777" w:rsidTr="00460EED">
        <w:tc>
          <w:tcPr>
            <w:tcW w:w="1449" w:type="pct"/>
            <w:tcBorders>
              <w:top w:val="single" w:sz="4" w:space="0" w:color="auto"/>
              <w:bottom w:val="single" w:sz="4" w:space="0" w:color="auto"/>
            </w:tcBorders>
          </w:tcPr>
          <w:p w14:paraId="5A9B657C" w14:textId="77777777" w:rsidR="00FF5D82" w:rsidRPr="00FF5D82" w:rsidRDefault="00FF5D82" w:rsidP="00FF5D82">
            <w:pPr>
              <w:spacing w:line="480" w:lineRule="auto"/>
              <w:rPr>
                <w:rFonts w:ascii="Times New Roman" w:hAnsi="Times New Roman" w:cs="Times New Roman"/>
                <w:sz w:val="20"/>
                <w:szCs w:val="20"/>
                <w:lang w:eastAsia="ja-JP"/>
              </w:rPr>
            </w:pPr>
          </w:p>
        </w:tc>
        <w:tc>
          <w:tcPr>
            <w:tcW w:w="1449" w:type="pct"/>
            <w:tcBorders>
              <w:top w:val="single" w:sz="4" w:space="0" w:color="auto"/>
              <w:bottom w:val="single" w:sz="4" w:space="0" w:color="auto"/>
            </w:tcBorders>
            <w:vAlign w:val="center"/>
          </w:tcPr>
          <w:p w14:paraId="16913193" w14:textId="2E264DDB"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CRP &lt;0.15</w:t>
            </w: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mg/dL (N=67)</w:t>
            </w:r>
          </w:p>
        </w:tc>
        <w:tc>
          <w:tcPr>
            <w:tcW w:w="1377" w:type="pct"/>
            <w:tcBorders>
              <w:top w:val="single" w:sz="4" w:space="0" w:color="auto"/>
              <w:bottom w:val="single" w:sz="4" w:space="0" w:color="auto"/>
            </w:tcBorders>
            <w:vAlign w:val="center"/>
          </w:tcPr>
          <w:p w14:paraId="5B278614" w14:textId="5089FBCC"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CRP ≥0.15</w:t>
            </w: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mg/dL (N=35)</w:t>
            </w:r>
          </w:p>
        </w:tc>
        <w:tc>
          <w:tcPr>
            <w:tcW w:w="724" w:type="pct"/>
            <w:tcBorders>
              <w:top w:val="single" w:sz="4" w:space="0" w:color="auto"/>
              <w:bottom w:val="single" w:sz="4" w:space="0" w:color="auto"/>
            </w:tcBorders>
            <w:vAlign w:val="center"/>
          </w:tcPr>
          <w:p w14:paraId="164F978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p-value</w:t>
            </w:r>
          </w:p>
        </w:tc>
      </w:tr>
      <w:tr w:rsidR="00FF5D82" w:rsidRPr="00FF5D82" w14:paraId="77248BC8" w14:textId="77777777" w:rsidTr="00460EED">
        <w:tc>
          <w:tcPr>
            <w:tcW w:w="1449" w:type="pct"/>
            <w:tcBorders>
              <w:top w:val="single" w:sz="4" w:space="0" w:color="auto"/>
            </w:tcBorders>
          </w:tcPr>
          <w:p w14:paraId="3B662621"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Jejunum</w:t>
            </w:r>
          </w:p>
        </w:tc>
        <w:tc>
          <w:tcPr>
            <w:tcW w:w="1449" w:type="pct"/>
            <w:tcBorders>
              <w:top w:val="single" w:sz="4" w:space="0" w:color="auto"/>
            </w:tcBorders>
            <w:vAlign w:val="center"/>
          </w:tcPr>
          <w:p w14:paraId="58D19388"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377" w:type="pct"/>
            <w:tcBorders>
              <w:top w:val="single" w:sz="4" w:space="0" w:color="auto"/>
            </w:tcBorders>
            <w:vAlign w:val="center"/>
          </w:tcPr>
          <w:p w14:paraId="7B15B68C"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724" w:type="pct"/>
            <w:tcBorders>
              <w:top w:val="single" w:sz="4" w:space="0" w:color="auto"/>
            </w:tcBorders>
            <w:vAlign w:val="center"/>
          </w:tcPr>
          <w:p w14:paraId="0B091984"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14463EA5" w14:textId="77777777" w:rsidTr="00460EED">
        <w:tc>
          <w:tcPr>
            <w:tcW w:w="1449" w:type="pct"/>
          </w:tcPr>
          <w:p w14:paraId="501365A6"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color w:val="000000"/>
                <w:sz w:val="20"/>
                <w:szCs w:val="20"/>
                <w:lang w:eastAsia="ja-JP"/>
              </w:rPr>
              <w:t>Edema</w:t>
            </w:r>
          </w:p>
        </w:tc>
        <w:tc>
          <w:tcPr>
            <w:tcW w:w="1449" w:type="pct"/>
            <w:vAlign w:val="center"/>
          </w:tcPr>
          <w:p w14:paraId="132F840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10 (14.9)</w:t>
            </w:r>
          </w:p>
        </w:tc>
        <w:tc>
          <w:tcPr>
            <w:tcW w:w="1377" w:type="pct"/>
            <w:vAlign w:val="center"/>
          </w:tcPr>
          <w:p w14:paraId="20E8912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9 (25.7)</w:t>
            </w:r>
          </w:p>
        </w:tc>
        <w:tc>
          <w:tcPr>
            <w:tcW w:w="724" w:type="pct"/>
            <w:vAlign w:val="center"/>
          </w:tcPr>
          <w:p w14:paraId="151651A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0.184</w:t>
            </w:r>
          </w:p>
        </w:tc>
      </w:tr>
      <w:tr w:rsidR="00FF5D82" w:rsidRPr="00FF5D82" w14:paraId="549B6392" w14:textId="77777777" w:rsidTr="00460EED">
        <w:tc>
          <w:tcPr>
            <w:tcW w:w="1449" w:type="pct"/>
          </w:tcPr>
          <w:p w14:paraId="65DDF969"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sz w:val="20"/>
                <w:szCs w:val="20"/>
                <w:lang w:eastAsia="ja-JP"/>
              </w:rPr>
              <w:t>Aphthae</w:t>
            </w:r>
          </w:p>
        </w:tc>
        <w:tc>
          <w:tcPr>
            <w:tcW w:w="1449" w:type="pct"/>
            <w:vAlign w:val="center"/>
          </w:tcPr>
          <w:p w14:paraId="0FB6173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9 (13.4)</w:t>
            </w:r>
          </w:p>
        </w:tc>
        <w:tc>
          <w:tcPr>
            <w:tcW w:w="1377" w:type="pct"/>
            <w:vAlign w:val="center"/>
          </w:tcPr>
          <w:p w14:paraId="57A4C22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9 (25.7)</w:t>
            </w:r>
          </w:p>
        </w:tc>
        <w:tc>
          <w:tcPr>
            <w:tcW w:w="724" w:type="pct"/>
            <w:vAlign w:val="center"/>
          </w:tcPr>
          <w:p w14:paraId="66B8A4E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.122</w:t>
            </w:r>
          </w:p>
        </w:tc>
      </w:tr>
      <w:tr w:rsidR="00FF5D82" w:rsidRPr="00FF5D82" w14:paraId="418E9DF5" w14:textId="77777777" w:rsidTr="00460EED">
        <w:tc>
          <w:tcPr>
            <w:tcW w:w="1449" w:type="pct"/>
          </w:tcPr>
          <w:p w14:paraId="6847CB94"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sz w:val="20"/>
                <w:szCs w:val="20"/>
                <w:lang w:eastAsia="ja-JP"/>
              </w:rPr>
              <w:t>Erosion</w:t>
            </w:r>
          </w:p>
        </w:tc>
        <w:tc>
          <w:tcPr>
            <w:tcW w:w="1449" w:type="pct"/>
            <w:vAlign w:val="center"/>
          </w:tcPr>
          <w:p w14:paraId="2559CA0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7</w:t>
            </w:r>
            <w:r w:rsidRPr="00FF5D82">
              <w:rPr>
                <w:rFonts w:ascii="Times New Roman" w:hAnsi="Times New Roman" w:cs="Times New Roman"/>
                <w:sz w:val="20"/>
                <w:szCs w:val="20"/>
                <w:lang w:eastAsia="ja-JP"/>
              </w:rPr>
              <w:t xml:space="preserve"> (10.5)</w:t>
            </w:r>
          </w:p>
        </w:tc>
        <w:tc>
          <w:tcPr>
            <w:tcW w:w="1377" w:type="pct"/>
            <w:vAlign w:val="center"/>
          </w:tcPr>
          <w:p w14:paraId="00A9340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9</w:t>
            </w:r>
            <w:r w:rsidRPr="00FF5D82">
              <w:rPr>
                <w:rFonts w:ascii="Times New Roman" w:hAnsi="Times New Roman" w:cs="Times New Roman"/>
                <w:sz w:val="20"/>
                <w:szCs w:val="20"/>
                <w:lang w:eastAsia="ja-JP"/>
              </w:rPr>
              <w:t xml:space="preserve"> (25.7)</w:t>
            </w:r>
          </w:p>
        </w:tc>
        <w:tc>
          <w:tcPr>
            <w:tcW w:w="724" w:type="pct"/>
            <w:vAlign w:val="center"/>
          </w:tcPr>
          <w:p w14:paraId="763DF28A"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.044</w:t>
            </w:r>
          </w:p>
        </w:tc>
      </w:tr>
      <w:tr w:rsidR="00FF5D82" w:rsidRPr="00FF5D82" w14:paraId="59694D6E" w14:textId="77777777" w:rsidTr="00460EED">
        <w:tc>
          <w:tcPr>
            <w:tcW w:w="1449" w:type="pct"/>
          </w:tcPr>
          <w:p w14:paraId="174E8EC2"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Ulcer</w:t>
            </w:r>
          </w:p>
        </w:tc>
        <w:tc>
          <w:tcPr>
            <w:tcW w:w="1449" w:type="pct"/>
            <w:vAlign w:val="center"/>
          </w:tcPr>
          <w:p w14:paraId="3BC7584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7</w:t>
            </w:r>
            <w:r w:rsidRPr="00FF5D82">
              <w:rPr>
                <w:rFonts w:ascii="Times New Roman" w:hAnsi="Times New Roman" w:cs="Times New Roman"/>
                <w:sz w:val="20"/>
                <w:szCs w:val="20"/>
                <w:lang w:eastAsia="ja-JP"/>
              </w:rPr>
              <w:t xml:space="preserve"> (10.5)</w:t>
            </w:r>
          </w:p>
        </w:tc>
        <w:tc>
          <w:tcPr>
            <w:tcW w:w="1377" w:type="pct"/>
            <w:vAlign w:val="center"/>
          </w:tcPr>
          <w:p w14:paraId="699297A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5</w:t>
            </w:r>
            <w:r w:rsidRPr="00FF5D82">
              <w:rPr>
                <w:rFonts w:ascii="Times New Roman" w:hAnsi="Times New Roman" w:cs="Times New Roman"/>
                <w:sz w:val="20"/>
                <w:szCs w:val="20"/>
                <w:lang w:eastAsia="ja-JP"/>
              </w:rPr>
              <w:t xml:space="preserve"> (14.3)</w:t>
            </w:r>
          </w:p>
        </w:tc>
        <w:tc>
          <w:tcPr>
            <w:tcW w:w="724" w:type="pct"/>
            <w:vAlign w:val="center"/>
          </w:tcPr>
          <w:p w14:paraId="37D09EC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.568</w:t>
            </w:r>
          </w:p>
        </w:tc>
      </w:tr>
      <w:tr w:rsidR="00FF5D82" w:rsidRPr="00FF5D82" w14:paraId="160D7CC9" w14:textId="77777777" w:rsidTr="00460EED">
        <w:tc>
          <w:tcPr>
            <w:tcW w:w="1449" w:type="pct"/>
          </w:tcPr>
          <w:p w14:paraId="37CC53D2"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Longitudinal ulcer</w:t>
            </w:r>
          </w:p>
        </w:tc>
        <w:tc>
          <w:tcPr>
            <w:tcW w:w="1449" w:type="pct"/>
            <w:vAlign w:val="center"/>
          </w:tcPr>
          <w:p w14:paraId="34B8777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(1.5)</w:t>
            </w:r>
          </w:p>
        </w:tc>
        <w:tc>
          <w:tcPr>
            <w:tcW w:w="1377" w:type="pct"/>
            <w:vAlign w:val="center"/>
          </w:tcPr>
          <w:p w14:paraId="23CC7B8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(2.9)</w:t>
            </w:r>
          </w:p>
        </w:tc>
        <w:tc>
          <w:tcPr>
            <w:tcW w:w="724" w:type="pct"/>
            <w:vAlign w:val="center"/>
          </w:tcPr>
          <w:p w14:paraId="76AAEB3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0.637</w:t>
            </w:r>
          </w:p>
        </w:tc>
      </w:tr>
      <w:tr w:rsidR="00FF5D82" w:rsidRPr="00FF5D82" w14:paraId="4D01B95D" w14:textId="77777777" w:rsidTr="00460EED">
        <w:tc>
          <w:tcPr>
            <w:tcW w:w="1449" w:type="pct"/>
          </w:tcPr>
          <w:p w14:paraId="1E78F7AC"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Cobblestone appearance</w:t>
            </w:r>
          </w:p>
        </w:tc>
        <w:tc>
          <w:tcPr>
            <w:tcW w:w="1449" w:type="pct"/>
            <w:vAlign w:val="center"/>
          </w:tcPr>
          <w:p w14:paraId="21C2545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1377" w:type="pct"/>
            <w:vAlign w:val="center"/>
          </w:tcPr>
          <w:p w14:paraId="372AFCDA"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724" w:type="pct"/>
            <w:vAlign w:val="center"/>
          </w:tcPr>
          <w:p w14:paraId="0733103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N</w:t>
            </w:r>
            <w:r w:rsidRPr="00FF5D82">
              <w:rPr>
                <w:rFonts w:ascii="Times New Roman" w:hAnsi="Times New Roman" w:cs="Times New Roman"/>
                <w:sz w:val="20"/>
                <w:szCs w:val="20"/>
                <w:lang w:eastAsia="ja-JP"/>
              </w:rPr>
              <w:t>A</w:t>
            </w:r>
          </w:p>
        </w:tc>
      </w:tr>
      <w:tr w:rsidR="00FF5D82" w:rsidRPr="00FF5D82" w14:paraId="196FC06E" w14:textId="77777777" w:rsidTr="00460EED">
        <w:tc>
          <w:tcPr>
            <w:tcW w:w="1449" w:type="pct"/>
          </w:tcPr>
          <w:p w14:paraId="56310524"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 xml:space="preserve">Stenosis </w:t>
            </w:r>
          </w:p>
        </w:tc>
        <w:tc>
          <w:tcPr>
            <w:tcW w:w="1449" w:type="pct"/>
            <w:vAlign w:val="center"/>
          </w:tcPr>
          <w:p w14:paraId="319F268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 (4.5)</w:t>
            </w:r>
          </w:p>
        </w:tc>
        <w:tc>
          <w:tcPr>
            <w:tcW w:w="1377" w:type="pct"/>
            <w:vAlign w:val="center"/>
          </w:tcPr>
          <w:p w14:paraId="419694F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 (5.7)</w:t>
            </w:r>
          </w:p>
        </w:tc>
        <w:tc>
          <w:tcPr>
            <w:tcW w:w="724" w:type="pct"/>
            <w:shd w:val="clear" w:color="auto" w:fill="auto"/>
            <w:vAlign w:val="center"/>
          </w:tcPr>
          <w:p w14:paraId="48DE765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.866</w:t>
            </w:r>
          </w:p>
        </w:tc>
      </w:tr>
      <w:tr w:rsidR="00FF5D82" w:rsidRPr="00FF5D82" w14:paraId="13CC3D3E" w14:textId="77777777" w:rsidTr="00460EED">
        <w:tc>
          <w:tcPr>
            <w:tcW w:w="1449" w:type="pct"/>
          </w:tcPr>
          <w:p w14:paraId="6F35EBFD"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No findings of CD</w:t>
            </w:r>
          </w:p>
        </w:tc>
        <w:tc>
          <w:tcPr>
            <w:tcW w:w="1449" w:type="pct"/>
            <w:vAlign w:val="center"/>
          </w:tcPr>
          <w:p w14:paraId="02AB335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4</w:t>
            </w:r>
            <w:r w:rsidRPr="00FF5D82">
              <w:rPr>
                <w:rFonts w:ascii="Times New Roman" w:hAnsi="Times New Roman" w:cs="Times New Roman"/>
                <w:sz w:val="20"/>
                <w:szCs w:val="20"/>
                <w:lang w:eastAsia="ja-JP"/>
              </w:rPr>
              <w:t>5 (67.2)</w:t>
            </w:r>
          </w:p>
        </w:tc>
        <w:tc>
          <w:tcPr>
            <w:tcW w:w="1377" w:type="pct"/>
            <w:vAlign w:val="center"/>
          </w:tcPr>
          <w:p w14:paraId="7CDC34D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1</w:t>
            </w:r>
            <w:r w:rsidRPr="00FF5D82">
              <w:rPr>
                <w:rFonts w:ascii="Times New Roman" w:hAnsi="Times New Roman" w:cs="Times New Roman"/>
                <w:sz w:val="20"/>
                <w:szCs w:val="20"/>
                <w:lang w:eastAsia="ja-JP"/>
              </w:rPr>
              <w:t>8 (51.4)</w:t>
            </w:r>
          </w:p>
        </w:tc>
        <w:tc>
          <w:tcPr>
            <w:tcW w:w="724" w:type="pct"/>
            <w:vAlign w:val="center"/>
          </w:tcPr>
          <w:p w14:paraId="26E3FF7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.121</w:t>
            </w:r>
          </w:p>
        </w:tc>
      </w:tr>
      <w:tr w:rsidR="00FF5D82" w:rsidRPr="00FF5D82" w14:paraId="78F87FAD" w14:textId="77777777" w:rsidTr="00460EED">
        <w:tc>
          <w:tcPr>
            <w:tcW w:w="1449" w:type="pct"/>
          </w:tcPr>
          <w:p w14:paraId="1D56322A"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Ileum</w:t>
            </w:r>
          </w:p>
        </w:tc>
        <w:tc>
          <w:tcPr>
            <w:tcW w:w="1449" w:type="pct"/>
            <w:vAlign w:val="center"/>
          </w:tcPr>
          <w:p w14:paraId="0ECF4968"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377" w:type="pct"/>
            <w:vAlign w:val="center"/>
          </w:tcPr>
          <w:p w14:paraId="413FCD95"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724" w:type="pct"/>
            <w:vAlign w:val="center"/>
          </w:tcPr>
          <w:p w14:paraId="47BEACD0"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65DAFC79" w14:textId="77777777" w:rsidTr="00460EED">
        <w:tc>
          <w:tcPr>
            <w:tcW w:w="1449" w:type="pct"/>
          </w:tcPr>
          <w:p w14:paraId="70470110"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Edema</w:t>
            </w:r>
          </w:p>
        </w:tc>
        <w:tc>
          <w:tcPr>
            <w:tcW w:w="1449" w:type="pct"/>
            <w:vAlign w:val="center"/>
          </w:tcPr>
          <w:p w14:paraId="6F00AE55"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14 (20.9)</w:t>
            </w:r>
          </w:p>
        </w:tc>
        <w:tc>
          <w:tcPr>
            <w:tcW w:w="1377" w:type="pct"/>
            <w:vAlign w:val="center"/>
          </w:tcPr>
          <w:p w14:paraId="082CE5E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9 (25.7)</w:t>
            </w:r>
          </w:p>
        </w:tc>
        <w:tc>
          <w:tcPr>
            <w:tcW w:w="724" w:type="pct"/>
            <w:vAlign w:val="center"/>
          </w:tcPr>
          <w:p w14:paraId="3D7C552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0.580</w:t>
            </w:r>
          </w:p>
        </w:tc>
      </w:tr>
      <w:tr w:rsidR="00FF5D82" w:rsidRPr="00FF5D82" w14:paraId="2C7176D1" w14:textId="77777777" w:rsidTr="00460EED">
        <w:tc>
          <w:tcPr>
            <w:tcW w:w="1449" w:type="pct"/>
          </w:tcPr>
          <w:p w14:paraId="1D14A937"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Aphthae</w:t>
            </w:r>
          </w:p>
        </w:tc>
        <w:tc>
          <w:tcPr>
            <w:tcW w:w="1449" w:type="pct"/>
            <w:vAlign w:val="center"/>
          </w:tcPr>
          <w:p w14:paraId="3CAC751A"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16 (23.9)</w:t>
            </w:r>
          </w:p>
        </w:tc>
        <w:tc>
          <w:tcPr>
            <w:tcW w:w="1377" w:type="pct"/>
            <w:vAlign w:val="center"/>
          </w:tcPr>
          <w:p w14:paraId="3F15434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8 (22.9)</w:t>
            </w:r>
          </w:p>
        </w:tc>
        <w:tc>
          <w:tcPr>
            <w:tcW w:w="724" w:type="pct"/>
            <w:vAlign w:val="center"/>
          </w:tcPr>
          <w:p w14:paraId="2DC2FD05"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0.908</w:t>
            </w:r>
          </w:p>
        </w:tc>
      </w:tr>
      <w:tr w:rsidR="00FF5D82" w:rsidRPr="00FF5D82" w14:paraId="2577FF52" w14:textId="77777777" w:rsidTr="00460EED">
        <w:tc>
          <w:tcPr>
            <w:tcW w:w="1449" w:type="pct"/>
          </w:tcPr>
          <w:p w14:paraId="17E80D24"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Erosion</w:t>
            </w:r>
          </w:p>
        </w:tc>
        <w:tc>
          <w:tcPr>
            <w:tcW w:w="1449" w:type="pct"/>
            <w:vAlign w:val="center"/>
          </w:tcPr>
          <w:p w14:paraId="3C4CD00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19 (28.4)</w:t>
            </w:r>
          </w:p>
        </w:tc>
        <w:tc>
          <w:tcPr>
            <w:tcW w:w="1377" w:type="pct"/>
            <w:vAlign w:val="center"/>
          </w:tcPr>
          <w:p w14:paraId="69D688D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15 (42.9)</w:t>
            </w:r>
          </w:p>
        </w:tc>
        <w:tc>
          <w:tcPr>
            <w:tcW w:w="724" w:type="pct"/>
            <w:vAlign w:val="center"/>
          </w:tcPr>
          <w:p w14:paraId="664CA58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0.140</w:t>
            </w:r>
          </w:p>
        </w:tc>
      </w:tr>
      <w:tr w:rsidR="00FF5D82" w:rsidRPr="00FF5D82" w14:paraId="50494AA4" w14:textId="77777777" w:rsidTr="00460EED">
        <w:tc>
          <w:tcPr>
            <w:tcW w:w="1449" w:type="pct"/>
          </w:tcPr>
          <w:p w14:paraId="078AB240"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Ulcer</w:t>
            </w:r>
          </w:p>
        </w:tc>
        <w:tc>
          <w:tcPr>
            <w:tcW w:w="1449" w:type="pct"/>
            <w:shd w:val="clear" w:color="auto" w:fill="auto"/>
            <w:vAlign w:val="center"/>
          </w:tcPr>
          <w:p w14:paraId="6EE5035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22 (32.8)</w:t>
            </w:r>
          </w:p>
        </w:tc>
        <w:tc>
          <w:tcPr>
            <w:tcW w:w="1377" w:type="pct"/>
            <w:shd w:val="clear" w:color="auto" w:fill="auto"/>
            <w:vAlign w:val="center"/>
          </w:tcPr>
          <w:p w14:paraId="62BDDC0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15 (42.9)</w:t>
            </w:r>
          </w:p>
        </w:tc>
        <w:tc>
          <w:tcPr>
            <w:tcW w:w="724" w:type="pct"/>
            <w:vAlign w:val="center"/>
          </w:tcPr>
          <w:p w14:paraId="28AEADA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0.523</w:t>
            </w:r>
          </w:p>
        </w:tc>
      </w:tr>
      <w:tr w:rsidR="00FF5D82" w:rsidRPr="00FF5D82" w14:paraId="7F076821" w14:textId="77777777" w:rsidTr="00460EED">
        <w:tc>
          <w:tcPr>
            <w:tcW w:w="1449" w:type="pct"/>
          </w:tcPr>
          <w:p w14:paraId="26C16765"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Longitudinal ulcer</w:t>
            </w:r>
          </w:p>
        </w:tc>
        <w:tc>
          <w:tcPr>
            <w:tcW w:w="1449" w:type="pct"/>
            <w:vAlign w:val="center"/>
          </w:tcPr>
          <w:p w14:paraId="64A8642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(1.5)</w:t>
            </w:r>
          </w:p>
        </w:tc>
        <w:tc>
          <w:tcPr>
            <w:tcW w:w="1377" w:type="pct"/>
            <w:vAlign w:val="center"/>
          </w:tcPr>
          <w:p w14:paraId="2B1743E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6 (17.1)</w:t>
            </w:r>
          </w:p>
        </w:tc>
        <w:tc>
          <w:tcPr>
            <w:tcW w:w="724" w:type="pct"/>
            <w:vAlign w:val="center"/>
          </w:tcPr>
          <w:p w14:paraId="3694A19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0.003</w:t>
            </w:r>
          </w:p>
        </w:tc>
      </w:tr>
      <w:tr w:rsidR="00FF5D82" w:rsidRPr="00FF5D82" w14:paraId="07DADC76" w14:textId="77777777" w:rsidTr="00460EED">
        <w:tc>
          <w:tcPr>
            <w:tcW w:w="1449" w:type="pct"/>
          </w:tcPr>
          <w:p w14:paraId="5A32B11F"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Cobblestone appearance</w:t>
            </w:r>
          </w:p>
        </w:tc>
        <w:tc>
          <w:tcPr>
            <w:tcW w:w="1449" w:type="pct"/>
            <w:vAlign w:val="center"/>
          </w:tcPr>
          <w:p w14:paraId="65C1EB45"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1377" w:type="pct"/>
            <w:vAlign w:val="center"/>
          </w:tcPr>
          <w:p w14:paraId="5B6B9D5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 (5.7)</w:t>
            </w:r>
          </w:p>
        </w:tc>
        <w:tc>
          <w:tcPr>
            <w:tcW w:w="724" w:type="pct"/>
            <w:vAlign w:val="center"/>
          </w:tcPr>
          <w:p w14:paraId="4A7F11C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0.048</w:t>
            </w:r>
          </w:p>
        </w:tc>
      </w:tr>
      <w:tr w:rsidR="00FF5D82" w:rsidRPr="00FF5D82" w14:paraId="7FAE5073" w14:textId="77777777" w:rsidTr="00460EED">
        <w:tc>
          <w:tcPr>
            <w:tcW w:w="1449" w:type="pct"/>
          </w:tcPr>
          <w:p w14:paraId="72485F6D"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sz w:val="20"/>
                <w:szCs w:val="20"/>
                <w:lang w:eastAsia="ja-JP"/>
              </w:rPr>
              <w:t>Stenosis</w:t>
            </w:r>
          </w:p>
        </w:tc>
        <w:tc>
          <w:tcPr>
            <w:tcW w:w="1449" w:type="pct"/>
            <w:vAlign w:val="center"/>
          </w:tcPr>
          <w:p w14:paraId="5D81BA2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14 (20.9)</w:t>
            </w:r>
          </w:p>
        </w:tc>
        <w:tc>
          <w:tcPr>
            <w:tcW w:w="1377" w:type="pct"/>
            <w:vAlign w:val="center"/>
          </w:tcPr>
          <w:p w14:paraId="54CF573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7 (20.0)</w:t>
            </w:r>
          </w:p>
        </w:tc>
        <w:tc>
          <w:tcPr>
            <w:tcW w:w="724" w:type="pct"/>
            <w:shd w:val="clear" w:color="auto" w:fill="auto"/>
            <w:vAlign w:val="center"/>
          </w:tcPr>
          <w:p w14:paraId="3150B14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.881</w:t>
            </w:r>
          </w:p>
        </w:tc>
      </w:tr>
      <w:tr w:rsidR="00FF5D82" w:rsidRPr="00FF5D82" w14:paraId="279A4BE3" w14:textId="77777777" w:rsidTr="00460EED">
        <w:tc>
          <w:tcPr>
            <w:tcW w:w="1449" w:type="pct"/>
          </w:tcPr>
          <w:p w14:paraId="5D51538C"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N</w:t>
            </w:r>
            <w:r w:rsidRPr="00FF5D82">
              <w:rPr>
                <w:rFonts w:ascii="Times New Roman" w:hAnsi="Times New Roman" w:cs="Times New Roman"/>
                <w:sz w:val="20"/>
                <w:szCs w:val="20"/>
                <w:lang w:eastAsia="ja-JP"/>
              </w:rPr>
              <w:t>o findings of CD</w:t>
            </w:r>
          </w:p>
        </w:tc>
        <w:tc>
          <w:tcPr>
            <w:tcW w:w="1449" w:type="pct"/>
            <w:vAlign w:val="center"/>
          </w:tcPr>
          <w:p w14:paraId="13FF00C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2</w:t>
            </w:r>
            <w:r w:rsidRPr="00FF5D82">
              <w:rPr>
                <w:rFonts w:ascii="Times New Roman" w:hAnsi="Times New Roman" w:cs="Times New Roman"/>
                <w:sz w:val="20"/>
                <w:szCs w:val="20"/>
                <w:lang w:eastAsia="ja-JP"/>
              </w:rPr>
              <w:t>5 (37.3)</w:t>
            </w:r>
          </w:p>
        </w:tc>
        <w:tc>
          <w:tcPr>
            <w:tcW w:w="1377" w:type="pct"/>
            <w:vAlign w:val="center"/>
          </w:tcPr>
          <w:p w14:paraId="38CE4AE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1</w:t>
            </w:r>
            <w:r w:rsidRPr="00FF5D82">
              <w:rPr>
                <w:rFonts w:ascii="Times New Roman" w:hAnsi="Times New Roman" w:cs="Times New Roman"/>
                <w:sz w:val="20"/>
                <w:szCs w:val="20"/>
                <w:lang w:eastAsia="ja-JP"/>
              </w:rPr>
              <w:t>0 (28.6)</w:t>
            </w:r>
          </w:p>
        </w:tc>
        <w:tc>
          <w:tcPr>
            <w:tcW w:w="724" w:type="pct"/>
            <w:vAlign w:val="center"/>
          </w:tcPr>
          <w:p w14:paraId="5D1C73F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.377</w:t>
            </w:r>
          </w:p>
        </w:tc>
      </w:tr>
    </w:tbl>
    <w:p w14:paraId="655E05ED" w14:textId="77777777" w:rsidR="00FF5D82" w:rsidRPr="00FF5D82" w:rsidRDefault="00FF5D82" w:rsidP="00FF5D82">
      <w:pPr>
        <w:numPr>
          <w:ilvl w:val="0"/>
          <w:numId w:val="3"/>
        </w:numPr>
        <w:spacing w:after="0" w:line="480" w:lineRule="auto"/>
        <w:jc w:val="both"/>
        <w:rPr>
          <w:rFonts w:ascii="Times New Roman" w:eastAsia="游明朝" w:hAnsi="Times New Roman" w:cs="Times New Roman"/>
          <w:sz w:val="20"/>
          <w:szCs w:val="20"/>
          <w:lang w:eastAsia="ja-JP" w:bidi="ar-SA"/>
        </w:rPr>
      </w:pPr>
      <w:r w:rsidRPr="00FF5D82">
        <w:rPr>
          <w:rFonts w:ascii="Times New Roman" w:eastAsia="游明朝" w:hAnsi="Times New Roman" w:cs="Times New Roman"/>
          <w:sz w:val="20"/>
          <w:szCs w:val="20"/>
          <w:lang w:eastAsia="ja-JP" w:bidi="ar-SA"/>
        </w:rPr>
        <w:t>CDAI</w:t>
      </w:r>
    </w:p>
    <w:tbl>
      <w:tblPr>
        <w:tblStyle w:val="a3"/>
        <w:tblpPr w:leftFromText="142" w:rightFromText="142" w:vertAnchor="text" w:horzAnchor="margin" w:tblpY="138"/>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14"/>
        <w:gridCol w:w="2713"/>
        <w:gridCol w:w="2578"/>
        <w:gridCol w:w="1355"/>
      </w:tblGrid>
      <w:tr w:rsidR="00FF5D82" w:rsidRPr="00FF5D82" w14:paraId="4F64D368" w14:textId="77777777" w:rsidTr="00460EED">
        <w:tc>
          <w:tcPr>
            <w:tcW w:w="1449" w:type="pct"/>
            <w:tcBorders>
              <w:top w:val="single" w:sz="4" w:space="0" w:color="auto"/>
              <w:bottom w:val="single" w:sz="4" w:space="0" w:color="auto"/>
            </w:tcBorders>
          </w:tcPr>
          <w:p w14:paraId="6316335B" w14:textId="77777777" w:rsidR="00FF5D82" w:rsidRPr="00FF5D82" w:rsidRDefault="00FF5D82" w:rsidP="00FF5D82">
            <w:pPr>
              <w:spacing w:line="480" w:lineRule="auto"/>
              <w:rPr>
                <w:rFonts w:ascii="Times New Roman" w:hAnsi="Times New Roman" w:cs="Times New Roman"/>
                <w:sz w:val="20"/>
                <w:szCs w:val="20"/>
                <w:lang w:eastAsia="ja-JP"/>
              </w:rPr>
            </w:pPr>
          </w:p>
        </w:tc>
        <w:tc>
          <w:tcPr>
            <w:tcW w:w="1449" w:type="pct"/>
            <w:tcBorders>
              <w:top w:val="single" w:sz="4" w:space="0" w:color="auto"/>
              <w:bottom w:val="single" w:sz="4" w:space="0" w:color="auto"/>
            </w:tcBorders>
            <w:vAlign w:val="center"/>
          </w:tcPr>
          <w:p w14:paraId="65BD173A"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CDAI &lt;150</w:t>
            </w: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(N=90)</w:t>
            </w:r>
          </w:p>
        </w:tc>
        <w:tc>
          <w:tcPr>
            <w:tcW w:w="1377" w:type="pct"/>
            <w:tcBorders>
              <w:top w:val="single" w:sz="4" w:space="0" w:color="auto"/>
              <w:bottom w:val="single" w:sz="4" w:space="0" w:color="auto"/>
            </w:tcBorders>
            <w:vAlign w:val="center"/>
          </w:tcPr>
          <w:p w14:paraId="2230FED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CDAI ≥150</w:t>
            </w: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(N=11)</w:t>
            </w:r>
          </w:p>
        </w:tc>
        <w:tc>
          <w:tcPr>
            <w:tcW w:w="724" w:type="pct"/>
            <w:tcBorders>
              <w:top w:val="single" w:sz="4" w:space="0" w:color="auto"/>
              <w:bottom w:val="single" w:sz="4" w:space="0" w:color="auto"/>
            </w:tcBorders>
            <w:vAlign w:val="center"/>
          </w:tcPr>
          <w:p w14:paraId="4CAE224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p-value</w:t>
            </w:r>
          </w:p>
        </w:tc>
      </w:tr>
      <w:tr w:rsidR="00FF5D82" w:rsidRPr="00FF5D82" w14:paraId="27C9DFEA" w14:textId="77777777" w:rsidTr="00460EED">
        <w:tc>
          <w:tcPr>
            <w:tcW w:w="1449" w:type="pct"/>
            <w:tcBorders>
              <w:top w:val="single" w:sz="4" w:space="0" w:color="auto"/>
            </w:tcBorders>
          </w:tcPr>
          <w:p w14:paraId="6A0F14AB"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Jejunum</w:t>
            </w:r>
          </w:p>
        </w:tc>
        <w:tc>
          <w:tcPr>
            <w:tcW w:w="1449" w:type="pct"/>
            <w:tcBorders>
              <w:top w:val="single" w:sz="4" w:space="0" w:color="auto"/>
            </w:tcBorders>
            <w:vAlign w:val="center"/>
          </w:tcPr>
          <w:p w14:paraId="5F98E6CB"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377" w:type="pct"/>
            <w:tcBorders>
              <w:top w:val="single" w:sz="4" w:space="0" w:color="auto"/>
            </w:tcBorders>
            <w:vAlign w:val="center"/>
          </w:tcPr>
          <w:p w14:paraId="07DAF18F"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724" w:type="pct"/>
            <w:tcBorders>
              <w:top w:val="single" w:sz="4" w:space="0" w:color="auto"/>
            </w:tcBorders>
            <w:vAlign w:val="center"/>
          </w:tcPr>
          <w:p w14:paraId="7571BF6E"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264DDB53" w14:textId="77777777" w:rsidTr="00460EED">
        <w:tc>
          <w:tcPr>
            <w:tcW w:w="1449" w:type="pct"/>
          </w:tcPr>
          <w:p w14:paraId="069FDEB7"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sz w:val="20"/>
                <w:szCs w:val="20"/>
                <w:lang w:eastAsia="ja-JP"/>
              </w:rPr>
              <w:t>Edema</w:t>
            </w:r>
          </w:p>
        </w:tc>
        <w:tc>
          <w:tcPr>
            <w:tcW w:w="1449" w:type="pct"/>
            <w:vAlign w:val="center"/>
          </w:tcPr>
          <w:p w14:paraId="3E2FC9A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17 (18.9)</w:t>
            </w:r>
          </w:p>
        </w:tc>
        <w:tc>
          <w:tcPr>
            <w:tcW w:w="1377" w:type="pct"/>
            <w:vAlign w:val="center"/>
          </w:tcPr>
          <w:p w14:paraId="4A56F35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 (18.2)</w:t>
            </w:r>
          </w:p>
        </w:tc>
        <w:tc>
          <w:tcPr>
            <w:tcW w:w="724" w:type="pct"/>
            <w:vAlign w:val="center"/>
          </w:tcPr>
          <w:p w14:paraId="04C21FE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0.955</w:t>
            </w:r>
          </w:p>
        </w:tc>
      </w:tr>
      <w:tr w:rsidR="00FF5D82" w:rsidRPr="00FF5D82" w14:paraId="0011F79B" w14:textId="77777777" w:rsidTr="00460EED">
        <w:tc>
          <w:tcPr>
            <w:tcW w:w="1449" w:type="pct"/>
          </w:tcPr>
          <w:p w14:paraId="13E3B7CD"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sz w:val="20"/>
                <w:szCs w:val="20"/>
                <w:lang w:eastAsia="ja-JP"/>
              </w:rPr>
              <w:t>Aphthae</w:t>
            </w:r>
          </w:p>
        </w:tc>
        <w:tc>
          <w:tcPr>
            <w:tcW w:w="1449" w:type="pct"/>
            <w:vAlign w:val="center"/>
          </w:tcPr>
          <w:p w14:paraId="220EF33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16 (17.8)</w:t>
            </w:r>
          </w:p>
        </w:tc>
        <w:tc>
          <w:tcPr>
            <w:tcW w:w="1377" w:type="pct"/>
            <w:vAlign w:val="center"/>
          </w:tcPr>
          <w:p w14:paraId="329634B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 (18.2)</w:t>
            </w:r>
          </w:p>
        </w:tc>
        <w:tc>
          <w:tcPr>
            <w:tcW w:w="724" w:type="pct"/>
            <w:vAlign w:val="center"/>
          </w:tcPr>
          <w:p w14:paraId="47721EB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.974</w:t>
            </w:r>
          </w:p>
        </w:tc>
      </w:tr>
      <w:tr w:rsidR="00FF5D82" w:rsidRPr="00FF5D82" w14:paraId="25548A32" w14:textId="77777777" w:rsidTr="00460EED">
        <w:tc>
          <w:tcPr>
            <w:tcW w:w="1449" w:type="pct"/>
          </w:tcPr>
          <w:p w14:paraId="4C549899" w14:textId="77777777" w:rsidR="00FF5D82" w:rsidRPr="00FF5D82" w:rsidRDefault="00FF5D82" w:rsidP="00FF5D82">
            <w:pPr>
              <w:spacing w:line="480" w:lineRule="auto"/>
              <w:ind w:firstLineChars="50" w:firstLine="100"/>
              <w:rPr>
                <w:rFonts w:ascii="Times New Roman" w:hAnsi="Times New Roman" w:cs="Times New Roman"/>
                <w:sz w:val="20"/>
                <w:szCs w:val="20"/>
                <w:lang w:eastAsia="ja-JP"/>
              </w:rPr>
            </w:pPr>
            <w:r w:rsidRPr="00FF5D82">
              <w:rPr>
                <w:rFonts w:ascii="Times New Roman" w:hAnsi="Times New Roman" w:cs="Times New Roman"/>
                <w:sz w:val="20"/>
                <w:szCs w:val="20"/>
                <w:lang w:eastAsia="ja-JP"/>
              </w:rPr>
              <w:lastRenderedPageBreak/>
              <w:t>Erosion</w:t>
            </w:r>
          </w:p>
        </w:tc>
        <w:tc>
          <w:tcPr>
            <w:tcW w:w="1449" w:type="pct"/>
            <w:vAlign w:val="center"/>
          </w:tcPr>
          <w:p w14:paraId="646F14A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13 (14.4)</w:t>
            </w:r>
          </w:p>
        </w:tc>
        <w:tc>
          <w:tcPr>
            <w:tcW w:w="1377" w:type="pct"/>
            <w:vAlign w:val="center"/>
          </w:tcPr>
          <w:p w14:paraId="14772CF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 (27.3)</w:t>
            </w:r>
          </w:p>
        </w:tc>
        <w:tc>
          <w:tcPr>
            <w:tcW w:w="724" w:type="pct"/>
            <w:vAlign w:val="center"/>
          </w:tcPr>
          <w:p w14:paraId="3B040C3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.271</w:t>
            </w:r>
          </w:p>
        </w:tc>
      </w:tr>
      <w:tr w:rsidR="00FF5D82" w:rsidRPr="00FF5D82" w14:paraId="6BBF8036" w14:textId="77777777" w:rsidTr="00460EED">
        <w:tc>
          <w:tcPr>
            <w:tcW w:w="1449" w:type="pct"/>
          </w:tcPr>
          <w:p w14:paraId="37466433"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Ulcer</w:t>
            </w:r>
          </w:p>
        </w:tc>
        <w:tc>
          <w:tcPr>
            <w:tcW w:w="1449" w:type="pct"/>
            <w:vAlign w:val="center"/>
          </w:tcPr>
          <w:p w14:paraId="227ECFA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1</w:t>
            </w:r>
            <w:r w:rsidRPr="00FF5D82">
              <w:rPr>
                <w:rFonts w:ascii="Times New Roman" w:hAnsi="Times New Roman" w:cs="Times New Roman"/>
                <w:sz w:val="20"/>
                <w:szCs w:val="20"/>
                <w:lang w:eastAsia="ja-JP"/>
              </w:rPr>
              <w:t>1 (12.2)</w:t>
            </w:r>
          </w:p>
        </w:tc>
        <w:tc>
          <w:tcPr>
            <w:tcW w:w="1377" w:type="pct"/>
            <w:vAlign w:val="center"/>
          </w:tcPr>
          <w:p w14:paraId="75F1B67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1</w:t>
            </w:r>
            <w:r w:rsidRPr="00FF5D82">
              <w:rPr>
                <w:rFonts w:ascii="Times New Roman" w:hAnsi="Times New Roman" w:cs="Times New Roman"/>
                <w:sz w:val="20"/>
                <w:szCs w:val="20"/>
                <w:lang w:eastAsia="ja-JP"/>
              </w:rPr>
              <w:t xml:space="preserve"> (9.1)</w:t>
            </w:r>
          </w:p>
        </w:tc>
        <w:tc>
          <w:tcPr>
            <w:tcW w:w="724" w:type="pct"/>
            <w:vAlign w:val="center"/>
          </w:tcPr>
          <w:p w14:paraId="54F23A9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.762</w:t>
            </w:r>
          </w:p>
        </w:tc>
      </w:tr>
      <w:tr w:rsidR="00FF5D82" w:rsidRPr="00FF5D82" w14:paraId="015053CE" w14:textId="77777777" w:rsidTr="00460EED">
        <w:tc>
          <w:tcPr>
            <w:tcW w:w="1449" w:type="pct"/>
          </w:tcPr>
          <w:p w14:paraId="2CA67607"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Longitudinal ulcer</w:t>
            </w:r>
          </w:p>
        </w:tc>
        <w:tc>
          <w:tcPr>
            <w:tcW w:w="1449" w:type="pct"/>
            <w:vAlign w:val="center"/>
          </w:tcPr>
          <w:p w14:paraId="090ABF4A"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(1.1)</w:t>
            </w:r>
          </w:p>
        </w:tc>
        <w:tc>
          <w:tcPr>
            <w:tcW w:w="1377" w:type="pct"/>
            <w:vAlign w:val="center"/>
          </w:tcPr>
          <w:p w14:paraId="7C593E1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(9.1)</w:t>
            </w:r>
          </w:p>
        </w:tc>
        <w:tc>
          <w:tcPr>
            <w:tcW w:w="724" w:type="pct"/>
            <w:vAlign w:val="center"/>
          </w:tcPr>
          <w:p w14:paraId="06AEF74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0.073</w:t>
            </w:r>
          </w:p>
        </w:tc>
      </w:tr>
      <w:tr w:rsidR="00FF5D82" w:rsidRPr="00FF5D82" w14:paraId="43143498" w14:textId="77777777" w:rsidTr="00460EED">
        <w:tc>
          <w:tcPr>
            <w:tcW w:w="1449" w:type="pct"/>
          </w:tcPr>
          <w:p w14:paraId="01ABBB7D"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Cobblestone appearance</w:t>
            </w:r>
          </w:p>
        </w:tc>
        <w:tc>
          <w:tcPr>
            <w:tcW w:w="1449" w:type="pct"/>
            <w:vAlign w:val="center"/>
          </w:tcPr>
          <w:p w14:paraId="34445FF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1377" w:type="pct"/>
            <w:vAlign w:val="center"/>
          </w:tcPr>
          <w:p w14:paraId="3E23270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 (0.0)</w:t>
            </w:r>
          </w:p>
        </w:tc>
        <w:tc>
          <w:tcPr>
            <w:tcW w:w="724" w:type="pct"/>
            <w:vAlign w:val="center"/>
          </w:tcPr>
          <w:p w14:paraId="659C953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N</w:t>
            </w:r>
            <w:r w:rsidRPr="00FF5D82">
              <w:rPr>
                <w:rFonts w:ascii="Times New Roman" w:hAnsi="Times New Roman" w:cs="Times New Roman"/>
                <w:sz w:val="20"/>
                <w:szCs w:val="20"/>
                <w:lang w:eastAsia="ja-JP"/>
              </w:rPr>
              <w:t>A</w:t>
            </w:r>
          </w:p>
        </w:tc>
      </w:tr>
      <w:tr w:rsidR="00FF5D82" w:rsidRPr="00FF5D82" w14:paraId="4B26195A" w14:textId="77777777" w:rsidTr="00460EED">
        <w:tc>
          <w:tcPr>
            <w:tcW w:w="1449" w:type="pct"/>
          </w:tcPr>
          <w:p w14:paraId="7932831B"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Stenosis</w:t>
            </w:r>
          </w:p>
        </w:tc>
        <w:tc>
          <w:tcPr>
            <w:tcW w:w="1449" w:type="pct"/>
            <w:vAlign w:val="center"/>
          </w:tcPr>
          <w:p w14:paraId="21DCA57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5 (5.6)</w:t>
            </w:r>
          </w:p>
        </w:tc>
        <w:tc>
          <w:tcPr>
            <w:tcW w:w="1377" w:type="pct"/>
            <w:vAlign w:val="center"/>
          </w:tcPr>
          <w:p w14:paraId="28C5577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 xml:space="preserve"> (0.0)</w:t>
            </w:r>
          </w:p>
        </w:tc>
        <w:tc>
          <w:tcPr>
            <w:tcW w:w="724" w:type="pct"/>
            <w:shd w:val="clear" w:color="auto" w:fill="auto"/>
            <w:vAlign w:val="center"/>
          </w:tcPr>
          <w:p w14:paraId="35BA679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.431</w:t>
            </w:r>
          </w:p>
        </w:tc>
      </w:tr>
      <w:tr w:rsidR="00FF5D82" w:rsidRPr="00FF5D82" w14:paraId="105C70A5" w14:textId="77777777" w:rsidTr="00460EED">
        <w:tc>
          <w:tcPr>
            <w:tcW w:w="1449" w:type="pct"/>
          </w:tcPr>
          <w:p w14:paraId="0FA75C54"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No findings of CD</w:t>
            </w:r>
          </w:p>
        </w:tc>
        <w:tc>
          <w:tcPr>
            <w:tcW w:w="1449" w:type="pct"/>
            <w:vAlign w:val="center"/>
          </w:tcPr>
          <w:p w14:paraId="228DB2B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5</w:t>
            </w:r>
            <w:r w:rsidRPr="00FF5D82">
              <w:rPr>
                <w:rFonts w:ascii="Times New Roman" w:hAnsi="Times New Roman" w:cs="Times New Roman"/>
                <w:sz w:val="20"/>
                <w:szCs w:val="20"/>
                <w:lang w:eastAsia="ja-JP"/>
              </w:rPr>
              <w:t>4 (60.0)</w:t>
            </w:r>
          </w:p>
        </w:tc>
        <w:tc>
          <w:tcPr>
            <w:tcW w:w="1377" w:type="pct"/>
            <w:vAlign w:val="center"/>
          </w:tcPr>
          <w:p w14:paraId="310D28A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8</w:t>
            </w:r>
            <w:r w:rsidRPr="00FF5D82">
              <w:rPr>
                <w:rFonts w:ascii="Times New Roman" w:hAnsi="Times New Roman" w:cs="Times New Roman"/>
                <w:sz w:val="20"/>
                <w:szCs w:val="20"/>
                <w:lang w:eastAsia="ja-JP"/>
              </w:rPr>
              <w:t xml:space="preserve"> (72.7)</w:t>
            </w:r>
          </w:p>
        </w:tc>
        <w:tc>
          <w:tcPr>
            <w:tcW w:w="724" w:type="pct"/>
            <w:vAlign w:val="center"/>
          </w:tcPr>
          <w:p w14:paraId="60DCC41D"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.413</w:t>
            </w:r>
          </w:p>
        </w:tc>
      </w:tr>
      <w:tr w:rsidR="00FF5D82" w:rsidRPr="00FF5D82" w14:paraId="120F0A11" w14:textId="77777777" w:rsidTr="00460EED">
        <w:tc>
          <w:tcPr>
            <w:tcW w:w="1449" w:type="pct"/>
          </w:tcPr>
          <w:p w14:paraId="455A10D4"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Ileum</w:t>
            </w:r>
          </w:p>
        </w:tc>
        <w:tc>
          <w:tcPr>
            <w:tcW w:w="1449" w:type="pct"/>
            <w:vAlign w:val="center"/>
          </w:tcPr>
          <w:p w14:paraId="2B447945"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1377" w:type="pct"/>
            <w:vAlign w:val="center"/>
          </w:tcPr>
          <w:p w14:paraId="7CED2740" w14:textId="77777777" w:rsidR="00FF5D82" w:rsidRPr="00FF5D82" w:rsidRDefault="00FF5D82" w:rsidP="00FF5D82">
            <w:pPr>
              <w:spacing w:line="480" w:lineRule="auto"/>
              <w:jc w:val="center"/>
              <w:rPr>
                <w:rFonts w:ascii="Times New Roman" w:hAnsi="Times New Roman" w:cs="Times New Roman"/>
                <w:sz w:val="20"/>
                <w:szCs w:val="20"/>
                <w:lang w:eastAsia="ja-JP"/>
              </w:rPr>
            </w:pPr>
          </w:p>
        </w:tc>
        <w:tc>
          <w:tcPr>
            <w:tcW w:w="724" w:type="pct"/>
            <w:vAlign w:val="center"/>
          </w:tcPr>
          <w:p w14:paraId="3107C4A0" w14:textId="77777777" w:rsidR="00FF5D82" w:rsidRPr="00FF5D82" w:rsidRDefault="00FF5D82" w:rsidP="00FF5D82">
            <w:pPr>
              <w:spacing w:line="480" w:lineRule="auto"/>
              <w:jc w:val="center"/>
              <w:rPr>
                <w:rFonts w:ascii="Times New Roman" w:hAnsi="Times New Roman" w:cs="Times New Roman"/>
                <w:sz w:val="20"/>
                <w:szCs w:val="20"/>
                <w:lang w:eastAsia="ja-JP"/>
              </w:rPr>
            </w:pPr>
          </w:p>
        </w:tc>
      </w:tr>
      <w:tr w:rsidR="00FF5D82" w:rsidRPr="00FF5D82" w14:paraId="2B310A21" w14:textId="77777777" w:rsidTr="00460EED">
        <w:tc>
          <w:tcPr>
            <w:tcW w:w="1449" w:type="pct"/>
          </w:tcPr>
          <w:p w14:paraId="6601DCC7"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Edema</w:t>
            </w:r>
          </w:p>
        </w:tc>
        <w:tc>
          <w:tcPr>
            <w:tcW w:w="1449" w:type="pct"/>
            <w:vAlign w:val="center"/>
          </w:tcPr>
          <w:p w14:paraId="707FBDB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20 (22.2)</w:t>
            </w:r>
          </w:p>
        </w:tc>
        <w:tc>
          <w:tcPr>
            <w:tcW w:w="1377" w:type="pct"/>
            <w:vAlign w:val="center"/>
          </w:tcPr>
          <w:p w14:paraId="6F9F211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 (27.3)</w:t>
            </w:r>
          </w:p>
        </w:tc>
        <w:tc>
          <w:tcPr>
            <w:tcW w:w="724" w:type="pct"/>
            <w:vAlign w:val="center"/>
          </w:tcPr>
          <w:p w14:paraId="46C5BEAF"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0.706</w:t>
            </w:r>
          </w:p>
        </w:tc>
      </w:tr>
      <w:tr w:rsidR="00FF5D82" w:rsidRPr="00FF5D82" w14:paraId="67090339" w14:textId="77777777" w:rsidTr="00460EED">
        <w:tc>
          <w:tcPr>
            <w:tcW w:w="1449" w:type="pct"/>
          </w:tcPr>
          <w:p w14:paraId="135E6391"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Aphthae</w:t>
            </w:r>
          </w:p>
        </w:tc>
        <w:tc>
          <w:tcPr>
            <w:tcW w:w="1449" w:type="pct"/>
            <w:vAlign w:val="center"/>
          </w:tcPr>
          <w:p w14:paraId="271E616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20 (22.2)</w:t>
            </w:r>
          </w:p>
        </w:tc>
        <w:tc>
          <w:tcPr>
            <w:tcW w:w="1377" w:type="pct"/>
            <w:vAlign w:val="center"/>
          </w:tcPr>
          <w:p w14:paraId="538BA14E"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 (27.3)</w:t>
            </w:r>
          </w:p>
        </w:tc>
        <w:tc>
          <w:tcPr>
            <w:tcW w:w="724" w:type="pct"/>
            <w:vAlign w:val="center"/>
          </w:tcPr>
          <w:p w14:paraId="2EB814F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0.706</w:t>
            </w:r>
          </w:p>
        </w:tc>
      </w:tr>
      <w:tr w:rsidR="00FF5D82" w:rsidRPr="00FF5D82" w14:paraId="4EEB680F" w14:textId="77777777" w:rsidTr="00460EED">
        <w:tc>
          <w:tcPr>
            <w:tcW w:w="1449" w:type="pct"/>
          </w:tcPr>
          <w:p w14:paraId="5FCD8416"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Erosion</w:t>
            </w:r>
          </w:p>
        </w:tc>
        <w:tc>
          <w:tcPr>
            <w:tcW w:w="1449" w:type="pct"/>
            <w:vAlign w:val="center"/>
          </w:tcPr>
          <w:p w14:paraId="6A512CC9"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28 (31.1)</w:t>
            </w:r>
          </w:p>
        </w:tc>
        <w:tc>
          <w:tcPr>
            <w:tcW w:w="1377" w:type="pct"/>
            <w:vAlign w:val="center"/>
          </w:tcPr>
          <w:p w14:paraId="47301155"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5 (45.5)</w:t>
            </w:r>
          </w:p>
        </w:tc>
        <w:tc>
          <w:tcPr>
            <w:tcW w:w="724" w:type="pct"/>
            <w:vAlign w:val="center"/>
          </w:tcPr>
          <w:p w14:paraId="1A15BC74"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0.338</w:t>
            </w:r>
          </w:p>
        </w:tc>
      </w:tr>
      <w:tr w:rsidR="00FF5D82" w:rsidRPr="00FF5D82" w14:paraId="12B3D63C" w14:textId="77777777" w:rsidTr="00460EED">
        <w:tc>
          <w:tcPr>
            <w:tcW w:w="1449" w:type="pct"/>
          </w:tcPr>
          <w:p w14:paraId="3803F0F3"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Ulcer</w:t>
            </w:r>
          </w:p>
        </w:tc>
        <w:tc>
          <w:tcPr>
            <w:tcW w:w="1449" w:type="pct"/>
            <w:vAlign w:val="center"/>
          </w:tcPr>
          <w:p w14:paraId="0A3F6A8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29 (32.2)</w:t>
            </w:r>
          </w:p>
        </w:tc>
        <w:tc>
          <w:tcPr>
            <w:tcW w:w="1377" w:type="pct"/>
            <w:vAlign w:val="center"/>
          </w:tcPr>
          <w:p w14:paraId="3DE68520"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6 (54.6)</w:t>
            </w:r>
          </w:p>
        </w:tc>
        <w:tc>
          <w:tcPr>
            <w:tcW w:w="724" w:type="pct"/>
            <w:vAlign w:val="center"/>
          </w:tcPr>
          <w:p w14:paraId="4F8DEC6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0.142</w:t>
            </w:r>
          </w:p>
        </w:tc>
      </w:tr>
      <w:tr w:rsidR="00FF5D82" w:rsidRPr="00FF5D82" w14:paraId="3BE7352C" w14:textId="77777777" w:rsidTr="00460EED">
        <w:tc>
          <w:tcPr>
            <w:tcW w:w="1449" w:type="pct"/>
          </w:tcPr>
          <w:p w14:paraId="182E7DF6"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Longitudinal ulcer</w:t>
            </w:r>
          </w:p>
        </w:tc>
        <w:tc>
          <w:tcPr>
            <w:tcW w:w="1449" w:type="pct"/>
            <w:vAlign w:val="center"/>
          </w:tcPr>
          <w:p w14:paraId="4AA308C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4 (4.4)</w:t>
            </w:r>
          </w:p>
        </w:tc>
        <w:tc>
          <w:tcPr>
            <w:tcW w:w="1377" w:type="pct"/>
            <w:vAlign w:val="center"/>
          </w:tcPr>
          <w:p w14:paraId="6B93AB67"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3 (27.3)</w:t>
            </w:r>
          </w:p>
        </w:tc>
        <w:tc>
          <w:tcPr>
            <w:tcW w:w="724" w:type="pct"/>
            <w:vAlign w:val="center"/>
          </w:tcPr>
          <w:p w14:paraId="1B237FB6"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0.005</w:t>
            </w:r>
          </w:p>
        </w:tc>
      </w:tr>
      <w:tr w:rsidR="00FF5D82" w:rsidRPr="00FF5D82" w14:paraId="55A6C71C" w14:textId="77777777" w:rsidTr="00460EED">
        <w:tc>
          <w:tcPr>
            <w:tcW w:w="1449" w:type="pct"/>
          </w:tcPr>
          <w:p w14:paraId="2FEF9A79"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sz w:val="20"/>
                <w:szCs w:val="20"/>
                <w:lang w:eastAsia="ja-JP"/>
              </w:rPr>
              <w:t xml:space="preserve"> Cobblestone appearance</w:t>
            </w:r>
          </w:p>
        </w:tc>
        <w:tc>
          <w:tcPr>
            <w:tcW w:w="1449" w:type="pct"/>
            <w:vAlign w:val="center"/>
          </w:tcPr>
          <w:p w14:paraId="1605E45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(1.1)</w:t>
            </w:r>
          </w:p>
        </w:tc>
        <w:tc>
          <w:tcPr>
            <w:tcW w:w="1377" w:type="pct"/>
            <w:vAlign w:val="center"/>
          </w:tcPr>
          <w:p w14:paraId="7B164D1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 (9.1)</w:t>
            </w:r>
          </w:p>
        </w:tc>
        <w:tc>
          <w:tcPr>
            <w:tcW w:w="724" w:type="pct"/>
            <w:vAlign w:val="center"/>
          </w:tcPr>
          <w:p w14:paraId="2197BFD3"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0.073</w:t>
            </w:r>
          </w:p>
        </w:tc>
      </w:tr>
      <w:tr w:rsidR="00FF5D82" w:rsidRPr="00FF5D82" w14:paraId="614903FD" w14:textId="77777777" w:rsidTr="00460EED">
        <w:tc>
          <w:tcPr>
            <w:tcW w:w="1449" w:type="pct"/>
          </w:tcPr>
          <w:p w14:paraId="7A31659E"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Stenosis</w:t>
            </w:r>
          </w:p>
        </w:tc>
        <w:tc>
          <w:tcPr>
            <w:tcW w:w="1449" w:type="pct"/>
            <w:vAlign w:val="center"/>
          </w:tcPr>
          <w:p w14:paraId="5414668B"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sz w:val="20"/>
                <w:szCs w:val="20"/>
                <w:lang w:eastAsia="ja-JP"/>
              </w:rPr>
              <w:t>18 (20.0)</w:t>
            </w:r>
          </w:p>
        </w:tc>
        <w:tc>
          <w:tcPr>
            <w:tcW w:w="1377" w:type="pct"/>
            <w:vAlign w:val="center"/>
          </w:tcPr>
          <w:p w14:paraId="2DAEBDF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2</w:t>
            </w:r>
            <w:r w:rsidRPr="00FF5D82">
              <w:rPr>
                <w:rFonts w:ascii="Times New Roman" w:hAnsi="Times New Roman" w:cs="Times New Roman"/>
                <w:sz w:val="20"/>
                <w:szCs w:val="20"/>
                <w:lang w:eastAsia="ja-JP"/>
              </w:rPr>
              <w:t xml:space="preserve"> (18.2)</w:t>
            </w:r>
          </w:p>
        </w:tc>
        <w:tc>
          <w:tcPr>
            <w:tcW w:w="724" w:type="pct"/>
            <w:shd w:val="clear" w:color="auto" w:fill="auto"/>
            <w:vAlign w:val="center"/>
          </w:tcPr>
          <w:p w14:paraId="23BB3E12"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.926</w:t>
            </w:r>
          </w:p>
        </w:tc>
      </w:tr>
      <w:tr w:rsidR="00FF5D82" w:rsidRPr="00FF5D82" w14:paraId="69BD06C4" w14:textId="77777777" w:rsidTr="00460EED">
        <w:tc>
          <w:tcPr>
            <w:tcW w:w="1449" w:type="pct"/>
          </w:tcPr>
          <w:p w14:paraId="492AFDBE" w14:textId="77777777" w:rsidR="00FF5D82" w:rsidRPr="00FF5D82" w:rsidRDefault="00FF5D82" w:rsidP="00FF5D82">
            <w:pPr>
              <w:spacing w:line="480" w:lineRule="auto"/>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 xml:space="preserve"> </w:t>
            </w:r>
            <w:r w:rsidRPr="00FF5D82">
              <w:rPr>
                <w:rFonts w:ascii="Times New Roman" w:hAnsi="Times New Roman" w:cs="Times New Roman"/>
                <w:sz w:val="20"/>
                <w:szCs w:val="20"/>
                <w:lang w:eastAsia="ja-JP"/>
              </w:rPr>
              <w:t>No findings of CD</w:t>
            </w:r>
          </w:p>
        </w:tc>
        <w:tc>
          <w:tcPr>
            <w:tcW w:w="1449" w:type="pct"/>
            <w:vAlign w:val="center"/>
          </w:tcPr>
          <w:p w14:paraId="11552D08"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3</w:t>
            </w:r>
            <w:r w:rsidRPr="00FF5D82">
              <w:rPr>
                <w:rFonts w:ascii="Times New Roman" w:hAnsi="Times New Roman" w:cs="Times New Roman"/>
                <w:sz w:val="20"/>
                <w:szCs w:val="20"/>
                <w:lang w:eastAsia="ja-JP"/>
              </w:rPr>
              <w:t>2 (35.6)</w:t>
            </w:r>
          </w:p>
        </w:tc>
        <w:tc>
          <w:tcPr>
            <w:tcW w:w="1377" w:type="pct"/>
            <w:vAlign w:val="center"/>
          </w:tcPr>
          <w:p w14:paraId="0BAD3891"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3</w:t>
            </w:r>
            <w:r w:rsidRPr="00FF5D82">
              <w:rPr>
                <w:rFonts w:ascii="Times New Roman" w:hAnsi="Times New Roman" w:cs="Times New Roman"/>
                <w:sz w:val="20"/>
                <w:szCs w:val="20"/>
                <w:lang w:eastAsia="ja-JP"/>
              </w:rPr>
              <w:t xml:space="preserve"> (27.3)</w:t>
            </w:r>
          </w:p>
        </w:tc>
        <w:tc>
          <w:tcPr>
            <w:tcW w:w="724" w:type="pct"/>
            <w:vAlign w:val="center"/>
          </w:tcPr>
          <w:p w14:paraId="0F5FD00C" w14:textId="77777777" w:rsidR="00FF5D82" w:rsidRPr="00FF5D82" w:rsidRDefault="00FF5D82" w:rsidP="00FF5D82">
            <w:pPr>
              <w:spacing w:line="480" w:lineRule="auto"/>
              <w:jc w:val="center"/>
              <w:rPr>
                <w:rFonts w:ascii="Times New Roman" w:hAnsi="Times New Roman" w:cs="Times New Roman"/>
                <w:sz w:val="20"/>
                <w:szCs w:val="20"/>
                <w:lang w:eastAsia="ja-JP"/>
              </w:rPr>
            </w:pPr>
            <w:r w:rsidRPr="00FF5D82">
              <w:rPr>
                <w:rFonts w:ascii="Times New Roman" w:hAnsi="Times New Roman" w:cs="Times New Roman" w:hint="eastAsia"/>
                <w:sz w:val="20"/>
                <w:szCs w:val="20"/>
                <w:lang w:eastAsia="ja-JP"/>
              </w:rPr>
              <w:t>0</w:t>
            </w:r>
            <w:r w:rsidRPr="00FF5D82">
              <w:rPr>
                <w:rFonts w:ascii="Times New Roman" w:hAnsi="Times New Roman" w:cs="Times New Roman"/>
                <w:sz w:val="20"/>
                <w:szCs w:val="20"/>
                <w:lang w:eastAsia="ja-JP"/>
              </w:rPr>
              <w:t>.586</w:t>
            </w:r>
          </w:p>
        </w:tc>
      </w:tr>
    </w:tbl>
    <w:p w14:paraId="516B9C78" w14:textId="2A467602" w:rsidR="00E00B50" w:rsidRPr="00CC64E7" w:rsidRDefault="00627223">
      <w:pPr>
        <w:rPr>
          <w:rFonts w:ascii="Times New Roman" w:hAnsi="Times New Roman" w:cs="Times New Roman"/>
          <w:sz w:val="20"/>
          <w:szCs w:val="20"/>
        </w:rPr>
      </w:pPr>
      <w:r w:rsidRPr="00CC64E7">
        <w:rPr>
          <w:rFonts w:ascii="Times New Roman" w:hAnsi="Times New Roman" w:cs="Times New Roman"/>
          <w:sz w:val="20"/>
          <w:szCs w:val="20"/>
        </w:rPr>
        <w:t>Data are presented as n (%).</w:t>
      </w:r>
    </w:p>
    <w:p w14:paraId="566442C6" w14:textId="15971456" w:rsidR="00573785" w:rsidRPr="00CC64E7" w:rsidRDefault="00EF22C5" w:rsidP="00781F01">
      <w:pPr>
        <w:rPr>
          <w:rFonts w:ascii="Times New Roman" w:hAnsi="Times New Roman" w:cs="Times New Roman"/>
          <w:sz w:val="20"/>
          <w:szCs w:val="20"/>
        </w:rPr>
      </w:pPr>
      <w:r w:rsidRPr="00932E31">
        <w:rPr>
          <w:rFonts w:ascii="Times New Roman" w:hAnsi="Times New Roman" w:cs="Times New Roman"/>
          <w:i/>
          <w:iCs/>
          <w:sz w:val="20"/>
          <w:szCs w:val="20"/>
        </w:rPr>
        <w:t>CD</w:t>
      </w:r>
      <w:r w:rsidRPr="00CC64E7">
        <w:rPr>
          <w:rFonts w:ascii="Times New Roman" w:hAnsi="Times New Roman" w:cs="Times New Roman"/>
          <w:sz w:val="20"/>
          <w:szCs w:val="20"/>
        </w:rPr>
        <w:t xml:space="preserve"> Crohn’s disease</w:t>
      </w:r>
      <w:r w:rsidR="00932E31">
        <w:rPr>
          <w:rFonts w:ascii="Times New Roman" w:hAnsi="Times New Roman" w:cs="Times New Roman"/>
          <w:sz w:val="20"/>
          <w:szCs w:val="20"/>
        </w:rPr>
        <w:t>,</w:t>
      </w:r>
      <w:r w:rsidRPr="00CC64E7">
        <w:rPr>
          <w:rFonts w:ascii="Times New Roman" w:hAnsi="Times New Roman" w:cs="Times New Roman"/>
          <w:sz w:val="20"/>
          <w:szCs w:val="20"/>
        </w:rPr>
        <w:t xml:space="preserve"> </w:t>
      </w:r>
      <w:r w:rsidR="00573785" w:rsidRPr="00932E31">
        <w:rPr>
          <w:rFonts w:ascii="Times New Roman" w:hAnsi="Times New Roman" w:cs="Times New Roman"/>
          <w:i/>
          <w:iCs/>
          <w:sz w:val="20"/>
          <w:szCs w:val="20"/>
        </w:rPr>
        <w:t>d-CD</w:t>
      </w:r>
      <w:r w:rsidR="00573785" w:rsidRPr="00CC64E7">
        <w:rPr>
          <w:rFonts w:ascii="Times New Roman" w:hAnsi="Times New Roman" w:cs="Times New Roman"/>
          <w:sz w:val="20"/>
          <w:szCs w:val="20"/>
        </w:rPr>
        <w:t xml:space="preserve"> definitive Crohn’s disease</w:t>
      </w:r>
      <w:r w:rsidR="00932E31">
        <w:rPr>
          <w:rFonts w:ascii="Times New Roman" w:hAnsi="Times New Roman" w:cs="Times New Roman"/>
          <w:sz w:val="20"/>
          <w:szCs w:val="20"/>
        </w:rPr>
        <w:t>,</w:t>
      </w:r>
      <w:r w:rsidR="00573785" w:rsidRPr="00CC64E7">
        <w:rPr>
          <w:rFonts w:ascii="Times New Roman" w:hAnsi="Times New Roman" w:cs="Times New Roman"/>
          <w:sz w:val="20"/>
          <w:szCs w:val="20"/>
        </w:rPr>
        <w:t xml:space="preserve"> </w:t>
      </w:r>
      <w:r w:rsidR="00573785" w:rsidRPr="00932E31">
        <w:rPr>
          <w:rFonts w:ascii="Times New Roman" w:hAnsi="Times New Roman" w:cs="Times New Roman"/>
          <w:i/>
          <w:iCs/>
          <w:sz w:val="20"/>
          <w:szCs w:val="20"/>
        </w:rPr>
        <w:t>CRP</w:t>
      </w:r>
      <w:r w:rsidR="00573785" w:rsidRPr="00CC64E7">
        <w:rPr>
          <w:rFonts w:ascii="Times New Roman" w:hAnsi="Times New Roman" w:cs="Times New Roman"/>
          <w:sz w:val="20"/>
          <w:szCs w:val="20"/>
        </w:rPr>
        <w:t xml:space="preserve"> C-reactive protein</w:t>
      </w:r>
      <w:r w:rsidR="00932E31">
        <w:rPr>
          <w:rFonts w:ascii="Times New Roman" w:hAnsi="Times New Roman" w:cs="Times New Roman"/>
          <w:sz w:val="20"/>
          <w:szCs w:val="20"/>
        </w:rPr>
        <w:t>,</w:t>
      </w:r>
      <w:r w:rsidR="00573785" w:rsidRPr="00CC64E7">
        <w:rPr>
          <w:rFonts w:ascii="Times New Roman" w:hAnsi="Times New Roman" w:cs="Times New Roman"/>
          <w:sz w:val="20"/>
          <w:szCs w:val="20"/>
        </w:rPr>
        <w:t xml:space="preserve"> </w:t>
      </w:r>
      <w:r w:rsidR="00573785" w:rsidRPr="00932E31">
        <w:rPr>
          <w:rFonts w:ascii="Times New Roman" w:hAnsi="Times New Roman" w:cs="Times New Roman"/>
          <w:i/>
          <w:iCs/>
          <w:sz w:val="20"/>
          <w:szCs w:val="20"/>
        </w:rPr>
        <w:t>CDAI</w:t>
      </w:r>
      <w:r w:rsidR="00573785" w:rsidRPr="00CC64E7">
        <w:rPr>
          <w:rFonts w:ascii="Times New Roman" w:hAnsi="Times New Roman" w:cs="Times New Roman"/>
          <w:sz w:val="20"/>
          <w:szCs w:val="20"/>
        </w:rPr>
        <w:t xml:space="preserve"> Crohn’s disease activity index</w:t>
      </w:r>
      <w:r w:rsidR="00932E31">
        <w:rPr>
          <w:rFonts w:ascii="Times New Roman" w:hAnsi="Times New Roman" w:cs="Times New Roman"/>
          <w:sz w:val="20"/>
          <w:szCs w:val="20"/>
        </w:rPr>
        <w:t>,</w:t>
      </w:r>
      <w:r w:rsidR="00E90DA7" w:rsidRPr="00CC64E7">
        <w:rPr>
          <w:rFonts w:ascii="Times New Roman" w:hAnsi="Times New Roman" w:cs="Times New Roman"/>
          <w:sz w:val="20"/>
          <w:szCs w:val="20"/>
        </w:rPr>
        <w:t xml:space="preserve"> </w:t>
      </w:r>
      <w:r w:rsidR="00E90DA7" w:rsidRPr="00932E31">
        <w:rPr>
          <w:rFonts w:ascii="Times New Roman" w:hAnsi="Times New Roman" w:cs="Times New Roman"/>
          <w:i/>
          <w:iCs/>
          <w:sz w:val="20"/>
          <w:szCs w:val="20"/>
        </w:rPr>
        <w:t>SBCE</w:t>
      </w:r>
      <w:r w:rsidR="00E90DA7" w:rsidRPr="00CC64E7">
        <w:rPr>
          <w:rFonts w:ascii="Times New Roman" w:hAnsi="Times New Roman" w:cs="Times New Roman"/>
          <w:sz w:val="20"/>
          <w:szCs w:val="20"/>
        </w:rPr>
        <w:t xml:space="preserve"> </w:t>
      </w:r>
      <w:r w:rsidR="00781F01" w:rsidRPr="00CC64E7">
        <w:rPr>
          <w:rFonts w:ascii="Times New Roman" w:hAnsi="Times New Roman" w:cs="Times New Roman"/>
          <w:sz w:val="20"/>
          <w:szCs w:val="20"/>
        </w:rPr>
        <w:t>small-bowel capsule endoscopy.</w:t>
      </w:r>
    </w:p>
    <w:p w14:paraId="4C0040CC" w14:textId="77777777" w:rsidR="00541B78" w:rsidRDefault="00541B78">
      <w:pPr>
        <w:rPr>
          <w:rFonts w:asciiTheme="majorBidi" w:hAnsiTheme="majorBidi" w:cstheme="majorBidi"/>
        </w:rPr>
      </w:pPr>
      <w:r>
        <w:rPr>
          <w:rFonts w:asciiTheme="majorBidi" w:hAnsiTheme="majorBidi" w:cstheme="majorBidi"/>
        </w:rPr>
        <w:br w:type="page"/>
      </w:r>
    </w:p>
    <w:tbl>
      <w:tblPr>
        <w:tblStyle w:val="a3"/>
        <w:tblpPr w:leftFromText="142" w:rightFromText="142" w:vertAnchor="page" w:horzAnchor="margin" w:tblpY="2999"/>
        <w:tblW w:w="7366" w:type="dxa"/>
        <w:tblLook w:val="04A0" w:firstRow="1" w:lastRow="0" w:firstColumn="1" w:lastColumn="0" w:noHBand="0" w:noVBand="1"/>
      </w:tblPr>
      <w:tblGrid>
        <w:gridCol w:w="1415"/>
        <w:gridCol w:w="1963"/>
        <w:gridCol w:w="2004"/>
        <w:gridCol w:w="1984"/>
      </w:tblGrid>
      <w:tr w:rsidR="00541B78" w:rsidRPr="00541B78" w14:paraId="00625065" w14:textId="77777777" w:rsidTr="00FE4FF1">
        <w:tc>
          <w:tcPr>
            <w:tcW w:w="1415" w:type="dxa"/>
          </w:tcPr>
          <w:p w14:paraId="40C2B7CA" w14:textId="77777777" w:rsidR="00541B78" w:rsidRPr="00541B78" w:rsidRDefault="00541B78" w:rsidP="00FE4FF1">
            <w:pPr>
              <w:rPr>
                <w:rFonts w:ascii="Times New Roman" w:hAnsi="Times New Roman" w:cs="Times New Roman"/>
                <w:color w:val="FF0000"/>
                <w:sz w:val="24"/>
                <w:szCs w:val="28"/>
              </w:rPr>
            </w:pPr>
          </w:p>
        </w:tc>
        <w:tc>
          <w:tcPr>
            <w:tcW w:w="5951" w:type="dxa"/>
            <w:gridSpan w:val="3"/>
            <w:vAlign w:val="center"/>
          </w:tcPr>
          <w:p w14:paraId="09118685"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clinical activity (n=424)</w:t>
            </w:r>
          </w:p>
        </w:tc>
      </w:tr>
      <w:tr w:rsidR="00541B78" w:rsidRPr="00541B78" w14:paraId="723F4C4A" w14:textId="77777777" w:rsidTr="00FE4FF1">
        <w:tc>
          <w:tcPr>
            <w:tcW w:w="1415" w:type="dxa"/>
          </w:tcPr>
          <w:p w14:paraId="56B2EF62" w14:textId="77777777" w:rsidR="00541B78" w:rsidRPr="00541B78" w:rsidRDefault="00541B78" w:rsidP="00FE4FF1">
            <w:pPr>
              <w:rPr>
                <w:rFonts w:ascii="Times New Roman" w:hAnsi="Times New Roman" w:cs="Times New Roman"/>
                <w:color w:val="FF0000"/>
                <w:sz w:val="24"/>
                <w:szCs w:val="28"/>
              </w:rPr>
            </w:pPr>
          </w:p>
        </w:tc>
        <w:tc>
          <w:tcPr>
            <w:tcW w:w="1963" w:type="dxa"/>
            <w:vAlign w:val="center"/>
          </w:tcPr>
          <w:p w14:paraId="29966164"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Remission (n=363)</w:t>
            </w:r>
          </w:p>
        </w:tc>
        <w:tc>
          <w:tcPr>
            <w:tcW w:w="2004" w:type="dxa"/>
            <w:vAlign w:val="center"/>
          </w:tcPr>
          <w:p w14:paraId="0922F294"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Mild</w:t>
            </w:r>
          </w:p>
          <w:p w14:paraId="1CC0C28D"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(n=42)</w:t>
            </w:r>
          </w:p>
        </w:tc>
        <w:tc>
          <w:tcPr>
            <w:tcW w:w="1984" w:type="dxa"/>
            <w:vAlign w:val="center"/>
          </w:tcPr>
          <w:p w14:paraId="29F46A33"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Moderate</w:t>
            </w:r>
          </w:p>
          <w:p w14:paraId="209AEB3D"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(n=19)</w:t>
            </w:r>
          </w:p>
        </w:tc>
      </w:tr>
      <w:tr w:rsidR="00541B78" w:rsidRPr="00541B78" w14:paraId="54425242" w14:textId="77777777" w:rsidTr="00FE4FF1">
        <w:tc>
          <w:tcPr>
            <w:tcW w:w="1415" w:type="dxa"/>
            <w:vAlign w:val="center"/>
          </w:tcPr>
          <w:p w14:paraId="015E9784"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Successful evaluation</w:t>
            </w:r>
          </w:p>
        </w:tc>
        <w:tc>
          <w:tcPr>
            <w:tcW w:w="1963" w:type="dxa"/>
            <w:vAlign w:val="center"/>
          </w:tcPr>
          <w:p w14:paraId="24E75455"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359 (98.9)</w:t>
            </w:r>
          </w:p>
        </w:tc>
        <w:tc>
          <w:tcPr>
            <w:tcW w:w="2004" w:type="dxa"/>
            <w:vAlign w:val="center"/>
          </w:tcPr>
          <w:p w14:paraId="599B0F41"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41 (97.6)</w:t>
            </w:r>
          </w:p>
        </w:tc>
        <w:tc>
          <w:tcPr>
            <w:tcW w:w="1984" w:type="dxa"/>
            <w:vAlign w:val="center"/>
          </w:tcPr>
          <w:p w14:paraId="2CA515CE" w14:textId="77777777" w:rsidR="00541B78" w:rsidRPr="00541B78" w:rsidRDefault="00541B78" w:rsidP="00FE4FF1">
            <w:pPr>
              <w:jc w:val="center"/>
              <w:rPr>
                <w:rFonts w:ascii="Times New Roman" w:hAnsi="Times New Roman" w:cs="Times New Roman"/>
                <w:color w:val="FF0000"/>
                <w:sz w:val="24"/>
                <w:szCs w:val="28"/>
              </w:rPr>
            </w:pPr>
            <w:r w:rsidRPr="00541B78">
              <w:rPr>
                <w:rFonts w:ascii="Times New Roman" w:hAnsi="Times New Roman" w:cs="Times New Roman"/>
                <w:color w:val="FF0000"/>
                <w:sz w:val="24"/>
                <w:szCs w:val="28"/>
              </w:rPr>
              <w:t>18 (90.0)</w:t>
            </w:r>
          </w:p>
        </w:tc>
      </w:tr>
    </w:tbl>
    <w:p w14:paraId="0F5A8053" w14:textId="250AAC10" w:rsidR="00541B78" w:rsidRPr="00541B78" w:rsidRDefault="00541B78" w:rsidP="00541B78">
      <w:pPr>
        <w:rPr>
          <w:rFonts w:ascii="Times New Roman" w:hAnsi="Times New Roman" w:cs="Times New Roman"/>
          <w:color w:val="FF0000"/>
          <w:sz w:val="24"/>
          <w:szCs w:val="24"/>
        </w:rPr>
      </w:pPr>
      <w:r w:rsidRPr="00541B78">
        <w:rPr>
          <w:rFonts w:ascii="Times New Roman" w:hAnsi="Times New Roman" w:cs="Times New Roman"/>
          <w:b/>
          <w:bCs/>
          <w:color w:val="FF0000"/>
          <w:sz w:val="24"/>
          <w:szCs w:val="24"/>
        </w:rPr>
        <w:t xml:space="preserve">Supplementary </w:t>
      </w:r>
      <w:r w:rsidRPr="00541B78">
        <w:rPr>
          <w:rFonts w:ascii="Times New Roman" w:hAnsi="Times New Roman" w:cs="Times New Roman"/>
          <w:b/>
          <w:bCs/>
          <w:color w:val="FF0000"/>
          <w:sz w:val="24"/>
          <w:szCs w:val="24"/>
        </w:rPr>
        <w:t>T</w:t>
      </w:r>
      <w:r w:rsidRPr="00541B78">
        <w:rPr>
          <w:rFonts w:ascii="Times New Roman" w:hAnsi="Times New Roman" w:cs="Times New Roman"/>
          <w:b/>
          <w:bCs/>
          <w:color w:val="FF0000"/>
          <w:sz w:val="24"/>
          <w:szCs w:val="24"/>
        </w:rPr>
        <w:t>able</w:t>
      </w:r>
      <w:r w:rsidRPr="00541B78">
        <w:rPr>
          <w:rFonts w:ascii="Times New Roman" w:hAnsi="Times New Roman" w:cs="Times New Roman"/>
          <w:b/>
          <w:bCs/>
          <w:color w:val="FF0000"/>
          <w:sz w:val="24"/>
          <w:szCs w:val="24"/>
        </w:rPr>
        <w:t xml:space="preserve"> 4</w:t>
      </w:r>
      <w:r w:rsidRPr="00541B78">
        <w:rPr>
          <w:rFonts w:ascii="Times New Roman" w:hAnsi="Times New Roman" w:cs="Times New Roman"/>
          <w:b/>
          <w:bCs/>
          <w:color w:val="FF0000"/>
          <w:sz w:val="24"/>
          <w:szCs w:val="24"/>
        </w:rPr>
        <w:t>.</w:t>
      </w:r>
      <w:r w:rsidRPr="00541B78">
        <w:rPr>
          <w:rFonts w:ascii="Times New Roman" w:hAnsi="Times New Roman" w:cs="Times New Roman"/>
          <w:color w:val="FF0000"/>
          <w:sz w:val="24"/>
          <w:szCs w:val="24"/>
        </w:rPr>
        <w:t xml:space="preserve"> A comparison of the rate of successful evaluation among three classifications of clinical activity of CD.</w:t>
      </w:r>
    </w:p>
    <w:p w14:paraId="1DF9BB88" w14:textId="77777777" w:rsidR="00541B78" w:rsidRPr="00881BE6" w:rsidRDefault="00541B78" w:rsidP="00541B78"/>
    <w:p w14:paraId="109C1FE9" w14:textId="77777777" w:rsidR="00541B78" w:rsidRDefault="00541B78" w:rsidP="00541B78"/>
    <w:p w14:paraId="5080D668" w14:textId="77777777" w:rsidR="00541B78" w:rsidRDefault="00541B78" w:rsidP="00541B78"/>
    <w:p w14:paraId="79AE266D" w14:textId="77777777" w:rsidR="00541B78" w:rsidRDefault="00541B78" w:rsidP="00541B78"/>
    <w:p w14:paraId="29050ADA" w14:textId="77777777" w:rsidR="00541B78" w:rsidRDefault="00541B78" w:rsidP="00541B78"/>
    <w:p w14:paraId="417E0C5C" w14:textId="77777777" w:rsidR="00541B78" w:rsidRDefault="00541B78" w:rsidP="00541B78"/>
    <w:p w14:paraId="1BAD03FC" w14:textId="77777777" w:rsidR="00541B78" w:rsidRDefault="00541B78" w:rsidP="00541B78"/>
    <w:p w14:paraId="577E96DD" w14:textId="77777777" w:rsidR="00541B78" w:rsidRDefault="00541B78" w:rsidP="00541B78"/>
    <w:p w14:paraId="2E6E7E98" w14:textId="77777777" w:rsidR="00541B78" w:rsidRDefault="00541B78" w:rsidP="00541B78"/>
    <w:p w14:paraId="4AB34B13" w14:textId="11E652B9" w:rsidR="00546940" w:rsidRDefault="00546940">
      <w:pPr>
        <w:rPr>
          <w:rFonts w:asciiTheme="majorBidi" w:hAnsiTheme="majorBidi" w:cstheme="majorBidi"/>
        </w:rPr>
      </w:pPr>
      <w:r>
        <w:rPr>
          <w:rFonts w:asciiTheme="majorBidi" w:hAnsiTheme="majorBidi" w:cstheme="majorBidi"/>
        </w:rPr>
        <w:br w:type="page"/>
      </w:r>
    </w:p>
    <w:p w14:paraId="6F6D70DA" w14:textId="216EF713" w:rsidR="00546940" w:rsidRPr="00060A4C" w:rsidRDefault="00546940" w:rsidP="00546940">
      <w:pPr>
        <w:rPr>
          <w:rFonts w:ascii="Times New Roman" w:hAnsi="Times New Roman" w:cs="Times New Roman"/>
          <w:sz w:val="24"/>
          <w:szCs w:val="24"/>
        </w:rPr>
      </w:pPr>
      <w:r w:rsidRPr="00C744D3">
        <w:rPr>
          <w:rFonts w:ascii="Times New Roman" w:hAnsi="Times New Roman" w:cs="Times New Roman"/>
          <w:b/>
          <w:bCs/>
          <w:color w:val="FF0000"/>
          <w:sz w:val="24"/>
          <w:szCs w:val="24"/>
          <w:lang w:eastAsia="ja-JP"/>
        </w:rPr>
        <w:lastRenderedPageBreak/>
        <w:t xml:space="preserve">Supplementary </w:t>
      </w:r>
      <w:r w:rsidRPr="00C744D3">
        <w:rPr>
          <w:rFonts w:ascii="Times New Roman" w:hAnsi="Times New Roman" w:cs="Times New Roman" w:hint="eastAsia"/>
          <w:b/>
          <w:bCs/>
          <w:color w:val="FF0000"/>
          <w:sz w:val="24"/>
          <w:szCs w:val="24"/>
          <w:lang w:eastAsia="ja-JP"/>
        </w:rPr>
        <w:t>T</w:t>
      </w:r>
      <w:r w:rsidRPr="00C744D3">
        <w:rPr>
          <w:rFonts w:ascii="Times New Roman" w:hAnsi="Times New Roman" w:cs="Times New Roman"/>
          <w:b/>
          <w:bCs/>
          <w:color w:val="FF0000"/>
          <w:sz w:val="24"/>
          <w:szCs w:val="24"/>
        </w:rPr>
        <w:t xml:space="preserve">able </w:t>
      </w:r>
      <w:r w:rsidR="00882A89" w:rsidRPr="00C744D3">
        <w:rPr>
          <w:rFonts w:ascii="Times New Roman" w:hAnsi="Times New Roman" w:cs="Times New Roman"/>
          <w:b/>
          <w:bCs/>
          <w:color w:val="FF0000"/>
          <w:sz w:val="24"/>
          <w:szCs w:val="24"/>
        </w:rPr>
        <w:t>5</w:t>
      </w:r>
      <w:r>
        <w:rPr>
          <w:rFonts w:ascii="Times New Roman" w:hAnsi="Times New Roman" w:cs="Times New Roman"/>
          <w:b/>
          <w:bCs/>
          <w:sz w:val="24"/>
          <w:szCs w:val="24"/>
        </w:rPr>
        <w:t>.</w:t>
      </w:r>
      <w:r w:rsidRPr="002F72DE">
        <w:rPr>
          <w:rFonts w:ascii="Times New Roman" w:hAnsi="Times New Roman" w:cs="Times New Roman"/>
          <w:sz w:val="24"/>
          <w:szCs w:val="24"/>
        </w:rPr>
        <w:t xml:space="preserve"> </w:t>
      </w:r>
      <w:r w:rsidRPr="00060A4C">
        <w:rPr>
          <w:rFonts w:ascii="Times New Roman" w:eastAsia="Meiryo UI" w:hAnsi="Times New Roman" w:cs="Times New Roman"/>
          <w:sz w:val="24"/>
          <w:szCs w:val="24"/>
        </w:rPr>
        <w:t>Results of Patient Acceptance of SBCE Questionnaire</w:t>
      </w:r>
    </w:p>
    <w:tbl>
      <w:tblPr>
        <w:tblStyle w:val="a3"/>
        <w:tblW w:w="0" w:type="auto"/>
        <w:tblInd w:w="-289"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80"/>
        <w:gridCol w:w="1246"/>
        <w:gridCol w:w="1247"/>
        <w:gridCol w:w="1270"/>
        <w:gridCol w:w="1292"/>
        <w:gridCol w:w="1280"/>
        <w:gridCol w:w="1134"/>
      </w:tblGrid>
      <w:tr w:rsidR="00546940" w14:paraId="2EEA1521" w14:textId="77777777" w:rsidTr="00BE6DEE">
        <w:tc>
          <w:tcPr>
            <w:tcW w:w="2411" w:type="dxa"/>
            <w:tcBorders>
              <w:top w:val="single" w:sz="4" w:space="0" w:color="auto"/>
              <w:bottom w:val="single" w:sz="4" w:space="0" w:color="auto"/>
            </w:tcBorders>
          </w:tcPr>
          <w:p w14:paraId="548F527B"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N=518</w:t>
            </w:r>
          </w:p>
        </w:tc>
        <w:tc>
          <w:tcPr>
            <w:tcW w:w="1417" w:type="dxa"/>
            <w:tcBorders>
              <w:top w:val="single" w:sz="4" w:space="0" w:color="auto"/>
              <w:bottom w:val="single" w:sz="4" w:space="0" w:color="auto"/>
            </w:tcBorders>
            <w:vAlign w:val="center"/>
          </w:tcPr>
          <w:p w14:paraId="195C191E"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None</w:t>
            </w:r>
          </w:p>
        </w:tc>
        <w:tc>
          <w:tcPr>
            <w:tcW w:w="1418" w:type="dxa"/>
            <w:tcBorders>
              <w:top w:val="single" w:sz="4" w:space="0" w:color="auto"/>
              <w:bottom w:val="single" w:sz="4" w:space="0" w:color="auto"/>
            </w:tcBorders>
            <w:vAlign w:val="center"/>
          </w:tcPr>
          <w:p w14:paraId="7D3C64F8"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A little</w:t>
            </w:r>
          </w:p>
        </w:tc>
        <w:tc>
          <w:tcPr>
            <w:tcW w:w="1417" w:type="dxa"/>
            <w:tcBorders>
              <w:top w:val="single" w:sz="4" w:space="0" w:color="auto"/>
              <w:bottom w:val="single" w:sz="4" w:space="0" w:color="auto"/>
            </w:tcBorders>
            <w:vAlign w:val="center"/>
          </w:tcPr>
          <w:p w14:paraId="10FA6C77"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Some</w:t>
            </w:r>
          </w:p>
        </w:tc>
        <w:tc>
          <w:tcPr>
            <w:tcW w:w="1418" w:type="dxa"/>
            <w:tcBorders>
              <w:top w:val="single" w:sz="4" w:space="0" w:color="auto"/>
              <w:bottom w:val="single" w:sz="4" w:space="0" w:color="auto"/>
            </w:tcBorders>
            <w:vAlign w:val="center"/>
          </w:tcPr>
          <w:p w14:paraId="721FDA22"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A lot</w:t>
            </w:r>
          </w:p>
        </w:tc>
        <w:tc>
          <w:tcPr>
            <w:tcW w:w="1417" w:type="dxa"/>
            <w:tcBorders>
              <w:top w:val="single" w:sz="4" w:space="0" w:color="auto"/>
              <w:bottom w:val="single" w:sz="4" w:space="0" w:color="auto"/>
            </w:tcBorders>
            <w:vAlign w:val="center"/>
          </w:tcPr>
          <w:p w14:paraId="4B004070"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No idea</w:t>
            </w:r>
          </w:p>
        </w:tc>
        <w:tc>
          <w:tcPr>
            <w:tcW w:w="1247" w:type="dxa"/>
            <w:tcBorders>
              <w:top w:val="single" w:sz="4" w:space="0" w:color="auto"/>
              <w:bottom w:val="single" w:sz="4" w:space="0" w:color="auto"/>
            </w:tcBorders>
            <w:vAlign w:val="center"/>
          </w:tcPr>
          <w:p w14:paraId="63B4ECB7"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No answer</w:t>
            </w:r>
          </w:p>
        </w:tc>
      </w:tr>
      <w:tr w:rsidR="00546940" w14:paraId="00C2B941" w14:textId="77777777" w:rsidTr="00BE6DEE">
        <w:tc>
          <w:tcPr>
            <w:tcW w:w="2411" w:type="dxa"/>
            <w:tcBorders>
              <w:top w:val="single" w:sz="4" w:space="0" w:color="auto"/>
            </w:tcBorders>
          </w:tcPr>
          <w:p w14:paraId="65395500"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Embarrassment</w:t>
            </w:r>
          </w:p>
        </w:tc>
        <w:tc>
          <w:tcPr>
            <w:tcW w:w="1417" w:type="dxa"/>
            <w:tcBorders>
              <w:top w:val="single" w:sz="4" w:space="0" w:color="auto"/>
            </w:tcBorders>
            <w:vAlign w:val="center"/>
          </w:tcPr>
          <w:p w14:paraId="637EBBD0"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329 (63.5)</w:t>
            </w:r>
          </w:p>
        </w:tc>
        <w:tc>
          <w:tcPr>
            <w:tcW w:w="1418" w:type="dxa"/>
            <w:tcBorders>
              <w:top w:val="single" w:sz="4" w:space="0" w:color="auto"/>
            </w:tcBorders>
            <w:vAlign w:val="center"/>
          </w:tcPr>
          <w:p w14:paraId="0FF7FA19"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137 (26.5)</w:t>
            </w:r>
          </w:p>
        </w:tc>
        <w:tc>
          <w:tcPr>
            <w:tcW w:w="1417" w:type="dxa"/>
            <w:tcBorders>
              <w:top w:val="single" w:sz="4" w:space="0" w:color="auto"/>
            </w:tcBorders>
            <w:vAlign w:val="center"/>
          </w:tcPr>
          <w:p w14:paraId="37425B43"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44 (8.5)</w:t>
            </w:r>
          </w:p>
        </w:tc>
        <w:tc>
          <w:tcPr>
            <w:tcW w:w="1418" w:type="dxa"/>
            <w:tcBorders>
              <w:top w:val="single" w:sz="4" w:space="0" w:color="auto"/>
            </w:tcBorders>
            <w:vAlign w:val="center"/>
          </w:tcPr>
          <w:p w14:paraId="07B3EC70"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5 (1.0)</w:t>
            </w:r>
          </w:p>
        </w:tc>
        <w:tc>
          <w:tcPr>
            <w:tcW w:w="1417" w:type="dxa"/>
            <w:tcBorders>
              <w:top w:val="single" w:sz="4" w:space="0" w:color="auto"/>
            </w:tcBorders>
            <w:vAlign w:val="center"/>
          </w:tcPr>
          <w:p w14:paraId="1C82490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 (0.4)</w:t>
            </w:r>
          </w:p>
        </w:tc>
        <w:tc>
          <w:tcPr>
            <w:tcW w:w="1247" w:type="dxa"/>
            <w:tcBorders>
              <w:top w:val="single" w:sz="4" w:space="0" w:color="auto"/>
            </w:tcBorders>
            <w:vAlign w:val="center"/>
          </w:tcPr>
          <w:p w14:paraId="4D3837D5"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 (0.2)</w:t>
            </w:r>
          </w:p>
        </w:tc>
      </w:tr>
      <w:tr w:rsidR="00546940" w14:paraId="418B6921" w14:textId="77777777" w:rsidTr="00BE6DEE">
        <w:tc>
          <w:tcPr>
            <w:tcW w:w="2411" w:type="dxa"/>
          </w:tcPr>
          <w:p w14:paraId="4949A20B"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Fear</w:t>
            </w:r>
          </w:p>
        </w:tc>
        <w:tc>
          <w:tcPr>
            <w:tcW w:w="1417" w:type="dxa"/>
            <w:vAlign w:val="center"/>
          </w:tcPr>
          <w:p w14:paraId="28DA5904"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282 (54.4)</w:t>
            </w:r>
          </w:p>
        </w:tc>
        <w:tc>
          <w:tcPr>
            <w:tcW w:w="1418" w:type="dxa"/>
            <w:vAlign w:val="center"/>
          </w:tcPr>
          <w:p w14:paraId="5B95A54D"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159 (30.7)</w:t>
            </w:r>
          </w:p>
        </w:tc>
        <w:tc>
          <w:tcPr>
            <w:tcW w:w="1417" w:type="dxa"/>
            <w:vAlign w:val="center"/>
          </w:tcPr>
          <w:p w14:paraId="16F35351"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67 (12.9)</w:t>
            </w:r>
          </w:p>
        </w:tc>
        <w:tc>
          <w:tcPr>
            <w:tcW w:w="1418" w:type="dxa"/>
            <w:vAlign w:val="center"/>
          </w:tcPr>
          <w:p w14:paraId="0FD003D3"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8 (1.5)</w:t>
            </w:r>
          </w:p>
        </w:tc>
        <w:tc>
          <w:tcPr>
            <w:tcW w:w="1417" w:type="dxa"/>
            <w:vAlign w:val="center"/>
          </w:tcPr>
          <w:p w14:paraId="3A2F6E60"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 (0.2)</w:t>
            </w:r>
          </w:p>
        </w:tc>
        <w:tc>
          <w:tcPr>
            <w:tcW w:w="1247" w:type="dxa"/>
            <w:vAlign w:val="center"/>
          </w:tcPr>
          <w:p w14:paraId="48AA1F9B"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 (0.2)</w:t>
            </w:r>
          </w:p>
        </w:tc>
      </w:tr>
      <w:tr w:rsidR="00546940" w14:paraId="520EE695" w14:textId="77777777" w:rsidTr="00BE6DEE">
        <w:tc>
          <w:tcPr>
            <w:tcW w:w="2411" w:type="dxa"/>
          </w:tcPr>
          <w:p w14:paraId="1C4CFF71"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Pain</w:t>
            </w:r>
          </w:p>
        </w:tc>
        <w:tc>
          <w:tcPr>
            <w:tcW w:w="1417" w:type="dxa"/>
            <w:vAlign w:val="center"/>
          </w:tcPr>
          <w:p w14:paraId="50F04D78"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433 (83.6)</w:t>
            </w:r>
          </w:p>
        </w:tc>
        <w:tc>
          <w:tcPr>
            <w:tcW w:w="1418" w:type="dxa"/>
            <w:vAlign w:val="center"/>
          </w:tcPr>
          <w:p w14:paraId="2DD8D002"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70 (13.5)</w:t>
            </w:r>
          </w:p>
        </w:tc>
        <w:tc>
          <w:tcPr>
            <w:tcW w:w="1417" w:type="dxa"/>
            <w:vAlign w:val="center"/>
          </w:tcPr>
          <w:p w14:paraId="71B0A747"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9 (1.7)</w:t>
            </w:r>
          </w:p>
        </w:tc>
        <w:tc>
          <w:tcPr>
            <w:tcW w:w="1418" w:type="dxa"/>
            <w:vAlign w:val="center"/>
          </w:tcPr>
          <w:p w14:paraId="210E44BB"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 (0.2)</w:t>
            </w:r>
          </w:p>
        </w:tc>
        <w:tc>
          <w:tcPr>
            <w:tcW w:w="1417" w:type="dxa"/>
            <w:vAlign w:val="center"/>
          </w:tcPr>
          <w:p w14:paraId="3B6F902D"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 (0.6)</w:t>
            </w:r>
          </w:p>
        </w:tc>
        <w:tc>
          <w:tcPr>
            <w:tcW w:w="1247" w:type="dxa"/>
            <w:vAlign w:val="center"/>
          </w:tcPr>
          <w:p w14:paraId="41FAEACF"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 (0.4)</w:t>
            </w:r>
          </w:p>
        </w:tc>
      </w:tr>
      <w:tr w:rsidR="00546940" w14:paraId="17E778F5" w14:textId="77777777" w:rsidTr="00BE6DEE">
        <w:tc>
          <w:tcPr>
            <w:tcW w:w="2411" w:type="dxa"/>
          </w:tcPr>
          <w:p w14:paraId="20B0C4BD" w14:textId="77777777" w:rsidR="00546940" w:rsidRPr="00B80127" w:rsidRDefault="00546940" w:rsidP="00BE6DEE">
            <w:pPr>
              <w:spacing w:line="480" w:lineRule="auto"/>
              <w:rPr>
                <w:rFonts w:ascii="Times New Roman" w:hAnsi="Times New Roman" w:cs="Times New Roman"/>
                <w:sz w:val="20"/>
                <w:szCs w:val="20"/>
              </w:rPr>
            </w:pPr>
          </w:p>
        </w:tc>
        <w:tc>
          <w:tcPr>
            <w:tcW w:w="1417" w:type="dxa"/>
            <w:vAlign w:val="center"/>
          </w:tcPr>
          <w:p w14:paraId="38783BA3" w14:textId="77777777" w:rsidR="00546940" w:rsidRPr="00B80127" w:rsidRDefault="00546940" w:rsidP="00BE6DEE">
            <w:pPr>
              <w:spacing w:line="480" w:lineRule="auto"/>
              <w:jc w:val="center"/>
              <w:rPr>
                <w:rFonts w:ascii="Times New Roman" w:hAnsi="Times New Roman" w:cs="Times New Roman"/>
                <w:sz w:val="20"/>
                <w:szCs w:val="20"/>
              </w:rPr>
            </w:pPr>
          </w:p>
        </w:tc>
        <w:tc>
          <w:tcPr>
            <w:tcW w:w="1418" w:type="dxa"/>
            <w:vAlign w:val="center"/>
          </w:tcPr>
          <w:p w14:paraId="77949FCC" w14:textId="77777777" w:rsidR="00546940" w:rsidRPr="00B80127" w:rsidRDefault="00546940" w:rsidP="00BE6DEE">
            <w:pPr>
              <w:spacing w:line="480" w:lineRule="auto"/>
              <w:jc w:val="center"/>
              <w:rPr>
                <w:rFonts w:ascii="Times New Roman" w:hAnsi="Times New Roman" w:cs="Times New Roman"/>
                <w:sz w:val="20"/>
                <w:szCs w:val="20"/>
              </w:rPr>
            </w:pPr>
          </w:p>
        </w:tc>
        <w:tc>
          <w:tcPr>
            <w:tcW w:w="1417" w:type="dxa"/>
            <w:vAlign w:val="center"/>
          </w:tcPr>
          <w:p w14:paraId="1BC34F2C" w14:textId="77777777" w:rsidR="00546940" w:rsidRPr="00B80127" w:rsidRDefault="00546940" w:rsidP="00BE6DEE">
            <w:pPr>
              <w:spacing w:line="480" w:lineRule="auto"/>
              <w:jc w:val="center"/>
              <w:rPr>
                <w:rFonts w:ascii="Times New Roman" w:hAnsi="Times New Roman" w:cs="Times New Roman"/>
                <w:sz w:val="20"/>
                <w:szCs w:val="20"/>
              </w:rPr>
            </w:pPr>
          </w:p>
        </w:tc>
        <w:tc>
          <w:tcPr>
            <w:tcW w:w="1418" w:type="dxa"/>
            <w:vAlign w:val="center"/>
          </w:tcPr>
          <w:p w14:paraId="2EC0FA6A" w14:textId="77777777" w:rsidR="00546940" w:rsidRPr="00B80127" w:rsidRDefault="00546940" w:rsidP="00BE6DEE">
            <w:pPr>
              <w:spacing w:line="480" w:lineRule="auto"/>
              <w:jc w:val="center"/>
              <w:rPr>
                <w:rFonts w:ascii="Times New Roman" w:hAnsi="Times New Roman" w:cs="Times New Roman"/>
                <w:sz w:val="20"/>
                <w:szCs w:val="20"/>
              </w:rPr>
            </w:pPr>
          </w:p>
        </w:tc>
        <w:tc>
          <w:tcPr>
            <w:tcW w:w="1417" w:type="dxa"/>
            <w:vAlign w:val="center"/>
          </w:tcPr>
          <w:p w14:paraId="3C538D86" w14:textId="77777777" w:rsidR="00546940" w:rsidRPr="00B80127" w:rsidRDefault="00546940" w:rsidP="00BE6DEE">
            <w:pPr>
              <w:spacing w:line="480" w:lineRule="auto"/>
              <w:jc w:val="center"/>
              <w:rPr>
                <w:rFonts w:ascii="Times New Roman" w:hAnsi="Times New Roman" w:cs="Times New Roman"/>
                <w:sz w:val="20"/>
                <w:szCs w:val="20"/>
              </w:rPr>
            </w:pPr>
          </w:p>
        </w:tc>
        <w:tc>
          <w:tcPr>
            <w:tcW w:w="1247" w:type="dxa"/>
            <w:vAlign w:val="center"/>
          </w:tcPr>
          <w:p w14:paraId="6C691F6D" w14:textId="77777777" w:rsidR="00546940" w:rsidRPr="00B80127" w:rsidRDefault="00546940" w:rsidP="00BE6DEE">
            <w:pPr>
              <w:spacing w:line="480" w:lineRule="auto"/>
              <w:jc w:val="center"/>
              <w:rPr>
                <w:rFonts w:ascii="Times New Roman" w:hAnsi="Times New Roman" w:cs="Times New Roman"/>
                <w:sz w:val="20"/>
                <w:szCs w:val="20"/>
              </w:rPr>
            </w:pPr>
          </w:p>
        </w:tc>
      </w:tr>
      <w:tr w:rsidR="00546940" w14:paraId="75C9AF1E" w14:textId="77777777" w:rsidTr="00BE6DEE">
        <w:tc>
          <w:tcPr>
            <w:tcW w:w="2411" w:type="dxa"/>
          </w:tcPr>
          <w:p w14:paraId="26181942" w14:textId="77777777" w:rsidR="00546940" w:rsidRPr="00B80127" w:rsidRDefault="00546940" w:rsidP="00BE6DEE">
            <w:pPr>
              <w:spacing w:line="480" w:lineRule="auto"/>
              <w:rPr>
                <w:rFonts w:ascii="Times New Roman" w:hAnsi="Times New Roman" w:cs="Times New Roman"/>
                <w:sz w:val="20"/>
                <w:szCs w:val="20"/>
              </w:rPr>
            </w:pPr>
          </w:p>
        </w:tc>
        <w:tc>
          <w:tcPr>
            <w:tcW w:w="1417" w:type="dxa"/>
            <w:vAlign w:val="center"/>
          </w:tcPr>
          <w:p w14:paraId="058DD30B"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Very easy</w:t>
            </w:r>
          </w:p>
        </w:tc>
        <w:tc>
          <w:tcPr>
            <w:tcW w:w="1418" w:type="dxa"/>
            <w:vAlign w:val="center"/>
          </w:tcPr>
          <w:p w14:paraId="2CE60D3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Easy</w:t>
            </w:r>
          </w:p>
        </w:tc>
        <w:tc>
          <w:tcPr>
            <w:tcW w:w="1417" w:type="dxa"/>
            <w:vAlign w:val="center"/>
          </w:tcPr>
          <w:p w14:paraId="10959DA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Neither</w:t>
            </w:r>
          </w:p>
        </w:tc>
        <w:tc>
          <w:tcPr>
            <w:tcW w:w="1418" w:type="dxa"/>
            <w:vAlign w:val="center"/>
          </w:tcPr>
          <w:p w14:paraId="56CD924A"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Difficult</w:t>
            </w:r>
          </w:p>
        </w:tc>
        <w:tc>
          <w:tcPr>
            <w:tcW w:w="1417" w:type="dxa"/>
            <w:vAlign w:val="center"/>
          </w:tcPr>
          <w:p w14:paraId="2772086F"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Very difficult</w:t>
            </w:r>
          </w:p>
        </w:tc>
        <w:tc>
          <w:tcPr>
            <w:tcW w:w="1247" w:type="dxa"/>
            <w:vAlign w:val="center"/>
          </w:tcPr>
          <w:p w14:paraId="5CBA653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No answer</w:t>
            </w:r>
          </w:p>
        </w:tc>
      </w:tr>
      <w:tr w:rsidR="00546940" w14:paraId="6646AA9A" w14:textId="77777777" w:rsidTr="00BE6DEE">
        <w:tc>
          <w:tcPr>
            <w:tcW w:w="2411" w:type="dxa"/>
          </w:tcPr>
          <w:p w14:paraId="554FFE52"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Swallowing capsule</w:t>
            </w:r>
          </w:p>
        </w:tc>
        <w:tc>
          <w:tcPr>
            <w:tcW w:w="1417" w:type="dxa"/>
            <w:vAlign w:val="center"/>
          </w:tcPr>
          <w:p w14:paraId="78DC6355"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112 (21.6)</w:t>
            </w:r>
          </w:p>
        </w:tc>
        <w:tc>
          <w:tcPr>
            <w:tcW w:w="1418" w:type="dxa"/>
            <w:vAlign w:val="center"/>
          </w:tcPr>
          <w:p w14:paraId="39DBA20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278 (53.7)</w:t>
            </w:r>
          </w:p>
        </w:tc>
        <w:tc>
          <w:tcPr>
            <w:tcW w:w="1417" w:type="dxa"/>
            <w:vAlign w:val="center"/>
          </w:tcPr>
          <w:p w14:paraId="39E39A9E"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91 (17.6)</w:t>
            </w:r>
          </w:p>
        </w:tc>
        <w:tc>
          <w:tcPr>
            <w:tcW w:w="1418" w:type="dxa"/>
            <w:vAlign w:val="center"/>
          </w:tcPr>
          <w:p w14:paraId="6BAF8274"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33 (6.4)</w:t>
            </w:r>
          </w:p>
        </w:tc>
        <w:tc>
          <w:tcPr>
            <w:tcW w:w="1417" w:type="dxa"/>
            <w:vAlign w:val="center"/>
          </w:tcPr>
          <w:p w14:paraId="472C7AED"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 (0.6)</w:t>
            </w:r>
          </w:p>
        </w:tc>
        <w:tc>
          <w:tcPr>
            <w:tcW w:w="1247" w:type="dxa"/>
            <w:vAlign w:val="center"/>
          </w:tcPr>
          <w:p w14:paraId="1074A76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 (0.2)</w:t>
            </w:r>
          </w:p>
        </w:tc>
      </w:tr>
      <w:tr w:rsidR="00546940" w14:paraId="7B036E68" w14:textId="77777777" w:rsidTr="00BE6DEE">
        <w:tc>
          <w:tcPr>
            <w:tcW w:w="2411" w:type="dxa"/>
          </w:tcPr>
          <w:p w14:paraId="400BB8C7" w14:textId="77777777" w:rsidR="00546940" w:rsidRPr="00B80127" w:rsidRDefault="00546940" w:rsidP="00BE6DEE">
            <w:pPr>
              <w:spacing w:line="480" w:lineRule="auto"/>
              <w:rPr>
                <w:rFonts w:ascii="Times New Roman" w:hAnsi="Times New Roman" w:cs="Times New Roman"/>
                <w:sz w:val="20"/>
                <w:szCs w:val="20"/>
              </w:rPr>
            </w:pPr>
          </w:p>
        </w:tc>
        <w:tc>
          <w:tcPr>
            <w:tcW w:w="1417" w:type="dxa"/>
            <w:vAlign w:val="center"/>
          </w:tcPr>
          <w:p w14:paraId="1CBC742D" w14:textId="77777777" w:rsidR="00546940" w:rsidRPr="00B80127" w:rsidRDefault="00546940" w:rsidP="00BE6DEE">
            <w:pPr>
              <w:spacing w:line="480" w:lineRule="auto"/>
              <w:jc w:val="center"/>
              <w:rPr>
                <w:rFonts w:ascii="Times New Roman" w:hAnsi="Times New Roman" w:cs="Times New Roman"/>
                <w:sz w:val="20"/>
                <w:szCs w:val="20"/>
              </w:rPr>
            </w:pPr>
          </w:p>
        </w:tc>
        <w:tc>
          <w:tcPr>
            <w:tcW w:w="1418" w:type="dxa"/>
            <w:vAlign w:val="center"/>
          </w:tcPr>
          <w:p w14:paraId="04C19993" w14:textId="77777777" w:rsidR="00546940" w:rsidRPr="00B80127" w:rsidRDefault="00546940" w:rsidP="00BE6DEE">
            <w:pPr>
              <w:spacing w:line="480" w:lineRule="auto"/>
              <w:jc w:val="center"/>
              <w:rPr>
                <w:rFonts w:ascii="Times New Roman" w:hAnsi="Times New Roman" w:cs="Times New Roman"/>
                <w:sz w:val="20"/>
                <w:szCs w:val="20"/>
              </w:rPr>
            </w:pPr>
          </w:p>
        </w:tc>
        <w:tc>
          <w:tcPr>
            <w:tcW w:w="1417" w:type="dxa"/>
            <w:vAlign w:val="center"/>
          </w:tcPr>
          <w:p w14:paraId="122D4ADC" w14:textId="77777777" w:rsidR="00546940" w:rsidRPr="00B80127" w:rsidRDefault="00546940" w:rsidP="00BE6DEE">
            <w:pPr>
              <w:spacing w:line="480" w:lineRule="auto"/>
              <w:jc w:val="center"/>
              <w:rPr>
                <w:rFonts w:ascii="Times New Roman" w:hAnsi="Times New Roman" w:cs="Times New Roman"/>
                <w:sz w:val="20"/>
                <w:szCs w:val="20"/>
              </w:rPr>
            </w:pPr>
          </w:p>
        </w:tc>
        <w:tc>
          <w:tcPr>
            <w:tcW w:w="1418" w:type="dxa"/>
            <w:vAlign w:val="center"/>
          </w:tcPr>
          <w:p w14:paraId="6E9DA513" w14:textId="77777777" w:rsidR="00546940" w:rsidRPr="00B80127" w:rsidRDefault="00546940" w:rsidP="00BE6DEE">
            <w:pPr>
              <w:spacing w:line="480" w:lineRule="auto"/>
              <w:jc w:val="center"/>
              <w:rPr>
                <w:rFonts w:ascii="Times New Roman" w:hAnsi="Times New Roman" w:cs="Times New Roman"/>
                <w:sz w:val="20"/>
                <w:szCs w:val="20"/>
              </w:rPr>
            </w:pPr>
          </w:p>
        </w:tc>
        <w:tc>
          <w:tcPr>
            <w:tcW w:w="1417" w:type="dxa"/>
            <w:vAlign w:val="center"/>
          </w:tcPr>
          <w:p w14:paraId="30D2AADC" w14:textId="77777777" w:rsidR="00546940" w:rsidRPr="00B80127" w:rsidRDefault="00546940" w:rsidP="00BE6DEE">
            <w:pPr>
              <w:spacing w:line="480" w:lineRule="auto"/>
              <w:jc w:val="center"/>
              <w:rPr>
                <w:rFonts w:ascii="Times New Roman" w:hAnsi="Times New Roman" w:cs="Times New Roman"/>
                <w:sz w:val="20"/>
                <w:szCs w:val="20"/>
              </w:rPr>
            </w:pPr>
          </w:p>
        </w:tc>
        <w:tc>
          <w:tcPr>
            <w:tcW w:w="1247" w:type="dxa"/>
            <w:vAlign w:val="center"/>
          </w:tcPr>
          <w:p w14:paraId="1CF19590" w14:textId="77777777" w:rsidR="00546940" w:rsidRPr="00B80127" w:rsidRDefault="00546940" w:rsidP="00BE6DEE">
            <w:pPr>
              <w:spacing w:line="480" w:lineRule="auto"/>
              <w:jc w:val="center"/>
              <w:rPr>
                <w:rFonts w:ascii="Times New Roman" w:hAnsi="Times New Roman" w:cs="Times New Roman"/>
                <w:sz w:val="20"/>
                <w:szCs w:val="20"/>
              </w:rPr>
            </w:pPr>
          </w:p>
        </w:tc>
      </w:tr>
      <w:tr w:rsidR="00546940" w14:paraId="2E230E67" w14:textId="77777777" w:rsidTr="00BE6DEE">
        <w:tc>
          <w:tcPr>
            <w:tcW w:w="2411" w:type="dxa"/>
          </w:tcPr>
          <w:p w14:paraId="4DAF755B"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Which do you think is more accessible than SBCE?</w:t>
            </w:r>
          </w:p>
        </w:tc>
        <w:tc>
          <w:tcPr>
            <w:tcW w:w="1417" w:type="dxa"/>
            <w:vAlign w:val="center"/>
          </w:tcPr>
          <w:p w14:paraId="5F35FB59"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SBCE is easier</w:t>
            </w:r>
          </w:p>
        </w:tc>
        <w:tc>
          <w:tcPr>
            <w:tcW w:w="1418" w:type="dxa"/>
            <w:vAlign w:val="center"/>
          </w:tcPr>
          <w:p w14:paraId="34F876A0"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SBCE is a little easier</w:t>
            </w:r>
          </w:p>
        </w:tc>
        <w:tc>
          <w:tcPr>
            <w:tcW w:w="1417" w:type="dxa"/>
            <w:vAlign w:val="center"/>
          </w:tcPr>
          <w:p w14:paraId="3AEBA42E"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Neither</w:t>
            </w:r>
          </w:p>
        </w:tc>
        <w:tc>
          <w:tcPr>
            <w:tcW w:w="1418" w:type="dxa"/>
            <w:vAlign w:val="center"/>
          </w:tcPr>
          <w:p w14:paraId="7D063A32"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SBCE is a little harder</w:t>
            </w:r>
          </w:p>
        </w:tc>
        <w:tc>
          <w:tcPr>
            <w:tcW w:w="1417" w:type="dxa"/>
            <w:vAlign w:val="center"/>
          </w:tcPr>
          <w:p w14:paraId="72F386EC"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SBCE is harder</w:t>
            </w:r>
          </w:p>
        </w:tc>
        <w:tc>
          <w:tcPr>
            <w:tcW w:w="1247" w:type="dxa"/>
            <w:vAlign w:val="center"/>
          </w:tcPr>
          <w:p w14:paraId="038C0832"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No answer</w:t>
            </w:r>
          </w:p>
        </w:tc>
      </w:tr>
      <w:tr w:rsidR="00546940" w14:paraId="0F55AD43" w14:textId="77777777" w:rsidTr="00BE6DEE">
        <w:tc>
          <w:tcPr>
            <w:tcW w:w="2411" w:type="dxa"/>
          </w:tcPr>
          <w:p w14:paraId="11EC4DA7"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Small intestinal BE</w:t>
            </w:r>
          </w:p>
        </w:tc>
        <w:tc>
          <w:tcPr>
            <w:tcW w:w="1417" w:type="dxa"/>
            <w:vAlign w:val="center"/>
          </w:tcPr>
          <w:p w14:paraId="316BB70B"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326 (62.9)</w:t>
            </w:r>
          </w:p>
        </w:tc>
        <w:tc>
          <w:tcPr>
            <w:tcW w:w="1418" w:type="dxa"/>
            <w:vAlign w:val="center"/>
          </w:tcPr>
          <w:p w14:paraId="0C59DD64"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47 (9.1)</w:t>
            </w:r>
          </w:p>
        </w:tc>
        <w:tc>
          <w:tcPr>
            <w:tcW w:w="1417" w:type="dxa"/>
            <w:vAlign w:val="center"/>
          </w:tcPr>
          <w:p w14:paraId="6E8F083D"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32 (6.2)</w:t>
            </w:r>
          </w:p>
        </w:tc>
        <w:tc>
          <w:tcPr>
            <w:tcW w:w="1418" w:type="dxa"/>
            <w:vAlign w:val="center"/>
          </w:tcPr>
          <w:p w14:paraId="003BEDDF"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6 (1.2)</w:t>
            </w:r>
          </w:p>
        </w:tc>
        <w:tc>
          <w:tcPr>
            <w:tcW w:w="1417" w:type="dxa"/>
            <w:vAlign w:val="center"/>
          </w:tcPr>
          <w:p w14:paraId="16213218"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 (0.6)</w:t>
            </w:r>
          </w:p>
        </w:tc>
        <w:tc>
          <w:tcPr>
            <w:tcW w:w="1247" w:type="dxa"/>
            <w:vAlign w:val="center"/>
          </w:tcPr>
          <w:p w14:paraId="128B916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104 (20.1)</w:t>
            </w:r>
          </w:p>
        </w:tc>
      </w:tr>
      <w:tr w:rsidR="00546940" w14:paraId="10645C21" w14:textId="77777777" w:rsidTr="00BE6DEE">
        <w:tc>
          <w:tcPr>
            <w:tcW w:w="2411" w:type="dxa"/>
          </w:tcPr>
          <w:p w14:paraId="64E499A4"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BAE</w:t>
            </w:r>
          </w:p>
        </w:tc>
        <w:tc>
          <w:tcPr>
            <w:tcW w:w="1417" w:type="dxa"/>
            <w:vAlign w:val="center"/>
          </w:tcPr>
          <w:p w14:paraId="30E724B8"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294 (56.8)</w:t>
            </w:r>
          </w:p>
        </w:tc>
        <w:tc>
          <w:tcPr>
            <w:tcW w:w="1418" w:type="dxa"/>
            <w:vAlign w:val="center"/>
          </w:tcPr>
          <w:p w14:paraId="2E78615D"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39 (7.5)</w:t>
            </w:r>
          </w:p>
        </w:tc>
        <w:tc>
          <w:tcPr>
            <w:tcW w:w="1417" w:type="dxa"/>
            <w:vAlign w:val="center"/>
          </w:tcPr>
          <w:p w14:paraId="5B3C014E"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23 (4.4)</w:t>
            </w:r>
          </w:p>
        </w:tc>
        <w:tc>
          <w:tcPr>
            <w:tcW w:w="1418" w:type="dxa"/>
            <w:vAlign w:val="center"/>
          </w:tcPr>
          <w:p w14:paraId="280AE2FB"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 (0.4)</w:t>
            </w:r>
          </w:p>
        </w:tc>
        <w:tc>
          <w:tcPr>
            <w:tcW w:w="1417" w:type="dxa"/>
            <w:vAlign w:val="center"/>
          </w:tcPr>
          <w:p w14:paraId="44B28243"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2 (0.4)</w:t>
            </w:r>
          </w:p>
        </w:tc>
        <w:tc>
          <w:tcPr>
            <w:tcW w:w="1247" w:type="dxa"/>
            <w:vAlign w:val="center"/>
          </w:tcPr>
          <w:p w14:paraId="0F3C1E55"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158 (30.5)</w:t>
            </w:r>
          </w:p>
        </w:tc>
      </w:tr>
      <w:tr w:rsidR="00546940" w14:paraId="5BFB204E" w14:textId="77777777" w:rsidTr="00BE6DEE">
        <w:tc>
          <w:tcPr>
            <w:tcW w:w="2411" w:type="dxa"/>
          </w:tcPr>
          <w:p w14:paraId="752F08C5" w14:textId="77777777" w:rsidR="00546940" w:rsidRPr="00B80127" w:rsidRDefault="00546940" w:rsidP="00BE6DEE">
            <w:pPr>
              <w:spacing w:line="480" w:lineRule="auto"/>
              <w:rPr>
                <w:rFonts w:ascii="Times New Roman" w:hAnsi="Times New Roman" w:cs="Times New Roman"/>
                <w:sz w:val="20"/>
                <w:szCs w:val="20"/>
              </w:rPr>
            </w:pPr>
          </w:p>
        </w:tc>
        <w:tc>
          <w:tcPr>
            <w:tcW w:w="1417" w:type="dxa"/>
            <w:vAlign w:val="center"/>
          </w:tcPr>
          <w:p w14:paraId="287062E8" w14:textId="77777777" w:rsidR="00546940" w:rsidRPr="00B80127" w:rsidRDefault="00546940" w:rsidP="00BE6DEE">
            <w:pPr>
              <w:spacing w:line="480" w:lineRule="auto"/>
              <w:jc w:val="center"/>
              <w:rPr>
                <w:rFonts w:ascii="Times New Roman" w:hAnsi="Times New Roman" w:cs="Times New Roman"/>
                <w:sz w:val="20"/>
                <w:szCs w:val="20"/>
              </w:rPr>
            </w:pPr>
          </w:p>
        </w:tc>
        <w:tc>
          <w:tcPr>
            <w:tcW w:w="1418" w:type="dxa"/>
            <w:vAlign w:val="center"/>
          </w:tcPr>
          <w:p w14:paraId="7A8F2323" w14:textId="77777777" w:rsidR="00546940" w:rsidRPr="00B80127" w:rsidRDefault="00546940" w:rsidP="00BE6DEE">
            <w:pPr>
              <w:spacing w:line="480" w:lineRule="auto"/>
              <w:jc w:val="center"/>
              <w:rPr>
                <w:rFonts w:ascii="Times New Roman" w:hAnsi="Times New Roman" w:cs="Times New Roman"/>
                <w:sz w:val="20"/>
                <w:szCs w:val="20"/>
              </w:rPr>
            </w:pPr>
          </w:p>
        </w:tc>
        <w:tc>
          <w:tcPr>
            <w:tcW w:w="1417" w:type="dxa"/>
            <w:vAlign w:val="center"/>
          </w:tcPr>
          <w:p w14:paraId="6043F325" w14:textId="77777777" w:rsidR="00546940" w:rsidRPr="00B80127" w:rsidRDefault="00546940" w:rsidP="00BE6DEE">
            <w:pPr>
              <w:spacing w:line="480" w:lineRule="auto"/>
              <w:jc w:val="center"/>
              <w:rPr>
                <w:rFonts w:ascii="Times New Roman" w:hAnsi="Times New Roman" w:cs="Times New Roman"/>
                <w:sz w:val="20"/>
                <w:szCs w:val="20"/>
              </w:rPr>
            </w:pPr>
          </w:p>
        </w:tc>
        <w:tc>
          <w:tcPr>
            <w:tcW w:w="1418" w:type="dxa"/>
            <w:vAlign w:val="center"/>
          </w:tcPr>
          <w:p w14:paraId="29D3AEFB" w14:textId="77777777" w:rsidR="00546940" w:rsidRPr="00B80127" w:rsidRDefault="00546940" w:rsidP="00BE6DEE">
            <w:pPr>
              <w:spacing w:line="480" w:lineRule="auto"/>
              <w:jc w:val="center"/>
              <w:rPr>
                <w:rFonts w:ascii="Times New Roman" w:hAnsi="Times New Roman" w:cs="Times New Roman"/>
                <w:sz w:val="20"/>
                <w:szCs w:val="20"/>
              </w:rPr>
            </w:pPr>
          </w:p>
        </w:tc>
        <w:tc>
          <w:tcPr>
            <w:tcW w:w="1417" w:type="dxa"/>
            <w:vAlign w:val="center"/>
          </w:tcPr>
          <w:p w14:paraId="38EC932C" w14:textId="77777777" w:rsidR="00546940" w:rsidRPr="00B80127" w:rsidRDefault="00546940" w:rsidP="00BE6DEE">
            <w:pPr>
              <w:spacing w:line="480" w:lineRule="auto"/>
              <w:jc w:val="center"/>
              <w:rPr>
                <w:rFonts w:ascii="Times New Roman" w:hAnsi="Times New Roman" w:cs="Times New Roman"/>
                <w:sz w:val="20"/>
                <w:szCs w:val="20"/>
              </w:rPr>
            </w:pPr>
          </w:p>
        </w:tc>
        <w:tc>
          <w:tcPr>
            <w:tcW w:w="1247" w:type="dxa"/>
            <w:vAlign w:val="center"/>
          </w:tcPr>
          <w:p w14:paraId="66D6DD78" w14:textId="77777777" w:rsidR="00546940" w:rsidRPr="00B80127" w:rsidRDefault="00546940" w:rsidP="00BE6DEE">
            <w:pPr>
              <w:spacing w:line="480" w:lineRule="auto"/>
              <w:jc w:val="center"/>
              <w:rPr>
                <w:rFonts w:ascii="Times New Roman" w:hAnsi="Times New Roman" w:cs="Times New Roman"/>
                <w:sz w:val="20"/>
                <w:szCs w:val="20"/>
              </w:rPr>
            </w:pPr>
          </w:p>
        </w:tc>
      </w:tr>
      <w:tr w:rsidR="00546940" w14:paraId="78C4F4F2" w14:textId="77777777" w:rsidTr="00BE6DEE">
        <w:trPr>
          <w:gridAfter w:val="2"/>
          <w:wAfter w:w="2664" w:type="dxa"/>
        </w:trPr>
        <w:tc>
          <w:tcPr>
            <w:tcW w:w="2411" w:type="dxa"/>
          </w:tcPr>
          <w:p w14:paraId="4C1336C3" w14:textId="77777777" w:rsidR="00546940" w:rsidRPr="00B80127" w:rsidRDefault="00546940" w:rsidP="00BE6DEE">
            <w:pPr>
              <w:spacing w:line="480" w:lineRule="auto"/>
              <w:rPr>
                <w:rFonts w:ascii="Times New Roman" w:hAnsi="Times New Roman" w:cs="Times New Roman"/>
                <w:sz w:val="20"/>
                <w:szCs w:val="20"/>
              </w:rPr>
            </w:pPr>
          </w:p>
        </w:tc>
        <w:tc>
          <w:tcPr>
            <w:tcW w:w="1417" w:type="dxa"/>
            <w:vAlign w:val="center"/>
          </w:tcPr>
          <w:p w14:paraId="1828BC4C"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I prefer</w:t>
            </w:r>
          </w:p>
        </w:tc>
        <w:tc>
          <w:tcPr>
            <w:tcW w:w="1418" w:type="dxa"/>
            <w:vAlign w:val="center"/>
          </w:tcPr>
          <w:p w14:paraId="6DCC60D6"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I do no</w:t>
            </w:r>
            <w:r w:rsidRPr="00B80127">
              <w:rPr>
                <w:rFonts w:ascii="Times New Roman" w:hAnsi="Times New Roman" w:cs="Times New Roman"/>
              </w:rPr>
              <w:t>t</w:t>
            </w:r>
            <w:r w:rsidRPr="00B80127">
              <w:rPr>
                <w:rFonts w:ascii="Times New Roman" w:hAnsi="Times New Roman" w:cs="Times New Roman"/>
                <w:sz w:val="20"/>
                <w:szCs w:val="20"/>
              </w:rPr>
              <w:t xml:space="preserve"> prefer</w:t>
            </w:r>
          </w:p>
        </w:tc>
        <w:tc>
          <w:tcPr>
            <w:tcW w:w="1417" w:type="dxa"/>
            <w:vAlign w:val="center"/>
          </w:tcPr>
          <w:p w14:paraId="54ABD88B"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No idea</w:t>
            </w:r>
          </w:p>
        </w:tc>
        <w:tc>
          <w:tcPr>
            <w:tcW w:w="1418" w:type="dxa"/>
            <w:vAlign w:val="center"/>
          </w:tcPr>
          <w:p w14:paraId="5F9F2E6D"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No answer</w:t>
            </w:r>
          </w:p>
        </w:tc>
      </w:tr>
      <w:tr w:rsidR="00546940" w14:paraId="7110A786" w14:textId="77777777" w:rsidTr="00BE6DEE">
        <w:trPr>
          <w:gridAfter w:val="2"/>
          <w:wAfter w:w="2664" w:type="dxa"/>
        </w:trPr>
        <w:tc>
          <w:tcPr>
            <w:tcW w:w="2411" w:type="dxa"/>
          </w:tcPr>
          <w:p w14:paraId="36F5D097" w14:textId="77777777" w:rsidR="00546940" w:rsidRPr="00B80127" w:rsidRDefault="00546940" w:rsidP="00BE6DEE">
            <w:pPr>
              <w:spacing w:line="480" w:lineRule="auto"/>
              <w:rPr>
                <w:rFonts w:ascii="Times New Roman" w:hAnsi="Times New Roman" w:cs="Times New Roman"/>
                <w:sz w:val="20"/>
                <w:szCs w:val="20"/>
              </w:rPr>
            </w:pPr>
            <w:r w:rsidRPr="00B80127">
              <w:rPr>
                <w:rFonts w:ascii="Times New Roman" w:hAnsi="Times New Roman" w:cs="Times New Roman"/>
                <w:sz w:val="20"/>
                <w:szCs w:val="20"/>
              </w:rPr>
              <w:t>Are you willing to proceed with SBCE next time?</w:t>
            </w:r>
          </w:p>
        </w:tc>
        <w:tc>
          <w:tcPr>
            <w:tcW w:w="1417" w:type="dxa"/>
            <w:vAlign w:val="center"/>
          </w:tcPr>
          <w:p w14:paraId="0F500142"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381 (73.6)</w:t>
            </w:r>
          </w:p>
        </w:tc>
        <w:tc>
          <w:tcPr>
            <w:tcW w:w="1418" w:type="dxa"/>
            <w:vAlign w:val="center"/>
          </w:tcPr>
          <w:p w14:paraId="0B4CF0A2"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118 (22.8)</w:t>
            </w:r>
          </w:p>
        </w:tc>
        <w:tc>
          <w:tcPr>
            <w:tcW w:w="1417" w:type="dxa"/>
            <w:vAlign w:val="center"/>
          </w:tcPr>
          <w:p w14:paraId="21B83E69"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16 (3.1)</w:t>
            </w:r>
          </w:p>
        </w:tc>
        <w:tc>
          <w:tcPr>
            <w:tcW w:w="1418" w:type="dxa"/>
            <w:vAlign w:val="center"/>
          </w:tcPr>
          <w:p w14:paraId="343F0787" w14:textId="77777777" w:rsidR="00546940" w:rsidRPr="00B80127" w:rsidRDefault="00546940" w:rsidP="00BE6DEE">
            <w:pPr>
              <w:spacing w:line="480" w:lineRule="auto"/>
              <w:jc w:val="center"/>
              <w:rPr>
                <w:rFonts w:ascii="Times New Roman" w:hAnsi="Times New Roman" w:cs="Times New Roman"/>
                <w:sz w:val="20"/>
                <w:szCs w:val="20"/>
              </w:rPr>
            </w:pPr>
            <w:r w:rsidRPr="00B80127">
              <w:rPr>
                <w:rFonts w:ascii="Times New Roman" w:hAnsi="Times New Roman" w:cs="Times New Roman"/>
                <w:sz w:val="20"/>
                <w:szCs w:val="20"/>
              </w:rPr>
              <w:t>3 (0.6)</w:t>
            </w:r>
          </w:p>
        </w:tc>
      </w:tr>
    </w:tbl>
    <w:p w14:paraId="26F7A596" w14:textId="77777777" w:rsidR="00546940" w:rsidRDefault="00546940" w:rsidP="00546940">
      <w:pPr>
        <w:rPr>
          <w:rFonts w:ascii="Times New Roman" w:hAnsi="Times New Roman" w:cs="Times New Roman"/>
        </w:rPr>
      </w:pPr>
      <w:r w:rsidRPr="00293F0B">
        <w:rPr>
          <w:rFonts w:ascii="Times New Roman" w:hAnsi="Times New Roman" w:cs="Times New Roman"/>
          <w:i/>
          <w:iCs/>
        </w:rPr>
        <w:t>SBCE</w:t>
      </w:r>
      <w:r w:rsidRPr="00B80127">
        <w:rPr>
          <w:rFonts w:ascii="Times New Roman" w:hAnsi="Times New Roman" w:cs="Times New Roman"/>
        </w:rPr>
        <w:t xml:space="preserve"> small-bowel capsule endoscopy</w:t>
      </w:r>
      <w:r>
        <w:rPr>
          <w:rFonts w:ascii="Times New Roman" w:hAnsi="Times New Roman" w:cs="Times New Roman"/>
        </w:rPr>
        <w:t>,</w:t>
      </w:r>
      <w:r w:rsidRPr="00B80127">
        <w:rPr>
          <w:rFonts w:ascii="Times New Roman" w:hAnsi="Times New Roman" w:cs="Times New Roman"/>
        </w:rPr>
        <w:t xml:space="preserve"> </w:t>
      </w:r>
      <w:r w:rsidRPr="00293F0B">
        <w:rPr>
          <w:rFonts w:ascii="Times New Roman" w:hAnsi="Times New Roman" w:cs="Times New Roman"/>
          <w:i/>
          <w:iCs/>
        </w:rPr>
        <w:t>BE</w:t>
      </w:r>
      <w:r w:rsidRPr="00B80127">
        <w:rPr>
          <w:rFonts w:ascii="Times New Roman" w:hAnsi="Times New Roman" w:cs="Times New Roman"/>
        </w:rPr>
        <w:t xml:space="preserve"> barium enema</w:t>
      </w:r>
      <w:r>
        <w:rPr>
          <w:rFonts w:ascii="Times New Roman" w:hAnsi="Times New Roman" w:cs="Times New Roman"/>
        </w:rPr>
        <w:t>,</w:t>
      </w:r>
      <w:r w:rsidRPr="00B80127">
        <w:rPr>
          <w:rFonts w:ascii="Times New Roman" w:hAnsi="Times New Roman" w:cs="Times New Roman"/>
        </w:rPr>
        <w:t xml:space="preserve"> </w:t>
      </w:r>
      <w:r w:rsidRPr="00293F0B">
        <w:rPr>
          <w:rFonts w:ascii="Times New Roman" w:hAnsi="Times New Roman" w:cs="Times New Roman"/>
          <w:i/>
          <w:iCs/>
        </w:rPr>
        <w:t>BAE</w:t>
      </w:r>
      <w:r w:rsidRPr="00B80127">
        <w:rPr>
          <w:rFonts w:ascii="Times New Roman" w:hAnsi="Times New Roman" w:cs="Times New Roman"/>
        </w:rPr>
        <w:t xml:space="preserve"> balloon-assisted endoscopy.</w:t>
      </w:r>
    </w:p>
    <w:p w14:paraId="49AF917E" w14:textId="66FAFB2A" w:rsidR="00573785" w:rsidRPr="00546940" w:rsidRDefault="00573785">
      <w:pPr>
        <w:rPr>
          <w:rFonts w:ascii="Times New Roman" w:hAnsi="Times New Roman" w:cs="Times New Roman"/>
        </w:rPr>
      </w:pPr>
    </w:p>
    <w:sectPr w:rsidR="00573785" w:rsidRPr="00546940">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2C6B65" w14:textId="77777777" w:rsidR="00920C01" w:rsidRDefault="00920C01" w:rsidP="001E6F29">
      <w:pPr>
        <w:spacing w:after="0" w:line="240" w:lineRule="auto"/>
      </w:pPr>
      <w:r>
        <w:separator/>
      </w:r>
    </w:p>
  </w:endnote>
  <w:endnote w:type="continuationSeparator" w:id="0">
    <w:p w14:paraId="7CBE0BA5" w14:textId="77777777" w:rsidR="00920C01" w:rsidRDefault="00920C01" w:rsidP="001E6F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Meiryo UI">
    <w:panose1 w:val="020B0604030504040204"/>
    <w:charset w:val="80"/>
    <w:family w:val="modern"/>
    <w:pitch w:val="variable"/>
    <w:sig w:usb0="E00002FF" w:usb1="6AC7FFFF"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0082C" w14:textId="77777777" w:rsidR="00920C01" w:rsidRDefault="00920C01" w:rsidP="001E6F29">
      <w:pPr>
        <w:spacing w:after="0" w:line="240" w:lineRule="auto"/>
      </w:pPr>
      <w:r>
        <w:separator/>
      </w:r>
    </w:p>
  </w:footnote>
  <w:footnote w:type="continuationSeparator" w:id="0">
    <w:p w14:paraId="27AC8B46" w14:textId="77777777" w:rsidR="00920C01" w:rsidRDefault="00920C01" w:rsidP="001E6F2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E3A57"/>
    <w:multiLevelType w:val="hybridMultilevel"/>
    <w:tmpl w:val="52EEC86A"/>
    <w:lvl w:ilvl="0" w:tplc="CD1AD244">
      <w:start w:val="1"/>
      <w:numFmt w:val="decimal"/>
      <w:lvlText w:val="%1."/>
      <w:lvlJc w:val="left"/>
      <w:pPr>
        <w:ind w:left="360" w:hanging="360"/>
      </w:pPr>
      <w:rPr>
        <w:rFonts w:hint="default"/>
      </w:rPr>
    </w:lvl>
    <w:lvl w:ilvl="1" w:tplc="2A8A43E0" w:tentative="1">
      <w:start w:val="1"/>
      <w:numFmt w:val="aiueoFullWidth"/>
      <w:lvlText w:val="(%2)"/>
      <w:lvlJc w:val="left"/>
      <w:pPr>
        <w:ind w:left="840" w:hanging="420"/>
      </w:pPr>
    </w:lvl>
    <w:lvl w:ilvl="2" w:tplc="43D6E958" w:tentative="1">
      <w:start w:val="1"/>
      <w:numFmt w:val="decimalEnclosedCircle"/>
      <w:lvlText w:val="%3"/>
      <w:lvlJc w:val="left"/>
      <w:pPr>
        <w:ind w:left="1260" w:hanging="420"/>
      </w:pPr>
    </w:lvl>
    <w:lvl w:ilvl="3" w:tplc="560A5090" w:tentative="1">
      <w:start w:val="1"/>
      <w:numFmt w:val="decimal"/>
      <w:lvlText w:val="%4."/>
      <w:lvlJc w:val="left"/>
      <w:pPr>
        <w:ind w:left="1680" w:hanging="420"/>
      </w:pPr>
    </w:lvl>
    <w:lvl w:ilvl="4" w:tplc="F716BEDA" w:tentative="1">
      <w:start w:val="1"/>
      <w:numFmt w:val="aiueoFullWidth"/>
      <w:lvlText w:val="(%5)"/>
      <w:lvlJc w:val="left"/>
      <w:pPr>
        <w:ind w:left="2100" w:hanging="420"/>
      </w:pPr>
    </w:lvl>
    <w:lvl w:ilvl="5" w:tplc="2D92A7D6" w:tentative="1">
      <w:start w:val="1"/>
      <w:numFmt w:val="decimalEnclosedCircle"/>
      <w:lvlText w:val="%6"/>
      <w:lvlJc w:val="left"/>
      <w:pPr>
        <w:ind w:left="2520" w:hanging="420"/>
      </w:pPr>
    </w:lvl>
    <w:lvl w:ilvl="6" w:tplc="5532C77E" w:tentative="1">
      <w:start w:val="1"/>
      <w:numFmt w:val="decimal"/>
      <w:lvlText w:val="%7."/>
      <w:lvlJc w:val="left"/>
      <w:pPr>
        <w:ind w:left="2940" w:hanging="420"/>
      </w:pPr>
    </w:lvl>
    <w:lvl w:ilvl="7" w:tplc="AA0E6E38" w:tentative="1">
      <w:start w:val="1"/>
      <w:numFmt w:val="aiueoFullWidth"/>
      <w:lvlText w:val="(%8)"/>
      <w:lvlJc w:val="left"/>
      <w:pPr>
        <w:ind w:left="3360" w:hanging="420"/>
      </w:pPr>
    </w:lvl>
    <w:lvl w:ilvl="8" w:tplc="C83088DE" w:tentative="1">
      <w:start w:val="1"/>
      <w:numFmt w:val="decimalEnclosedCircle"/>
      <w:lvlText w:val="%9"/>
      <w:lvlJc w:val="left"/>
      <w:pPr>
        <w:ind w:left="3780" w:hanging="420"/>
      </w:pPr>
    </w:lvl>
  </w:abstractNum>
  <w:abstractNum w:abstractNumId="1" w15:restartNumberingAfterBreak="0">
    <w:nsid w:val="217079E8"/>
    <w:multiLevelType w:val="hybridMultilevel"/>
    <w:tmpl w:val="8BBC244C"/>
    <w:lvl w:ilvl="0" w:tplc="0380A6EE">
      <w:start w:val="1"/>
      <w:numFmt w:val="upperLetter"/>
      <w:lvlText w:val="%1)"/>
      <w:lvlJc w:val="left"/>
      <w:pPr>
        <w:ind w:left="360" w:hanging="360"/>
      </w:pPr>
      <w:rPr>
        <w:rFonts w:hint="default"/>
      </w:rPr>
    </w:lvl>
    <w:lvl w:ilvl="1" w:tplc="7CCC2934" w:tentative="1">
      <w:start w:val="1"/>
      <w:numFmt w:val="aiueoFullWidth"/>
      <w:lvlText w:val="(%2)"/>
      <w:lvlJc w:val="left"/>
      <w:pPr>
        <w:ind w:left="840" w:hanging="420"/>
      </w:pPr>
    </w:lvl>
    <w:lvl w:ilvl="2" w:tplc="067E819C" w:tentative="1">
      <w:start w:val="1"/>
      <w:numFmt w:val="decimalEnclosedCircle"/>
      <w:lvlText w:val="%3"/>
      <w:lvlJc w:val="left"/>
      <w:pPr>
        <w:ind w:left="1260" w:hanging="420"/>
      </w:pPr>
    </w:lvl>
    <w:lvl w:ilvl="3" w:tplc="AD94916C" w:tentative="1">
      <w:start w:val="1"/>
      <w:numFmt w:val="decimal"/>
      <w:lvlText w:val="%4."/>
      <w:lvlJc w:val="left"/>
      <w:pPr>
        <w:ind w:left="1680" w:hanging="420"/>
      </w:pPr>
    </w:lvl>
    <w:lvl w:ilvl="4" w:tplc="88300098" w:tentative="1">
      <w:start w:val="1"/>
      <w:numFmt w:val="aiueoFullWidth"/>
      <w:lvlText w:val="(%5)"/>
      <w:lvlJc w:val="left"/>
      <w:pPr>
        <w:ind w:left="2100" w:hanging="420"/>
      </w:pPr>
    </w:lvl>
    <w:lvl w:ilvl="5" w:tplc="0686B2CA" w:tentative="1">
      <w:start w:val="1"/>
      <w:numFmt w:val="decimalEnclosedCircle"/>
      <w:lvlText w:val="%6"/>
      <w:lvlJc w:val="left"/>
      <w:pPr>
        <w:ind w:left="2520" w:hanging="420"/>
      </w:pPr>
    </w:lvl>
    <w:lvl w:ilvl="6" w:tplc="78C0D952" w:tentative="1">
      <w:start w:val="1"/>
      <w:numFmt w:val="decimal"/>
      <w:lvlText w:val="%7."/>
      <w:lvlJc w:val="left"/>
      <w:pPr>
        <w:ind w:left="2940" w:hanging="420"/>
      </w:pPr>
    </w:lvl>
    <w:lvl w:ilvl="7" w:tplc="D6BC8B26" w:tentative="1">
      <w:start w:val="1"/>
      <w:numFmt w:val="aiueoFullWidth"/>
      <w:lvlText w:val="(%8)"/>
      <w:lvlJc w:val="left"/>
      <w:pPr>
        <w:ind w:left="3360" w:hanging="420"/>
      </w:pPr>
    </w:lvl>
    <w:lvl w:ilvl="8" w:tplc="B70488C4" w:tentative="1">
      <w:start w:val="1"/>
      <w:numFmt w:val="decimalEnclosedCircle"/>
      <w:lvlText w:val="%9"/>
      <w:lvlJc w:val="left"/>
      <w:pPr>
        <w:ind w:left="3780" w:hanging="420"/>
      </w:pPr>
    </w:lvl>
  </w:abstractNum>
  <w:abstractNum w:abstractNumId="2" w15:restartNumberingAfterBreak="0">
    <w:nsid w:val="3E1F7C48"/>
    <w:multiLevelType w:val="hybridMultilevel"/>
    <w:tmpl w:val="B0E864C6"/>
    <w:lvl w:ilvl="0" w:tplc="05365070">
      <w:start w:val="1"/>
      <w:numFmt w:val="decimal"/>
      <w:lvlText w:val="%1."/>
      <w:lvlJc w:val="left"/>
      <w:pPr>
        <w:ind w:left="360" w:hanging="360"/>
      </w:pPr>
      <w:rPr>
        <w:rFonts w:hint="default"/>
      </w:rPr>
    </w:lvl>
    <w:lvl w:ilvl="1" w:tplc="52C84D14" w:tentative="1">
      <w:start w:val="1"/>
      <w:numFmt w:val="aiueoFullWidth"/>
      <w:lvlText w:val="(%2)"/>
      <w:lvlJc w:val="left"/>
      <w:pPr>
        <w:ind w:left="840" w:hanging="420"/>
      </w:pPr>
    </w:lvl>
    <w:lvl w:ilvl="2" w:tplc="48BA88A6" w:tentative="1">
      <w:start w:val="1"/>
      <w:numFmt w:val="decimalEnclosedCircle"/>
      <w:lvlText w:val="%3"/>
      <w:lvlJc w:val="left"/>
      <w:pPr>
        <w:ind w:left="1260" w:hanging="420"/>
      </w:pPr>
    </w:lvl>
    <w:lvl w:ilvl="3" w:tplc="D800287C" w:tentative="1">
      <w:start w:val="1"/>
      <w:numFmt w:val="decimal"/>
      <w:lvlText w:val="%4."/>
      <w:lvlJc w:val="left"/>
      <w:pPr>
        <w:ind w:left="1680" w:hanging="420"/>
      </w:pPr>
    </w:lvl>
    <w:lvl w:ilvl="4" w:tplc="84AAE980" w:tentative="1">
      <w:start w:val="1"/>
      <w:numFmt w:val="aiueoFullWidth"/>
      <w:lvlText w:val="(%5)"/>
      <w:lvlJc w:val="left"/>
      <w:pPr>
        <w:ind w:left="2100" w:hanging="420"/>
      </w:pPr>
    </w:lvl>
    <w:lvl w:ilvl="5" w:tplc="8B163EAE" w:tentative="1">
      <w:start w:val="1"/>
      <w:numFmt w:val="decimalEnclosedCircle"/>
      <w:lvlText w:val="%6"/>
      <w:lvlJc w:val="left"/>
      <w:pPr>
        <w:ind w:left="2520" w:hanging="420"/>
      </w:pPr>
    </w:lvl>
    <w:lvl w:ilvl="6" w:tplc="E8BABF18" w:tentative="1">
      <w:start w:val="1"/>
      <w:numFmt w:val="decimal"/>
      <w:lvlText w:val="%7."/>
      <w:lvlJc w:val="left"/>
      <w:pPr>
        <w:ind w:left="2940" w:hanging="420"/>
      </w:pPr>
    </w:lvl>
    <w:lvl w:ilvl="7" w:tplc="AF2011FA" w:tentative="1">
      <w:start w:val="1"/>
      <w:numFmt w:val="aiueoFullWidth"/>
      <w:lvlText w:val="(%8)"/>
      <w:lvlJc w:val="left"/>
      <w:pPr>
        <w:ind w:left="3360" w:hanging="420"/>
      </w:pPr>
    </w:lvl>
    <w:lvl w:ilvl="8" w:tplc="2AF68F9C" w:tentative="1">
      <w:start w:val="1"/>
      <w:numFmt w:val="decimalEnclosedCircle"/>
      <w:lvlText w:val="%9"/>
      <w:lvlJc w:val="left"/>
      <w:pPr>
        <w:ind w:left="3780" w:hanging="420"/>
      </w:pPr>
    </w:lvl>
  </w:abstractNum>
  <w:num w:numId="1" w16cid:durableId="330911576">
    <w:abstractNumId w:val="0"/>
  </w:num>
  <w:num w:numId="2" w16cid:durableId="562911430">
    <w:abstractNumId w:val="2"/>
  </w:num>
  <w:num w:numId="3" w16cid:durableId="20490612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DateAndTime/>
  <w:bordersDoNotSurroundHeader/>
  <w:bordersDoNotSurroundFooter/>
  <w:proofState w:spelling="clean" w:grammar="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5D82"/>
    <w:rsid w:val="0004749B"/>
    <w:rsid w:val="00080039"/>
    <w:rsid w:val="001979A1"/>
    <w:rsid w:val="001E10E8"/>
    <w:rsid w:val="001E6F29"/>
    <w:rsid w:val="00232027"/>
    <w:rsid w:val="00320161"/>
    <w:rsid w:val="003B2AD6"/>
    <w:rsid w:val="00501C72"/>
    <w:rsid w:val="0052785E"/>
    <w:rsid w:val="00541B78"/>
    <w:rsid w:val="00546940"/>
    <w:rsid w:val="00573785"/>
    <w:rsid w:val="00627223"/>
    <w:rsid w:val="006D6A1C"/>
    <w:rsid w:val="00781F01"/>
    <w:rsid w:val="007E1FD0"/>
    <w:rsid w:val="00816670"/>
    <w:rsid w:val="00882A89"/>
    <w:rsid w:val="00920C01"/>
    <w:rsid w:val="00932E31"/>
    <w:rsid w:val="00961712"/>
    <w:rsid w:val="009B3F45"/>
    <w:rsid w:val="009E7794"/>
    <w:rsid w:val="009F23FD"/>
    <w:rsid w:val="00A66241"/>
    <w:rsid w:val="00BA6E20"/>
    <w:rsid w:val="00BF53DE"/>
    <w:rsid w:val="00C4092E"/>
    <w:rsid w:val="00C744D3"/>
    <w:rsid w:val="00CC64E7"/>
    <w:rsid w:val="00DA3E60"/>
    <w:rsid w:val="00DC681E"/>
    <w:rsid w:val="00E00B50"/>
    <w:rsid w:val="00E3403D"/>
    <w:rsid w:val="00E90DA7"/>
    <w:rsid w:val="00EF22C5"/>
    <w:rsid w:val="00F01DD2"/>
    <w:rsid w:val="00F62D5F"/>
    <w:rsid w:val="00FF5D82"/>
  </w:rsids>
  <m:mathPr>
    <m:mathFont m:val="Cambria Math"/>
    <m:brkBin m:val="before"/>
    <m:brkBinSub m:val="--"/>
    <m:smallFrac m:val="0"/>
    <m:dispDef/>
    <m:lMargin m:val="0"/>
    <m:rMargin m:val="0"/>
    <m:defJc m:val="centerGroup"/>
    <m:wrapIndent m:val="1440"/>
    <m:intLim m:val="subSup"/>
    <m:naryLim m:val="undOvr"/>
  </m:mathPr>
  <w:themeFontLang w:val="en-US" w:eastAsia="ko-KR" w:bidi="he-IL"/>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B75FE0F"/>
  <w15:chartTrackingRefBased/>
  <w15:docId w15:val="{11451058-9904-46D5-B6E6-B84645C92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ＭＳ 明朝"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F5D82"/>
    <w:pPr>
      <w:spacing w:after="0" w:line="240" w:lineRule="auto"/>
    </w:pPr>
    <w:rPr>
      <w:rFonts w:eastAsia="游明朝"/>
      <w:kern w:val="2"/>
      <w:sz w:val="21"/>
      <w:lang w:eastAsia="ja-JP"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Revision"/>
    <w:hidden/>
    <w:uiPriority w:val="99"/>
    <w:semiHidden/>
    <w:rsid w:val="00FF5D82"/>
    <w:pPr>
      <w:spacing w:after="0" w:line="240" w:lineRule="auto"/>
    </w:pPr>
    <w:rPr>
      <w:lang w:eastAsia="ko-KR"/>
    </w:rPr>
  </w:style>
  <w:style w:type="character" w:styleId="a5">
    <w:name w:val="annotation reference"/>
    <w:basedOn w:val="a0"/>
    <w:uiPriority w:val="99"/>
    <w:semiHidden/>
    <w:unhideWhenUsed/>
    <w:rsid w:val="00BA6E20"/>
    <w:rPr>
      <w:sz w:val="16"/>
      <w:szCs w:val="16"/>
    </w:rPr>
  </w:style>
  <w:style w:type="paragraph" w:styleId="a6">
    <w:name w:val="annotation text"/>
    <w:basedOn w:val="a"/>
    <w:link w:val="a7"/>
    <w:uiPriority w:val="99"/>
    <w:unhideWhenUsed/>
    <w:rsid w:val="00BA6E20"/>
    <w:pPr>
      <w:spacing w:line="240" w:lineRule="auto"/>
    </w:pPr>
    <w:rPr>
      <w:sz w:val="20"/>
      <w:szCs w:val="20"/>
    </w:rPr>
  </w:style>
  <w:style w:type="character" w:customStyle="1" w:styleId="a7">
    <w:name w:val="コメント文字列 (文字)"/>
    <w:basedOn w:val="a0"/>
    <w:link w:val="a6"/>
    <w:uiPriority w:val="99"/>
    <w:rsid w:val="00BA6E20"/>
    <w:rPr>
      <w:sz w:val="20"/>
      <w:szCs w:val="20"/>
      <w:lang w:eastAsia="ko-KR"/>
    </w:rPr>
  </w:style>
  <w:style w:type="paragraph" w:styleId="a8">
    <w:name w:val="annotation subject"/>
    <w:basedOn w:val="a6"/>
    <w:next w:val="a6"/>
    <w:link w:val="a9"/>
    <w:uiPriority w:val="99"/>
    <w:semiHidden/>
    <w:unhideWhenUsed/>
    <w:rsid w:val="00BA6E20"/>
    <w:rPr>
      <w:b/>
      <w:bCs/>
    </w:rPr>
  </w:style>
  <w:style w:type="character" w:customStyle="1" w:styleId="a9">
    <w:name w:val="コメント内容 (文字)"/>
    <w:basedOn w:val="a7"/>
    <w:link w:val="a8"/>
    <w:uiPriority w:val="99"/>
    <w:semiHidden/>
    <w:rsid w:val="00BA6E20"/>
    <w:rPr>
      <w:b/>
      <w:bCs/>
      <w:sz w:val="20"/>
      <w:szCs w:val="20"/>
      <w:lang w:eastAsia="ko-KR"/>
    </w:rPr>
  </w:style>
  <w:style w:type="paragraph" w:styleId="aa">
    <w:name w:val="List Paragraph"/>
    <w:basedOn w:val="a"/>
    <w:uiPriority w:val="34"/>
    <w:qFormat/>
    <w:rsid w:val="00A66241"/>
    <w:pPr>
      <w:ind w:left="720"/>
      <w:contextualSpacing/>
    </w:pPr>
  </w:style>
  <w:style w:type="paragraph" w:styleId="ab">
    <w:name w:val="header"/>
    <w:basedOn w:val="a"/>
    <w:link w:val="ac"/>
    <w:uiPriority w:val="99"/>
    <w:unhideWhenUsed/>
    <w:rsid w:val="001E6F29"/>
    <w:pPr>
      <w:tabs>
        <w:tab w:val="center" w:pos="4680"/>
        <w:tab w:val="right" w:pos="9360"/>
      </w:tabs>
      <w:spacing w:after="0" w:line="240" w:lineRule="auto"/>
    </w:pPr>
  </w:style>
  <w:style w:type="character" w:customStyle="1" w:styleId="ac">
    <w:name w:val="ヘッダー (文字)"/>
    <w:basedOn w:val="a0"/>
    <w:link w:val="ab"/>
    <w:uiPriority w:val="99"/>
    <w:rsid w:val="001E6F29"/>
    <w:rPr>
      <w:lang w:eastAsia="ko-KR"/>
    </w:rPr>
  </w:style>
  <w:style w:type="paragraph" w:styleId="ad">
    <w:name w:val="footer"/>
    <w:basedOn w:val="a"/>
    <w:link w:val="ae"/>
    <w:uiPriority w:val="99"/>
    <w:unhideWhenUsed/>
    <w:rsid w:val="001E6F29"/>
    <w:pPr>
      <w:tabs>
        <w:tab w:val="center" w:pos="4680"/>
        <w:tab w:val="right" w:pos="9360"/>
      </w:tabs>
      <w:spacing w:after="0" w:line="240" w:lineRule="auto"/>
    </w:pPr>
  </w:style>
  <w:style w:type="character" w:customStyle="1" w:styleId="ae">
    <w:name w:val="フッター (文字)"/>
    <w:basedOn w:val="a0"/>
    <w:link w:val="ad"/>
    <w:uiPriority w:val="99"/>
    <w:rsid w:val="001E6F29"/>
    <w:rPr>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1017</Words>
  <Characters>6307</Characters>
  <Application>Microsoft Office Word</Application>
  <DocSecurity>0</DocSecurity>
  <Lines>700</Lines>
  <Paragraphs>366</Paragraphs>
  <ScaleCrop>false</ScaleCrop>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櫻井 俊之</dc:creator>
  <cp:keywords/>
  <dc:description/>
  <cp:lastModifiedBy>俊之 櫻井</cp:lastModifiedBy>
  <cp:revision>2</cp:revision>
  <dcterms:created xsi:type="dcterms:W3CDTF">2023-06-17T05:53:00Z</dcterms:created>
  <dcterms:modified xsi:type="dcterms:W3CDTF">2023-06-17T05:53:00Z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8807e76edd1d3f24e46655d143ffca20e8897511c40aaac024833fc0b2f1ab12</vt:lpwstr>
  </property>
</Properties>
</file>