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D5A0" w14:textId="142C4311" w:rsidR="007451F2" w:rsidRPr="00C97402" w:rsidRDefault="00000000" w:rsidP="00A5652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7402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64946051" w14:textId="77777777" w:rsidR="007451F2" w:rsidRPr="00C97402" w:rsidRDefault="007451F2" w:rsidP="00A5652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26FE0" w14:textId="288B4FD1" w:rsidR="00315C92" w:rsidRPr="00C97402" w:rsidRDefault="00000000" w:rsidP="00A5652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7402">
        <w:rPr>
          <w:rFonts w:ascii="Times New Roman" w:eastAsia="游明朝" w:hAnsi="Times New Roman" w:cs="Times New Roman"/>
          <w:b/>
          <w:sz w:val="24"/>
          <w:szCs w:val="24"/>
        </w:rPr>
        <w:t xml:space="preserve">Prediction of outcomes in patients with </w:t>
      </w:r>
      <w:r w:rsidR="006A1E52" w:rsidRPr="00B47F20">
        <w:rPr>
          <w:rFonts w:ascii="Times New Roman" w:eastAsia="游明朝" w:hAnsi="Times New Roman" w:cs="Times New Roman"/>
          <w:b/>
          <w:color w:val="FF0000"/>
          <w:sz w:val="24"/>
          <w:szCs w:val="24"/>
        </w:rPr>
        <w:t xml:space="preserve">metabolic dysfunction-associated </w:t>
      </w:r>
      <w:proofErr w:type="spellStart"/>
      <w:r w:rsidR="006A1E52" w:rsidRPr="00B47F20">
        <w:rPr>
          <w:rFonts w:ascii="Times New Roman" w:eastAsia="游明朝" w:hAnsi="Times New Roman" w:cs="Times New Roman"/>
          <w:b/>
          <w:color w:val="FF0000"/>
          <w:sz w:val="24"/>
          <w:szCs w:val="24"/>
        </w:rPr>
        <w:t>steatotic</w:t>
      </w:r>
      <w:proofErr w:type="spellEnd"/>
      <w:r w:rsidR="006A1E52" w:rsidRPr="00B47F20">
        <w:rPr>
          <w:rFonts w:ascii="Times New Roman" w:eastAsia="游明朝" w:hAnsi="Times New Roman" w:cs="Times New Roman"/>
          <w:b/>
          <w:color w:val="FF0000"/>
          <w:sz w:val="24"/>
          <w:szCs w:val="24"/>
        </w:rPr>
        <w:t xml:space="preserve"> liver disease</w:t>
      </w:r>
      <w:r w:rsidRPr="00B47F20">
        <w:rPr>
          <w:rFonts w:ascii="Times New Roman" w:eastAsia="游明朝" w:hAnsi="Times New Roman" w:cs="Times New Roman"/>
          <w:b/>
          <w:color w:val="FF0000"/>
          <w:sz w:val="24"/>
          <w:szCs w:val="24"/>
        </w:rPr>
        <w:t xml:space="preserve"> </w:t>
      </w:r>
      <w:r w:rsidR="007A7539" w:rsidRPr="00B47F20">
        <w:rPr>
          <w:rFonts w:ascii="Times New Roman" w:eastAsia="游明朝" w:hAnsi="Times New Roman" w:cs="Times New Roman"/>
          <w:b/>
          <w:color w:val="FF0000"/>
          <w:sz w:val="24"/>
          <w:szCs w:val="24"/>
        </w:rPr>
        <w:t>based on</w:t>
      </w:r>
      <w:r w:rsidR="007A7539" w:rsidRPr="00C97402">
        <w:rPr>
          <w:rFonts w:ascii="Times New Roman" w:eastAsia="游明朝" w:hAnsi="Times New Roman" w:cs="Times New Roman"/>
          <w:b/>
          <w:sz w:val="24"/>
          <w:szCs w:val="24"/>
        </w:rPr>
        <w:t xml:space="preserve"> </w:t>
      </w:r>
      <w:r w:rsidRPr="00C97402">
        <w:rPr>
          <w:rFonts w:ascii="Times New Roman" w:eastAsia="游明朝" w:hAnsi="Times New Roman" w:cs="Times New Roman"/>
          <w:b/>
          <w:sz w:val="24"/>
          <w:szCs w:val="24"/>
        </w:rPr>
        <w:t>initial measurements and subsequent changes in magnetic resonance elastography</w:t>
      </w:r>
      <w:r w:rsidRPr="00C974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D7F313" w14:textId="77777777" w:rsidR="00866D4A" w:rsidRPr="00C97402" w:rsidRDefault="00866D4A" w:rsidP="00A5652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35D17D" w14:textId="7A99F515" w:rsidR="007451F2" w:rsidRPr="00C97402" w:rsidRDefault="00000000" w:rsidP="00A5652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97402">
        <w:rPr>
          <w:rFonts w:ascii="Times New Roman" w:hAnsi="Times New Roman" w:cs="Times New Roman"/>
          <w:i/>
          <w:iCs/>
          <w:sz w:val="24"/>
          <w:szCs w:val="24"/>
        </w:rPr>
        <w:t>Journal of Gastroenterology</w:t>
      </w:r>
    </w:p>
    <w:p w14:paraId="76047EB0" w14:textId="77777777" w:rsidR="007451F2" w:rsidRPr="00C97402" w:rsidRDefault="007451F2" w:rsidP="00A5652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4BEA8B" w14:textId="2D5D99DF" w:rsidR="00866D4A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t>Takashi Kobayashi, Michihiro Iwaki, Asako Nogami, Nobuyoshi Kawamura, Yasushi Honda, Yuji Ogawa, Kento Imajo, Masato Yoneda*, Satoru Saito, and Atsushi Nakajima</w:t>
      </w:r>
    </w:p>
    <w:p w14:paraId="5AA41E03" w14:textId="77777777" w:rsidR="00866D4A" w:rsidRPr="00C97402" w:rsidRDefault="00866D4A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040E60E" w14:textId="02714890" w:rsidR="00B93284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t xml:space="preserve">*Correspondence: Masato Yoneda, Department of Gastroenterology and Hepatology, Yokohama City University Graduate School of Medicine, 3-9 Fukuura, Kanazawa-ku, Yokohama 236-0004, Japan; E-mail: </w:t>
      </w:r>
      <w:hyperlink r:id="rId8" w:history="1">
        <w:r w:rsidRPr="00C97402">
          <w:rPr>
            <w:rStyle w:val="a6"/>
            <w:rFonts w:ascii="Times New Roman" w:hAnsi="Times New Roman" w:cs="Times New Roman"/>
            <w:sz w:val="24"/>
            <w:szCs w:val="24"/>
          </w:rPr>
          <w:t>yoneda@yokohama-cu.ac.jp</w:t>
        </w:r>
      </w:hyperlink>
    </w:p>
    <w:p w14:paraId="7DF8F9AD" w14:textId="77777777" w:rsidR="00B93284" w:rsidRPr="00C97402" w:rsidRDefault="00000000" w:rsidP="00A5652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br w:type="page"/>
      </w:r>
    </w:p>
    <w:p w14:paraId="17758E06" w14:textId="19F0A255" w:rsidR="00942623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</w:t>
      </w:r>
      <w:r w:rsidR="009C7ADA" w:rsidRPr="00C9740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97402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C97402">
        <w:rPr>
          <w:rFonts w:ascii="Times New Roman" w:hAnsi="Times New Roman" w:cs="Times New Roman"/>
          <w:sz w:val="24"/>
          <w:szCs w:val="24"/>
        </w:rPr>
        <w:t xml:space="preserve"> Cumulative </w:t>
      </w:r>
      <w:r w:rsidR="00866D4A" w:rsidRPr="00C97402">
        <w:rPr>
          <w:rFonts w:ascii="Times New Roman" w:hAnsi="Times New Roman" w:cs="Times New Roman"/>
          <w:sz w:val="24"/>
          <w:szCs w:val="24"/>
        </w:rPr>
        <w:t xml:space="preserve">incidence </w:t>
      </w:r>
      <w:r w:rsidRPr="00C97402">
        <w:rPr>
          <w:rFonts w:ascii="Times New Roman" w:hAnsi="Times New Roman" w:cs="Times New Roman"/>
          <w:sz w:val="24"/>
          <w:szCs w:val="24"/>
        </w:rPr>
        <w:t>of overall clinical events based on LSM</w:t>
      </w:r>
      <w:r w:rsidR="00866D4A" w:rsidRPr="00C97402">
        <w:rPr>
          <w:rFonts w:ascii="Times New Roman" w:hAnsi="Times New Roman" w:cs="Times New Roman"/>
          <w:sz w:val="24"/>
          <w:szCs w:val="24"/>
        </w:rPr>
        <w:t xml:space="preserve"> in patients with </w:t>
      </w:r>
      <w:r w:rsidR="004D410A" w:rsidRPr="00B47F20">
        <w:rPr>
          <w:rFonts w:ascii="Times New Roman" w:hAnsi="Times New Roman" w:cs="Times New Roman"/>
          <w:color w:val="FF0000"/>
          <w:sz w:val="24"/>
          <w:szCs w:val="24"/>
        </w:rPr>
        <w:t>metabolic dysfunction-associated steatotic liver disease</w:t>
      </w:r>
      <w:r w:rsidR="00866D4A" w:rsidRPr="00B47F20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4D410A" w:rsidRPr="00B47F20">
        <w:rPr>
          <w:rFonts w:ascii="Times New Roman" w:hAnsi="Times New Roman" w:cs="Times New Roman"/>
          <w:color w:val="FF0000"/>
          <w:sz w:val="24"/>
          <w:szCs w:val="24"/>
        </w:rPr>
        <w:t>MASLD</w:t>
      </w:r>
      <w:r w:rsidR="00866D4A" w:rsidRPr="00B47F2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13D62E16" w14:textId="087B9C47" w:rsidR="00942623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t>(</w:t>
      </w:r>
      <w:r w:rsidR="00866D4A" w:rsidRPr="00C97402">
        <w:rPr>
          <w:rFonts w:ascii="Times New Roman" w:hAnsi="Times New Roman" w:cs="Times New Roman"/>
          <w:sz w:val="24"/>
          <w:szCs w:val="24"/>
        </w:rPr>
        <w:t>a</w:t>
      </w:r>
      <w:r w:rsidRPr="00C97402">
        <w:rPr>
          <w:rFonts w:ascii="Times New Roman" w:hAnsi="Times New Roman" w:cs="Times New Roman"/>
          <w:sz w:val="24"/>
          <w:szCs w:val="24"/>
        </w:rPr>
        <w:t xml:space="preserve">) Comparison of patients divided into </w:t>
      </w:r>
      <w:r w:rsidR="00B93284" w:rsidRPr="00C97402">
        <w:rPr>
          <w:rFonts w:ascii="Times New Roman" w:hAnsi="Times New Roman" w:cs="Times New Roman"/>
          <w:sz w:val="24"/>
          <w:szCs w:val="24"/>
        </w:rPr>
        <w:t>five</w:t>
      </w:r>
      <w:r w:rsidRPr="00C97402">
        <w:rPr>
          <w:rFonts w:ascii="Times New Roman" w:hAnsi="Times New Roman" w:cs="Times New Roman"/>
          <w:sz w:val="24"/>
          <w:szCs w:val="24"/>
        </w:rPr>
        <w:t xml:space="preserve"> groups (</w:t>
      </w:r>
      <w:r w:rsidR="00866D4A" w:rsidRPr="00C97402">
        <w:rPr>
          <w:rFonts w:ascii="Times New Roman" w:hAnsi="Times New Roman" w:cs="Times New Roman"/>
          <w:sz w:val="24"/>
          <w:szCs w:val="24"/>
        </w:rPr>
        <w:t xml:space="preserve">Groups </w:t>
      </w:r>
      <w:r w:rsidRPr="00C97402">
        <w:rPr>
          <w:rFonts w:ascii="Times New Roman" w:hAnsi="Times New Roman" w:cs="Times New Roman"/>
          <w:sz w:val="24"/>
          <w:szCs w:val="24"/>
        </w:rPr>
        <w:t>0</w:t>
      </w:r>
      <w:r w:rsidR="00866D4A" w:rsidRPr="00C97402">
        <w:rPr>
          <w:rFonts w:ascii="Times New Roman" w:hAnsi="Times New Roman" w:cs="Times New Roman"/>
          <w:sz w:val="24"/>
          <w:szCs w:val="24"/>
        </w:rPr>
        <w:t>–</w:t>
      </w:r>
      <w:r w:rsidRPr="00C97402">
        <w:rPr>
          <w:rFonts w:ascii="Times New Roman" w:hAnsi="Times New Roman" w:cs="Times New Roman"/>
          <w:sz w:val="24"/>
          <w:szCs w:val="24"/>
        </w:rPr>
        <w:t>4) corresponding to each fibrosis stage (fibrosis stage 0</w:t>
      </w:r>
      <w:r w:rsidR="00866D4A" w:rsidRPr="00C97402">
        <w:rPr>
          <w:rFonts w:ascii="Times New Roman" w:hAnsi="Times New Roman" w:cs="Times New Roman"/>
          <w:sz w:val="24"/>
          <w:szCs w:val="24"/>
        </w:rPr>
        <w:t>–</w:t>
      </w:r>
      <w:r w:rsidRPr="00C97402">
        <w:rPr>
          <w:rFonts w:ascii="Times New Roman" w:hAnsi="Times New Roman" w:cs="Times New Roman"/>
          <w:sz w:val="24"/>
          <w:szCs w:val="24"/>
        </w:rPr>
        <w:t>4) based on the initial LSM. (</w:t>
      </w:r>
      <w:r w:rsidR="00866D4A" w:rsidRPr="00C97402">
        <w:rPr>
          <w:rFonts w:ascii="Times New Roman" w:hAnsi="Times New Roman" w:cs="Times New Roman"/>
          <w:sz w:val="24"/>
          <w:szCs w:val="24"/>
        </w:rPr>
        <w:t>b</w:t>
      </w:r>
      <w:r w:rsidRPr="00C97402">
        <w:rPr>
          <w:rFonts w:ascii="Times New Roman" w:hAnsi="Times New Roman" w:cs="Times New Roman"/>
          <w:sz w:val="24"/>
          <w:szCs w:val="24"/>
        </w:rPr>
        <w:t>) Comparison of progressors vs. non-progressors based on ΔLSM.</w:t>
      </w:r>
    </w:p>
    <w:p w14:paraId="1AB2B46C" w14:textId="48E1FDED" w:rsidR="00942623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t>LSM</w:t>
      </w:r>
      <w:r w:rsidR="004B6B16" w:rsidRPr="00C97402">
        <w:rPr>
          <w:rFonts w:ascii="Times New Roman" w:hAnsi="Times New Roman" w:cs="Times New Roman"/>
          <w:sz w:val="24"/>
          <w:szCs w:val="24"/>
        </w:rPr>
        <w:t>,</w:t>
      </w:r>
      <w:r w:rsidRPr="00C97402">
        <w:rPr>
          <w:rFonts w:ascii="Times New Roman" w:hAnsi="Times New Roman" w:cs="Times New Roman"/>
          <w:sz w:val="24"/>
          <w:szCs w:val="24"/>
        </w:rPr>
        <w:t xml:space="preserve"> liver stiffness measurement by magnetic resonance elastography; ΔLSM</w:t>
      </w:r>
      <w:r w:rsidR="004B6B16" w:rsidRPr="00C97402">
        <w:rPr>
          <w:rFonts w:ascii="Times New Roman" w:hAnsi="Times New Roman" w:cs="Times New Roman"/>
          <w:sz w:val="24"/>
          <w:szCs w:val="24"/>
        </w:rPr>
        <w:t>,</w:t>
      </w:r>
      <w:r w:rsidRPr="00C97402">
        <w:rPr>
          <w:rFonts w:ascii="Times New Roman" w:hAnsi="Times New Roman" w:cs="Times New Roman"/>
          <w:sz w:val="24"/>
          <w:szCs w:val="24"/>
        </w:rPr>
        <w:t xml:space="preserve"> difference between two liver stiffness measurements by magnetic resonance elastography</w:t>
      </w:r>
    </w:p>
    <w:p w14:paraId="49DEDF21" w14:textId="77777777" w:rsidR="00AE7378" w:rsidRPr="00C97402" w:rsidRDefault="00AE7378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CFBF382" w14:textId="20D73BB3" w:rsidR="007F4DDD" w:rsidRPr="00B47F20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BA0093">
        <w:rPr>
          <w:rFonts w:ascii="Times New Roman" w:hAnsi="Times New Roman" w:cs="Times New Roman"/>
          <w:b/>
          <w:bCs/>
          <w:color w:val="FF0000"/>
          <w:sz w:val="24"/>
          <w:szCs w:val="24"/>
        </w:rPr>
        <w:t>Supplementary Fig</w:t>
      </w:r>
      <w:r w:rsidR="009C7ADA" w:rsidRPr="00BA0093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BA009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2.</w:t>
      </w:r>
      <w:r w:rsidRPr="00BA0093">
        <w:rPr>
          <w:rFonts w:ascii="Times New Roman" w:hAnsi="Times New Roman" w:cs="Times New Roman"/>
          <w:color w:val="FF0000"/>
          <w:sz w:val="24"/>
          <w:szCs w:val="24"/>
        </w:rPr>
        <w:t xml:space="preserve"> C</w:t>
      </w:r>
      <w:r w:rsidRPr="00B47F20">
        <w:rPr>
          <w:rFonts w:ascii="Times New Roman" w:hAnsi="Times New Roman" w:cs="Times New Roman"/>
          <w:color w:val="FF0000"/>
          <w:sz w:val="24"/>
          <w:szCs w:val="24"/>
        </w:rPr>
        <w:t xml:space="preserve">umulative incidence of clinical events in progressors </w:t>
      </w:r>
      <w:r w:rsidR="00447CC8" w:rsidRPr="00B47F20">
        <w:rPr>
          <w:rFonts w:ascii="Times New Roman" w:hAnsi="Times New Roman" w:cs="Times New Roman"/>
          <w:color w:val="FF0000"/>
          <w:sz w:val="24"/>
          <w:szCs w:val="24"/>
        </w:rPr>
        <w:t>vs</w:t>
      </w:r>
      <w:r w:rsidR="004B6B16" w:rsidRPr="00B47F2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B47F20">
        <w:rPr>
          <w:rFonts w:ascii="Times New Roman" w:hAnsi="Times New Roman" w:cs="Times New Roman"/>
          <w:color w:val="FF0000"/>
          <w:sz w:val="24"/>
          <w:szCs w:val="24"/>
        </w:rPr>
        <w:t xml:space="preserve"> non-progressors (stable/regression) based on ΔLSM in patients without cirrhosis (n=386)</w:t>
      </w:r>
    </w:p>
    <w:p w14:paraId="78B9B2FE" w14:textId="77777777" w:rsidR="007F4DDD" w:rsidRPr="00B47F20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B47F20">
        <w:rPr>
          <w:rFonts w:ascii="Times New Roman" w:hAnsi="Times New Roman" w:cs="Times New Roman"/>
          <w:color w:val="FF0000"/>
          <w:sz w:val="24"/>
          <w:szCs w:val="24"/>
        </w:rPr>
        <w:t>(a) Liver-related events; (b) decompensated cirrhosis; (c) hepatocellular carcinoma; (d) all-cause mortality; (e) extrahepatic malignancies; (f) cardiovascular disease.</w:t>
      </w:r>
    </w:p>
    <w:p w14:paraId="7DB3FB8E" w14:textId="18CA1200" w:rsidR="00AE7378" w:rsidRPr="00B47F20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B47F20">
        <w:rPr>
          <w:rFonts w:ascii="Times New Roman" w:hAnsi="Times New Roman" w:cs="Times New Roman"/>
          <w:color w:val="FF0000"/>
          <w:sz w:val="24"/>
          <w:szCs w:val="24"/>
        </w:rPr>
        <w:t>ΔLSM: difference between two liver stiffness measurements by magnetic resonance elastography</w:t>
      </w:r>
    </w:p>
    <w:p w14:paraId="20B3FCDC" w14:textId="77777777" w:rsidR="000221A2" w:rsidRPr="00C97402" w:rsidRDefault="000221A2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925A9B8" w14:textId="5F6F24E8" w:rsidR="00CD2DC6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3. </w:t>
      </w:r>
      <w:r w:rsidRPr="00C97402">
        <w:rPr>
          <w:rFonts w:ascii="Times New Roman" w:hAnsi="Times New Roman" w:cs="Times New Roman"/>
          <w:sz w:val="24"/>
          <w:szCs w:val="24"/>
        </w:rPr>
        <w:t>Cumulative incidence of cirrhosis</w:t>
      </w:r>
      <w:r w:rsidR="007E2216" w:rsidRPr="00C97402">
        <w:rPr>
          <w:rFonts w:ascii="Times New Roman" w:hAnsi="Times New Roman" w:cs="Times New Roman"/>
          <w:sz w:val="24"/>
          <w:szCs w:val="24"/>
        </w:rPr>
        <w:t xml:space="preserve"> development</w:t>
      </w:r>
      <w:r w:rsidRPr="00C97402">
        <w:rPr>
          <w:rFonts w:ascii="Times New Roman" w:hAnsi="Times New Roman" w:cs="Times New Roman"/>
          <w:sz w:val="24"/>
          <w:szCs w:val="24"/>
        </w:rPr>
        <w:t xml:space="preserve"> in progressors </w:t>
      </w:r>
      <w:r w:rsidR="00447CC8" w:rsidRPr="00C97402">
        <w:rPr>
          <w:rFonts w:ascii="Times New Roman" w:hAnsi="Times New Roman" w:cs="Times New Roman"/>
          <w:sz w:val="24"/>
          <w:szCs w:val="24"/>
        </w:rPr>
        <w:t>vs</w:t>
      </w:r>
      <w:r w:rsidR="004B6B16" w:rsidRPr="00C97402">
        <w:rPr>
          <w:rFonts w:ascii="Times New Roman" w:hAnsi="Times New Roman" w:cs="Times New Roman"/>
          <w:sz w:val="24"/>
          <w:szCs w:val="24"/>
        </w:rPr>
        <w:t>.</w:t>
      </w:r>
      <w:r w:rsidRPr="00C97402">
        <w:rPr>
          <w:rFonts w:ascii="Times New Roman" w:hAnsi="Times New Roman" w:cs="Times New Roman"/>
          <w:sz w:val="24"/>
          <w:szCs w:val="24"/>
        </w:rPr>
        <w:t xml:space="preserve"> non-progressors (stable/regression) based on ΔLSM in patients with </w:t>
      </w:r>
      <w:r w:rsidR="004D410A" w:rsidRPr="00B47F20">
        <w:rPr>
          <w:rFonts w:ascii="Times New Roman" w:hAnsi="Times New Roman" w:cs="Times New Roman"/>
          <w:color w:val="FF0000"/>
          <w:sz w:val="24"/>
          <w:szCs w:val="24"/>
        </w:rPr>
        <w:t>metabolic dysfunction-associated steatotic liver disease</w:t>
      </w:r>
      <w:r w:rsidRPr="00B47F20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4D410A" w:rsidRPr="00B47F20">
        <w:rPr>
          <w:rFonts w:ascii="Times New Roman" w:hAnsi="Times New Roman" w:cs="Times New Roman"/>
          <w:color w:val="FF0000"/>
          <w:sz w:val="24"/>
          <w:szCs w:val="24"/>
        </w:rPr>
        <w:t>MASLD</w:t>
      </w:r>
      <w:r w:rsidRPr="00B47F20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C97402">
        <w:rPr>
          <w:rFonts w:ascii="Times New Roman" w:hAnsi="Times New Roman" w:cs="Times New Roman"/>
          <w:sz w:val="24"/>
          <w:szCs w:val="24"/>
        </w:rPr>
        <w:t xml:space="preserve"> without cirrhosis at baseline (</w:t>
      </w:r>
      <w:r w:rsidR="00854783" w:rsidRPr="00C97402">
        <w:rPr>
          <w:rFonts w:ascii="Times New Roman" w:hAnsi="Times New Roman" w:cs="Times New Roman"/>
          <w:sz w:val="24"/>
          <w:szCs w:val="24"/>
        </w:rPr>
        <w:t>n</w:t>
      </w:r>
      <w:r w:rsidRPr="00C97402">
        <w:rPr>
          <w:rFonts w:ascii="Times New Roman" w:hAnsi="Times New Roman" w:cs="Times New Roman"/>
          <w:sz w:val="24"/>
          <w:szCs w:val="24"/>
        </w:rPr>
        <w:t xml:space="preserve"> = 386)</w:t>
      </w:r>
    </w:p>
    <w:p w14:paraId="04ECAA0D" w14:textId="77777777" w:rsidR="00CD2DC6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t>ΔLSM: difference between two liver stiffness measurements by magnetic resonance elastography</w:t>
      </w:r>
    </w:p>
    <w:p w14:paraId="34409F25" w14:textId="77777777" w:rsidR="00942623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br w:type="page"/>
      </w:r>
    </w:p>
    <w:p w14:paraId="6EA55036" w14:textId="4A556E76" w:rsidR="00785FCB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4E72C7" w:rsidRPr="00C97402">
        <w:rPr>
          <w:rFonts w:ascii="Times New Roman" w:hAnsi="Times New Roman" w:cs="Times New Roman"/>
          <w:b/>
          <w:bCs/>
          <w:sz w:val="24"/>
          <w:szCs w:val="24"/>
        </w:rPr>
        <w:t>upplementary Table 1. Extrahepatic malignancies</w:t>
      </w:r>
      <w:r w:rsidR="00412E76" w:rsidRPr="00C97402">
        <w:rPr>
          <w:rFonts w:ascii="Times New Roman" w:hAnsi="Times New Roman" w:cs="Times New Roman"/>
          <w:b/>
          <w:bCs/>
          <w:sz w:val="24"/>
          <w:szCs w:val="24"/>
        </w:rPr>
        <w:t xml:space="preserve"> in patients with </w:t>
      </w:r>
      <w:r w:rsidR="004D410A" w:rsidRPr="00B47F2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metabolic dysfunction-associated </w:t>
      </w:r>
      <w:proofErr w:type="spellStart"/>
      <w:r w:rsidR="004D410A" w:rsidRPr="00B47F20">
        <w:rPr>
          <w:rFonts w:ascii="Times New Roman" w:hAnsi="Times New Roman" w:cs="Times New Roman"/>
          <w:b/>
          <w:bCs/>
          <w:color w:val="FF0000"/>
          <w:sz w:val="24"/>
          <w:szCs w:val="24"/>
        </w:rPr>
        <w:t>steatotic</w:t>
      </w:r>
      <w:proofErr w:type="spellEnd"/>
      <w:r w:rsidR="004D410A" w:rsidRPr="00B47F2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liver disease</w:t>
      </w:r>
      <w:r w:rsidR="004E72C7" w:rsidRPr="00C9740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4B6B16" w:rsidRPr="00C9740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E72C7" w:rsidRPr="00C97402">
        <w:rPr>
          <w:rFonts w:ascii="Times New Roman" w:hAnsi="Times New Roman" w:cs="Times New Roman"/>
          <w:b/>
          <w:bCs/>
          <w:sz w:val="24"/>
          <w:szCs w:val="24"/>
        </w:rPr>
        <w:t>=405)</w:t>
      </w:r>
    </w:p>
    <w:p w14:paraId="5F8AD312" w14:textId="77777777" w:rsidR="00C06343" w:rsidRPr="00C97402" w:rsidRDefault="00C06343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0"/>
        <w:gridCol w:w="1440"/>
      </w:tblGrid>
      <w:tr w:rsidR="00B170EA" w14:paraId="5F3D0F78" w14:textId="77777777" w:rsidTr="004E72C7">
        <w:trPr>
          <w:trHeight w:val="520"/>
        </w:trPr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AA4025" w14:textId="3237F39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Cancer type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BB64B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</w:p>
        </w:tc>
      </w:tr>
      <w:tr w:rsidR="00B170EA" w14:paraId="55552F3D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75F96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Colorectal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D409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B170EA" w14:paraId="75AC49DB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2C6C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Breast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0F57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B170EA" w14:paraId="33FB1994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3ACF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Gastric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18E6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B170EA" w14:paraId="3C0DFE5F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1D6E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Pancreatic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D690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B170EA" w14:paraId="71669CD7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54DB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Lung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5E4D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B170EA" w14:paraId="334949EE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E177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Uterine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415C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B170EA" w14:paraId="557D3F11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EB55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Prostate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D461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B170EA" w14:paraId="002C5EEE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4100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Tongue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696D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B170EA" w14:paraId="1F0E4C90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8C41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Cholangiocarcinoma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7182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B170EA" w14:paraId="1B8783BE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FCF8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Laryngeal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629A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B170EA" w14:paraId="24EAFC03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D9AE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Duodenal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B0E3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B170EA" w14:paraId="7C57B8B3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2C931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Malignant lymphoma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D4F4A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B170EA" w14:paraId="74C46EBA" w14:textId="77777777" w:rsidTr="004E72C7">
        <w:trPr>
          <w:trHeight w:val="36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9DAB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7FAB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</w:tr>
    </w:tbl>
    <w:p w14:paraId="544335C4" w14:textId="2279F40B" w:rsidR="00442ADA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br w:type="page"/>
      </w:r>
    </w:p>
    <w:p w14:paraId="0218253C" w14:textId="4A9250F5" w:rsidR="00972958" w:rsidRPr="00C97402" w:rsidRDefault="00972958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  <w:sectPr w:rsidR="00972958" w:rsidRPr="00C97402" w:rsidSect="00A5652D">
          <w:headerReference w:type="even" r:id="rId9"/>
          <w:headerReference w:type="default" r:id="rId10"/>
          <w:footerReference w:type="default" r:id="rId11"/>
          <w:type w:val="nextColumn"/>
          <w:pgSz w:w="11906" w:h="16838"/>
          <w:pgMar w:top="1985" w:right="1701" w:bottom="1701" w:left="1701" w:header="851" w:footer="992" w:gutter="0"/>
          <w:cols w:space="425"/>
          <w:docGrid w:linePitch="360"/>
        </w:sectPr>
      </w:pPr>
    </w:p>
    <w:p w14:paraId="3ABBB0E2" w14:textId="1389B9AB" w:rsidR="00454034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C97402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C97402">
        <w:rPr>
          <w:rFonts w:ascii="Times New Roman" w:hAnsi="Times New Roman" w:cs="Times New Roman"/>
          <w:b/>
          <w:bCs/>
          <w:sz w:val="24"/>
          <w:szCs w:val="24"/>
        </w:rPr>
        <w:t>upplementary Table 2</w:t>
      </w: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. </w:t>
      </w:r>
      <w:r w:rsidR="00412E76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Relative risk of </w:t>
      </w:r>
      <w:r w:rsidR="008123D2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clinical</w:t>
      </w:r>
      <w:r w:rsidR="00412E76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outcomes </w:t>
      </w:r>
      <w:r w:rsidR="00412E76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according to the initial </w:t>
      </w:r>
      <w:r w:rsidR="008123D2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LSM </w:t>
      </w:r>
      <w:r w:rsidR="00412E76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in patients with </w:t>
      </w:r>
      <w:r w:rsidR="004D410A" w:rsidRPr="00B47F20"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</w:rPr>
        <w:t>metabolic dysfunction-associated steatotic liver disease</w:t>
      </w:r>
      <w:r w:rsidR="0006652E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(</w:t>
      </w:r>
      <w:r w:rsidR="004B6B16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n</w:t>
      </w:r>
      <w:r w:rsidR="0006652E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=405)</w:t>
      </w:r>
    </w:p>
    <w:p w14:paraId="69613D05" w14:textId="77777777" w:rsidR="00454034" w:rsidRPr="00C97402" w:rsidRDefault="00454034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tbl>
      <w:tblPr>
        <w:tblW w:w="111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2976"/>
        <w:gridCol w:w="2127"/>
        <w:gridCol w:w="1559"/>
        <w:gridCol w:w="1765"/>
      </w:tblGrid>
      <w:tr w:rsidR="00B170EA" w14:paraId="5FC4FEAF" w14:textId="77777777" w:rsidTr="00B93284">
        <w:trPr>
          <w:cantSplit/>
        </w:trPr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3A9A5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Event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E01542" w14:textId="648E78B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Initial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LSM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C3143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A983B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EE572" w14:textId="48BAF581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B170EA" w14:paraId="59BCB965" w14:textId="77777777" w:rsidTr="00A86B39">
        <w:trPr>
          <w:trHeight w:val="360"/>
        </w:trPr>
        <w:tc>
          <w:tcPr>
            <w:tcW w:w="2694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6B693A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Liver-related events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8DE4" w14:textId="47691F98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4A09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 (reference)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E574" w14:textId="26EDD9DF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7719" w14:textId="0DCBF6B6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B170EA" w14:paraId="2EEA9766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14430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BFE0" w14:textId="64C46E85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D76E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75E5" w14:textId="1313B142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0.003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21.85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B159" w14:textId="62092806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.549</w:t>
            </w:r>
          </w:p>
        </w:tc>
      </w:tr>
      <w:tr w:rsidR="00B170EA" w14:paraId="6D0DFA82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EE577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F606" w14:textId="5ED0CC51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1E52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F6F9" w14:textId="7583EBA4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0.41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775D" w14:textId="343DE934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.214</w:t>
            </w:r>
          </w:p>
        </w:tc>
      </w:tr>
      <w:tr w:rsidR="00B170EA" w14:paraId="3BC5DE42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503141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7756" w14:textId="0B3B1DC4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E738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10.48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4C67" w14:textId="60F3FB65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1.55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70.68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C50A" w14:textId="75F18F9D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.006</w:t>
            </w:r>
          </w:p>
        </w:tc>
      </w:tr>
      <w:tr w:rsidR="00B170EA" w14:paraId="1D992EA6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EC6AB6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68EB2" w14:textId="4F1F68B4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D46E9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6496A" w14:textId="0B00459C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8.67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157.9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B2939" w14:textId="0300A62C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&lt;</w:t>
            </w:r>
            <w:r w:rsidR="0006652E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.001</w:t>
            </w:r>
          </w:p>
        </w:tc>
      </w:tr>
      <w:tr w:rsidR="00B170EA" w14:paraId="472F7F78" w14:textId="77777777" w:rsidTr="00A86B39">
        <w:trPr>
          <w:trHeight w:val="360"/>
        </w:trPr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9F5FF6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Decompensated cirrhosis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290C" w14:textId="4AF3A539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928B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 (reference)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A886" w14:textId="0016613E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0833" w14:textId="759D305B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B170EA" w14:paraId="499DDB2B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39EA80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E40D" w14:textId="2A55130A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9F5D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880E" w14:textId="247B2513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0.003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21.85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4FB0" w14:textId="292098B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.549</w:t>
            </w:r>
          </w:p>
        </w:tc>
      </w:tr>
      <w:tr w:rsidR="00B170EA" w14:paraId="47F77362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EDDE5B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2BD1" w14:textId="1CC83130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B3D7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FA73" w14:textId="234A149C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0.003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14.46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E238" w14:textId="2C6E3169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.482</w:t>
            </w:r>
          </w:p>
        </w:tc>
      </w:tr>
      <w:tr w:rsidR="00B170EA" w14:paraId="0CDD7320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245F3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62D5" w14:textId="4713CE03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3A0D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F929" w14:textId="6C055BD1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0.42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54.28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7E14" w14:textId="15546DC1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.203</w:t>
            </w:r>
          </w:p>
        </w:tc>
      </w:tr>
      <w:tr w:rsidR="00B170EA" w14:paraId="6176511B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64C66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D9A40" w14:textId="5DD31F2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3881B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24.84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93B38" w14:textId="24A05524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4.51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137.0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18ACB" w14:textId="07601C9A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&lt;</w:t>
            </w:r>
            <w:r w:rsidR="0006652E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.001</w:t>
            </w:r>
          </w:p>
        </w:tc>
      </w:tr>
      <w:tr w:rsidR="00B170EA" w14:paraId="0129D790" w14:textId="77777777" w:rsidTr="00A86B39">
        <w:trPr>
          <w:trHeight w:val="360"/>
        </w:trPr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125DF7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HCC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8873" w14:textId="0D360136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74B3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 (reference)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D775" w14:textId="6BD9301C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9AF1" w14:textId="0617848E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B170EA" w14:paraId="52D15D46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3F51C8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2E6A" w14:textId="4F450218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65C3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A7BC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8C1F" w14:textId="256E29A3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NA</w:t>
            </w:r>
          </w:p>
        </w:tc>
      </w:tr>
      <w:tr w:rsidR="00B170EA" w14:paraId="5A25D243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4225E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451D" w14:textId="0E4020AB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68FD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19.94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8AA1" w14:textId="35EF156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1.06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376.7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F85E" w14:textId="4D31FA6A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.046</w:t>
            </w:r>
          </w:p>
        </w:tc>
      </w:tr>
      <w:tr w:rsidR="00B170EA" w14:paraId="62C738DD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0434F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1361" w14:textId="11609A7D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3673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34.53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94D3" w14:textId="3015DE26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1.59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750.5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1B3A" w14:textId="4213690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.024</w:t>
            </w:r>
          </w:p>
        </w:tc>
      </w:tr>
      <w:tr w:rsidR="00B170EA" w14:paraId="25A61BE3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DD6A5A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5C009" w14:textId="7DB20809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4DBBB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60.29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E7332" w14:textId="51F832B1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6.15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591.1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60BF9" w14:textId="31EB4C30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&lt;</w:t>
            </w:r>
            <w:r w:rsidR="0006652E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.001</w:t>
            </w:r>
          </w:p>
        </w:tc>
      </w:tr>
      <w:tr w:rsidR="00B170EA" w14:paraId="562D156D" w14:textId="77777777" w:rsidTr="00A86B39">
        <w:trPr>
          <w:trHeight w:val="360"/>
        </w:trPr>
        <w:tc>
          <w:tcPr>
            <w:tcW w:w="269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916E" w14:textId="2AD69E49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All-cause mortality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0B1E" w14:textId="06832FFD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55F1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 (reference)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C271" w14:textId="71D4ABBD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0BE4" w14:textId="06CD5FA9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B170EA" w14:paraId="4740388D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1A9BCA25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B539" w14:textId="0FDB7C63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25FF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7CC2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DF24" w14:textId="723F98F6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NA</w:t>
            </w:r>
          </w:p>
        </w:tc>
      </w:tr>
      <w:tr w:rsidR="00B170EA" w14:paraId="409D94E3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05C65636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190E" w14:textId="0CDBFBA6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F3D9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836E" w14:textId="39BD96C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0.32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E443" w14:textId="4125577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.153</w:t>
            </w:r>
          </w:p>
        </w:tc>
      </w:tr>
      <w:tr w:rsidR="00B170EA" w14:paraId="7A76E648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14:paraId="7865AB4B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4C7C" w14:textId="6E51C088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3525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33.02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AF46" w14:textId="394F22E5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3.78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288.9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DA50" w14:textId="51540835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.003</w:t>
            </w:r>
          </w:p>
        </w:tc>
      </w:tr>
      <w:tr w:rsidR="00B170EA" w14:paraId="70B147BD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6D5357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2FBC3" w14:textId="1FCBBB30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1226E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45.33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2D7D0" w14:textId="2BFA7EAA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6.17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333.0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E2F17" w14:textId="65D8E36C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&lt;</w:t>
            </w:r>
            <w:r w:rsidR="0006652E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.001</w:t>
            </w:r>
          </w:p>
        </w:tc>
      </w:tr>
      <w:tr w:rsidR="00B170EA" w14:paraId="21B9DB28" w14:textId="77777777" w:rsidTr="00A86B39">
        <w:trPr>
          <w:trHeight w:val="360"/>
        </w:trPr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1A1B50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Extrahepatic malignancies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BD6D" w14:textId="4C998EE9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F7FB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 (reference)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3BEB" w14:textId="3A0C50F8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50C8" w14:textId="058B0926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B170EA" w14:paraId="062E83F1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194BF2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6884" w14:textId="41EA9C1F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757A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CE3E" w14:textId="43DA0092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0.047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035C" w14:textId="537629ED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.110</w:t>
            </w:r>
          </w:p>
        </w:tc>
      </w:tr>
      <w:tr w:rsidR="00B170EA" w14:paraId="54C478CE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86BC6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5FC0" w14:textId="60741645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13E7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65E0" w14:textId="1D54BF73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0.328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4.035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1DDC" w14:textId="3AD000E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.826</w:t>
            </w:r>
          </w:p>
        </w:tc>
      </w:tr>
      <w:tr w:rsidR="00B170EA" w14:paraId="538E6A3A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5B68A8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A523" w14:textId="60873A11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FAB9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37DD" w14:textId="57417385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0.341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4.507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FD05" w14:textId="2191EA2F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.744</w:t>
            </w:r>
          </w:p>
        </w:tc>
      </w:tr>
      <w:tr w:rsidR="00B170EA" w14:paraId="004E6C16" w14:textId="77777777" w:rsidTr="00A86B39">
        <w:trPr>
          <w:trHeight w:val="360"/>
        </w:trPr>
        <w:tc>
          <w:tcPr>
            <w:tcW w:w="26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8E22DE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C526C" w14:textId="3ECB98AF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2E6C8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C4FB7" w14:textId="04F99FD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1.098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12.19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AD6C8" w14:textId="23AD4AB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.035</w:t>
            </w:r>
          </w:p>
        </w:tc>
      </w:tr>
      <w:tr w:rsidR="00B170EA" w14:paraId="1EB8C785" w14:textId="77777777" w:rsidTr="00A86B39">
        <w:trPr>
          <w:trHeight w:val="360"/>
        </w:trPr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9528A9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Cardiovascular disease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BCBB" w14:textId="4A191458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11ED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 (reference)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6939" w14:textId="3F2E4C16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6510" w14:textId="6E29B2D8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B170EA" w14:paraId="16AD23D6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CAEF57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B505" w14:textId="50BEF3EA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678C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34.94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1A75" w14:textId="7776C65C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0.447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2730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E7F9" w14:textId="0EBAAB8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.110</w:t>
            </w:r>
          </w:p>
        </w:tc>
      </w:tr>
      <w:tr w:rsidR="00B170EA" w14:paraId="6A3D7AA1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447D32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A055" w14:textId="48A04421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CD6C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18.20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7B55" w14:textId="22A4B8E6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0.294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3037" w14:textId="09B05C08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.168</w:t>
            </w:r>
          </w:p>
        </w:tc>
      </w:tr>
      <w:tr w:rsidR="00B170EA" w14:paraId="5405DC12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66BB9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6E00" w14:textId="476283F3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CF05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35.42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9E34" w14:textId="2456249A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1.62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775.1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EAE3" w14:textId="296CD294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.024</w:t>
            </w:r>
          </w:p>
        </w:tc>
      </w:tr>
      <w:tr w:rsidR="00B170EA" w14:paraId="549658CA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87959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4513B" w14:textId="4ED72E50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D0EB0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64.88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95000" w14:textId="17C6E1A5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2.52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1668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EF694" w14:textId="301895E5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.012</w:t>
            </w:r>
          </w:p>
        </w:tc>
      </w:tr>
      <w:tr w:rsidR="00B170EA" w14:paraId="2601F3DD" w14:textId="77777777" w:rsidTr="00A86B39">
        <w:trPr>
          <w:trHeight w:val="360"/>
        </w:trPr>
        <w:tc>
          <w:tcPr>
            <w:tcW w:w="2694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93319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Overall events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0744" w14:textId="3A3B3C12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BCF4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 (reference)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C338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085F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B170EA" w14:paraId="0E16E96A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F52679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CAD8" w14:textId="0D7C5C21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A6F9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6484" w14:textId="43CB252C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0.10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EF6D" w14:textId="696B6D4B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.297</w:t>
            </w:r>
          </w:p>
        </w:tc>
      </w:tr>
      <w:tr w:rsidR="00B170EA" w14:paraId="2D2A9199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53F8E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FF55" w14:textId="76E70C71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2411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5EE4" w14:textId="635DE598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0.64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5.51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2BF0" w14:textId="701F0FE0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.254</w:t>
            </w:r>
          </w:p>
        </w:tc>
      </w:tr>
      <w:tr w:rsidR="00B170EA" w14:paraId="04573109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20545A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DC42" w14:textId="18D53C92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A878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3.97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CAED" w14:textId="243DE58B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1.47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10.71</w:t>
            </w:r>
          </w:p>
        </w:tc>
        <w:tc>
          <w:tcPr>
            <w:tcW w:w="1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BCF0" w14:textId="478167B5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.007</w:t>
            </w:r>
          </w:p>
        </w:tc>
      </w:tr>
      <w:tr w:rsidR="00B170EA" w14:paraId="77FE7D0E" w14:textId="77777777" w:rsidTr="00A86B39">
        <w:trPr>
          <w:trHeight w:val="360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0E4D6" w14:textId="77777777" w:rsidR="00454034" w:rsidRPr="00C97402" w:rsidRDefault="00454034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7B2EB" w14:textId="4A746D36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7BEA9" w14:textId="77777777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13.48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A1256" w14:textId="759BB97E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5.28</w:t>
            </w:r>
            <w:r w:rsidR="004B6B16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34.43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E6F3E" w14:textId="6F8E7E04" w:rsidR="00454034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&lt;</w:t>
            </w:r>
            <w:r w:rsidR="0006652E"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0</w:t>
            </w:r>
            <w:r w:rsidRPr="00C97402">
              <w:rPr>
                <w:rFonts w:ascii="Times New Roman" w:eastAsiaTheme="minorHAnsi" w:hAnsi="Times New Roman" w:cs="Times New Roman"/>
                <w:sz w:val="24"/>
                <w:szCs w:val="24"/>
              </w:rPr>
              <w:t>.001</w:t>
            </w:r>
          </w:p>
        </w:tc>
      </w:tr>
    </w:tbl>
    <w:p w14:paraId="6D7A8C6C" w14:textId="3D99F9E3" w:rsidR="00A86B39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sz w:val="24"/>
          <w:szCs w:val="24"/>
        </w:rPr>
        <w:t>The initial LSM group corresponds to liver fibrosis stages 0–4.</w:t>
      </w:r>
    </w:p>
    <w:p w14:paraId="5379EEB2" w14:textId="77777777" w:rsidR="00A86B39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sz w:val="24"/>
          <w:szCs w:val="24"/>
        </w:rPr>
        <w:t>CI, confidence interval; HCC, hepatocellular carcinoma; HR, hazard ratio; LSM, liver stiffness measurement</w:t>
      </w:r>
      <w:r w:rsidR="005E201A" w:rsidRPr="00C97402">
        <w:rPr>
          <w:rFonts w:ascii="Times New Roman" w:eastAsiaTheme="minorHAnsi" w:hAnsi="Times New Roman" w:cs="Times New Roman"/>
          <w:sz w:val="24"/>
          <w:szCs w:val="24"/>
        </w:rPr>
        <w:t>; NA, not applicable</w:t>
      </w:r>
    </w:p>
    <w:p w14:paraId="62C26C51" w14:textId="27ED3E40" w:rsidR="005D1F0A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br w:type="page"/>
      </w:r>
    </w:p>
    <w:p w14:paraId="3A71D812" w14:textId="423CC3F7" w:rsidR="00882705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5D1F0A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3</w:t>
      </w: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. Cumulative probability of outcomes in each group</w:t>
      </w:r>
      <w:r w:rsidR="00FB6C8D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according to </w:t>
      </w: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ΔLSM (</w:t>
      </w:r>
      <w:r w:rsidR="00732098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n</w:t>
      </w: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=405)</w:t>
      </w:r>
    </w:p>
    <w:p w14:paraId="47CE4618" w14:textId="77777777" w:rsidR="00882705" w:rsidRPr="00C97402" w:rsidRDefault="00882705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tbl>
      <w:tblPr>
        <w:tblW w:w="103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00"/>
        <w:gridCol w:w="2870"/>
        <w:gridCol w:w="1418"/>
        <w:gridCol w:w="1984"/>
        <w:gridCol w:w="1276"/>
      </w:tblGrid>
      <w:tr w:rsidR="00B170EA" w14:paraId="70232A26" w14:textId="77777777" w:rsidTr="00A10382">
        <w:trPr>
          <w:cantSplit/>
        </w:trPr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8BFA8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Event</w:t>
            </w:r>
          </w:p>
        </w:tc>
        <w:tc>
          <w:tcPr>
            <w:tcW w:w="28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D89CA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Groups divided by ΔLSM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BEAAA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Events, 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866543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Cumulative, %</w:t>
            </w: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＊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76539" w14:textId="3036ACDA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B170EA" w14:paraId="206924EA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E9F8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Liver-related events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93CE" w14:textId="3C920408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Regressor/Stable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0EF7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8/353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FE5B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2.3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F7E716" w14:textId="48B182C5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.001</w:t>
            </w:r>
          </w:p>
        </w:tc>
      </w:tr>
      <w:tr w:rsidR="00B170EA" w14:paraId="5723C9C0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9EA77" w14:textId="5CF28D91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4BFAF" w14:textId="602DD0E3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Progressor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A5824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6/52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4466D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11.5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FEAC46" w14:textId="77777777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  <w:tr w:rsidR="00B170EA" w14:paraId="67CED042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C02A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Decompensated cirrhosis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D6EF" w14:textId="58B36CCE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Regressor/Stable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7A32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4/353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B53D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DAE6A4" w14:textId="7661FA9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.009</w:t>
            </w:r>
          </w:p>
        </w:tc>
      </w:tr>
      <w:tr w:rsidR="00B170EA" w14:paraId="6F372CBA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8540A" w14:textId="27D7784E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CB1DD" w14:textId="102F0F25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Progressor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047E5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5/52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30982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9.6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0C0F5" w14:textId="77777777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  <w:tr w:rsidR="00B170EA" w14:paraId="5D0FA2E4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BE7A" w14:textId="7864CADD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Hepatocellular carcinoma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1F2A" w14:textId="4DC78AFA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Regressor/Stable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8E16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3/353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B72F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367411" w14:textId="7B2B7B0C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.008</w:t>
            </w:r>
          </w:p>
        </w:tc>
      </w:tr>
      <w:tr w:rsidR="00B170EA" w14:paraId="1C278296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8E244" w14:textId="4E1C8095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D1195" w14:textId="367DAC78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Progressor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87AE2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3/52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F36C0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5.8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1426F6" w14:textId="77777777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  <w:tr w:rsidR="00B170EA" w14:paraId="12E33EE9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7874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Overall death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CA50" w14:textId="0E4E575B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Regressor/Stable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468B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9/353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F020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2.5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D2ED38" w14:textId="7D03975B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.820</w:t>
            </w:r>
          </w:p>
        </w:tc>
      </w:tr>
      <w:tr w:rsidR="00B170EA" w14:paraId="340489CB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121A6" w14:textId="6E79F6C7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4AF33" w14:textId="57FD1D63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Progressor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225D3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2/52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1D185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3.8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5F81D4" w14:textId="77777777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  <w:tr w:rsidR="00B170EA" w14:paraId="2EBFAD5D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FA2D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Extrahepatic malignancies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6A7C" w14:textId="245D4ACA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Regressor/Stable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0498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13/353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0420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3.7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9E0F5A" w14:textId="38E2549B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.180</w:t>
            </w:r>
          </w:p>
        </w:tc>
      </w:tr>
      <w:tr w:rsidR="00B170EA" w14:paraId="29FFCC8D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A8F12" w14:textId="2A0AE979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F678D" w14:textId="7FAB825F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Progressor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46709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4/52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1A3CF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7.7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D5E003" w14:textId="77777777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  <w:tr w:rsidR="00B170EA" w14:paraId="2E930F51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01A2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Cardiovascular disease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777A" w14:textId="71B57849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Regressor/Stable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2BB4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2/353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94ED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04F760" w14:textId="5A3A7BB0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.317</w:t>
            </w:r>
          </w:p>
        </w:tc>
      </w:tr>
      <w:tr w:rsidR="00B170EA" w14:paraId="0853C3AA" w14:textId="77777777" w:rsidTr="004B71A0">
        <w:trPr>
          <w:trHeight w:val="36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F706A" w14:textId="59D4796F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8721D" w14:textId="47438D56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Progressor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EBA0B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1/52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42D68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8EE0D2" w14:textId="77777777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  <w:tr w:rsidR="00B170EA" w14:paraId="584959E8" w14:textId="77777777" w:rsidTr="00A10382">
        <w:trPr>
          <w:trHeight w:val="360"/>
        </w:trPr>
        <w:tc>
          <w:tcPr>
            <w:tcW w:w="2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0F67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Overall events</w:t>
            </w:r>
          </w:p>
        </w:tc>
        <w:tc>
          <w:tcPr>
            <w:tcW w:w="2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9034" w14:textId="0591F94F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Regressor/Stable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CDB1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27/353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DEFD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7.6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58AB" w14:textId="4C15EFBD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.008</w:t>
            </w:r>
          </w:p>
        </w:tc>
      </w:tr>
      <w:tr w:rsidR="00B170EA" w14:paraId="4DA68194" w14:textId="77777777" w:rsidTr="00A10382">
        <w:trPr>
          <w:cantSplit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B058E" w14:textId="77777777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0DE1E" w14:textId="009B0DAA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Progressor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61451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10/52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64529" w14:textId="77777777" w:rsidR="0088270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19.2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0818A7" w14:textId="77777777" w:rsidR="00882705" w:rsidRPr="00C97402" w:rsidRDefault="00882705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1CAFE4D9" w14:textId="068C18E0" w:rsidR="00882705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sz w:val="24"/>
          <w:szCs w:val="24"/>
        </w:rPr>
        <w:t>＊</w:t>
      </w:r>
      <w:r w:rsidRPr="00C97402">
        <w:rPr>
          <w:rFonts w:ascii="Times New Roman" w:eastAsiaTheme="minorHAnsi" w:hAnsi="Times New Roman" w:cs="Times New Roman"/>
          <w:sz w:val="24"/>
          <w:szCs w:val="24"/>
        </w:rPr>
        <w:t>Estimated using Kaplan–Meier analysis</w:t>
      </w:r>
    </w:p>
    <w:p w14:paraId="11F69D08" w14:textId="11423CF1" w:rsidR="00FB6C8D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sz w:val="24"/>
          <w:szCs w:val="24"/>
        </w:rPr>
        <w:t>Patients were classified as progressors (ΔLSM ≥19%) and non-progressors (ΔLSM &lt;19%) according to the difference between the first and last liver stiffness measurement (ΔLSM).</w:t>
      </w:r>
    </w:p>
    <w:p w14:paraId="40F0FE66" w14:textId="48A4D5B6" w:rsidR="00882705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br w:type="page"/>
      </w:r>
    </w:p>
    <w:p w14:paraId="69D844D3" w14:textId="72281939" w:rsidR="00A4166E" w:rsidRPr="00C97402" w:rsidRDefault="00000000" w:rsidP="00A5652D">
      <w:pPr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5D1F0A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4</w:t>
      </w: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. </w:t>
      </w:r>
      <w:r w:rsidR="00922A65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Cumulative probability of outcomes in each group divided by ΔLSM in</w:t>
      </w:r>
      <w:r w:rsidR="00FB6C8D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 w:rsidR="00072D01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the cohort with</w:t>
      </w:r>
      <w:r w:rsidR="00922A65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low initial LSM (</w:t>
      </w:r>
      <w:r w:rsidR="00BC3CEB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N </w:t>
      </w:r>
      <w:r w:rsidR="00922A65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=</w:t>
      </w:r>
      <w:r w:rsidR="00BC3CEB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 w:rsidR="00922A65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296)</w:t>
      </w:r>
    </w:p>
    <w:tbl>
      <w:tblPr>
        <w:tblW w:w="10773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00"/>
        <w:gridCol w:w="3012"/>
        <w:gridCol w:w="1559"/>
        <w:gridCol w:w="1985"/>
        <w:gridCol w:w="1417"/>
      </w:tblGrid>
      <w:tr w:rsidR="00B170EA" w14:paraId="2D2D624A" w14:textId="77777777" w:rsidTr="00BC3CEB">
        <w:trPr>
          <w:cantSplit/>
        </w:trPr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0194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Event</w:t>
            </w:r>
          </w:p>
        </w:tc>
        <w:tc>
          <w:tcPr>
            <w:tcW w:w="30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D28653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Groups divided by ΔLSM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E5C9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Events, 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B71C60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Cumulative, %</w:t>
            </w: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＊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45DF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P value</w:t>
            </w:r>
          </w:p>
        </w:tc>
      </w:tr>
      <w:tr w:rsidR="00B170EA" w14:paraId="0CB8242E" w14:textId="77777777" w:rsidTr="00BC3CEB">
        <w:trPr>
          <w:trHeight w:val="360"/>
        </w:trPr>
        <w:tc>
          <w:tcPr>
            <w:tcW w:w="28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208866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Liver-related events</w:t>
            </w:r>
          </w:p>
        </w:tc>
        <w:tc>
          <w:tcPr>
            <w:tcW w:w="301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1D90E4" w14:textId="45C5035D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Regressor/Stable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4C3A84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1/255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6DC2EE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DBEA4C" w14:textId="4D476683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.009</w:t>
            </w:r>
          </w:p>
        </w:tc>
      </w:tr>
      <w:tr w:rsidR="00B170EA" w14:paraId="369C7241" w14:textId="77777777" w:rsidTr="00BC3CEB">
        <w:trPr>
          <w:trHeight w:val="360"/>
        </w:trPr>
        <w:tc>
          <w:tcPr>
            <w:tcW w:w="28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9F87" w14:textId="473485AF" w:rsidR="004E72C7" w:rsidRPr="00C97402" w:rsidRDefault="004E72C7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B4F8" w14:textId="321ED995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Progressor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470B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2/41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2646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4.9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4A0486" w14:textId="77777777" w:rsidR="004E72C7" w:rsidRPr="00C97402" w:rsidRDefault="004E72C7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  <w:tr w:rsidR="00B170EA" w14:paraId="334357AC" w14:textId="77777777" w:rsidTr="00BC3CEB">
        <w:trPr>
          <w:trHeight w:val="360"/>
        </w:trPr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FED5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Overall events</w:t>
            </w:r>
          </w:p>
        </w:tc>
        <w:tc>
          <w:tcPr>
            <w:tcW w:w="30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F557" w14:textId="648DF7F4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Regressor/Stable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DAC8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4/255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EBC5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B87C" w14:textId="44F95919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.012</w:t>
            </w:r>
          </w:p>
        </w:tc>
      </w:tr>
      <w:tr w:rsidR="00B170EA" w14:paraId="41148729" w14:textId="77777777" w:rsidTr="00BC3CEB">
        <w:trPr>
          <w:trHeight w:val="360"/>
        </w:trPr>
        <w:tc>
          <w:tcPr>
            <w:tcW w:w="2800" w:type="dxa"/>
            <w:shd w:val="clear" w:color="auto" w:fill="auto"/>
            <w:noWrap/>
            <w:vAlign w:val="center"/>
            <w:hideMark/>
          </w:tcPr>
          <w:p w14:paraId="3987272B" w14:textId="77777777" w:rsidR="004E72C7" w:rsidRPr="00C97402" w:rsidRDefault="004E72C7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12" w:type="dxa"/>
            <w:shd w:val="clear" w:color="auto" w:fill="auto"/>
            <w:noWrap/>
            <w:vAlign w:val="center"/>
            <w:hideMark/>
          </w:tcPr>
          <w:p w14:paraId="10F6739E" w14:textId="356E28C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Progressor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BE2374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6/41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E62F5AD" w14:textId="77777777" w:rsidR="004E72C7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14.6</w:t>
            </w:r>
          </w:p>
        </w:tc>
        <w:tc>
          <w:tcPr>
            <w:tcW w:w="1417" w:type="dxa"/>
            <w:vMerge/>
            <w:vAlign w:val="center"/>
            <w:hideMark/>
          </w:tcPr>
          <w:p w14:paraId="6577D433" w14:textId="77777777" w:rsidR="004E72C7" w:rsidRPr="00C97402" w:rsidRDefault="004E72C7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62BD3F2C" w14:textId="77777777" w:rsidR="00F70707" w:rsidRPr="00C97402" w:rsidRDefault="00000000" w:rsidP="00A5652D">
      <w:pPr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sz w:val="24"/>
          <w:szCs w:val="24"/>
        </w:rPr>
        <w:t>＊</w:t>
      </w:r>
      <w:r w:rsidRPr="00C97402">
        <w:rPr>
          <w:rFonts w:ascii="Times New Roman" w:eastAsiaTheme="minorHAnsi" w:hAnsi="Times New Roman" w:cs="Times New Roman"/>
          <w:sz w:val="24"/>
          <w:szCs w:val="24"/>
        </w:rPr>
        <w:t>Estimated using Kaplan–Meier analysis.</w:t>
      </w:r>
    </w:p>
    <w:p w14:paraId="7440660D" w14:textId="77777777" w:rsidR="00BC3CEB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sz w:val="24"/>
          <w:szCs w:val="24"/>
        </w:rPr>
        <w:t>Patients were classified as progressors (ΔLSM ≥19%) and non-progressors (ΔLSM &lt;19%) according to the difference between the first and last liver stiffness measurement (ΔLSM).</w:t>
      </w:r>
    </w:p>
    <w:p w14:paraId="41BB2D4C" w14:textId="0E54309D" w:rsidR="00C1626A" w:rsidRPr="00C97402" w:rsidRDefault="00000000" w:rsidP="00A5652D">
      <w:pPr>
        <w:widowControl/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sz w:val="24"/>
          <w:szCs w:val="24"/>
        </w:rPr>
        <w:br w:type="page"/>
      </w:r>
    </w:p>
    <w:p w14:paraId="4080ABE6" w14:textId="075C82B1" w:rsidR="00922A65" w:rsidRPr="00C97402" w:rsidRDefault="00000000" w:rsidP="00A5652D">
      <w:pPr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5D1F0A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5</w:t>
      </w: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. Hazard ratios and 95% CIs for outcome of progressors compared </w:t>
      </w:r>
      <w:r w:rsidR="00FB71D1"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>with</w:t>
      </w:r>
      <w:r w:rsidRPr="00C97402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non-progressors in the cohort with low initial LSM (n=296)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60"/>
        <w:gridCol w:w="1420"/>
        <w:gridCol w:w="2141"/>
        <w:gridCol w:w="1984"/>
      </w:tblGrid>
      <w:tr w:rsidR="00B170EA" w14:paraId="48ED3F15" w14:textId="77777777" w:rsidTr="00BC3CEB">
        <w:trPr>
          <w:cantSplit/>
        </w:trPr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0EFE" w14:textId="77777777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Event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21AF" w14:textId="77777777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Hazard ratio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F044" w14:textId="2CD80DDD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95% CI of HR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5BA9" w14:textId="4ED9B30D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B170EA" w14:paraId="052EB700" w14:textId="77777777" w:rsidTr="00BC3CEB">
        <w:trPr>
          <w:trHeight w:val="360"/>
        </w:trPr>
        <w:tc>
          <w:tcPr>
            <w:tcW w:w="2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D68E" w14:textId="77777777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</w:rPr>
              <w:t>Liver-related events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DBD4" w14:textId="77777777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77.45</w:t>
            </w:r>
          </w:p>
        </w:tc>
        <w:tc>
          <w:tcPr>
            <w:tcW w:w="21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307B" w14:textId="10B6E686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2.99</w:t>
            </w:r>
            <w:r w:rsidR="00BC3CEB"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2006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97B4" w14:textId="53B64C44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.009</w:t>
            </w:r>
          </w:p>
        </w:tc>
      </w:tr>
      <w:tr w:rsidR="00B170EA" w14:paraId="4BE9FD76" w14:textId="77777777" w:rsidTr="00BC3CEB">
        <w:trPr>
          <w:trHeight w:val="360"/>
        </w:trPr>
        <w:tc>
          <w:tcPr>
            <w:tcW w:w="2960" w:type="dxa"/>
            <w:shd w:val="clear" w:color="auto" w:fill="auto"/>
            <w:noWrap/>
            <w:vAlign w:val="center"/>
            <w:hideMark/>
          </w:tcPr>
          <w:p w14:paraId="6C2F2FF9" w14:textId="77777777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Overall events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9504D67" w14:textId="77777777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10.32</w:t>
            </w:r>
          </w:p>
        </w:tc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48B662A0" w14:textId="13989F47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1.65</w:t>
            </w:r>
            <w:r w:rsidR="00BC3CEB"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64.37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F277C8" w14:textId="612320B6" w:rsidR="00017985" w:rsidRPr="00C97402" w:rsidRDefault="00000000" w:rsidP="00A5652D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A86B39" w:rsidRPr="00C97402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.012</w:t>
            </w:r>
          </w:p>
        </w:tc>
      </w:tr>
    </w:tbl>
    <w:p w14:paraId="60E8CCC1" w14:textId="691977CF" w:rsidR="00DE3AB5" w:rsidRPr="00C97402" w:rsidRDefault="00000000" w:rsidP="00A5652D">
      <w:pPr>
        <w:adjustRightInd w:val="0"/>
        <w:snapToGrid w:val="0"/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C97402">
        <w:rPr>
          <w:rFonts w:ascii="Times New Roman" w:eastAsiaTheme="minorHAnsi" w:hAnsi="Times New Roman" w:cs="Times New Roman"/>
          <w:sz w:val="24"/>
          <w:szCs w:val="24"/>
        </w:rPr>
        <w:t>CI, confidence interval; HR, h</w:t>
      </w:r>
      <w:r w:rsidRPr="00C97402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azard ratio</w:t>
      </w:r>
    </w:p>
    <w:sectPr w:rsidR="00DE3AB5" w:rsidRPr="00C97402" w:rsidSect="00A5652D">
      <w:type w:val="nextColumn"/>
      <w:pgSz w:w="16817" w:h="11901" w:orient="landscape"/>
      <w:pgMar w:top="1701" w:right="1701" w:bottom="1701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460E" w14:textId="77777777" w:rsidR="008B3E73" w:rsidRDefault="008B3E73">
      <w:r>
        <w:separator/>
      </w:r>
    </w:p>
  </w:endnote>
  <w:endnote w:type="continuationSeparator" w:id="0">
    <w:p w14:paraId="17B45D33" w14:textId="77777777" w:rsidR="008B3E73" w:rsidRDefault="008B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05E05" w14:textId="77777777" w:rsidR="000A22CC" w:rsidRDefault="000A22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81163" w14:textId="77777777" w:rsidR="008B3E73" w:rsidRDefault="008B3E73">
      <w:r>
        <w:separator/>
      </w:r>
    </w:p>
  </w:footnote>
  <w:footnote w:type="continuationSeparator" w:id="0">
    <w:p w14:paraId="45E99315" w14:textId="77777777" w:rsidR="008B3E73" w:rsidRDefault="008B3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1632517110"/>
      <w:docPartObj>
        <w:docPartGallery w:val="Page Numbers (Top of Page)"/>
        <w:docPartUnique/>
      </w:docPartObj>
    </w:sdtPr>
    <w:sdtContent>
      <w:p w14:paraId="010C3FC1" w14:textId="19A74745" w:rsidR="00D7404B" w:rsidRDefault="00000000" w:rsidP="00296040">
        <w:pPr>
          <w:pStyle w:val="a4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B93284">
          <w:rPr>
            <w:rStyle w:val="af2"/>
            <w:noProof/>
          </w:rPr>
          <w:t>7</w:t>
        </w:r>
        <w:r>
          <w:rPr>
            <w:rStyle w:val="af2"/>
          </w:rPr>
          <w:fldChar w:fldCharType="end"/>
        </w:r>
      </w:p>
    </w:sdtContent>
  </w:sdt>
  <w:p w14:paraId="3BF6AB09" w14:textId="77777777" w:rsidR="00D7404B" w:rsidRDefault="00D7404B" w:rsidP="001D6C7E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612745927"/>
      <w:docPartObj>
        <w:docPartGallery w:val="Page Numbers (Top of Page)"/>
        <w:docPartUnique/>
      </w:docPartObj>
    </w:sdtPr>
    <w:sdtContent>
      <w:p w14:paraId="552C1167" w14:textId="0CDB1BFA" w:rsidR="00D7404B" w:rsidRDefault="00000000" w:rsidP="00296040">
        <w:pPr>
          <w:pStyle w:val="a4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2908E453" w14:textId="77777777" w:rsidR="00D7404B" w:rsidRDefault="00D7404B" w:rsidP="001D6C7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562CD"/>
    <w:multiLevelType w:val="hybridMultilevel"/>
    <w:tmpl w:val="811231F4"/>
    <w:lvl w:ilvl="0" w:tplc="0876F4C2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61B6E7EA" w:tentative="1">
      <w:start w:val="1"/>
      <w:numFmt w:val="lowerLetter"/>
      <w:lvlText w:val="%2."/>
      <w:lvlJc w:val="left"/>
      <w:pPr>
        <w:ind w:left="1440" w:hanging="360"/>
      </w:pPr>
    </w:lvl>
    <w:lvl w:ilvl="2" w:tplc="7C207AF2" w:tentative="1">
      <w:start w:val="1"/>
      <w:numFmt w:val="lowerRoman"/>
      <w:lvlText w:val="%3."/>
      <w:lvlJc w:val="right"/>
      <w:pPr>
        <w:ind w:left="2160" w:hanging="180"/>
      </w:pPr>
    </w:lvl>
    <w:lvl w:ilvl="3" w:tplc="3B5830AA" w:tentative="1">
      <w:start w:val="1"/>
      <w:numFmt w:val="decimal"/>
      <w:lvlText w:val="%4."/>
      <w:lvlJc w:val="left"/>
      <w:pPr>
        <w:ind w:left="2880" w:hanging="360"/>
      </w:pPr>
    </w:lvl>
    <w:lvl w:ilvl="4" w:tplc="32961D86" w:tentative="1">
      <w:start w:val="1"/>
      <w:numFmt w:val="lowerLetter"/>
      <w:lvlText w:val="%5."/>
      <w:lvlJc w:val="left"/>
      <w:pPr>
        <w:ind w:left="3600" w:hanging="360"/>
      </w:pPr>
    </w:lvl>
    <w:lvl w:ilvl="5" w:tplc="0EF65D9C" w:tentative="1">
      <w:start w:val="1"/>
      <w:numFmt w:val="lowerRoman"/>
      <w:lvlText w:val="%6."/>
      <w:lvlJc w:val="right"/>
      <w:pPr>
        <w:ind w:left="4320" w:hanging="180"/>
      </w:pPr>
    </w:lvl>
    <w:lvl w:ilvl="6" w:tplc="91AAA590" w:tentative="1">
      <w:start w:val="1"/>
      <w:numFmt w:val="decimal"/>
      <w:lvlText w:val="%7."/>
      <w:lvlJc w:val="left"/>
      <w:pPr>
        <w:ind w:left="5040" w:hanging="360"/>
      </w:pPr>
    </w:lvl>
    <w:lvl w:ilvl="7" w:tplc="13589B80" w:tentative="1">
      <w:start w:val="1"/>
      <w:numFmt w:val="lowerLetter"/>
      <w:lvlText w:val="%8."/>
      <w:lvlJc w:val="left"/>
      <w:pPr>
        <w:ind w:left="5760" w:hanging="360"/>
      </w:pPr>
    </w:lvl>
    <w:lvl w:ilvl="8" w:tplc="F85A1B4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47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CB"/>
    <w:rsid w:val="00000265"/>
    <w:rsid w:val="000003D7"/>
    <w:rsid w:val="00000B42"/>
    <w:rsid w:val="00010103"/>
    <w:rsid w:val="00010B99"/>
    <w:rsid w:val="00012845"/>
    <w:rsid w:val="00017985"/>
    <w:rsid w:val="00017A1D"/>
    <w:rsid w:val="00020755"/>
    <w:rsid w:val="000221A2"/>
    <w:rsid w:val="00022F90"/>
    <w:rsid w:val="0002637B"/>
    <w:rsid w:val="00031C32"/>
    <w:rsid w:val="000326D3"/>
    <w:rsid w:val="00036A6A"/>
    <w:rsid w:val="00040764"/>
    <w:rsid w:val="00041FD7"/>
    <w:rsid w:val="00065DED"/>
    <w:rsid w:val="0006652E"/>
    <w:rsid w:val="00067860"/>
    <w:rsid w:val="00072D01"/>
    <w:rsid w:val="00072EBD"/>
    <w:rsid w:val="00076AF7"/>
    <w:rsid w:val="0008090C"/>
    <w:rsid w:val="000A1975"/>
    <w:rsid w:val="000A1F21"/>
    <w:rsid w:val="000A22CC"/>
    <w:rsid w:val="000A51D7"/>
    <w:rsid w:val="000C04F5"/>
    <w:rsid w:val="000C0954"/>
    <w:rsid w:val="000C3435"/>
    <w:rsid w:val="000C5D70"/>
    <w:rsid w:val="000E4AEE"/>
    <w:rsid w:val="000E5980"/>
    <w:rsid w:val="000E74FD"/>
    <w:rsid w:val="000F5E8C"/>
    <w:rsid w:val="000F6B4C"/>
    <w:rsid w:val="000F79FC"/>
    <w:rsid w:val="00107667"/>
    <w:rsid w:val="0011403D"/>
    <w:rsid w:val="001150F5"/>
    <w:rsid w:val="00121166"/>
    <w:rsid w:val="001315B8"/>
    <w:rsid w:val="00132766"/>
    <w:rsid w:val="001330F0"/>
    <w:rsid w:val="00140906"/>
    <w:rsid w:val="00142443"/>
    <w:rsid w:val="00153F8F"/>
    <w:rsid w:val="001728C2"/>
    <w:rsid w:val="001738B8"/>
    <w:rsid w:val="00176CE3"/>
    <w:rsid w:val="001838D6"/>
    <w:rsid w:val="00196CA6"/>
    <w:rsid w:val="001A5CAD"/>
    <w:rsid w:val="001A6A4B"/>
    <w:rsid w:val="001B4784"/>
    <w:rsid w:val="001B47DA"/>
    <w:rsid w:val="001C08D6"/>
    <w:rsid w:val="001C138F"/>
    <w:rsid w:val="001C5E41"/>
    <w:rsid w:val="001C78F5"/>
    <w:rsid w:val="001D6C7E"/>
    <w:rsid w:val="001E3335"/>
    <w:rsid w:val="00202BC2"/>
    <w:rsid w:val="002221C5"/>
    <w:rsid w:val="00222428"/>
    <w:rsid w:val="00222E83"/>
    <w:rsid w:val="00246E65"/>
    <w:rsid w:val="00254DC2"/>
    <w:rsid w:val="002603DE"/>
    <w:rsid w:val="002636FF"/>
    <w:rsid w:val="00273926"/>
    <w:rsid w:val="002763E8"/>
    <w:rsid w:val="002801A2"/>
    <w:rsid w:val="00293D9E"/>
    <w:rsid w:val="00295B20"/>
    <w:rsid w:val="00296040"/>
    <w:rsid w:val="002A0F2D"/>
    <w:rsid w:val="002A2770"/>
    <w:rsid w:val="002B081C"/>
    <w:rsid w:val="002B0833"/>
    <w:rsid w:val="002B2C81"/>
    <w:rsid w:val="002C6B53"/>
    <w:rsid w:val="002C75D3"/>
    <w:rsid w:val="002C7957"/>
    <w:rsid w:val="002D0539"/>
    <w:rsid w:val="002D3801"/>
    <w:rsid w:val="002E53FD"/>
    <w:rsid w:val="002F473E"/>
    <w:rsid w:val="002F5434"/>
    <w:rsid w:val="002F5D08"/>
    <w:rsid w:val="00300F7D"/>
    <w:rsid w:val="00303EE3"/>
    <w:rsid w:val="003128D9"/>
    <w:rsid w:val="00315C92"/>
    <w:rsid w:val="00330621"/>
    <w:rsid w:val="003317F1"/>
    <w:rsid w:val="00337EB4"/>
    <w:rsid w:val="00351021"/>
    <w:rsid w:val="00354574"/>
    <w:rsid w:val="0036357F"/>
    <w:rsid w:val="00373E03"/>
    <w:rsid w:val="00386435"/>
    <w:rsid w:val="0038764F"/>
    <w:rsid w:val="0039103E"/>
    <w:rsid w:val="003972C2"/>
    <w:rsid w:val="003B7271"/>
    <w:rsid w:val="003C11DC"/>
    <w:rsid w:val="003C240D"/>
    <w:rsid w:val="003C2B56"/>
    <w:rsid w:val="003C4118"/>
    <w:rsid w:val="003D1A8A"/>
    <w:rsid w:val="003D5B23"/>
    <w:rsid w:val="003F395C"/>
    <w:rsid w:val="003F78CE"/>
    <w:rsid w:val="00410DAE"/>
    <w:rsid w:val="00412E76"/>
    <w:rsid w:val="00413F9D"/>
    <w:rsid w:val="004172FC"/>
    <w:rsid w:val="00417BDF"/>
    <w:rsid w:val="00426BE2"/>
    <w:rsid w:val="00440C75"/>
    <w:rsid w:val="00442ADA"/>
    <w:rsid w:val="004472DE"/>
    <w:rsid w:val="00447CC8"/>
    <w:rsid w:val="00454034"/>
    <w:rsid w:val="00461675"/>
    <w:rsid w:val="004742EC"/>
    <w:rsid w:val="00481EC5"/>
    <w:rsid w:val="00482D79"/>
    <w:rsid w:val="00496049"/>
    <w:rsid w:val="004B4C03"/>
    <w:rsid w:val="004B5435"/>
    <w:rsid w:val="004B6023"/>
    <w:rsid w:val="004B6B16"/>
    <w:rsid w:val="004B71A0"/>
    <w:rsid w:val="004C332F"/>
    <w:rsid w:val="004C347A"/>
    <w:rsid w:val="004C37BB"/>
    <w:rsid w:val="004C6FC2"/>
    <w:rsid w:val="004D410A"/>
    <w:rsid w:val="004D635C"/>
    <w:rsid w:val="004D7C01"/>
    <w:rsid w:val="004D7EBC"/>
    <w:rsid w:val="004E3BBE"/>
    <w:rsid w:val="004E72C7"/>
    <w:rsid w:val="004F16F5"/>
    <w:rsid w:val="005008EA"/>
    <w:rsid w:val="0051175E"/>
    <w:rsid w:val="00517766"/>
    <w:rsid w:val="00533FD5"/>
    <w:rsid w:val="00534150"/>
    <w:rsid w:val="00546548"/>
    <w:rsid w:val="005557BF"/>
    <w:rsid w:val="00564425"/>
    <w:rsid w:val="0057546E"/>
    <w:rsid w:val="00580735"/>
    <w:rsid w:val="00581CA0"/>
    <w:rsid w:val="00596ECA"/>
    <w:rsid w:val="005A1FF2"/>
    <w:rsid w:val="005A5F7D"/>
    <w:rsid w:val="005A6B1A"/>
    <w:rsid w:val="005C00E4"/>
    <w:rsid w:val="005C5ADD"/>
    <w:rsid w:val="005C7779"/>
    <w:rsid w:val="005D1F0A"/>
    <w:rsid w:val="005D3BF8"/>
    <w:rsid w:val="005E007E"/>
    <w:rsid w:val="005E0DA2"/>
    <w:rsid w:val="005E201A"/>
    <w:rsid w:val="005E5B64"/>
    <w:rsid w:val="005E62E0"/>
    <w:rsid w:val="005F0BAE"/>
    <w:rsid w:val="005F682C"/>
    <w:rsid w:val="00603935"/>
    <w:rsid w:val="0061018E"/>
    <w:rsid w:val="0061130C"/>
    <w:rsid w:val="00616BEB"/>
    <w:rsid w:val="00625D5F"/>
    <w:rsid w:val="00641EC0"/>
    <w:rsid w:val="0065127A"/>
    <w:rsid w:val="00651732"/>
    <w:rsid w:val="006615CB"/>
    <w:rsid w:val="006623A7"/>
    <w:rsid w:val="00670FF1"/>
    <w:rsid w:val="0067131D"/>
    <w:rsid w:val="00675867"/>
    <w:rsid w:val="00680754"/>
    <w:rsid w:val="00681C9A"/>
    <w:rsid w:val="00681C9B"/>
    <w:rsid w:val="00685096"/>
    <w:rsid w:val="0069000A"/>
    <w:rsid w:val="006911C7"/>
    <w:rsid w:val="006A1E52"/>
    <w:rsid w:val="006A5158"/>
    <w:rsid w:val="006A6B1A"/>
    <w:rsid w:val="006B6E91"/>
    <w:rsid w:val="006C1852"/>
    <w:rsid w:val="006C596F"/>
    <w:rsid w:val="006D38F8"/>
    <w:rsid w:val="006E3B6D"/>
    <w:rsid w:val="006E7F85"/>
    <w:rsid w:val="006F3D4F"/>
    <w:rsid w:val="00701472"/>
    <w:rsid w:val="0070342D"/>
    <w:rsid w:val="007064D1"/>
    <w:rsid w:val="00716901"/>
    <w:rsid w:val="00717E4E"/>
    <w:rsid w:val="00720BA8"/>
    <w:rsid w:val="00722239"/>
    <w:rsid w:val="00732098"/>
    <w:rsid w:val="00742199"/>
    <w:rsid w:val="007451F2"/>
    <w:rsid w:val="00745C49"/>
    <w:rsid w:val="007467AB"/>
    <w:rsid w:val="00747ACC"/>
    <w:rsid w:val="00747F80"/>
    <w:rsid w:val="00753EF6"/>
    <w:rsid w:val="00760858"/>
    <w:rsid w:val="00763C28"/>
    <w:rsid w:val="00767A49"/>
    <w:rsid w:val="00770389"/>
    <w:rsid w:val="0077078D"/>
    <w:rsid w:val="00774447"/>
    <w:rsid w:val="00785FCB"/>
    <w:rsid w:val="007A047B"/>
    <w:rsid w:val="007A7539"/>
    <w:rsid w:val="007B5EDD"/>
    <w:rsid w:val="007B7831"/>
    <w:rsid w:val="007C2D92"/>
    <w:rsid w:val="007C424D"/>
    <w:rsid w:val="007D43C0"/>
    <w:rsid w:val="007D59F7"/>
    <w:rsid w:val="007E2216"/>
    <w:rsid w:val="007E2DE4"/>
    <w:rsid w:val="007E5DBD"/>
    <w:rsid w:val="007F2688"/>
    <w:rsid w:val="007F2D58"/>
    <w:rsid w:val="007F4DDD"/>
    <w:rsid w:val="007F6743"/>
    <w:rsid w:val="008078BF"/>
    <w:rsid w:val="00811BC2"/>
    <w:rsid w:val="008123D2"/>
    <w:rsid w:val="008158E8"/>
    <w:rsid w:val="00824839"/>
    <w:rsid w:val="00824BD0"/>
    <w:rsid w:val="0083172B"/>
    <w:rsid w:val="00841FC8"/>
    <w:rsid w:val="00846622"/>
    <w:rsid w:val="00854783"/>
    <w:rsid w:val="008618CA"/>
    <w:rsid w:val="008640DB"/>
    <w:rsid w:val="00866BC4"/>
    <w:rsid w:val="00866D4A"/>
    <w:rsid w:val="008776BD"/>
    <w:rsid w:val="00877DDF"/>
    <w:rsid w:val="00880B31"/>
    <w:rsid w:val="00882705"/>
    <w:rsid w:val="00892993"/>
    <w:rsid w:val="00896EA7"/>
    <w:rsid w:val="008A1A5C"/>
    <w:rsid w:val="008A5148"/>
    <w:rsid w:val="008B1ECA"/>
    <w:rsid w:val="008B21DD"/>
    <w:rsid w:val="008B3E73"/>
    <w:rsid w:val="008B408A"/>
    <w:rsid w:val="008B7A5E"/>
    <w:rsid w:val="008C0F6C"/>
    <w:rsid w:val="008D223E"/>
    <w:rsid w:val="008F1C39"/>
    <w:rsid w:val="009009FE"/>
    <w:rsid w:val="009138D1"/>
    <w:rsid w:val="00915A71"/>
    <w:rsid w:val="00922A65"/>
    <w:rsid w:val="00923122"/>
    <w:rsid w:val="00934ACB"/>
    <w:rsid w:val="00941800"/>
    <w:rsid w:val="00942623"/>
    <w:rsid w:val="00946327"/>
    <w:rsid w:val="00961FDE"/>
    <w:rsid w:val="009646D1"/>
    <w:rsid w:val="00972958"/>
    <w:rsid w:val="00974F64"/>
    <w:rsid w:val="00983454"/>
    <w:rsid w:val="00994DA5"/>
    <w:rsid w:val="00995C7C"/>
    <w:rsid w:val="009A379F"/>
    <w:rsid w:val="009A7655"/>
    <w:rsid w:val="009C5ED8"/>
    <w:rsid w:val="009C7ADA"/>
    <w:rsid w:val="009D01E5"/>
    <w:rsid w:val="009D3E33"/>
    <w:rsid w:val="009D522C"/>
    <w:rsid w:val="009D64FD"/>
    <w:rsid w:val="009E3513"/>
    <w:rsid w:val="009E4C27"/>
    <w:rsid w:val="009F02BA"/>
    <w:rsid w:val="009F2074"/>
    <w:rsid w:val="00A06A31"/>
    <w:rsid w:val="00A0709D"/>
    <w:rsid w:val="00A10382"/>
    <w:rsid w:val="00A162B9"/>
    <w:rsid w:val="00A25CA8"/>
    <w:rsid w:val="00A31334"/>
    <w:rsid w:val="00A3718D"/>
    <w:rsid w:val="00A4166E"/>
    <w:rsid w:val="00A44E25"/>
    <w:rsid w:val="00A45789"/>
    <w:rsid w:val="00A558B0"/>
    <w:rsid w:val="00A5652D"/>
    <w:rsid w:val="00A5767E"/>
    <w:rsid w:val="00A63E0A"/>
    <w:rsid w:val="00A665C4"/>
    <w:rsid w:val="00A672DF"/>
    <w:rsid w:val="00A73CE1"/>
    <w:rsid w:val="00A86092"/>
    <w:rsid w:val="00A86B39"/>
    <w:rsid w:val="00A91AB5"/>
    <w:rsid w:val="00A93E03"/>
    <w:rsid w:val="00AA7B77"/>
    <w:rsid w:val="00AB1705"/>
    <w:rsid w:val="00AB7D96"/>
    <w:rsid w:val="00AC043C"/>
    <w:rsid w:val="00AC0A02"/>
    <w:rsid w:val="00AC7B89"/>
    <w:rsid w:val="00AE001F"/>
    <w:rsid w:val="00AE7378"/>
    <w:rsid w:val="00AE7DBF"/>
    <w:rsid w:val="00AF26A2"/>
    <w:rsid w:val="00B02C94"/>
    <w:rsid w:val="00B043A9"/>
    <w:rsid w:val="00B16915"/>
    <w:rsid w:val="00B170EA"/>
    <w:rsid w:val="00B2456A"/>
    <w:rsid w:val="00B3782E"/>
    <w:rsid w:val="00B4128B"/>
    <w:rsid w:val="00B47F20"/>
    <w:rsid w:val="00B550D6"/>
    <w:rsid w:val="00B574E7"/>
    <w:rsid w:val="00B6054E"/>
    <w:rsid w:val="00B71698"/>
    <w:rsid w:val="00B826B5"/>
    <w:rsid w:val="00B90263"/>
    <w:rsid w:val="00B91EFB"/>
    <w:rsid w:val="00B93284"/>
    <w:rsid w:val="00B95785"/>
    <w:rsid w:val="00B958D6"/>
    <w:rsid w:val="00BA0093"/>
    <w:rsid w:val="00BB3517"/>
    <w:rsid w:val="00BB39FF"/>
    <w:rsid w:val="00BC2E70"/>
    <w:rsid w:val="00BC3CEB"/>
    <w:rsid w:val="00BD33FD"/>
    <w:rsid w:val="00BD4512"/>
    <w:rsid w:val="00BE1CF4"/>
    <w:rsid w:val="00BE3ACE"/>
    <w:rsid w:val="00BF23BB"/>
    <w:rsid w:val="00BF71B4"/>
    <w:rsid w:val="00C0027A"/>
    <w:rsid w:val="00C06343"/>
    <w:rsid w:val="00C108A6"/>
    <w:rsid w:val="00C1626A"/>
    <w:rsid w:val="00C2654C"/>
    <w:rsid w:val="00C27E9A"/>
    <w:rsid w:val="00C30260"/>
    <w:rsid w:val="00C45EE0"/>
    <w:rsid w:val="00C53F05"/>
    <w:rsid w:val="00C551AF"/>
    <w:rsid w:val="00C64A4C"/>
    <w:rsid w:val="00C653C9"/>
    <w:rsid w:val="00C6663E"/>
    <w:rsid w:val="00C668E3"/>
    <w:rsid w:val="00C7213D"/>
    <w:rsid w:val="00C72755"/>
    <w:rsid w:val="00C730D5"/>
    <w:rsid w:val="00C77D28"/>
    <w:rsid w:val="00C97402"/>
    <w:rsid w:val="00CB3633"/>
    <w:rsid w:val="00CB5F05"/>
    <w:rsid w:val="00CC0DEC"/>
    <w:rsid w:val="00CC5FDE"/>
    <w:rsid w:val="00CC7519"/>
    <w:rsid w:val="00CD2DC6"/>
    <w:rsid w:val="00CD568B"/>
    <w:rsid w:val="00CE4232"/>
    <w:rsid w:val="00CF30F1"/>
    <w:rsid w:val="00CF7C08"/>
    <w:rsid w:val="00D00F53"/>
    <w:rsid w:val="00D02B5F"/>
    <w:rsid w:val="00D0380F"/>
    <w:rsid w:val="00D06F2A"/>
    <w:rsid w:val="00D07D3C"/>
    <w:rsid w:val="00D132ED"/>
    <w:rsid w:val="00D232C8"/>
    <w:rsid w:val="00D26A98"/>
    <w:rsid w:val="00D27B5F"/>
    <w:rsid w:val="00D331CC"/>
    <w:rsid w:val="00D34722"/>
    <w:rsid w:val="00D374AA"/>
    <w:rsid w:val="00D42507"/>
    <w:rsid w:val="00D4734A"/>
    <w:rsid w:val="00D50288"/>
    <w:rsid w:val="00D5682B"/>
    <w:rsid w:val="00D71C7C"/>
    <w:rsid w:val="00D73158"/>
    <w:rsid w:val="00D73B27"/>
    <w:rsid w:val="00D7404B"/>
    <w:rsid w:val="00D758B6"/>
    <w:rsid w:val="00D9126B"/>
    <w:rsid w:val="00DA3BB4"/>
    <w:rsid w:val="00DA4D11"/>
    <w:rsid w:val="00DA72A4"/>
    <w:rsid w:val="00DC5830"/>
    <w:rsid w:val="00DC7182"/>
    <w:rsid w:val="00DC7308"/>
    <w:rsid w:val="00DE0B55"/>
    <w:rsid w:val="00DE32FD"/>
    <w:rsid w:val="00DE3AB5"/>
    <w:rsid w:val="00DF03E7"/>
    <w:rsid w:val="00DF0E5E"/>
    <w:rsid w:val="00DF3189"/>
    <w:rsid w:val="00E00B0E"/>
    <w:rsid w:val="00E00B7B"/>
    <w:rsid w:val="00E12BF2"/>
    <w:rsid w:val="00E158CF"/>
    <w:rsid w:val="00E2274E"/>
    <w:rsid w:val="00E245F9"/>
    <w:rsid w:val="00E2715A"/>
    <w:rsid w:val="00E30038"/>
    <w:rsid w:val="00E310BA"/>
    <w:rsid w:val="00E333BD"/>
    <w:rsid w:val="00E33DFB"/>
    <w:rsid w:val="00E43DA1"/>
    <w:rsid w:val="00E635C1"/>
    <w:rsid w:val="00E65041"/>
    <w:rsid w:val="00E66308"/>
    <w:rsid w:val="00E722F5"/>
    <w:rsid w:val="00E777B7"/>
    <w:rsid w:val="00E83DC8"/>
    <w:rsid w:val="00E85D9B"/>
    <w:rsid w:val="00EA0D07"/>
    <w:rsid w:val="00EB000F"/>
    <w:rsid w:val="00EB4915"/>
    <w:rsid w:val="00ED0A90"/>
    <w:rsid w:val="00EE3660"/>
    <w:rsid w:val="00EF48A0"/>
    <w:rsid w:val="00EF7D3D"/>
    <w:rsid w:val="00F0549B"/>
    <w:rsid w:val="00F27487"/>
    <w:rsid w:val="00F27633"/>
    <w:rsid w:val="00F516B8"/>
    <w:rsid w:val="00F53D6E"/>
    <w:rsid w:val="00F6411C"/>
    <w:rsid w:val="00F67146"/>
    <w:rsid w:val="00F70707"/>
    <w:rsid w:val="00F71757"/>
    <w:rsid w:val="00F74361"/>
    <w:rsid w:val="00F76E95"/>
    <w:rsid w:val="00F80797"/>
    <w:rsid w:val="00F80B8F"/>
    <w:rsid w:val="00F84B36"/>
    <w:rsid w:val="00FA63AB"/>
    <w:rsid w:val="00FB0588"/>
    <w:rsid w:val="00FB1032"/>
    <w:rsid w:val="00FB6C8D"/>
    <w:rsid w:val="00FB71D1"/>
    <w:rsid w:val="00FC035B"/>
    <w:rsid w:val="00FD0F0E"/>
    <w:rsid w:val="00FD1D86"/>
    <w:rsid w:val="00FD7096"/>
    <w:rsid w:val="00FF2203"/>
    <w:rsid w:val="00FF2537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EF72CD"/>
  <w15:docId w15:val="{9E5F8C84-24AF-CB48-95D4-5423CA0F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basedOn w:val="a0"/>
    <w:rPr>
      <w:color w:val="0000FF"/>
      <w:u w:val="single"/>
    </w:r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游明朝" w:eastAsia="游明朝" w:hAnsi="游明朝" w:cs="游明朝"/>
      <w:sz w:val="20"/>
    </w:rPr>
  </w:style>
  <w:style w:type="paragraph" w:customStyle="1" w:styleId="EndNoteBibliography">
    <w:name w:val="EndNote Bibliography"/>
    <w:basedOn w:val="a"/>
    <w:rPr>
      <w:rFonts w:ascii="游明朝" w:eastAsia="游明朝" w:hAnsi="游明朝" w:cs="游明朝"/>
      <w:sz w:val="20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7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8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9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a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b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c">
    <w:name w:val="annotation text"/>
    <w:basedOn w:val="a"/>
    <w:link w:val="ad"/>
    <w:uiPriority w:val="99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Pr>
      <w:sz w:val="20"/>
      <w:szCs w:val="20"/>
      <w:lang w:val=""/>
    </w:rPr>
  </w:style>
  <w:style w:type="character" w:styleId="ae">
    <w:name w:val="annotation reference"/>
    <w:basedOn w:val="a0"/>
    <w:uiPriority w:val="99"/>
    <w:rPr>
      <w:sz w:val="16"/>
      <w:szCs w:val="16"/>
    </w:rPr>
  </w:style>
  <w:style w:type="paragraph" w:styleId="af">
    <w:name w:val="Revision"/>
    <w:hidden/>
    <w:uiPriority w:val="99"/>
    <w:semiHidden/>
    <w:rsid w:val="00022F90"/>
    <w:rPr>
      <w:lang w:val=""/>
    </w:rPr>
  </w:style>
  <w:style w:type="paragraph" w:styleId="af0">
    <w:name w:val="annotation subject"/>
    <w:basedOn w:val="ac"/>
    <w:next w:val="ac"/>
    <w:link w:val="af1"/>
    <w:uiPriority w:val="99"/>
    <w:rsid w:val="00022F90"/>
    <w:rPr>
      <w:b/>
      <w:bCs/>
    </w:rPr>
  </w:style>
  <w:style w:type="character" w:customStyle="1" w:styleId="af1">
    <w:name w:val="コメント内容 (文字)"/>
    <w:basedOn w:val="ad"/>
    <w:link w:val="af0"/>
    <w:uiPriority w:val="99"/>
    <w:rsid w:val="00022F90"/>
    <w:rPr>
      <w:b/>
      <w:bCs/>
      <w:sz w:val="20"/>
      <w:szCs w:val="20"/>
      <w:lang w:val=""/>
    </w:rPr>
  </w:style>
  <w:style w:type="character" w:styleId="af2">
    <w:name w:val="page number"/>
    <w:basedOn w:val="a0"/>
    <w:uiPriority w:val="99"/>
    <w:rsid w:val="00D7404B"/>
  </w:style>
  <w:style w:type="paragraph" w:styleId="af3">
    <w:name w:val="List Paragraph"/>
    <w:basedOn w:val="a"/>
    <w:uiPriority w:val="34"/>
    <w:qFormat/>
    <w:rsid w:val="008F1C39"/>
    <w:pPr>
      <w:ind w:left="720"/>
      <w:contextualSpacing/>
    </w:pPr>
  </w:style>
  <w:style w:type="paragraph" w:styleId="af4">
    <w:name w:val="footnote text"/>
    <w:basedOn w:val="a"/>
    <w:link w:val="af5"/>
    <w:uiPriority w:val="99"/>
    <w:rsid w:val="00295B20"/>
    <w:rPr>
      <w:sz w:val="20"/>
      <w:szCs w:val="20"/>
    </w:rPr>
  </w:style>
  <w:style w:type="character" w:customStyle="1" w:styleId="af5">
    <w:name w:val="脚注文字列 (文字)"/>
    <w:basedOn w:val="a0"/>
    <w:link w:val="af4"/>
    <w:uiPriority w:val="99"/>
    <w:rsid w:val="00295B20"/>
    <w:rPr>
      <w:sz w:val="20"/>
      <w:szCs w:val="20"/>
    </w:rPr>
  </w:style>
  <w:style w:type="character" w:styleId="af6">
    <w:name w:val="footnote reference"/>
    <w:basedOn w:val="a0"/>
    <w:uiPriority w:val="99"/>
    <w:rsid w:val="00295B20"/>
    <w:rPr>
      <w:vertAlign w:val="superscript"/>
    </w:rPr>
  </w:style>
  <w:style w:type="character" w:styleId="af7">
    <w:name w:val="Unresolved Mention"/>
    <w:basedOn w:val="a0"/>
    <w:uiPriority w:val="99"/>
    <w:rsid w:val="004C3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neda@yokohama-cu.ac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A3C2D-C2C3-4A43-97BF-B19B3DCBD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809</Words>
  <Characters>4768</Characters>
  <Application>Microsoft Office Word</Application>
  <DocSecurity>0</DocSecurity>
  <Lines>153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小林貴</dc:creator>
  <cp:lastModifiedBy>小林 貴</cp:lastModifiedBy>
  <cp:revision>3</cp:revision>
  <dcterms:created xsi:type="dcterms:W3CDTF">2023-09-03T07:20:00Z</dcterms:created>
  <dcterms:modified xsi:type="dcterms:W3CDTF">2023-09-03T07:20:00Z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363b65a6beb0dcd14ffb829781a51a94c5d03bb547b38eb2acaad140e9a5bb55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349</vt:lpwstr>
  </property>
  <property fmtid="{D5CDD505-2E9C-101B-9397-08002B2CF9AE}" pid="9" name="Merops client version">
    <vt:lpwstr>*</vt:lpwstr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1</vt:lpwstr>
  </property>
  <property fmtid="{D5CDD505-2E9C-101B-9397-08002B2CF9AE}" pid="13" name="Merops figures count">
    <vt:lpwstr>5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0</vt:lpwstr>
  </property>
  <property fmtid="{D5CDD505-2E9C-101B-9397-08002B2CF9AE}" pid="16" name="Merops input file path">
    <vt:lpwstr>*</vt:lpwstr>
  </property>
  <property fmtid="{D5CDD505-2E9C-101B-9397-08002B2CF9AE}" pid="17" name="Merops intra-document links count">
    <vt:lpwstr>0</vt:lpwstr>
  </property>
  <property fmtid="{D5CDD505-2E9C-101B-9397-08002B2CF9AE}" pid="18" name="Merops processed date">
    <vt:lpwstr>2022/12/14 04:03:02 PM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21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>*</vt:lpwstr>
  </property>
  <property fmtid="{D5CDD505-2E9C-101B-9397-08002B2CF9AE}" pid="23" name="Merops Standard Set">
    <vt:lpwstr>*</vt:lpwstr>
  </property>
  <property fmtid="{D5CDD505-2E9C-101B-9397-08002B2CF9AE}" pid="24" name="Merops Standard Set modified">
    <vt:lpwstr>*</vt:lpwstr>
  </property>
  <property fmtid="{D5CDD505-2E9C-101B-9397-08002B2CF9AE}" pid="25" name="Merops tables count">
    <vt:lpwstr>0</vt:lpwstr>
  </property>
  <property fmtid="{D5CDD505-2E9C-101B-9397-08002B2CF9AE}" pid="26" name="Merops word count">
    <vt:lpwstr>3539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