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516E6" w14:textId="3253D972" w:rsidR="008F3E13" w:rsidRPr="00540EAE" w:rsidRDefault="008F3E13" w:rsidP="008F3E13">
      <w:pPr>
        <w:widowControl/>
        <w:jc w:val="left"/>
        <w:rPr>
          <w:rFonts w:ascii="Arial" w:hAnsi="Arial" w:cs="Arial"/>
          <w:b/>
          <w:bCs/>
        </w:rPr>
      </w:pPr>
      <w:r w:rsidRPr="008F3E13">
        <w:rPr>
          <w:rFonts w:ascii="Arial" w:hAnsi="Arial" w:cs="Arial" w:hint="eastAsia"/>
          <w:b/>
          <w:bCs/>
          <w:color w:val="FF0000"/>
        </w:rPr>
        <w:t>S</w:t>
      </w:r>
      <w:r w:rsidRPr="008F3E13">
        <w:rPr>
          <w:rFonts w:ascii="Arial" w:hAnsi="Arial" w:cs="Arial"/>
          <w:b/>
          <w:bCs/>
          <w:color w:val="FF0000"/>
        </w:rPr>
        <w:t xml:space="preserve">upplemental Table </w:t>
      </w:r>
      <w:r w:rsidR="00540EAE">
        <w:rPr>
          <w:rFonts w:ascii="Arial" w:hAnsi="Arial" w:cs="Arial"/>
          <w:b/>
          <w:bCs/>
          <w:color w:val="FF0000"/>
        </w:rPr>
        <w:t>1</w:t>
      </w:r>
      <w:r w:rsidRPr="008F3E13">
        <w:rPr>
          <w:rFonts w:ascii="Arial" w:hAnsi="Arial" w:cs="Arial"/>
          <w:b/>
          <w:bCs/>
          <w:color w:val="FF0000"/>
        </w:rPr>
        <w:t>: Regression analyses for factors associated with long-segment Barrett’s esophagus in men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276"/>
        <w:gridCol w:w="2126"/>
        <w:gridCol w:w="1843"/>
        <w:gridCol w:w="283"/>
        <w:gridCol w:w="2197"/>
        <w:gridCol w:w="1878"/>
      </w:tblGrid>
      <w:tr w:rsidR="008F3E13" w:rsidRPr="008F3E13" w14:paraId="1B9FEDE5" w14:textId="77777777" w:rsidTr="0055797E">
        <w:tc>
          <w:tcPr>
            <w:tcW w:w="3539" w:type="dxa"/>
          </w:tcPr>
          <w:p w14:paraId="61DC3A43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1276" w:type="dxa"/>
          </w:tcPr>
          <w:p w14:paraId="58B40BD5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396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E36CF03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Univariable</w:t>
            </w:r>
          </w:p>
        </w:tc>
        <w:tc>
          <w:tcPr>
            <w:tcW w:w="283" w:type="dxa"/>
          </w:tcPr>
          <w:p w14:paraId="67B05764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407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3158518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Multivariable</w:t>
            </w:r>
          </w:p>
        </w:tc>
      </w:tr>
      <w:tr w:rsidR="008F3E13" w:rsidRPr="008F3E13" w14:paraId="2D439522" w14:textId="77777777" w:rsidTr="0055797E">
        <w:tc>
          <w:tcPr>
            <w:tcW w:w="3539" w:type="dxa"/>
            <w:tcBorders>
              <w:bottom w:val="single" w:sz="12" w:space="0" w:color="auto"/>
            </w:tcBorders>
          </w:tcPr>
          <w:p w14:paraId="61762D8D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Variables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DBE5F61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Ref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14:paraId="5B5DC7F4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OR (95% CI)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37CCD2ED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P values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47C4AE88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97" w:type="dxa"/>
            <w:tcBorders>
              <w:top w:val="single" w:sz="12" w:space="0" w:color="auto"/>
              <w:bottom w:val="single" w:sz="12" w:space="0" w:color="auto"/>
            </w:tcBorders>
          </w:tcPr>
          <w:p w14:paraId="5F68687A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AOR (95% CI)</w:t>
            </w:r>
          </w:p>
        </w:tc>
        <w:tc>
          <w:tcPr>
            <w:tcW w:w="1878" w:type="dxa"/>
            <w:tcBorders>
              <w:top w:val="single" w:sz="12" w:space="0" w:color="auto"/>
              <w:bottom w:val="single" w:sz="12" w:space="0" w:color="auto"/>
            </w:tcBorders>
          </w:tcPr>
          <w:p w14:paraId="437CFEB1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P values</w:t>
            </w:r>
          </w:p>
        </w:tc>
      </w:tr>
      <w:tr w:rsidR="008F3E13" w:rsidRPr="008F3E13" w14:paraId="7DE8DD07" w14:textId="77777777" w:rsidTr="0055797E">
        <w:tc>
          <w:tcPr>
            <w:tcW w:w="3539" w:type="dxa"/>
            <w:tcBorders>
              <w:top w:val="single" w:sz="12" w:space="0" w:color="auto"/>
            </w:tcBorders>
          </w:tcPr>
          <w:p w14:paraId="14BD021C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Age ≥65 years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3206ADF6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&lt;65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454C7C46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0.70 (0.32-1.55)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2487554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0.38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50C9E092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97" w:type="dxa"/>
            <w:tcBorders>
              <w:top w:val="single" w:sz="12" w:space="0" w:color="auto"/>
            </w:tcBorders>
          </w:tcPr>
          <w:p w14:paraId="6BB91EB2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0.86 (0.26-2.88)</w:t>
            </w:r>
          </w:p>
        </w:tc>
        <w:tc>
          <w:tcPr>
            <w:tcW w:w="1878" w:type="dxa"/>
            <w:tcBorders>
              <w:top w:val="single" w:sz="12" w:space="0" w:color="auto"/>
            </w:tcBorders>
          </w:tcPr>
          <w:p w14:paraId="37DB94D1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0.81</w:t>
            </w:r>
          </w:p>
        </w:tc>
      </w:tr>
      <w:tr w:rsidR="008F3E13" w:rsidRPr="008F3E13" w14:paraId="7442853B" w14:textId="77777777" w:rsidTr="0055797E">
        <w:tc>
          <w:tcPr>
            <w:tcW w:w="3539" w:type="dxa"/>
          </w:tcPr>
          <w:p w14:paraId="69746434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BMI ≥25 kg/m</w:t>
            </w:r>
            <w:r w:rsidRPr="008F3E13">
              <w:rPr>
                <w:rFonts w:ascii="Arial" w:hAnsi="Arial" w:cs="Arial"/>
                <w:color w:val="FF0000"/>
                <w:sz w:val="22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3135191A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&lt;25</w:t>
            </w:r>
          </w:p>
        </w:tc>
        <w:tc>
          <w:tcPr>
            <w:tcW w:w="2126" w:type="dxa"/>
          </w:tcPr>
          <w:p w14:paraId="5D10B7BC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0.83 (0.44-1.57)</w:t>
            </w:r>
          </w:p>
        </w:tc>
        <w:tc>
          <w:tcPr>
            <w:tcW w:w="1843" w:type="dxa"/>
          </w:tcPr>
          <w:p w14:paraId="65659776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0.56</w:t>
            </w:r>
          </w:p>
        </w:tc>
        <w:tc>
          <w:tcPr>
            <w:tcW w:w="283" w:type="dxa"/>
          </w:tcPr>
          <w:p w14:paraId="057086DA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97" w:type="dxa"/>
          </w:tcPr>
          <w:p w14:paraId="48F20BC6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0.48 (0.22-1.04)</w:t>
            </w:r>
          </w:p>
        </w:tc>
        <w:tc>
          <w:tcPr>
            <w:tcW w:w="1878" w:type="dxa"/>
          </w:tcPr>
          <w:p w14:paraId="08BA75B6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0.063</w:t>
            </w:r>
          </w:p>
        </w:tc>
      </w:tr>
      <w:tr w:rsidR="008F3E13" w:rsidRPr="008F3E13" w14:paraId="2DA99550" w14:textId="77777777" w:rsidTr="0055797E">
        <w:tc>
          <w:tcPr>
            <w:tcW w:w="3539" w:type="dxa"/>
          </w:tcPr>
          <w:p w14:paraId="36FE1887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Central obesity* (Yes)</w:t>
            </w:r>
          </w:p>
        </w:tc>
        <w:tc>
          <w:tcPr>
            <w:tcW w:w="1276" w:type="dxa"/>
          </w:tcPr>
          <w:p w14:paraId="4CFFC2B1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No</w:t>
            </w:r>
          </w:p>
        </w:tc>
        <w:tc>
          <w:tcPr>
            <w:tcW w:w="2126" w:type="dxa"/>
          </w:tcPr>
          <w:p w14:paraId="0ADCDD5E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2.15 (1.12-4.12)</w:t>
            </w:r>
          </w:p>
        </w:tc>
        <w:tc>
          <w:tcPr>
            <w:tcW w:w="1843" w:type="dxa"/>
          </w:tcPr>
          <w:p w14:paraId="56250330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0.021</w:t>
            </w:r>
          </w:p>
        </w:tc>
        <w:tc>
          <w:tcPr>
            <w:tcW w:w="283" w:type="dxa"/>
          </w:tcPr>
          <w:p w14:paraId="64F83070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97" w:type="dxa"/>
          </w:tcPr>
          <w:p w14:paraId="20671706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3.18 (1.54-6.53)</w:t>
            </w:r>
          </w:p>
        </w:tc>
        <w:tc>
          <w:tcPr>
            <w:tcW w:w="1878" w:type="dxa"/>
          </w:tcPr>
          <w:p w14:paraId="2DEB0EF5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0.0017</w:t>
            </w:r>
          </w:p>
        </w:tc>
      </w:tr>
      <w:tr w:rsidR="008F3E13" w:rsidRPr="008F3E13" w14:paraId="2EB0E594" w14:textId="77777777" w:rsidTr="0055797E">
        <w:tc>
          <w:tcPr>
            <w:tcW w:w="3539" w:type="dxa"/>
          </w:tcPr>
          <w:p w14:paraId="5DD1DC67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 xml:space="preserve">Ever smokers </w:t>
            </w:r>
          </w:p>
        </w:tc>
        <w:tc>
          <w:tcPr>
            <w:tcW w:w="1276" w:type="dxa"/>
          </w:tcPr>
          <w:p w14:paraId="57013A0D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Never</w:t>
            </w:r>
          </w:p>
        </w:tc>
        <w:tc>
          <w:tcPr>
            <w:tcW w:w="2126" w:type="dxa"/>
          </w:tcPr>
          <w:p w14:paraId="651CEE5F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1.22 (0.63-2.33)</w:t>
            </w:r>
          </w:p>
        </w:tc>
        <w:tc>
          <w:tcPr>
            <w:tcW w:w="1843" w:type="dxa"/>
          </w:tcPr>
          <w:p w14:paraId="21F190B3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0.56</w:t>
            </w:r>
          </w:p>
        </w:tc>
        <w:tc>
          <w:tcPr>
            <w:tcW w:w="283" w:type="dxa"/>
          </w:tcPr>
          <w:p w14:paraId="4B48E2DE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97" w:type="dxa"/>
          </w:tcPr>
          <w:p w14:paraId="46342F32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1.05 (0.54-2.03)</w:t>
            </w:r>
          </w:p>
        </w:tc>
        <w:tc>
          <w:tcPr>
            <w:tcW w:w="1878" w:type="dxa"/>
          </w:tcPr>
          <w:p w14:paraId="5B03751E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0.88</w:t>
            </w:r>
          </w:p>
        </w:tc>
      </w:tr>
      <w:tr w:rsidR="008F3E13" w:rsidRPr="008F3E13" w14:paraId="22060059" w14:textId="77777777" w:rsidTr="0055797E">
        <w:tc>
          <w:tcPr>
            <w:tcW w:w="3539" w:type="dxa"/>
          </w:tcPr>
          <w:p w14:paraId="536424E6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Ever drinkers</w:t>
            </w:r>
          </w:p>
        </w:tc>
        <w:tc>
          <w:tcPr>
            <w:tcW w:w="1276" w:type="dxa"/>
          </w:tcPr>
          <w:p w14:paraId="43E865FE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Never</w:t>
            </w:r>
          </w:p>
        </w:tc>
        <w:tc>
          <w:tcPr>
            <w:tcW w:w="2126" w:type="dxa"/>
          </w:tcPr>
          <w:p w14:paraId="459DA454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2.57 (0.62-10.7)</w:t>
            </w:r>
          </w:p>
        </w:tc>
        <w:tc>
          <w:tcPr>
            <w:tcW w:w="1843" w:type="dxa"/>
          </w:tcPr>
          <w:p w14:paraId="4BB6094D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0.19</w:t>
            </w:r>
          </w:p>
        </w:tc>
        <w:tc>
          <w:tcPr>
            <w:tcW w:w="283" w:type="dxa"/>
          </w:tcPr>
          <w:p w14:paraId="218FA032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97" w:type="dxa"/>
          </w:tcPr>
          <w:p w14:paraId="1E01741C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2.46 (0.59-10.3)</w:t>
            </w:r>
          </w:p>
        </w:tc>
        <w:tc>
          <w:tcPr>
            <w:tcW w:w="1878" w:type="dxa"/>
          </w:tcPr>
          <w:p w14:paraId="38D016C3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0.21</w:t>
            </w:r>
          </w:p>
        </w:tc>
      </w:tr>
      <w:tr w:rsidR="008F3E13" w:rsidRPr="008F3E13" w14:paraId="7B1EE472" w14:textId="77777777" w:rsidTr="0055797E">
        <w:tc>
          <w:tcPr>
            <w:tcW w:w="3539" w:type="dxa"/>
          </w:tcPr>
          <w:p w14:paraId="5B481113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 xml:space="preserve">Gastric atrophy </w:t>
            </w:r>
          </w:p>
        </w:tc>
        <w:tc>
          <w:tcPr>
            <w:tcW w:w="1276" w:type="dxa"/>
          </w:tcPr>
          <w:p w14:paraId="76C3EF53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26" w:type="dxa"/>
          </w:tcPr>
          <w:p w14:paraId="55C132CB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1843" w:type="dxa"/>
          </w:tcPr>
          <w:p w14:paraId="6FC68875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83" w:type="dxa"/>
          </w:tcPr>
          <w:p w14:paraId="2E6DF43B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97" w:type="dxa"/>
          </w:tcPr>
          <w:p w14:paraId="4B3F3B7F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1878" w:type="dxa"/>
          </w:tcPr>
          <w:p w14:paraId="53DA5C97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</w:tr>
      <w:tr w:rsidR="008F3E13" w:rsidRPr="008F3E13" w14:paraId="287846A8" w14:textId="77777777" w:rsidTr="0055797E">
        <w:tc>
          <w:tcPr>
            <w:tcW w:w="3539" w:type="dxa"/>
          </w:tcPr>
          <w:p w14:paraId="6B2ED037" w14:textId="77777777" w:rsidR="008F3E13" w:rsidRPr="008F3E13" w:rsidRDefault="008F3E13" w:rsidP="0055797E">
            <w:pPr>
              <w:ind w:firstLineChars="50" w:firstLine="110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Closed-type</w:t>
            </w:r>
          </w:p>
        </w:tc>
        <w:tc>
          <w:tcPr>
            <w:tcW w:w="1276" w:type="dxa"/>
          </w:tcPr>
          <w:p w14:paraId="7DF6AFE9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None</w:t>
            </w:r>
          </w:p>
        </w:tc>
        <w:tc>
          <w:tcPr>
            <w:tcW w:w="2126" w:type="dxa"/>
          </w:tcPr>
          <w:p w14:paraId="7BC76711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0.36 (0.17-0.76)</w:t>
            </w:r>
          </w:p>
        </w:tc>
        <w:tc>
          <w:tcPr>
            <w:tcW w:w="1843" w:type="dxa"/>
          </w:tcPr>
          <w:p w14:paraId="2BC9E6E5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0.007</w:t>
            </w:r>
          </w:p>
        </w:tc>
        <w:tc>
          <w:tcPr>
            <w:tcW w:w="283" w:type="dxa"/>
          </w:tcPr>
          <w:p w14:paraId="7BABB26F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97" w:type="dxa"/>
          </w:tcPr>
          <w:p w14:paraId="04E944F6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0.38 (0.16-0.92)</w:t>
            </w:r>
          </w:p>
        </w:tc>
        <w:tc>
          <w:tcPr>
            <w:tcW w:w="1878" w:type="dxa"/>
          </w:tcPr>
          <w:p w14:paraId="040755EE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0.031</w:t>
            </w:r>
          </w:p>
        </w:tc>
      </w:tr>
      <w:tr w:rsidR="008F3E13" w:rsidRPr="008F3E13" w14:paraId="15954E8B" w14:textId="77777777" w:rsidTr="0055797E">
        <w:tc>
          <w:tcPr>
            <w:tcW w:w="3539" w:type="dxa"/>
          </w:tcPr>
          <w:p w14:paraId="293B618A" w14:textId="77777777" w:rsidR="008F3E13" w:rsidRPr="008F3E13" w:rsidRDefault="008F3E13" w:rsidP="0055797E">
            <w:pPr>
              <w:ind w:firstLineChars="50" w:firstLine="110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Open-type</w:t>
            </w:r>
          </w:p>
        </w:tc>
        <w:tc>
          <w:tcPr>
            <w:tcW w:w="1276" w:type="dxa"/>
          </w:tcPr>
          <w:p w14:paraId="6619C20C" w14:textId="77777777" w:rsidR="008F3E13" w:rsidRPr="008F3E13" w:rsidRDefault="008F3E13" w:rsidP="0055797E">
            <w:pPr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None</w:t>
            </w:r>
          </w:p>
        </w:tc>
        <w:tc>
          <w:tcPr>
            <w:tcW w:w="2126" w:type="dxa"/>
          </w:tcPr>
          <w:p w14:paraId="05363B2D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0.18 (0.065-0.70)</w:t>
            </w:r>
          </w:p>
        </w:tc>
        <w:tc>
          <w:tcPr>
            <w:tcW w:w="1843" w:type="dxa"/>
          </w:tcPr>
          <w:p w14:paraId="0C88E7A5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0.001</w:t>
            </w:r>
          </w:p>
        </w:tc>
        <w:tc>
          <w:tcPr>
            <w:tcW w:w="283" w:type="dxa"/>
          </w:tcPr>
          <w:p w14:paraId="7B2B648D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2197" w:type="dxa"/>
          </w:tcPr>
          <w:p w14:paraId="4ABD7D98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0.15 (0.036-0.65)</w:t>
            </w:r>
          </w:p>
        </w:tc>
        <w:tc>
          <w:tcPr>
            <w:tcW w:w="1878" w:type="dxa"/>
          </w:tcPr>
          <w:p w14:paraId="6287FA2C" w14:textId="77777777" w:rsidR="008F3E13" w:rsidRPr="008F3E13" w:rsidRDefault="008F3E13" w:rsidP="0055797E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8F3E13">
              <w:rPr>
                <w:rFonts w:ascii="Arial" w:hAnsi="Arial" w:cs="Arial"/>
                <w:color w:val="FF0000"/>
                <w:sz w:val="22"/>
              </w:rPr>
              <w:t>0.011</w:t>
            </w:r>
          </w:p>
        </w:tc>
      </w:tr>
    </w:tbl>
    <w:p w14:paraId="1BF2D4D5" w14:textId="77777777" w:rsidR="008F3E13" w:rsidRPr="008F3E13" w:rsidRDefault="008F3E13" w:rsidP="008F3E13">
      <w:pPr>
        <w:rPr>
          <w:rFonts w:ascii="Arial" w:hAnsi="Arial" w:cs="Arial"/>
          <w:color w:val="FF0000"/>
        </w:rPr>
      </w:pPr>
      <w:r w:rsidRPr="008F3E13">
        <w:rPr>
          <w:rFonts w:ascii="Arial" w:hAnsi="Arial" w:cs="Arial"/>
          <w:color w:val="FF0000"/>
        </w:rPr>
        <w:t>*: Central obesity is defined as a waist circumference ≥85 cm for men and ≥90 cm for women.</w:t>
      </w:r>
    </w:p>
    <w:p w14:paraId="4DDBBAE8" w14:textId="77777777" w:rsidR="008F3E13" w:rsidRPr="008F3E13" w:rsidRDefault="008F3E13" w:rsidP="008F3E13">
      <w:pPr>
        <w:rPr>
          <w:rFonts w:ascii="Arial" w:hAnsi="Arial" w:cs="Arial"/>
          <w:color w:val="FF0000"/>
          <w:szCs w:val="21"/>
        </w:rPr>
      </w:pPr>
      <w:r w:rsidRPr="008F3E13">
        <w:rPr>
          <w:rFonts w:ascii="Arial" w:hAnsi="Arial" w:cs="Arial"/>
          <w:color w:val="FF0000"/>
          <w:szCs w:val="21"/>
        </w:rPr>
        <w:t>AOR, adjusted odds ratio; BMI, body mass index; CI, confidence interval; OR, odds ratio</w:t>
      </w:r>
    </w:p>
    <w:p w14:paraId="2E98BF69" w14:textId="5FB7972D" w:rsidR="008F3E13" w:rsidRDefault="008F3E13">
      <w:pPr>
        <w:widowControl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2A944B1" w14:textId="270EEFB7" w:rsidR="000373AC" w:rsidRPr="00970F09" w:rsidRDefault="000373AC" w:rsidP="000373AC">
      <w:pPr>
        <w:widowControl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Supplemental </w:t>
      </w:r>
      <w:r w:rsidRPr="00970F09">
        <w:rPr>
          <w:rFonts w:ascii="Arial" w:hAnsi="Arial" w:cs="Arial"/>
          <w:b/>
          <w:bCs/>
        </w:rPr>
        <w:t xml:space="preserve">Table </w:t>
      </w:r>
      <w:r w:rsidR="00540EAE">
        <w:rPr>
          <w:rFonts w:ascii="Arial" w:hAnsi="Arial" w:cs="Arial"/>
          <w:b/>
          <w:bCs/>
          <w:color w:val="FF0000"/>
        </w:rPr>
        <w:t>2</w:t>
      </w:r>
      <w:r w:rsidRPr="00970F09">
        <w:rPr>
          <w:rFonts w:ascii="Arial" w:hAnsi="Arial" w:cs="Arial"/>
          <w:b/>
          <w:bCs/>
        </w:rPr>
        <w:t xml:space="preserve">: Risks for Barrett’s esophagus (or long-segment Barrett’s esophagus) in men according to the </w:t>
      </w:r>
      <w:r>
        <w:rPr>
          <w:rFonts w:ascii="Arial" w:hAnsi="Arial" w:cs="Arial"/>
          <w:b/>
          <w:bCs/>
        </w:rPr>
        <w:t>4</w:t>
      </w:r>
      <w:r w:rsidRPr="00970F09">
        <w:rPr>
          <w:rFonts w:ascii="Arial" w:hAnsi="Arial" w:cs="Arial"/>
          <w:b/>
          <w:bCs/>
        </w:rPr>
        <w:t xml:space="preserve"> obesity categories</w:t>
      </w:r>
    </w:p>
    <w:tbl>
      <w:tblPr>
        <w:tblStyle w:val="a3"/>
        <w:tblW w:w="1314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850"/>
        <w:gridCol w:w="284"/>
        <w:gridCol w:w="1129"/>
        <w:gridCol w:w="855"/>
        <w:gridCol w:w="284"/>
        <w:gridCol w:w="1417"/>
        <w:gridCol w:w="993"/>
        <w:gridCol w:w="850"/>
        <w:gridCol w:w="284"/>
        <w:gridCol w:w="992"/>
        <w:gridCol w:w="953"/>
      </w:tblGrid>
      <w:tr w:rsidR="003932BB" w:rsidRPr="0075421D" w14:paraId="745BBDB8" w14:textId="77777777" w:rsidTr="00D15354">
        <w:tc>
          <w:tcPr>
            <w:tcW w:w="1843" w:type="dxa"/>
            <w:vMerge w:val="restart"/>
            <w:tcBorders>
              <w:top w:val="single" w:sz="12" w:space="0" w:color="auto"/>
            </w:tcBorders>
          </w:tcPr>
          <w:p w14:paraId="31B07C2A" w14:textId="77777777" w:rsidR="003932BB" w:rsidRPr="000373AC" w:rsidRDefault="003932BB" w:rsidP="0075421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E5B1AC" w14:textId="77777777" w:rsidR="003932BB" w:rsidRDefault="003932BB" w:rsidP="0075421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3479DD" w14:textId="77777777" w:rsidR="003932BB" w:rsidRDefault="003932BB" w:rsidP="0075421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97DA52" w14:textId="1BDDDB58" w:rsidR="003932BB" w:rsidRPr="0075421D" w:rsidRDefault="003932BB" w:rsidP="0075421D">
            <w:pPr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Obesity category</w:t>
            </w:r>
          </w:p>
        </w:tc>
        <w:tc>
          <w:tcPr>
            <w:tcW w:w="5528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14:paraId="47FEF172" w14:textId="79FC562D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</w:t>
            </w:r>
            <w:r w:rsidRPr="0075421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vs.</w:t>
            </w:r>
            <w:r w:rsidRPr="0075421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control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1A8177C3" w14:textId="77777777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89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14:paraId="7BA14186" w14:textId="2519968B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LSBE vs. control</w:t>
            </w:r>
          </w:p>
        </w:tc>
      </w:tr>
      <w:tr w:rsidR="003932BB" w:rsidRPr="0075421D" w14:paraId="5FD9EC5B" w14:textId="77777777" w:rsidTr="00695046">
        <w:tc>
          <w:tcPr>
            <w:tcW w:w="1843" w:type="dxa"/>
            <w:vMerge/>
          </w:tcPr>
          <w:p w14:paraId="7E8A2869" w14:textId="4551CD15" w:rsidR="003932BB" w:rsidRPr="0075421D" w:rsidRDefault="003932BB" w:rsidP="007542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14:paraId="153D4BFE" w14:textId="6F97F16A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9DCFC78" w14:textId="72998AF7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Univariable</w:t>
            </w:r>
          </w:p>
        </w:tc>
        <w:tc>
          <w:tcPr>
            <w:tcW w:w="284" w:type="dxa"/>
            <w:tcBorders>
              <w:top w:val="single" w:sz="12" w:space="0" w:color="auto"/>
              <w:bottom w:val="nil"/>
            </w:tcBorders>
          </w:tcPr>
          <w:p w14:paraId="5DCE77E9" w14:textId="77777777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2231739" w14:textId="41FD8048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Multivariable</w:t>
            </w:r>
            <w:r w:rsidR="001525A4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284" w:type="dxa"/>
            <w:tcBorders>
              <w:bottom w:val="nil"/>
            </w:tcBorders>
          </w:tcPr>
          <w:p w14:paraId="473ED799" w14:textId="77777777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</w:tcPr>
          <w:p w14:paraId="50E1E604" w14:textId="6A475874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320EA6C" w14:textId="715BCFFF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Univariable</w:t>
            </w:r>
          </w:p>
        </w:tc>
        <w:tc>
          <w:tcPr>
            <w:tcW w:w="284" w:type="dxa"/>
            <w:tcBorders>
              <w:top w:val="single" w:sz="12" w:space="0" w:color="auto"/>
              <w:bottom w:val="nil"/>
            </w:tcBorders>
          </w:tcPr>
          <w:p w14:paraId="30CE1172" w14:textId="77777777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5566E81" w14:textId="56E6BA2B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Multivariable</w:t>
            </w:r>
            <w:r w:rsidR="001525A4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3932BB" w:rsidRPr="0075421D" w14:paraId="36BDFCA5" w14:textId="77777777" w:rsidTr="00695046">
        <w:tc>
          <w:tcPr>
            <w:tcW w:w="1843" w:type="dxa"/>
            <w:vMerge/>
            <w:tcBorders>
              <w:bottom w:val="single" w:sz="12" w:space="0" w:color="auto"/>
            </w:tcBorders>
          </w:tcPr>
          <w:p w14:paraId="464D4051" w14:textId="42709FEF" w:rsidR="003932BB" w:rsidRPr="0075421D" w:rsidRDefault="003932BB" w:rsidP="007542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</w:tcPr>
          <w:p w14:paraId="1CA9346D" w14:textId="2AEFFA5C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 xml:space="preserve"> (BE/control)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24CFAA3" w14:textId="3B0007AC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OR (95% 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7E380C2A" w14:textId="5937A2E7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P</w:t>
            </w:r>
            <w:r w:rsidR="000373AC">
              <w:rPr>
                <w:rFonts w:ascii="Arial" w:hAnsi="Arial" w:cs="Arial"/>
                <w:sz w:val="18"/>
                <w:szCs w:val="18"/>
              </w:rPr>
              <w:t>-</w:t>
            </w:r>
            <w:r w:rsidRPr="0075421D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</w:tcPr>
          <w:p w14:paraId="47379600" w14:textId="77777777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14:paraId="3A8269D3" w14:textId="7457CA2D" w:rsidR="003932BB" w:rsidRPr="0075421D" w:rsidRDefault="00515487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3932BB" w:rsidRPr="0075421D">
              <w:rPr>
                <w:rFonts w:ascii="Arial" w:hAnsi="Arial" w:cs="Arial"/>
                <w:sz w:val="18"/>
                <w:szCs w:val="18"/>
              </w:rPr>
              <w:t>OR (95% CI)</w:t>
            </w:r>
          </w:p>
        </w:tc>
        <w:tc>
          <w:tcPr>
            <w:tcW w:w="855" w:type="dxa"/>
            <w:tcBorders>
              <w:top w:val="single" w:sz="12" w:space="0" w:color="auto"/>
              <w:bottom w:val="single" w:sz="12" w:space="0" w:color="auto"/>
            </w:tcBorders>
          </w:tcPr>
          <w:p w14:paraId="382285BD" w14:textId="05A4E248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P</w:t>
            </w:r>
            <w:r w:rsidR="000373AC">
              <w:rPr>
                <w:rFonts w:ascii="Arial" w:hAnsi="Arial" w:cs="Arial"/>
                <w:sz w:val="18"/>
                <w:szCs w:val="18"/>
              </w:rPr>
              <w:t>-</w:t>
            </w:r>
            <w:r w:rsidRPr="0075421D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</w:tcPr>
          <w:p w14:paraId="1F718572" w14:textId="77777777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</w:tcPr>
          <w:p w14:paraId="61191B76" w14:textId="6931C76F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 xml:space="preserve"> (LSBE/control)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14:paraId="1B3F6EC9" w14:textId="2BEBA50C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OR (95% 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6B89E497" w14:textId="34716BB5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P</w:t>
            </w:r>
            <w:r w:rsidR="000373AC">
              <w:rPr>
                <w:rFonts w:ascii="Arial" w:hAnsi="Arial" w:cs="Arial"/>
                <w:sz w:val="18"/>
                <w:szCs w:val="18"/>
              </w:rPr>
              <w:t>-</w:t>
            </w:r>
            <w:r w:rsidRPr="0075421D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</w:tcPr>
          <w:p w14:paraId="24137150" w14:textId="77777777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18EED8AA" w14:textId="66F426B1" w:rsidR="003932BB" w:rsidRPr="0075421D" w:rsidRDefault="00515487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3932BB" w:rsidRPr="0075421D">
              <w:rPr>
                <w:rFonts w:ascii="Arial" w:hAnsi="Arial" w:cs="Arial"/>
                <w:sz w:val="18"/>
                <w:szCs w:val="18"/>
              </w:rPr>
              <w:t>OR (95% CI)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12" w:space="0" w:color="auto"/>
            </w:tcBorders>
          </w:tcPr>
          <w:p w14:paraId="1DFAB9FE" w14:textId="261B2BD9" w:rsidR="003932BB" w:rsidRPr="0075421D" w:rsidRDefault="003932BB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421D">
              <w:rPr>
                <w:rFonts w:ascii="Arial" w:hAnsi="Arial" w:cs="Arial"/>
                <w:sz w:val="18"/>
                <w:szCs w:val="18"/>
              </w:rPr>
              <w:t>P</w:t>
            </w:r>
            <w:r w:rsidR="000373AC">
              <w:rPr>
                <w:rFonts w:ascii="Arial" w:hAnsi="Arial" w:cs="Arial"/>
                <w:sz w:val="18"/>
                <w:szCs w:val="18"/>
              </w:rPr>
              <w:t>-</w:t>
            </w:r>
            <w:r w:rsidRPr="0075421D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</w:tr>
      <w:tr w:rsidR="0075421D" w:rsidRPr="0075421D" w14:paraId="7122ED08" w14:textId="77777777" w:rsidTr="003932BB">
        <w:tc>
          <w:tcPr>
            <w:tcW w:w="1843" w:type="dxa"/>
            <w:tcBorders>
              <w:top w:val="single" w:sz="12" w:space="0" w:color="auto"/>
            </w:tcBorders>
          </w:tcPr>
          <w:p w14:paraId="319228B3" w14:textId="211957C9" w:rsidR="004D3555" w:rsidRPr="0075421D" w:rsidRDefault="007542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High BMI / Low WC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4F301DF0" w14:textId="63B7759F" w:rsidR="004D3555" w:rsidRPr="0075421D" w:rsidRDefault="0017352D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47</w:t>
            </w:r>
            <w:r w:rsidR="00A62EA8">
              <w:rPr>
                <w:rFonts w:ascii="Arial" w:hAnsi="Arial" w:cs="Arial" w:hint="eastAsia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sz w:val="18"/>
                <w:szCs w:val="18"/>
              </w:rPr>
              <w:t>167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3F961E6" w14:textId="08D7F5A9" w:rsidR="004D3555" w:rsidRPr="0075421D" w:rsidRDefault="00BE5F8D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Ref.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112D62A4" w14:textId="77777777" w:rsidR="004D3555" w:rsidRPr="0075421D" w:rsidRDefault="004D3555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152DD5E4" w14:textId="77777777" w:rsidR="004D3555" w:rsidRPr="0075421D" w:rsidRDefault="004D3555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12" w:space="0" w:color="auto"/>
            </w:tcBorders>
          </w:tcPr>
          <w:p w14:paraId="1A735B08" w14:textId="2E79DFC5" w:rsidR="004D3555" w:rsidRPr="0075421D" w:rsidRDefault="00BE5F8D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ef.</w:t>
            </w:r>
          </w:p>
        </w:tc>
        <w:tc>
          <w:tcPr>
            <w:tcW w:w="855" w:type="dxa"/>
            <w:tcBorders>
              <w:top w:val="single" w:sz="12" w:space="0" w:color="auto"/>
            </w:tcBorders>
          </w:tcPr>
          <w:p w14:paraId="5677F528" w14:textId="77777777" w:rsidR="004D3555" w:rsidRPr="0075421D" w:rsidRDefault="004D3555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5304E2A9" w14:textId="77777777" w:rsidR="004D3555" w:rsidRPr="0075421D" w:rsidRDefault="004D3555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7D785325" w14:textId="554172F8" w:rsidR="004D3555" w:rsidRPr="0075421D" w:rsidRDefault="00D26812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="0075421D" w:rsidRPr="0075421D">
              <w:rPr>
                <w:rFonts w:ascii="Arial" w:hAnsi="Arial" w:cs="Arial"/>
                <w:sz w:val="18"/>
                <w:szCs w:val="18"/>
              </w:rPr>
              <w:t>/</w:t>
            </w:r>
            <w:r w:rsidR="008A1D66">
              <w:rPr>
                <w:rFonts w:ascii="Arial" w:hAnsi="Arial" w:cs="Arial" w:hint="eastAsia"/>
                <w:sz w:val="18"/>
                <w:szCs w:val="18"/>
              </w:rPr>
              <w:t>167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0C1AA5E9" w14:textId="762BC313" w:rsidR="004D3555" w:rsidRPr="0075421D" w:rsidRDefault="00BE5F8D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ef.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755B8BAC" w14:textId="77777777" w:rsidR="004D3555" w:rsidRPr="0075421D" w:rsidRDefault="004D3555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540A2FE2" w14:textId="77777777" w:rsidR="004D3555" w:rsidRPr="0075421D" w:rsidRDefault="004D3555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25DBC83F" w14:textId="46B26519" w:rsidR="004D3555" w:rsidRPr="0075421D" w:rsidRDefault="00BE5F8D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ef.</w:t>
            </w:r>
          </w:p>
        </w:tc>
        <w:tc>
          <w:tcPr>
            <w:tcW w:w="953" w:type="dxa"/>
            <w:tcBorders>
              <w:top w:val="single" w:sz="12" w:space="0" w:color="auto"/>
            </w:tcBorders>
          </w:tcPr>
          <w:p w14:paraId="7B9DD5E0" w14:textId="77777777" w:rsidR="004D3555" w:rsidRPr="0075421D" w:rsidRDefault="004D3555" w:rsidP="007542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5354" w:rsidRPr="0075421D" w14:paraId="73DCD0DE" w14:textId="77777777" w:rsidTr="003932BB">
        <w:tc>
          <w:tcPr>
            <w:tcW w:w="1843" w:type="dxa"/>
          </w:tcPr>
          <w:p w14:paraId="63EC3315" w14:textId="180FA8F8" w:rsidR="00D15354" w:rsidRPr="0075421D" w:rsidRDefault="00D15354" w:rsidP="00D153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H</w:t>
            </w:r>
            <w:r>
              <w:rPr>
                <w:rFonts w:ascii="Arial" w:hAnsi="Arial" w:cs="Arial"/>
                <w:sz w:val="18"/>
                <w:szCs w:val="18"/>
              </w:rPr>
              <w:t>igh BMI / High WC</w:t>
            </w:r>
          </w:p>
        </w:tc>
        <w:tc>
          <w:tcPr>
            <w:tcW w:w="1276" w:type="dxa"/>
          </w:tcPr>
          <w:p w14:paraId="77708B1C" w14:textId="515CE72E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836/2</w:t>
            </w:r>
            <w:r w:rsidR="00C22213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 w:hint="eastAsia"/>
                <w:sz w:val="18"/>
                <w:szCs w:val="18"/>
              </w:rPr>
              <w:t>127</w:t>
            </w:r>
          </w:p>
        </w:tc>
        <w:tc>
          <w:tcPr>
            <w:tcW w:w="1134" w:type="dxa"/>
          </w:tcPr>
          <w:p w14:paraId="3395B340" w14:textId="1A9ACDDE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1.40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sz w:val="18"/>
                <w:szCs w:val="18"/>
              </w:rPr>
              <w:t>(1.00-1.95)</w:t>
            </w:r>
          </w:p>
        </w:tc>
        <w:tc>
          <w:tcPr>
            <w:tcW w:w="850" w:type="dxa"/>
          </w:tcPr>
          <w:p w14:paraId="110A5E51" w14:textId="7C7FCB86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0.049</w:t>
            </w:r>
          </w:p>
        </w:tc>
        <w:tc>
          <w:tcPr>
            <w:tcW w:w="284" w:type="dxa"/>
          </w:tcPr>
          <w:p w14:paraId="55D10884" w14:textId="7777777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</w:tcPr>
          <w:p w14:paraId="4F40878B" w14:textId="07339AE8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1.38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sz w:val="18"/>
                <w:szCs w:val="18"/>
              </w:rPr>
              <w:t>(0.98-1.95)</w:t>
            </w:r>
          </w:p>
        </w:tc>
        <w:tc>
          <w:tcPr>
            <w:tcW w:w="855" w:type="dxa"/>
          </w:tcPr>
          <w:p w14:paraId="799CC64B" w14:textId="4DAFC532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0.064</w:t>
            </w:r>
          </w:p>
        </w:tc>
        <w:tc>
          <w:tcPr>
            <w:tcW w:w="284" w:type="dxa"/>
          </w:tcPr>
          <w:p w14:paraId="0E70338B" w14:textId="7777777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1761E90" w14:textId="129A102D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11/2</w:t>
            </w:r>
            <w:r w:rsidR="00C22213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 w:hint="eastAsia"/>
                <w:sz w:val="18"/>
                <w:szCs w:val="18"/>
              </w:rPr>
              <w:t>127</w:t>
            </w:r>
          </w:p>
        </w:tc>
        <w:tc>
          <w:tcPr>
            <w:tcW w:w="993" w:type="dxa"/>
          </w:tcPr>
          <w:p w14:paraId="2B7F1D3B" w14:textId="2F32C61D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  <w:tc>
          <w:tcPr>
            <w:tcW w:w="850" w:type="dxa"/>
          </w:tcPr>
          <w:p w14:paraId="46912CA3" w14:textId="35BDF7A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  <w:tc>
          <w:tcPr>
            <w:tcW w:w="284" w:type="dxa"/>
          </w:tcPr>
          <w:p w14:paraId="4A6A4424" w14:textId="7777777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69C4EFD8" w14:textId="3154A9B5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2CEE"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  <w:tc>
          <w:tcPr>
            <w:tcW w:w="953" w:type="dxa"/>
          </w:tcPr>
          <w:p w14:paraId="43321858" w14:textId="21AF6E2E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2CEE"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</w:tr>
      <w:tr w:rsidR="00D15354" w:rsidRPr="0075421D" w14:paraId="7B9E711A" w14:textId="77777777" w:rsidTr="003932BB">
        <w:tc>
          <w:tcPr>
            <w:tcW w:w="1843" w:type="dxa"/>
          </w:tcPr>
          <w:p w14:paraId="7945B9E0" w14:textId="6E146E22" w:rsidR="00D15354" w:rsidRPr="0075421D" w:rsidRDefault="00D15354" w:rsidP="00D153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ow BMI / Low WC</w:t>
            </w:r>
          </w:p>
        </w:tc>
        <w:tc>
          <w:tcPr>
            <w:tcW w:w="1276" w:type="dxa"/>
          </w:tcPr>
          <w:p w14:paraId="02F8AF81" w14:textId="741DB2D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1374/3</w:t>
            </w:r>
            <w:r w:rsidR="00C22213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 w:hint="eastAsia"/>
                <w:sz w:val="18"/>
                <w:szCs w:val="18"/>
              </w:rPr>
              <w:t>916</w:t>
            </w:r>
          </w:p>
        </w:tc>
        <w:tc>
          <w:tcPr>
            <w:tcW w:w="1134" w:type="dxa"/>
          </w:tcPr>
          <w:p w14:paraId="19719559" w14:textId="06155C3A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1.25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sz w:val="18"/>
                <w:szCs w:val="18"/>
              </w:rPr>
              <w:t>(0.8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 w:hint="eastAsia"/>
                <w:sz w:val="18"/>
                <w:szCs w:val="18"/>
              </w:rPr>
              <w:t>-1.73)</w:t>
            </w:r>
          </w:p>
        </w:tc>
        <w:tc>
          <w:tcPr>
            <w:tcW w:w="850" w:type="dxa"/>
          </w:tcPr>
          <w:p w14:paraId="357B34A0" w14:textId="1E2F641D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0.19</w:t>
            </w:r>
          </w:p>
        </w:tc>
        <w:tc>
          <w:tcPr>
            <w:tcW w:w="284" w:type="dxa"/>
          </w:tcPr>
          <w:p w14:paraId="529EBEEE" w14:textId="7777777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</w:tcPr>
          <w:p w14:paraId="2F0FA460" w14:textId="66CDFB6E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1.27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sz w:val="18"/>
                <w:szCs w:val="18"/>
              </w:rPr>
              <w:t>(0.90-1.78)</w:t>
            </w:r>
          </w:p>
        </w:tc>
        <w:tc>
          <w:tcPr>
            <w:tcW w:w="855" w:type="dxa"/>
          </w:tcPr>
          <w:p w14:paraId="0621D0A5" w14:textId="403A0BCC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0.171</w:t>
            </w:r>
          </w:p>
        </w:tc>
        <w:tc>
          <w:tcPr>
            <w:tcW w:w="284" w:type="dxa"/>
          </w:tcPr>
          <w:p w14:paraId="5A4DEE48" w14:textId="7777777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ABB1DAA" w14:textId="3B6B4C3D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14/3</w:t>
            </w:r>
            <w:r w:rsidR="00C22213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 w:hint="eastAsia"/>
                <w:sz w:val="18"/>
                <w:szCs w:val="18"/>
              </w:rPr>
              <w:t>916</w:t>
            </w:r>
          </w:p>
        </w:tc>
        <w:tc>
          <w:tcPr>
            <w:tcW w:w="993" w:type="dxa"/>
          </w:tcPr>
          <w:p w14:paraId="776DF6F8" w14:textId="30C234AF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  <w:tc>
          <w:tcPr>
            <w:tcW w:w="850" w:type="dxa"/>
          </w:tcPr>
          <w:p w14:paraId="50A87DCE" w14:textId="4E1B24A3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  <w:tc>
          <w:tcPr>
            <w:tcW w:w="284" w:type="dxa"/>
          </w:tcPr>
          <w:p w14:paraId="6AEF2F76" w14:textId="7777777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74FCA3B8" w14:textId="382ADDEE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2CEE"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  <w:tc>
          <w:tcPr>
            <w:tcW w:w="953" w:type="dxa"/>
          </w:tcPr>
          <w:p w14:paraId="1B21D2BE" w14:textId="6561BA54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2CEE"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</w:tr>
      <w:tr w:rsidR="00D15354" w:rsidRPr="0075421D" w14:paraId="4A107049" w14:textId="77777777" w:rsidTr="003932BB">
        <w:tc>
          <w:tcPr>
            <w:tcW w:w="1843" w:type="dxa"/>
            <w:tcBorders>
              <w:bottom w:val="single" w:sz="12" w:space="0" w:color="auto"/>
            </w:tcBorders>
          </w:tcPr>
          <w:p w14:paraId="43A028D7" w14:textId="7EA98AFC" w:rsidR="00D15354" w:rsidRPr="0075421D" w:rsidRDefault="00D15354" w:rsidP="00D153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ow BMI / High WC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24BA6C1" w14:textId="3262C7DC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657/1</w:t>
            </w:r>
            <w:r w:rsidR="00C22213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 w:hint="eastAsia"/>
                <w:sz w:val="18"/>
                <w:szCs w:val="18"/>
              </w:rPr>
              <w:t>400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B493478" w14:textId="719A7AB4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1.67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sz w:val="18"/>
                <w:szCs w:val="18"/>
              </w:rPr>
              <w:t>(1.19-2.33)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26ED143" w14:textId="5DAC1E5A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105EBFE0" w14:textId="7777777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  <w:tcBorders>
              <w:bottom w:val="single" w:sz="12" w:space="0" w:color="auto"/>
            </w:tcBorders>
          </w:tcPr>
          <w:p w14:paraId="1DF3A142" w14:textId="10C5017D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1.73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sz w:val="18"/>
                <w:szCs w:val="18"/>
              </w:rPr>
              <w:t>(1.22-2.44)</w:t>
            </w:r>
          </w:p>
        </w:tc>
        <w:tc>
          <w:tcPr>
            <w:tcW w:w="855" w:type="dxa"/>
            <w:tcBorders>
              <w:bottom w:val="single" w:sz="12" w:space="0" w:color="auto"/>
            </w:tcBorders>
          </w:tcPr>
          <w:p w14:paraId="267E3340" w14:textId="4B2D80BF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0.002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5280E2A9" w14:textId="7777777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35844104" w14:textId="1E589B5A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15/1</w:t>
            </w:r>
            <w:r w:rsidR="00C22213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 w:hint="eastAsia"/>
                <w:sz w:val="18"/>
                <w:szCs w:val="18"/>
              </w:rPr>
              <w:t>400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2DBF0534" w14:textId="490B3A18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14377210" w14:textId="38072545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2E1F7EF2" w14:textId="77777777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0955C70F" w14:textId="4FCDA3E8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2CEE"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  <w:tc>
          <w:tcPr>
            <w:tcW w:w="953" w:type="dxa"/>
            <w:tcBorders>
              <w:bottom w:val="single" w:sz="12" w:space="0" w:color="auto"/>
            </w:tcBorders>
          </w:tcPr>
          <w:p w14:paraId="3AC24651" w14:textId="427212CC" w:rsidR="00D15354" w:rsidRPr="0075421D" w:rsidRDefault="00D15354" w:rsidP="00D153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2CEE">
              <w:rPr>
                <w:rFonts w:ascii="Arial" w:hAnsi="Arial" w:cs="Arial"/>
                <w:sz w:val="18"/>
                <w:szCs w:val="18"/>
              </w:rPr>
              <w:t>n. a.</w:t>
            </w:r>
          </w:p>
        </w:tc>
      </w:tr>
    </w:tbl>
    <w:p w14:paraId="6F874504" w14:textId="77777777" w:rsidR="000373AC" w:rsidRPr="00970F09" w:rsidRDefault="000373AC" w:rsidP="000373AC">
      <w:pPr>
        <w:widowControl/>
        <w:jc w:val="left"/>
        <w:rPr>
          <w:rFonts w:ascii="Arial" w:hAnsi="Arial" w:cs="Arial"/>
          <w:szCs w:val="21"/>
        </w:rPr>
      </w:pPr>
      <w:r w:rsidRPr="00970F09">
        <w:rPr>
          <w:rFonts w:ascii="Arial" w:hAnsi="Arial" w:cs="Arial"/>
          <w:szCs w:val="21"/>
        </w:rPr>
        <w:t>*: adjusted by age, smoking and drinking status, and gastric atrophy</w:t>
      </w:r>
    </w:p>
    <w:p w14:paraId="336FA6E9" w14:textId="3F7D485D" w:rsidR="000373AC" w:rsidRPr="00970F09" w:rsidRDefault="00515487" w:rsidP="000373AC">
      <w:pPr>
        <w:widowControl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AOR, adjusted odds ratio; </w:t>
      </w:r>
      <w:r w:rsidR="000373AC" w:rsidRPr="00970F09">
        <w:rPr>
          <w:rFonts w:ascii="Arial" w:hAnsi="Arial" w:cs="Arial"/>
          <w:szCs w:val="21"/>
        </w:rPr>
        <w:t>BE, Barrette’s esophagus; BMI, body mass index; CI, confidence interval; LSBE, long-segment Barrett’s esophagus; OR, odds ratio; WC, waist circumference</w:t>
      </w:r>
      <w:r w:rsidR="000373AC">
        <w:rPr>
          <w:rFonts w:ascii="Arial" w:hAnsi="Arial" w:cs="Arial"/>
          <w:szCs w:val="21"/>
        </w:rPr>
        <w:t>; n. a.: not available</w:t>
      </w:r>
    </w:p>
    <w:p w14:paraId="2524A8F5" w14:textId="55C9B87D" w:rsidR="00540EAE" w:rsidRDefault="00540EAE">
      <w:pPr>
        <w:widowControl/>
        <w:jc w:val="left"/>
      </w:pPr>
      <w:r>
        <w:br w:type="page"/>
      </w:r>
    </w:p>
    <w:p w14:paraId="07FF99D6" w14:textId="377ED7FD" w:rsidR="00540EAE" w:rsidRPr="008F3E13" w:rsidRDefault="00540EAE" w:rsidP="00540EAE">
      <w:pPr>
        <w:widowControl/>
        <w:jc w:val="left"/>
        <w:rPr>
          <w:rFonts w:ascii="Arial" w:hAnsi="Arial" w:cs="Arial"/>
          <w:b/>
          <w:bCs/>
          <w:color w:val="FF0000"/>
        </w:rPr>
      </w:pPr>
      <w:r w:rsidRPr="008F3E13">
        <w:rPr>
          <w:rFonts w:ascii="Arial" w:hAnsi="Arial" w:cs="Arial" w:hint="eastAsia"/>
          <w:b/>
          <w:bCs/>
          <w:color w:val="FF0000"/>
        </w:rPr>
        <w:lastRenderedPageBreak/>
        <w:t xml:space="preserve">Supplemental </w:t>
      </w:r>
      <w:r w:rsidRPr="008F3E13">
        <w:rPr>
          <w:rFonts w:ascii="Arial" w:hAnsi="Arial" w:cs="Arial"/>
          <w:b/>
          <w:bCs/>
          <w:color w:val="FF0000"/>
        </w:rPr>
        <w:t xml:space="preserve">Table </w:t>
      </w:r>
      <w:r>
        <w:rPr>
          <w:rFonts w:ascii="Arial" w:hAnsi="Arial" w:cs="Arial"/>
          <w:b/>
          <w:bCs/>
          <w:color w:val="FF0000"/>
        </w:rPr>
        <w:t>3</w:t>
      </w:r>
      <w:r w:rsidRPr="008F3E13">
        <w:rPr>
          <w:rFonts w:ascii="Arial" w:hAnsi="Arial" w:cs="Arial"/>
          <w:b/>
          <w:bCs/>
          <w:color w:val="FF0000"/>
        </w:rPr>
        <w:t>: Regression analyses for factors associated with Reflux esophagitis in the entire cohort</w:t>
      </w:r>
    </w:p>
    <w:tbl>
      <w:tblPr>
        <w:tblStyle w:val="a3"/>
        <w:tblW w:w="991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276"/>
        <w:gridCol w:w="1842"/>
        <w:gridCol w:w="1134"/>
        <w:gridCol w:w="284"/>
        <w:gridCol w:w="1843"/>
        <w:gridCol w:w="979"/>
      </w:tblGrid>
      <w:tr w:rsidR="00540EAE" w:rsidRPr="008F3E13" w14:paraId="1C2E0CC1" w14:textId="77777777" w:rsidTr="001565C2"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BD5904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0CEA16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47D1CBF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Univariable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C47B31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82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2B6DC4B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 xml:space="preserve">Multivariable </w:t>
            </w:r>
          </w:p>
        </w:tc>
      </w:tr>
      <w:tr w:rsidR="00540EAE" w:rsidRPr="008F3E13" w14:paraId="6B517B38" w14:textId="77777777" w:rsidTr="001565C2"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DAC03FC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Variables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B21930B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Ref.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212E531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OR (95% CI)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9EF3442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P-value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B4AF4D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6B60964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AOR (95% CI)</w:t>
            </w:r>
          </w:p>
        </w:tc>
        <w:tc>
          <w:tcPr>
            <w:tcW w:w="9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0933B29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P-value</w:t>
            </w:r>
          </w:p>
        </w:tc>
      </w:tr>
      <w:tr w:rsidR="00540EAE" w:rsidRPr="008F3E13" w14:paraId="22AE7B94" w14:textId="77777777" w:rsidTr="001565C2"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2FF0FFB1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Age ≥65 years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B8DF5F4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&lt;65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20216483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0.77(0.70 – 0.85)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C19CB62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9C479E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A744A25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1.17 (1.01-1.34)</w:t>
            </w:r>
          </w:p>
        </w:tc>
        <w:tc>
          <w:tcPr>
            <w:tcW w:w="979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1A4D4DCD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0.03</w:t>
            </w:r>
          </w:p>
        </w:tc>
      </w:tr>
      <w:tr w:rsidR="00540EAE" w:rsidRPr="008F3E13" w14:paraId="33390EEF" w14:textId="77777777" w:rsidTr="001565C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7A8E5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 xml:space="preserve">Male Sex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721A5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female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2A995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3.28 (3.01-3.58)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08FAC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C48B75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6D667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3.21 (2.86-3.62)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C1185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</w:tr>
      <w:tr w:rsidR="00540EAE" w:rsidRPr="008F3E13" w14:paraId="55240153" w14:textId="77777777" w:rsidTr="001565C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EA4CB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BMI ≥25 kg/m</w:t>
            </w:r>
            <w:r w:rsidRPr="008F3E13">
              <w:rPr>
                <w:rFonts w:ascii="Arial" w:hAnsi="Arial" w:cs="Arial"/>
                <w:color w:val="FF000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4BB89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&lt;25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B7507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1.97(1.82- 2.13)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54391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5DEA18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EA5B15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1.31 (1.17-1.47)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78B50F97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</w:tr>
      <w:tr w:rsidR="00540EAE" w:rsidRPr="008F3E13" w14:paraId="35364D53" w14:textId="77777777" w:rsidTr="001565C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3B587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Central obesity* (Yes)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7D6DB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AA6F18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2.44 (2.25-2.65)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4B5E6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730BA6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2CA01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1.61 (1.44-1.80)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C5505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</w:tr>
      <w:tr w:rsidR="00540EAE" w:rsidRPr="008F3E13" w14:paraId="45A89465" w14:textId="77777777" w:rsidTr="001565C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413EF1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 xml:space="preserve">Ever smokers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8A2EF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F5636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1.36 (1.25-1.47)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B0F9D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62C424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0B6534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0.97 (0.89-1.06)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5F366AB5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0.54</w:t>
            </w:r>
          </w:p>
        </w:tc>
      </w:tr>
      <w:tr w:rsidR="00540EAE" w:rsidRPr="008F3E13" w14:paraId="453DDE19" w14:textId="77777777" w:rsidTr="001565C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1BD15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Ever drinkers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FB907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A18B0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1.25 (1.13-1.37)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1D4EE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A282C1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F0D37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0.88 (0.79-0.99)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ACE6C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0.03</w:t>
            </w:r>
          </w:p>
        </w:tc>
      </w:tr>
      <w:tr w:rsidR="00540EAE" w:rsidRPr="008F3E13" w14:paraId="4C0F6C14" w14:textId="77777777" w:rsidTr="001565C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E4F41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 xml:space="preserve">Gastric atrophy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35937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25C56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D2269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2E07D0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E7F17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E8EF6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40EAE" w:rsidRPr="008F3E13" w14:paraId="24C0BF69" w14:textId="77777777" w:rsidTr="001565C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206A6" w14:textId="77777777" w:rsidR="00540EAE" w:rsidRPr="008F3E13" w:rsidRDefault="00540EAE" w:rsidP="001565C2">
            <w:pPr>
              <w:ind w:firstLineChars="50" w:firstLine="105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Closed-type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5B770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B392D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0.63 (0.58-0.68)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D45FE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D30886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AE20E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0.57 (0.51-0.63)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F2A26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</w:tr>
      <w:tr w:rsidR="00540EAE" w:rsidRPr="008F3E13" w14:paraId="208613D0" w14:textId="77777777" w:rsidTr="001565C2"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17BDD30" w14:textId="77777777" w:rsidR="00540EAE" w:rsidRPr="008F3E13" w:rsidRDefault="00540EAE" w:rsidP="001565C2">
            <w:pPr>
              <w:ind w:firstLineChars="50" w:firstLine="105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Open-type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E13D33" w14:textId="77777777" w:rsidR="00540EAE" w:rsidRPr="008F3E13" w:rsidRDefault="00540EAE" w:rsidP="001565C2">
            <w:pPr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F5A14B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0.29 (0.26-0.33)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39BD4C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1FDA9C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126FE1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0.25 (0.22-0.29)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5B0971" w14:textId="77777777" w:rsidR="00540EAE" w:rsidRPr="008F3E13" w:rsidRDefault="00540EAE" w:rsidP="001565C2">
            <w:pPr>
              <w:jc w:val="center"/>
              <w:rPr>
                <w:rFonts w:ascii="Arial" w:hAnsi="Arial" w:cs="Arial"/>
                <w:color w:val="FF0000"/>
              </w:rPr>
            </w:pPr>
            <w:r w:rsidRPr="008F3E13">
              <w:rPr>
                <w:rFonts w:ascii="Arial" w:hAnsi="Arial" w:cs="Arial"/>
                <w:color w:val="FF0000"/>
              </w:rPr>
              <w:t>&lt;0.001</w:t>
            </w:r>
          </w:p>
        </w:tc>
      </w:tr>
    </w:tbl>
    <w:p w14:paraId="52B2CB48" w14:textId="77777777" w:rsidR="00540EAE" w:rsidRPr="008F3E13" w:rsidRDefault="00540EAE" w:rsidP="00540EAE">
      <w:pPr>
        <w:rPr>
          <w:rFonts w:ascii="Arial" w:hAnsi="Arial" w:cs="Arial"/>
          <w:color w:val="FF0000"/>
        </w:rPr>
      </w:pPr>
      <w:bookmarkStart w:id="0" w:name="_Hlk178515885"/>
      <w:bookmarkStart w:id="1" w:name="_Hlk178514438"/>
      <w:r w:rsidRPr="008F3E13">
        <w:rPr>
          <w:rFonts w:ascii="Arial" w:hAnsi="Arial" w:cs="Arial"/>
          <w:color w:val="FF0000"/>
        </w:rPr>
        <w:t>*: Central obesity is defined as a waist circumference ≥85 cm for men and ≥90 cm for women.</w:t>
      </w:r>
    </w:p>
    <w:bookmarkEnd w:id="0"/>
    <w:p w14:paraId="302D7641" w14:textId="77777777" w:rsidR="00540EAE" w:rsidRPr="008F3E13" w:rsidRDefault="00540EAE" w:rsidP="00540EAE">
      <w:pPr>
        <w:rPr>
          <w:rFonts w:ascii="Arial" w:hAnsi="Arial" w:cs="Arial"/>
          <w:color w:val="FF0000"/>
          <w:szCs w:val="21"/>
        </w:rPr>
      </w:pPr>
      <w:r w:rsidRPr="008F3E13">
        <w:rPr>
          <w:rFonts w:ascii="Arial" w:hAnsi="Arial" w:cs="Arial"/>
          <w:color w:val="FF0000"/>
          <w:szCs w:val="21"/>
        </w:rPr>
        <w:t>AOR, adjusted odds ratio; BMI, body mass index; CI, confidence interval; OR, odds ratio</w:t>
      </w:r>
      <w:bookmarkEnd w:id="1"/>
    </w:p>
    <w:p w14:paraId="36B77797" w14:textId="77777777" w:rsidR="004D3555" w:rsidRPr="00540EAE" w:rsidRDefault="004D3555" w:rsidP="000373AC"/>
    <w:sectPr w:rsidR="004D3555" w:rsidRPr="00540EAE" w:rsidSect="004D3555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D958D" w14:textId="77777777" w:rsidR="00312993" w:rsidRDefault="00312993" w:rsidP="000373AC">
      <w:r>
        <w:separator/>
      </w:r>
    </w:p>
  </w:endnote>
  <w:endnote w:type="continuationSeparator" w:id="0">
    <w:p w14:paraId="047DBB8B" w14:textId="77777777" w:rsidR="00312993" w:rsidRDefault="00312993" w:rsidP="00037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B7A9B" w14:textId="77777777" w:rsidR="00312993" w:rsidRDefault="00312993" w:rsidP="000373AC">
      <w:r>
        <w:separator/>
      </w:r>
    </w:p>
  </w:footnote>
  <w:footnote w:type="continuationSeparator" w:id="0">
    <w:p w14:paraId="05B87474" w14:textId="77777777" w:rsidR="00312993" w:rsidRDefault="00312993" w:rsidP="00037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555"/>
    <w:rsid w:val="000373AC"/>
    <w:rsid w:val="001525A4"/>
    <w:rsid w:val="0017352D"/>
    <w:rsid w:val="002329B2"/>
    <w:rsid w:val="002621B0"/>
    <w:rsid w:val="002764EC"/>
    <w:rsid w:val="00312993"/>
    <w:rsid w:val="003932BB"/>
    <w:rsid w:val="003B0040"/>
    <w:rsid w:val="004D3555"/>
    <w:rsid w:val="004F4F04"/>
    <w:rsid w:val="00515487"/>
    <w:rsid w:val="00540EAE"/>
    <w:rsid w:val="00584FDA"/>
    <w:rsid w:val="005E3BDF"/>
    <w:rsid w:val="00705515"/>
    <w:rsid w:val="00731BD2"/>
    <w:rsid w:val="0075421D"/>
    <w:rsid w:val="00794DA8"/>
    <w:rsid w:val="007C71F6"/>
    <w:rsid w:val="00801989"/>
    <w:rsid w:val="008476B0"/>
    <w:rsid w:val="008A0D3C"/>
    <w:rsid w:val="008A1D66"/>
    <w:rsid w:val="008F3E13"/>
    <w:rsid w:val="0092025D"/>
    <w:rsid w:val="009A26A3"/>
    <w:rsid w:val="009D1AB2"/>
    <w:rsid w:val="00A13A17"/>
    <w:rsid w:val="00A62EA8"/>
    <w:rsid w:val="00AA490F"/>
    <w:rsid w:val="00AE0889"/>
    <w:rsid w:val="00BE5F8D"/>
    <w:rsid w:val="00C0523D"/>
    <w:rsid w:val="00C22213"/>
    <w:rsid w:val="00C80DCA"/>
    <w:rsid w:val="00D15354"/>
    <w:rsid w:val="00D26812"/>
    <w:rsid w:val="00DB1F09"/>
    <w:rsid w:val="00E12B6D"/>
    <w:rsid w:val="00E2035D"/>
    <w:rsid w:val="00EF173C"/>
    <w:rsid w:val="00F4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5755BE"/>
  <w15:chartTrackingRefBased/>
  <w15:docId w15:val="{0E73322F-1E4A-4FF1-ABBE-6DBA3F74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3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73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73AC"/>
  </w:style>
  <w:style w:type="paragraph" w:styleId="a6">
    <w:name w:val="footer"/>
    <w:basedOn w:val="a"/>
    <w:link w:val="a7"/>
    <w:uiPriority w:val="99"/>
    <w:unhideWhenUsed/>
    <w:rsid w:val="000373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7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0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Katsunori Iijima</dc:creator>
  <cp:keywords/>
  <dc:description/>
  <cp:lastModifiedBy>飯島克則</cp:lastModifiedBy>
  <cp:revision>3</cp:revision>
  <dcterms:created xsi:type="dcterms:W3CDTF">2025-01-07T09:24:00Z</dcterms:created>
  <dcterms:modified xsi:type="dcterms:W3CDTF">2025-01-10T03:09:00Z</dcterms:modified>
</cp:coreProperties>
</file>