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0FE7F" w14:textId="11F339EB" w:rsidR="0088134E" w:rsidRPr="0088134E" w:rsidRDefault="0088134E" w:rsidP="00B156B9">
      <w:pPr>
        <w:spacing w:line="480" w:lineRule="auto"/>
        <w:rPr>
          <w:rFonts w:ascii="Times New Roman" w:hAnsi="Times New Roman" w:cs="Times New Roman"/>
          <w:sz w:val="36"/>
          <w:szCs w:val="36"/>
        </w:rPr>
      </w:pPr>
      <w:r w:rsidRPr="0088134E">
        <w:rPr>
          <w:rFonts w:ascii="Times New Roman" w:hAnsi="Times New Roman" w:cs="Times New Roman"/>
          <w:sz w:val="36"/>
          <w:szCs w:val="36"/>
        </w:rPr>
        <w:t>Supplementary materials</w:t>
      </w:r>
    </w:p>
    <w:p w14:paraId="756C735B" w14:textId="61F592EB" w:rsidR="000F40C0" w:rsidRPr="00A654AC" w:rsidRDefault="0088134E" w:rsidP="00B156B9">
      <w:pPr>
        <w:spacing w:line="480" w:lineRule="auto"/>
        <w:rPr>
          <w:rFonts w:ascii="Times New Roman" w:hAnsi="Times New Roman" w:cs="Times New Roman"/>
          <w:sz w:val="32"/>
          <w:szCs w:val="32"/>
        </w:rPr>
      </w:pPr>
      <w:r w:rsidRPr="007A2B49">
        <w:rPr>
          <w:rFonts w:ascii="Times New Roman" w:hAnsi="Times New Roman" w:cs="Times New Roman"/>
          <w:sz w:val="32"/>
          <w:szCs w:val="32"/>
        </w:rPr>
        <w:t xml:space="preserve">Section S1. </w:t>
      </w:r>
      <w:r w:rsidR="00A654AC">
        <w:rPr>
          <w:rFonts w:ascii="Times New Roman" w:hAnsi="Times New Roman" w:cs="Times New Roman"/>
          <w:sz w:val="32"/>
          <w:szCs w:val="32"/>
        </w:rPr>
        <w:t>B</w:t>
      </w:r>
      <w:r w:rsidR="000F40C0" w:rsidRPr="007A2B49">
        <w:rPr>
          <w:rFonts w:ascii="Times New Roman" w:hAnsi="Times New Roman" w:cs="Times New Roman"/>
          <w:sz w:val="32"/>
          <w:szCs w:val="32"/>
        </w:rPr>
        <w:t xml:space="preserve">oxplots </w:t>
      </w:r>
      <w:r w:rsidR="00A654AC">
        <w:rPr>
          <w:rFonts w:ascii="Times New Roman" w:hAnsi="Times New Roman" w:cs="Times New Roman"/>
          <w:sz w:val="32"/>
          <w:szCs w:val="32"/>
        </w:rPr>
        <w:t>and scatter plots</w:t>
      </w:r>
      <w:r w:rsidR="00A654AC" w:rsidRPr="007A2B49">
        <w:rPr>
          <w:rFonts w:ascii="Times New Roman" w:hAnsi="Times New Roman" w:cs="Times New Roman"/>
          <w:sz w:val="32"/>
          <w:szCs w:val="32"/>
        </w:rPr>
        <w:t xml:space="preserve"> </w:t>
      </w:r>
      <w:r w:rsidRPr="007A2B49">
        <w:rPr>
          <w:rFonts w:ascii="Times New Roman" w:hAnsi="Times New Roman" w:cs="Times New Roman"/>
          <w:sz w:val="32"/>
          <w:szCs w:val="32"/>
        </w:rPr>
        <w:t>of modified SES-CD</w:t>
      </w:r>
    </w:p>
    <w:p w14:paraId="09DC7CCB" w14:textId="77777777" w:rsidR="00EC4B64" w:rsidRDefault="0088134E" w:rsidP="00EC4B64">
      <w:pPr>
        <w:spacing w:line="480" w:lineRule="auto"/>
        <w:jc w:val="left"/>
        <w:rPr>
          <w:rFonts w:ascii="Times New Roman" w:hAnsi="Times New Roman" w:cs="Times New Roman"/>
        </w:rPr>
      </w:pPr>
      <w:r w:rsidRPr="0088134E">
        <w:rPr>
          <w:rFonts w:ascii="Times New Roman" w:hAnsi="Times New Roman" w:cs="Times New Roman"/>
          <w:noProof/>
          <w:lang w:val="en-IN"/>
        </w:rPr>
        <w:drawing>
          <wp:inline distT="0" distB="0" distL="0" distR="0" wp14:anchorId="412ECAFE" wp14:editId="7E0383C5">
            <wp:extent cx="2965450" cy="2531353"/>
            <wp:effectExtent l="0" t="0" r="0" b="0"/>
            <wp:docPr id="1576362377" name="図 1576362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977698" cy="2541808"/>
                    </a:xfrm>
                    <a:prstGeom prst="rect">
                      <a:avLst/>
                    </a:prstGeom>
                  </pic:spPr>
                </pic:pic>
              </a:graphicData>
            </a:graphic>
          </wp:inline>
        </w:drawing>
      </w:r>
    </w:p>
    <w:p w14:paraId="7BAAEFB7" w14:textId="3BBE59BE" w:rsidR="00EC4B64" w:rsidRPr="0088134E" w:rsidRDefault="00EC4B64" w:rsidP="00EC4B64">
      <w:pPr>
        <w:spacing w:line="480" w:lineRule="auto"/>
        <w:jc w:val="left"/>
        <w:rPr>
          <w:rFonts w:ascii="Times New Roman" w:hAnsi="Times New Roman" w:cs="Times New Roman"/>
        </w:rPr>
      </w:pPr>
      <w:r w:rsidRPr="0088134E">
        <w:rPr>
          <w:rFonts w:ascii="Times New Roman" w:hAnsi="Times New Roman" w:cs="Times New Roman"/>
        </w:rPr>
        <w:t xml:space="preserve">Supplementary Figure </w:t>
      </w:r>
      <w:r>
        <w:rPr>
          <w:rFonts w:ascii="Times New Roman" w:hAnsi="Times New Roman" w:cs="Times New Roman"/>
        </w:rPr>
        <w:t>S1</w:t>
      </w:r>
      <w:r w:rsidRPr="0088134E">
        <w:rPr>
          <w:rFonts w:ascii="Times New Roman" w:hAnsi="Times New Roman" w:cs="Times New Roman"/>
        </w:rPr>
        <w:t>. Boxplot</w:t>
      </w:r>
      <w:r>
        <w:rPr>
          <w:rFonts w:ascii="Times New Roman" w:hAnsi="Times New Roman" w:cs="Times New Roman"/>
        </w:rPr>
        <w:t>s</w:t>
      </w:r>
      <w:r w:rsidRPr="0088134E">
        <w:rPr>
          <w:rFonts w:ascii="Times New Roman" w:hAnsi="Times New Roman" w:cs="Times New Roman"/>
        </w:rPr>
        <w:t xml:space="preserve"> of modified SES-CD in SB patients.</w:t>
      </w:r>
    </w:p>
    <w:p w14:paraId="2C3801D4" w14:textId="77777777" w:rsidR="00EC4B64" w:rsidRPr="00EC4B64" w:rsidRDefault="00EC4B64" w:rsidP="00B156B9">
      <w:pPr>
        <w:spacing w:line="480" w:lineRule="auto"/>
        <w:jc w:val="left"/>
        <w:rPr>
          <w:rFonts w:ascii="Times New Roman" w:hAnsi="Times New Roman" w:cs="Times New Roman"/>
        </w:rPr>
      </w:pPr>
    </w:p>
    <w:p w14:paraId="3902EF63" w14:textId="2DA7149B" w:rsidR="0082787F" w:rsidRPr="0088134E" w:rsidRDefault="0082787F" w:rsidP="00B156B9">
      <w:pPr>
        <w:spacing w:line="480" w:lineRule="auto"/>
        <w:jc w:val="left"/>
        <w:rPr>
          <w:rFonts w:ascii="Times New Roman" w:hAnsi="Times New Roman" w:cs="Times New Roman"/>
        </w:rPr>
      </w:pPr>
      <w:r w:rsidRPr="00FD78BF">
        <w:rPr>
          <w:rFonts w:ascii="Times New Roman" w:hAnsi="Times New Roman" w:cs="Times New Roman"/>
          <w:color w:val="000000" w:themeColor="text1"/>
          <w:szCs w:val="21"/>
        </w:rPr>
        <w:t>The median (IQR) for ea</w:t>
      </w:r>
      <w:r w:rsidRPr="00FD78BF">
        <w:rPr>
          <w:rFonts w:ascii="Times New Roman" w:hAnsi="Times New Roman" w:cs="Times New Roman"/>
          <w:szCs w:val="21"/>
        </w:rPr>
        <w:t>ch site in SB patients was as follows:</w:t>
      </w:r>
      <w:r w:rsidR="00FD78BF">
        <w:rPr>
          <w:rFonts w:ascii="Times New Roman" w:hAnsi="Times New Roman" w:cs="Times New Roman"/>
          <w:szCs w:val="21"/>
        </w:rPr>
        <w:t xml:space="preserve"> </w:t>
      </w:r>
      <w:r w:rsidR="00FD78BF">
        <w:rPr>
          <w:rFonts w:ascii="Times New Roman" w:hAnsi="Times New Roman" w:cs="Times New Roman" w:hint="eastAsia"/>
          <w:szCs w:val="21"/>
        </w:rPr>
        <w:t>0</w:t>
      </w:r>
      <w:r w:rsidR="00FD78BF" w:rsidRPr="00FD78BF">
        <w:rPr>
          <w:rFonts w:ascii="Times New Roman" w:hAnsi="Times New Roman" w:cs="Times New Roman"/>
          <w:szCs w:val="21"/>
        </w:rPr>
        <w:t xml:space="preserve"> </w:t>
      </w:r>
      <w:r w:rsidRPr="00FD78BF">
        <w:rPr>
          <w:rFonts w:ascii="Times New Roman" w:hAnsi="Times New Roman" w:cs="Times New Roman"/>
          <w:szCs w:val="21"/>
        </w:rPr>
        <w:t>(0</w:t>
      </w:r>
      <w:r w:rsidR="000D28FD" w:rsidRPr="00FD78BF">
        <w:rPr>
          <w:rFonts w:ascii="Times New Roman" w:hAnsi="Times New Roman" w:cs="Times New Roman"/>
          <w:szCs w:val="21"/>
        </w:rPr>
        <w:t>–</w:t>
      </w:r>
      <w:r w:rsidRPr="00FD78BF">
        <w:rPr>
          <w:rFonts w:ascii="Times New Roman" w:hAnsi="Times New Roman" w:cs="Times New Roman"/>
          <w:szCs w:val="21"/>
        </w:rPr>
        <w:t xml:space="preserve">0) in </w:t>
      </w:r>
      <w:r w:rsidR="006627FA" w:rsidRPr="00FD78BF">
        <w:rPr>
          <w:rFonts w:ascii="Times New Roman" w:hAnsi="Times New Roman" w:cs="Times New Roman"/>
          <w:szCs w:val="21"/>
        </w:rPr>
        <w:t xml:space="preserve">the </w:t>
      </w:r>
      <w:r w:rsidRPr="00FD78BF">
        <w:rPr>
          <w:rFonts w:ascii="Times New Roman" w:hAnsi="Times New Roman" w:cs="Times New Roman"/>
          <w:szCs w:val="21"/>
        </w:rPr>
        <w:t>jejunum, 1 (0</w:t>
      </w:r>
      <w:r w:rsidR="000D28FD" w:rsidRPr="00FD78BF">
        <w:rPr>
          <w:rFonts w:ascii="Times New Roman" w:hAnsi="Times New Roman" w:cs="Times New Roman"/>
          <w:szCs w:val="21"/>
        </w:rPr>
        <w:t>–</w:t>
      </w:r>
      <w:r w:rsidRPr="00FD78BF">
        <w:rPr>
          <w:rFonts w:ascii="Times New Roman" w:hAnsi="Times New Roman" w:cs="Times New Roman"/>
          <w:szCs w:val="21"/>
        </w:rPr>
        <w:t>6)</w:t>
      </w:r>
      <w:r w:rsidRPr="00680921">
        <w:rPr>
          <w:rFonts w:ascii="Times New Roman" w:hAnsi="Times New Roman" w:cs="Times New Roman"/>
          <w:szCs w:val="21"/>
        </w:rPr>
        <w:t xml:space="preserve"> in </w:t>
      </w:r>
      <w:r w:rsidR="006627FA">
        <w:rPr>
          <w:rFonts w:ascii="Times New Roman" w:hAnsi="Times New Roman" w:cs="Times New Roman"/>
          <w:szCs w:val="21"/>
        </w:rPr>
        <w:t xml:space="preserve">the </w:t>
      </w:r>
      <w:r w:rsidRPr="00680921">
        <w:rPr>
          <w:rFonts w:ascii="Times New Roman" w:hAnsi="Times New Roman" w:cs="Times New Roman"/>
          <w:szCs w:val="21"/>
        </w:rPr>
        <w:t>proximal ileum, and 1 (0</w:t>
      </w:r>
      <w:r w:rsidR="000D28FD">
        <w:rPr>
          <w:rFonts w:ascii="Times New Roman" w:hAnsi="Times New Roman" w:cs="Times New Roman"/>
          <w:szCs w:val="21"/>
        </w:rPr>
        <w:t>–</w:t>
      </w:r>
      <w:r w:rsidRPr="00680921">
        <w:rPr>
          <w:rFonts w:ascii="Times New Roman" w:hAnsi="Times New Roman" w:cs="Times New Roman"/>
          <w:szCs w:val="21"/>
        </w:rPr>
        <w:t xml:space="preserve">4) in </w:t>
      </w:r>
      <w:r w:rsidR="006627FA">
        <w:rPr>
          <w:rFonts w:ascii="Times New Roman" w:hAnsi="Times New Roman" w:cs="Times New Roman"/>
          <w:szCs w:val="21"/>
        </w:rPr>
        <w:t xml:space="preserve">the </w:t>
      </w:r>
      <w:r w:rsidRPr="00680921">
        <w:rPr>
          <w:rFonts w:ascii="Times New Roman" w:hAnsi="Times New Roman" w:cs="Times New Roman"/>
          <w:szCs w:val="21"/>
        </w:rPr>
        <w:t>terminal ileum. The median (</w:t>
      </w:r>
      <w:r w:rsidRPr="006F2B45">
        <w:rPr>
          <w:rFonts w:ascii="Times New Roman" w:hAnsi="Times New Roman" w:cs="Times New Roman"/>
          <w:szCs w:val="21"/>
        </w:rPr>
        <w:t>IQR</w:t>
      </w:r>
      <w:r w:rsidRPr="00680921">
        <w:rPr>
          <w:rFonts w:ascii="Times New Roman" w:hAnsi="Times New Roman" w:cs="Times New Roman"/>
          <w:szCs w:val="21"/>
        </w:rPr>
        <w:t xml:space="preserve">) of </w:t>
      </w:r>
      <w:r w:rsidR="006627FA">
        <w:rPr>
          <w:rFonts w:ascii="Times New Roman" w:hAnsi="Times New Roman" w:cs="Times New Roman"/>
          <w:szCs w:val="21"/>
        </w:rPr>
        <w:t xml:space="preserve">the </w:t>
      </w:r>
      <w:r w:rsidRPr="00680921">
        <w:rPr>
          <w:rFonts w:ascii="Times New Roman" w:hAnsi="Times New Roman" w:cs="Times New Roman"/>
          <w:szCs w:val="21"/>
        </w:rPr>
        <w:t>total modified SES-CD score was 4 (1</w:t>
      </w:r>
      <w:r w:rsidR="000D28FD">
        <w:rPr>
          <w:rFonts w:ascii="Times New Roman" w:hAnsi="Times New Roman" w:cs="Times New Roman"/>
          <w:szCs w:val="21"/>
        </w:rPr>
        <w:t>–</w:t>
      </w:r>
      <w:r w:rsidRPr="00680921">
        <w:rPr>
          <w:rFonts w:ascii="Times New Roman" w:hAnsi="Times New Roman" w:cs="Times New Roman"/>
          <w:szCs w:val="21"/>
        </w:rPr>
        <w:t>8).</w:t>
      </w:r>
    </w:p>
    <w:p w14:paraId="4D03A0E1" w14:textId="77777777" w:rsidR="0088134E" w:rsidRDefault="0088134E" w:rsidP="00B156B9">
      <w:pPr>
        <w:spacing w:line="480" w:lineRule="auto"/>
        <w:rPr>
          <w:rFonts w:ascii="Times New Roman" w:hAnsi="Times New Roman" w:cs="Times New Roman"/>
          <w:sz w:val="28"/>
          <w:szCs w:val="28"/>
        </w:rPr>
      </w:pPr>
      <w:r w:rsidRPr="0088134E">
        <w:rPr>
          <w:rFonts w:ascii="Times New Roman" w:hAnsi="Times New Roman" w:cs="Times New Roman"/>
          <w:noProof/>
          <w:lang w:val="en-IN"/>
        </w:rPr>
        <w:drawing>
          <wp:inline distT="0" distB="0" distL="0" distR="0" wp14:anchorId="7B64181B" wp14:editId="063EED6B">
            <wp:extent cx="4502150" cy="2183582"/>
            <wp:effectExtent l="0" t="0" r="0" b="1270"/>
            <wp:docPr id="1141105818" name="図 1141105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29990" cy="2197085"/>
                    </a:xfrm>
                    <a:prstGeom prst="rect">
                      <a:avLst/>
                    </a:prstGeom>
                  </pic:spPr>
                </pic:pic>
              </a:graphicData>
            </a:graphic>
          </wp:inline>
        </w:drawing>
      </w:r>
    </w:p>
    <w:p w14:paraId="5619E4F6" w14:textId="73F33360" w:rsidR="00EC4B64" w:rsidRPr="0088134E" w:rsidRDefault="00EC4B64" w:rsidP="00EC4B64">
      <w:pPr>
        <w:spacing w:line="480" w:lineRule="auto"/>
        <w:jc w:val="left"/>
        <w:rPr>
          <w:rFonts w:ascii="Times New Roman" w:hAnsi="Times New Roman" w:cs="Times New Roman"/>
        </w:rPr>
      </w:pPr>
      <w:r w:rsidRPr="0088134E">
        <w:rPr>
          <w:rFonts w:ascii="Times New Roman" w:hAnsi="Times New Roman" w:cs="Times New Roman"/>
        </w:rPr>
        <w:lastRenderedPageBreak/>
        <w:t xml:space="preserve">Supplementary Figure </w:t>
      </w:r>
      <w:r>
        <w:rPr>
          <w:rFonts w:ascii="Times New Roman" w:hAnsi="Times New Roman" w:cs="Times New Roman"/>
        </w:rPr>
        <w:t>S2</w:t>
      </w:r>
      <w:r w:rsidRPr="0088134E">
        <w:rPr>
          <w:rFonts w:ascii="Times New Roman" w:hAnsi="Times New Roman" w:cs="Times New Roman"/>
        </w:rPr>
        <w:t>. Boxplot</w:t>
      </w:r>
      <w:r>
        <w:rPr>
          <w:rFonts w:ascii="Times New Roman" w:hAnsi="Times New Roman" w:cs="Times New Roman"/>
        </w:rPr>
        <w:t>s</w:t>
      </w:r>
      <w:r w:rsidRPr="0088134E">
        <w:rPr>
          <w:rFonts w:ascii="Times New Roman" w:hAnsi="Times New Roman" w:cs="Times New Roman"/>
        </w:rPr>
        <w:t xml:space="preserve"> of modified SES-CD in SB and </w:t>
      </w:r>
      <w:r>
        <w:rPr>
          <w:rFonts w:ascii="Times New Roman" w:hAnsi="Times New Roman" w:cs="Times New Roman"/>
        </w:rPr>
        <w:t>c</w:t>
      </w:r>
      <w:r w:rsidRPr="0088134E">
        <w:rPr>
          <w:rFonts w:ascii="Times New Roman" w:hAnsi="Times New Roman" w:cs="Times New Roman"/>
        </w:rPr>
        <w:t>olon patients.</w:t>
      </w:r>
    </w:p>
    <w:p w14:paraId="25CD754D" w14:textId="77777777" w:rsidR="00EC4B64" w:rsidRPr="00EC4B64" w:rsidRDefault="00EC4B64" w:rsidP="00B156B9">
      <w:pPr>
        <w:spacing w:line="480" w:lineRule="auto"/>
        <w:rPr>
          <w:rFonts w:ascii="Times New Roman" w:hAnsi="Times New Roman" w:cs="Times New Roman"/>
          <w:sz w:val="28"/>
          <w:szCs w:val="28"/>
        </w:rPr>
      </w:pPr>
    </w:p>
    <w:p w14:paraId="1F3FC789" w14:textId="317AD620" w:rsidR="0088134E" w:rsidRDefault="0082787F" w:rsidP="00B156B9">
      <w:pPr>
        <w:spacing w:line="480" w:lineRule="auto"/>
        <w:rPr>
          <w:rFonts w:ascii="Times New Roman" w:hAnsi="Times New Roman" w:cs="Times New Roman"/>
          <w:szCs w:val="21"/>
        </w:rPr>
      </w:pPr>
      <w:r w:rsidRPr="006F2B45">
        <w:rPr>
          <w:rFonts w:ascii="Times New Roman" w:hAnsi="Times New Roman" w:cs="Times New Roman"/>
          <w:szCs w:val="21"/>
        </w:rPr>
        <w:t xml:space="preserve">The median (IQR) for each site in SB </w:t>
      </w:r>
      <w:r>
        <w:rPr>
          <w:rFonts w:ascii="Times New Roman" w:hAnsi="Times New Roman" w:cs="Times New Roman"/>
          <w:szCs w:val="21"/>
        </w:rPr>
        <w:t>and</w:t>
      </w:r>
      <w:r w:rsidRPr="006F2B45">
        <w:rPr>
          <w:rFonts w:ascii="Times New Roman" w:hAnsi="Times New Roman" w:cs="Times New Roman"/>
          <w:szCs w:val="21"/>
        </w:rPr>
        <w:t xml:space="preserve"> </w:t>
      </w:r>
      <w:r w:rsidR="00895821">
        <w:rPr>
          <w:rFonts w:ascii="Times New Roman" w:hAnsi="Times New Roman" w:cs="Times New Roman"/>
          <w:szCs w:val="21"/>
        </w:rPr>
        <w:t>c</w:t>
      </w:r>
      <w:r w:rsidRPr="006F2B45">
        <w:rPr>
          <w:rFonts w:ascii="Times New Roman" w:hAnsi="Times New Roman" w:cs="Times New Roman"/>
          <w:szCs w:val="21"/>
        </w:rPr>
        <w:t xml:space="preserve">olon </w:t>
      </w:r>
      <w:r w:rsidR="00895821">
        <w:rPr>
          <w:rFonts w:ascii="Times New Roman" w:hAnsi="Times New Roman" w:cs="Times New Roman"/>
          <w:szCs w:val="21"/>
        </w:rPr>
        <w:t xml:space="preserve">patients </w:t>
      </w:r>
      <w:r w:rsidRPr="006F2B45">
        <w:rPr>
          <w:rFonts w:ascii="Times New Roman" w:hAnsi="Times New Roman" w:cs="Times New Roman"/>
          <w:szCs w:val="21"/>
        </w:rPr>
        <w:t>was as follows:</w:t>
      </w:r>
      <w:r w:rsidR="00FD78BF">
        <w:rPr>
          <w:rFonts w:ascii="Times New Roman" w:hAnsi="Times New Roman" w:cs="Times New Roman"/>
          <w:szCs w:val="21"/>
        </w:rPr>
        <w:t xml:space="preserve"> 0</w:t>
      </w:r>
      <w:r w:rsidR="00FD78BF" w:rsidRPr="00680921">
        <w:rPr>
          <w:rFonts w:ascii="Times New Roman" w:hAnsi="Times New Roman" w:cs="Times New Roman"/>
          <w:szCs w:val="21"/>
        </w:rPr>
        <w:t xml:space="preserve"> </w:t>
      </w:r>
      <w:r w:rsidRPr="00680921">
        <w:rPr>
          <w:rFonts w:ascii="Times New Roman" w:hAnsi="Times New Roman" w:cs="Times New Roman"/>
          <w:szCs w:val="21"/>
        </w:rPr>
        <w:t>(0</w:t>
      </w:r>
      <w:r w:rsidR="000D28FD">
        <w:rPr>
          <w:rFonts w:ascii="Times New Roman" w:hAnsi="Times New Roman" w:cs="Times New Roman"/>
          <w:szCs w:val="21"/>
        </w:rPr>
        <w:t>–</w:t>
      </w:r>
      <w:r w:rsidRPr="00680921">
        <w:rPr>
          <w:rFonts w:ascii="Times New Roman" w:hAnsi="Times New Roman" w:cs="Times New Roman"/>
          <w:szCs w:val="21"/>
        </w:rPr>
        <w:t xml:space="preserve">0) in </w:t>
      </w:r>
      <w:r w:rsidR="000F3EEA">
        <w:rPr>
          <w:rFonts w:ascii="Times New Roman" w:hAnsi="Times New Roman" w:cs="Times New Roman"/>
          <w:szCs w:val="21"/>
        </w:rPr>
        <w:t xml:space="preserve">the </w:t>
      </w:r>
      <w:r w:rsidRPr="00680921">
        <w:rPr>
          <w:rFonts w:ascii="Times New Roman" w:hAnsi="Times New Roman" w:cs="Times New Roman"/>
          <w:szCs w:val="21"/>
        </w:rPr>
        <w:t>jejunum, 1 (0</w:t>
      </w:r>
      <w:r w:rsidR="000D28FD">
        <w:rPr>
          <w:rFonts w:ascii="Times New Roman" w:hAnsi="Times New Roman" w:cs="Times New Roman"/>
          <w:szCs w:val="21"/>
        </w:rPr>
        <w:t>–</w:t>
      </w:r>
      <w:r w:rsidRPr="00680921">
        <w:rPr>
          <w:rFonts w:ascii="Times New Roman" w:hAnsi="Times New Roman" w:cs="Times New Roman"/>
          <w:szCs w:val="21"/>
        </w:rPr>
        <w:t xml:space="preserve">6) in </w:t>
      </w:r>
      <w:r w:rsidR="000F3EEA">
        <w:rPr>
          <w:rFonts w:ascii="Times New Roman" w:hAnsi="Times New Roman" w:cs="Times New Roman"/>
          <w:szCs w:val="21"/>
        </w:rPr>
        <w:t xml:space="preserve">the </w:t>
      </w:r>
      <w:r w:rsidRPr="00680921">
        <w:rPr>
          <w:rFonts w:ascii="Times New Roman" w:hAnsi="Times New Roman" w:cs="Times New Roman"/>
          <w:szCs w:val="21"/>
        </w:rPr>
        <w:t>proximal ileum, 1 (0</w:t>
      </w:r>
      <w:r w:rsidR="000D28FD">
        <w:rPr>
          <w:rFonts w:ascii="Times New Roman" w:hAnsi="Times New Roman" w:cs="Times New Roman"/>
          <w:szCs w:val="21"/>
        </w:rPr>
        <w:t>–</w:t>
      </w:r>
      <w:r w:rsidRPr="00680921">
        <w:rPr>
          <w:rFonts w:ascii="Times New Roman" w:hAnsi="Times New Roman" w:cs="Times New Roman"/>
          <w:szCs w:val="21"/>
        </w:rPr>
        <w:t xml:space="preserve">4) in </w:t>
      </w:r>
      <w:r w:rsidR="000F3EEA">
        <w:rPr>
          <w:rFonts w:ascii="Times New Roman" w:hAnsi="Times New Roman" w:cs="Times New Roman"/>
          <w:szCs w:val="21"/>
        </w:rPr>
        <w:t xml:space="preserve">the </w:t>
      </w:r>
      <w:r w:rsidRPr="00680921">
        <w:rPr>
          <w:rFonts w:ascii="Times New Roman" w:hAnsi="Times New Roman" w:cs="Times New Roman"/>
          <w:szCs w:val="21"/>
        </w:rPr>
        <w:t>terminal ileum, 0 (0</w:t>
      </w:r>
      <w:r w:rsidR="000D28FD">
        <w:rPr>
          <w:rFonts w:ascii="Times New Roman" w:hAnsi="Times New Roman" w:cs="Times New Roman"/>
          <w:szCs w:val="21"/>
        </w:rPr>
        <w:t>–</w:t>
      </w:r>
      <w:r w:rsidRPr="00680921">
        <w:rPr>
          <w:rFonts w:ascii="Times New Roman" w:hAnsi="Times New Roman" w:cs="Times New Roman"/>
          <w:szCs w:val="21"/>
        </w:rPr>
        <w:t>0) in</w:t>
      </w:r>
      <w:r w:rsidR="000F3EEA" w:rsidRPr="000F3EEA">
        <w:rPr>
          <w:rFonts w:ascii="Times New Roman" w:hAnsi="Times New Roman" w:cs="Times New Roman"/>
          <w:szCs w:val="21"/>
        </w:rPr>
        <w:t xml:space="preserve"> </w:t>
      </w:r>
      <w:r w:rsidR="000F3EEA">
        <w:rPr>
          <w:rFonts w:ascii="Times New Roman" w:hAnsi="Times New Roman" w:cs="Times New Roman"/>
          <w:szCs w:val="21"/>
        </w:rPr>
        <w:t>the</w:t>
      </w:r>
      <w:r w:rsidRPr="00680921">
        <w:rPr>
          <w:rFonts w:ascii="Times New Roman" w:hAnsi="Times New Roman" w:cs="Times New Roman"/>
          <w:szCs w:val="21"/>
        </w:rPr>
        <w:t xml:space="preserve"> right colon,</w:t>
      </w:r>
      <w:r w:rsidR="00FD78BF">
        <w:rPr>
          <w:rFonts w:ascii="Times New Roman" w:hAnsi="Times New Roman" w:cs="Times New Roman" w:hint="eastAsia"/>
          <w:szCs w:val="21"/>
        </w:rPr>
        <w:t>0</w:t>
      </w:r>
      <w:r w:rsidR="00FD78BF" w:rsidRPr="00680921">
        <w:rPr>
          <w:rFonts w:ascii="Times New Roman" w:hAnsi="Times New Roman" w:cs="Times New Roman"/>
          <w:szCs w:val="21"/>
        </w:rPr>
        <w:t xml:space="preserve"> </w:t>
      </w:r>
      <w:r w:rsidRPr="00680921">
        <w:rPr>
          <w:rFonts w:ascii="Times New Roman" w:hAnsi="Times New Roman" w:cs="Times New Roman"/>
          <w:szCs w:val="21"/>
        </w:rPr>
        <w:t>(0</w:t>
      </w:r>
      <w:r w:rsidR="000D28FD">
        <w:rPr>
          <w:rFonts w:ascii="Times New Roman" w:hAnsi="Times New Roman" w:cs="Times New Roman"/>
          <w:szCs w:val="21"/>
        </w:rPr>
        <w:t>–</w:t>
      </w:r>
      <w:r w:rsidRPr="00680921">
        <w:rPr>
          <w:rFonts w:ascii="Times New Roman" w:hAnsi="Times New Roman" w:cs="Times New Roman"/>
          <w:szCs w:val="21"/>
        </w:rPr>
        <w:t xml:space="preserve">0) in </w:t>
      </w:r>
      <w:r w:rsidR="000F3EEA">
        <w:rPr>
          <w:rFonts w:ascii="Times New Roman" w:hAnsi="Times New Roman" w:cs="Times New Roman"/>
          <w:szCs w:val="21"/>
        </w:rPr>
        <w:t xml:space="preserve">the </w:t>
      </w:r>
      <w:r w:rsidRPr="00680921">
        <w:rPr>
          <w:rFonts w:ascii="Times New Roman" w:hAnsi="Times New Roman" w:cs="Times New Roman"/>
          <w:szCs w:val="21"/>
        </w:rPr>
        <w:t>transverse colon,</w:t>
      </w:r>
      <w:r w:rsidR="000F3EEA">
        <w:rPr>
          <w:rFonts w:ascii="Times New Roman" w:hAnsi="Times New Roman" w:cs="Times New Roman"/>
          <w:szCs w:val="21"/>
        </w:rPr>
        <w:t xml:space="preserve"> 0 </w:t>
      </w:r>
      <w:r w:rsidRPr="00680921">
        <w:rPr>
          <w:rFonts w:ascii="Times New Roman" w:hAnsi="Times New Roman" w:cs="Times New Roman"/>
          <w:szCs w:val="21"/>
        </w:rPr>
        <w:t>(0</w:t>
      </w:r>
      <w:r w:rsidR="000D28FD">
        <w:rPr>
          <w:rFonts w:ascii="Times New Roman" w:hAnsi="Times New Roman" w:cs="Times New Roman"/>
          <w:szCs w:val="21"/>
        </w:rPr>
        <w:t>–</w:t>
      </w:r>
      <w:r w:rsidRPr="00680921">
        <w:rPr>
          <w:rFonts w:ascii="Times New Roman" w:hAnsi="Times New Roman" w:cs="Times New Roman"/>
          <w:szCs w:val="21"/>
        </w:rPr>
        <w:t>0) in</w:t>
      </w:r>
      <w:r w:rsidR="000F3EEA" w:rsidRPr="000F3EEA">
        <w:rPr>
          <w:rFonts w:ascii="Times New Roman" w:hAnsi="Times New Roman" w:cs="Times New Roman"/>
          <w:szCs w:val="21"/>
        </w:rPr>
        <w:t xml:space="preserve"> </w:t>
      </w:r>
      <w:r w:rsidR="000F3EEA">
        <w:rPr>
          <w:rFonts w:ascii="Times New Roman" w:hAnsi="Times New Roman" w:cs="Times New Roman"/>
          <w:szCs w:val="21"/>
        </w:rPr>
        <w:t>the</w:t>
      </w:r>
      <w:r w:rsidRPr="00680921">
        <w:rPr>
          <w:rFonts w:ascii="Times New Roman" w:hAnsi="Times New Roman" w:cs="Times New Roman"/>
          <w:szCs w:val="21"/>
        </w:rPr>
        <w:t xml:space="preserve"> left colon, and</w:t>
      </w:r>
      <w:r w:rsidR="000F3EEA">
        <w:rPr>
          <w:rFonts w:ascii="Times New Roman" w:hAnsi="Times New Roman" w:cs="Times New Roman"/>
          <w:szCs w:val="21"/>
        </w:rPr>
        <w:t xml:space="preserve"> 0 </w:t>
      </w:r>
      <w:r w:rsidRPr="00680921">
        <w:rPr>
          <w:rFonts w:ascii="Times New Roman" w:hAnsi="Times New Roman" w:cs="Times New Roman"/>
          <w:szCs w:val="21"/>
        </w:rPr>
        <w:t>(0</w:t>
      </w:r>
      <w:r w:rsidR="000D28FD">
        <w:rPr>
          <w:rFonts w:ascii="Times New Roman" w:hAnsi="Times New Roman" w:cs="Times New Roman"/>
          <w:szCs w:val="21"/>
        </w:rPr>
        <w:t>–</w:t>
      </w:r>
      <w:r w:rsidRPr="00680921">
        <w:rPr>
          <w:rFonts w:ascii="Times New Roman" w:hAnsi="Times New Roman" w:cs="Times New Roman"/>
          <w:szCs w:val="21"/>
        </w:rPr>
        <w:t xml:space="preserve">0) in </w:t>
      </w:r>
      <w:r w:rsidR="000F3EEA">
        <w:rPr>
          <w:rFonts w:ascii="Times New Roman" w:hAnsi="Times New Roman" w:cs="Times New Roman"/>
          <w:szCs w:val="21"/>
        </w:rPr>
        <w:t xml:space="preserve">the </w:t>
      </w:r>
      <w:r w:rsidRPr="00680921">
        <w:rPr>
          <w:rFonts w:ascii="Times New Roman" w:hAnsi="Times New Roman" w:cs="Times New Roman"/>
          <w:szCs w:val="21"/>
        </w:rPr>
        <w:t>rectum. The median (IQR) of total modified SES-CD score was 6 (2</w:t>
      </w:r>
      <w:r w:rsidR="000D28FD">
        <w:rPr>
          <w:rFonts w:ascii="Times New Roman" w:hAnsi="Times New Roman" w:cs="Times New Roman"/>
          <w:szCs w:val="21"/>
        </w:rPr>
        <w:t>–</w:t>
      </w:r>
      <w:r w:rsidRPr="00680921">
        <w:rPr>
          <w:rFonts w:ascii="Times New Roman" w:hAnsi="Times New Roman" w:cs="Times New Roman"/>
          <w:szCs w:val="21"/>
        </w:rPr>
        <w:t>10).</w:t>
      </w:r>
    </w:p>
    <w:p w14:paraId="1AA17C52" w14:textId="77777777" w:rsidR="00A654AC" w:rsidRDefault="00A654AC" w:rsidP="00A654AC">
      <w:pPr>
        <w:spacing w:line="360" w:lineRule="auto"/>
        <w:jc w:val="left"/>
        <w:rPr>
          <w:rFonts w:ascii="Times New Roman" w:hAnsi="Times New Roman" w:cs="Times New Roman"/>
          <w:sz w:val="24"/>
        </w:rPr>
      </w:pPr>
      <w:r w:rsidRPr="00305BB2">
        <w:rPr>
          <w:rFonts w:ascii="Times New Roman" w:hAnsi="Times New Roman" w:cs="Times New Roman"/>
          <w:noProof/>
          <w:sz w:val="24"/>
          <w:lang w:val="en-IN"/>
        </w:rPr>
        <w:drawing>
          <wp:inline distT="0" distB="0" distL="0" distR="0" wp14:anchorId="50766BB3" wp14:editId="47118598">
            <wp:extent cx="4171950" cy="3728126"/>
            <wp:effectExtent l="0" t="0" r="0" b="5715"/>
            <wp:docPr id="10824558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64642" name="図 7635646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9121" cy="3743470"/>
                    </a:xfrm>
                    <a:prstGeom prst="rect">
                      <a:avLst/>
                    </a:prstGeom>
                  </pic:spPr>
                </pic:pic>
              </a:graphicData>
            </a:graphic>
          </wp:inline>
        </w:drawing>
      </w:r>
    </w:p>
    <w:p w14:paraId="37D683F8" w14:textId="24986AE6" w:rsidR="00EC4B64" w:rsidRPr="0096327B" w:rsidRDefault="00EC4B64" w:rsidP="00EC4B64">
      <w:pPr>
        <w:spacing w:line="480" w:lineRule="auto"/>
        <w:jc w:val="left"/>
        <w:rPr>
          <w:rFonts w:ascii="Times New Roman" w:hAnsi="Times New Roman" w:cs="Times New Roman"/>
          <w:szCs w:val="21"/>
        </w:rPr>
      </w:pPr>
      <w:r w:rsidRPr="000F40C0">
        <w:rPr>
          <w:rFonts w:ascii="Times New Roman" w:hAnsi="Times New Roman" w:cs="Times New Roman"/>
          <w:szCs w:val="21"/>
        </w:rPr>
        <w:t>Supplementary</w:t>
      </w:r>
      <w:r w:rsidRPr="0096327B">
        <w:rPr>
          <w:rFonts w:ascii="Times New Roman" w:hAnsi="Times New Roman" w:cs="Times New Roman"/>
          <w:szCs w:val="21"/>
        </w:rPr>
        <w:t xml:space="preserve"> Figure </w:t>
      </w:r>
      <w:r>
        <w:rPr>
          <w:rFonts w:ascii="Times New Roman" w:hAnsi="Times New Roman" w:cs="Times New Roman"/>
          <w:szCs w:val="21"/>
        </w:rPr>
        <w:t>S3</w:t>
      </w:r>
      <w:r w:rsidRPr="0096327B">
        <w:rPr>
          <w:rFonts w:ascii="Times New Roman" w:hAnsi="Times New Roman" w:cs="Times New Roman"/>
          <w:szCs w:val="21"/>
        </w:rPr>
        <w:t>. Scatter plots and correlation coefficients of LRG, CRP, FC, and modified SES-CD</w:t>
      </w:r>
      <w:r w:rsidRPr="0096327B">
        <w:rPr>
          <w:rFonts w:ascii="Times New Roman" w:hAnsi="Times New Roman" w:cs="Times New Roman" w:hint="eastAsia"/>
          <w:szCs w:val="21"/>
        </w:rPr>
        <w:t xml:space="preserve"> </w:t>
      </w:r>
      <w:r w:rsidRPr="0096327B">
        <w:rPr>
          <w:rFonts w:ascii="Times New Roman" w:hAnsi="Times New Roman" w:cs="Times New Roman"/>
          <w:szCs w:val="21"/>
        </w:rPr>
        <w:t>in SB and colon patients.</w:t>
      </w:r>
    </w:p>
    <w:p w14:paraId="29C50076" w14:textId="77777777" w:rsidR="00EC4B64" w:rsidRPr="00EC4B64" w:rsidRDefault="00EC4B64" w:rsidP="00A654AC">
      <w:pPr>
        <w:spacing w:line="360" w:lineRule="auto"/>
        <w:jc w:val="left"/>
        <w:rPr>
          <w:rFonts w:ascii="Times New Roman" w:hAnsi="Times New Roman" w:cs="Times New Roman"/>
          <w:sz w:val="24"/>
        </w:rPr>
      </w:pPr>
    </w:p>
    <w:p w14:paraId="402B194D" w14:textId="77777777" w:rsidR="00A654AC" w:rsidRPr="008923D3" w:rsidRDefault="00A654AC" w:rsidP="00A654AC">
      <w:pPr>
        <w:spacing w:line="480" w:lineRule="auto"/>
        <w:ind w:firstLine="840"/>
        <w:rPr>
          <w:rFonts w:ascii="Times New Roman" w:hAnsi="Times New Roman" w:cs="Times New Roman"/>
          <w:szCs w:val="21"/>
        </w:rPr>
      </w:pPr>
      <w:r w:rsidRPr="008923D3">
        <w:rPr>
          <w:rFonts w:ascii="Times New Roman" w:hAnsi="Times New Roman" w:cs="Times New Roman"/>
          <w:szCs w:val="21"/>
        </w:rPr>
        <w:t xml:space="preserve">Scatter plots and correlation coefficients for LRG, CRP, FC, and modified SES-CD in SB </w:t>
      </w:r>
      <w:r w:rsidRPr="008923D3">
        <w:rPr>
          <w:rFonts w:ascii="Times New Roman" w:hAnsi="Times New Roman" w:cs="Times New Roman"/>
          <w:szCs w:val="21"/>
        </w:rPr>
        <w:lastRenderedPageBreak/>
        <w:t>and colon patients. Each number represents a correlation coefficient. The correlation coefficients for LRG, CRP, FC, and modified SES-CD in SB and colon patients were as follows: 0.60 (95%CI: 0.54–0.66) between modified SES-CD and LRG, 0.46 (95%CI: 0.38–0.53) between modified SES-CD and CRP, 0.55 (95%CI: 0.45–0.63) between modified SES-CD and FC, 0.73 (95%CI: 0.69–0.77) between LRG and CRP, 0.59 (95%CI: 0.50–0.67) between LRG and FC, and 0.37 (95%CI: 0.25–0.48) between CRP and FC.</w:t>
      </w:r>
    </w:p>
    <w:p w14:paraId="6CD6868B" w14:textId="77777777" w:rsidR="00AF78B4" w:rsidRPr="00A654AC" w:rsidRDefault="00AF78B4" w:rsidP="00B156B9">
      <w:pPr>
        <w:spacing w:line="480" w:lineRule="auto"/>
        <w:rPr>
          <w:rFonts w:ascii="Times New Roman" w:hAnsi="Times New Roman" w:cs="Times New Roman"/>
          <w:sz w:val="28"/>
          <w:szCs w:val="28"/>
        </w:rPr>
      </w:pPr>
    </w:p>
    <w:p w14:paraId="7CF4700A" w14:textId="77777777" w:rsidR="0088134E" w:rsidRPr="007A2B49" w:rsidRDefault="0088134E" w:rsidP="00B156B9">
      <w:pPr>
        <w:spacing w:line="480" w:lineRule="auto"/>
        <w:rPr>
          <w:rFonts w:ascii="Times New Roman" w:hAnsi="Times New Roman" w:cs="Times New Roman"/>
          <w:sz w:val="32"/>
          <w:szCs w:val="32"/>
        </w:rPr>
      </w:pPr>
      <w:r w:rsidRPr="007A2B49">
        <w:rPr>
          <w:rFonts w:ascii="Times New Roman" w:hAnsi="Times New Roman" w:cs="Times New Roman"/>
          <w:sz w:val="32"/>
          <w:szCs w:val="32"/>
        </w:rPr>
        <w:t>Section S2. Methods of additional analyses</w:t>
      </w:r>
    </w:p>
    <w:p w14:paraId="487B1F0D" w14:textId="77777777" w:rsidR="0088134E" w:rsidRPr="0088134E" w:rsidRDefault="0088134E" w:rsidP="00B156B9">
      <w:pPr>
        <w:spacing w:line="480" w:lineRule="auto"/>
        <w:rPr>
          <w:rFonts w:ascii="Times New Roman" w:hAnsi="Times New Roman" w:cs="Times New Roman"/>
          <w:color w:val="000000" w:themeColor="text1"/>
          <w:sz w:val="24"/>
        </w:rPr>
      </w:pPr>
    </w:p>
    <w:p w14:paraId="36631375" w14:textId="5869D499" w:rsidR="0088134E" w:rsidRPr="00B156B9" w:rsidRDefault="0088134E" w:rsidP="00B156B9">
      <w:pPr>
        <w:spacing w:line="480" w:lineRule="auto"/>
        <w:rPr>
          <w:rFonts w:ascii="Times New Roman" w:hAnsi="Times New Roman" w:cs="Times New Roman"/>
          <w:color w:val="000000" w:themeColor="text1"/>
          <w:sz w:val="28"/>
          <w:szCs w:val="28"/>
        </w:rPr>
      </w:pPr>
      <w:r w:rsidRPr="007A2B49">
        <w:rPr>
          <w:rFonts w:ascii="Times New Roman" w:hAnsi="Times New Roman" w:cs="Times New Roman"/>
          <w:color w:val="000000" w:themeColor="text1"/>
          <w:sz w:val="28"/>
          <w:szCs w:val="28"/>
        </w:rPr>
        <w:t>1</w:t>
      </w:r>
      <w:r w:rsidR="00C85589">
        <w:rPr>
          <w:rFonts w:ascii="Times New Roman" w:hAnsi="Times New Roman" w:cs="Times New Roman"/>
          <w:color w:val="000000" w:themeColor="text1"/>
          <w:sz w:val="28"/>
          <w:szCs w:val="28"/>
        </w:rPr>
        <w:t xml:space="preserve">. </w:t>
      </w:r>
      <w:r w:rsidRPr="007A2B49">
        <w:rPr>
          <w:rFonts w:ascii="Times New Roman" w:hAnsi="Times New Roman" w:cs="Times New Roman"/>
          <w:color w:val="000000" w:themeColor="text1"/>
          <w:sz w:val="28"/>
          <w:szCs w:val="28"/>
        </w:rPr>
        <w:t>Additional analysis</w:t>
      </w:r>
      <w:r w:rsidR="00C85589">
        <w:rPr>
          <w:rFonts w:ascii="Times New Roman" w:hAnsi="Times New Roman" w:cs="Times New Roman"/>
          <w:color w:val="000000" w:themeColor="text1"/>
          <w:sz w:val="28"/>
          <w:szCs w:val="28"/>
        </w:rPr>
        <w:t xml:space="preserve"> #</w:t>
      </w:r>
      <w:r w:rsidRPr="007A2B49">
        <w:rPr>
          <w:rFonts w:ascii="Times New Roman" w:hAnsi="Times New Roman" w:cs="Times New Roman"/>
          <w:color w:val="000000" w:themeColor="text1"/>
          <w:sz w:val="28"/>
          <w:szCs w:val="28"/>
        </w:rPr>
        <w:t>1</w:t>
      </w:r>
      <w:r w:rsidR="00C85589">
        <w:rPr>
          <w:rFonts w:ascii="Times New Roman" w:hAnsi="Times New Roman" w:cs="Times New Roman"/>
          <w:color w:val="000000" w:themeColor="text1"/>
          <w:sz w:val="28"/>
          <w:szCs w:val="28"/>
        </w:rPr>
        <w:t>:</w:t>
      </w:r>
      <w:r w:rsidRPr="007A2B49">
        <w:rPr>
          <w:rFonts w:ascii="Times New Roman" w:hAnsi="Times New Roman" w:cs="Times New Roman"/>
          <w:color w:val="000000" w:themeColor="text1"/>
          <w:sz w:val="28"/>
          <w:szCs w:val="28"/>
        </w:rPr>
        <w:t xml:space="preserve"> </w:t>
      </w:r>
      <w:r w:rsidR="00CA3486">
        <w:rPr>
          <w:rFonts w:ascii="Times New Roman" w:hAnsi="Times New Roman" w:cs="Times New Roman"/>
          <w:color w:val="000000" w:themeColor="text1"/>
          <w:sz w:val="28"/>
          <w:szCs w:val="28"/>
        </w:rPr>
        <w:t xml:space="preserve">confirming </w:t>
      </w:r>
      <w:r w:rsidRPr="007A2B49">
        <w:rPr>
          <w:rFonts w:ascii="Times New Roman" w:hAnsi="Times New Roman" w:cs="Times New Roman"/>
          <w:color w:val="000000" w:themeColor="text1"/>
          <w:sz w:val="28"/>
          <w:szCs w:val="28"/>
        </w:rPr>
        <w:t>that the ROC curve of LRG can be estimated without stratification by any factor.</w:t>
      </w:r>
    </w:p>
    <w:p w14:paraId="11EE5243" w14:textId="2A060A1D" w:rsidR="0088134E" w:rsidRPr="00B156B9" w:rsidRDefault="0088134E" w:rsidP="00B156B9">
      <w:pPr>
        <w:spacing w:line="480" w:lineRule="auto"/>
        <w:rPr>
          <w:rFonts w:ascii="Times New Roman" w:hAnsi="Times New Roman" w:cs="Times New Roman"/>
          <w:color w:val="000000" w:themeColor="text1"/>
          <w:szCs w:val="21"/>
        </w:rPr>
      </w:pPr>
      <w:r w:rsidRPr="0088134E">
        <w:rPr>
          <w:rFonts w:ascii="Times New Roman" w:hAnsi="Times New Roman" w:cs="Times New Roman"/>
          <w:color w:val="000000" w:themeColor="text1"/>
          <w:szCs w:val="21"/>
        </w:rPr>
        <w:t>We conducted multivariate logistic regression analysis with the dichotomized modified SES-CD as the objective variable and the following clinical factors as explanatory variables</w:t>
      </w:r>
      <w:r w:rsidR="000A08D1">
        <w:rPr>
          <w:rFonts w:ascii="Times New Roman" w:hAnsi="Times New Roman" w:cs="Times New Roman"/>
          <w:color w:val="000000" w:themeColor="text1"/>
          <w:szCs w:val="21"/>
        </w:rPr>
        <w:t>:</w:t>
      </w:r>
      <w:r w:rsidRPr="0088134E">
        <w:rPr>
          <w:rFonts w:ascii="Times New Roman" w:hAnsi="Times New Roman" w:cs="Times New Roman"/>
          <w:color w:val="000000" w:themeColor="text1"/>
          <w:szCs w:val="21"/>
        </w:rPr>
        <w:t xml:space="preserve"> age, sex, CDAI, </w:t>
      </w:r>
      <w:r w:rsidR="00C80236">
        <w:rPr>
          <w:rFonts w:ascii="Times New Roman" w:hAnsi="Times New Roman" w:cs="Times New Roman"/>
          <w:color w:val="000000" w:themeColor="text1"/>
          <w:szCs w:val="21"/>
        </w:rPr>
        <w:t>l</w:t>
      </w:r>
      <w:r w:rsidRPr="0088134E">
        <w:rPr>
          <w:rFonts w:ascii="Times New Roman" w:hAnsi="Times New Roman" w:cs="Times New Roman"/>
          <w:color w:val="000000" w:themeColor="text1"/>
          <w:szCs w:val="21"/>
        </w:rPr>
        <w:t xml:space="preserve">ocation, </w:t>
      </w:r>
      <w:r w:rsidR="00C80236">
        <w:rPr>
          <w:rFonts w:ascii="Times New Roman" w:hAnsi="Times New Roman" w:cs="Times New Roman"/>
          <w:color w:val="000000" w:themeColor="text1"/>
          <w:szCs w:val="21"/>
        </w:rPr>
        <w:t>b</w:t>
      </w:r>
      <w:r w:rsidRPr="0088134E">
        <w:rPr>
          <w:rFonts w:ascii="Times New Roman" w:hAnsi="Times New Roman" w:cs="Times New Roman"/>
          <w:color w:val="000000" w:themeColor="text1"/>
          <w:szCs w:val="21"/>
        </w:rPr>
        <w:t>ehavior, disease duration, history of major intestinal surgery, fistula, complications of other immunological diseases, complication of liver cirrhosis, smoking (</w:t>
      </w:r>
      <w:r w:rsidR="00CF5798">
        <w:rPr>
          <w:rFonts w:ascii="Times New Roman" w:hAnsi="Times New Roman" w:cs="Times New Roman"/>
          <w:color w:val="000000" w:themeColor="text1"/>
          <w:szCs w:val="21"/>
        </w:rPr>
        <w:t xml:space="preserve">i.e., </w:t>
      </w:r>
      <w:r w:rsidRPr="0088134E">
        <w:rPr>
          <w:rFonts w:ascii="Times New Roman" w:hAnsi="Times New Roman" w:cs="Times New Roman"/>
          <w:color w:val="000000" w:themeColor="text1"/>
          <w:szCs w:val="21"/>
        </w:rPr>
        <w:t xml:space="preserve">current </w:t>
      </w:r>
      <w:r w:rsidR="0020688D">
        <w:rPr>
          <w:rFonts w:ascii="Times New Roman" w:hAnsi="Times New Roman" w:cs="Times New Roman"/>
          <w:color w:val="000000" w:themeColor="text1"/>
          <w:szCs w:val="21"/>
        </w:rPr>
        <w:t>smoker</w:t>
      </w:r>
      <w:r w:rsidRPr="0088134E">
        <w:rPr>
          <w:rFonts w:ascii="Times New Roman" w:hAnsi="Times New Roman" w:cs="Times New Roman"/>
          <w:color w:val="000000" w:themeColor="text1"/>
          <w:szCs w:val="21"/>
        </w:rPr>
        <w:t xml:space="preserve">, </w:t>
      </w:r>
      <w:r w:rsidR="0020688D">
        <w:rPr>
          <w:rFonts w:ascii="Times New Roman" w:hAnsi="Times New Roman" w:cs="Times New Roman"/>
          <w:color w:val="000000" w:themeColor="text1"/>
          <w:szCs w:val="21"/>
        </w:rPr>
        <w:t>previous smoker</w:t>
      </w:r>
      <w:r w:rsidRPr="0088134E">
        <w:rPr>
          <w:rFonts w:ascii="Times New Roman" w:hAnsi="Times New Roman" w:cs="Times New Roman"/>
          <w:color w:val="000000" w:themeColor="text1"/>
          <w:szCs w:val="21"/>
        </w:rPr>
        <w:t xml:space="preserve">, or </w:t>
      </w:r>
      <w:r w:rsidR="001A5768">
        <w:rPr>
          <w:rFonts w:ascii="Times New Roman" w:hAnsi="Times New Roman" w:cs="Times New Roman"/>
          <w:color w:val="000000" w:themeColor="text1"/>
          <w:szCs w:val="21"/>
        </w:rPr>
        <w:t>non-smoker</w:t>
      </w:r>
      <w:r w:rsidRPr="0088134E">
        <w:rPr>
          <w:rFonts w:ascii="Times New Roman" w:hAnsi="Times New Roman" w:cs="Times New Roman"/>
          <w:color w:val="000000" w:themeColor="text1"/>
          <w:szCs w:val="21"/>
        </w:rPr>
        <w:t>), anal disease (</w:t>
      </w:r>
      <w:r w:rsidR="00517D54">
        <w:rPr>
          <w:rFonts w:ascii="Times New Roman" w:hAnsi="Times New Roman" w:cs="Times New Roman"/>
          <w:color w:val="000000" w:themeColor="text1"/>
          <w:szCs w:val="21"/>
        </w:rPr>
        <w:t xml:space="preserve">i.e., </w:t>
      </w:r>
      <w:r w:rsidRPr="0088134E">
        <w:rPr>
          <w:rFonts w:ascii="Times New Roman" w:hAnsi="Times New Roman" w:cs="Times New Roman"/>
          <w:color w:val="000000" w:themeColor="text1"/>
          <w:szCs w:val="21"/>
        </w:rPr>
        <w:t xml:space="preserve">perianal abscess or anal fistula), </w:t>
      </w:r>
      <w:r w:rsidR="00DD7FF8" w:rsidRPr="0088134E">
        <w:rPr>
          <w:rFonts w:ascii="Times New Roman" w:hAnsi="Times New Roman" w:cs="Times New Roman"/>
          <w:color w:val="000000" w:themeColor="text1"/>
          <w:szCs w:val="21"/>
        </w:rPr>
        <w:t>non-steroidal anti-inflammatory drugs, steroids, antiplatelet drugs, immunomodulators, infliximab, adalimumab, vedolizumab, ustekinumab, risankizumab</w:t>
      </w:r>
      <w:r w:rsidR="00240B1C">
        <w:rPr>
          <w:rFonts w:ascii="Times New Roman" w:hAnsi="Times New Roman" w:cs="Times New Roman"/>
          <w:color w:val="000000" w:themeColor="text1"/>
          <w:szCs w:val="21"/>
        </w:rPr>
        <w:t>,</w:t>
      </w:r>
      <w:r w:rsidR="00DD7FF8" w:rsidRPr="0088134E">
        <w:rPr>
          <w:rFonts w:ascii="Times New Roman" w:hAnsi="Times New Roman" w:cs="Times New Roman"/>
          <w:color w:val="000000" w:themeColor="text1"/>
          <w:szCs w:val="21"/>
        </w:rPr>
        <w:t xml:space="preserve"> and upadacitinib</w:t>
      </w:r>
      <w:r w:rsidRPr="0088134E">
        <w:rPr>
          <w:rFonts w:ascii="Times New Roman" w:hAnsi="Times New Roman" w:cs="Times New Roman"/>
          <w:color w:val="000000" w:themeColor="text1"/>
          <w:szCs w:val="21"/>
        </w:rPr>
        <w:t xml:space="preserve">. For the estimated logistic regression </w:t>
      </w:r>
      <w:r w:rsidRPr="0088134E">
        <w:rPr>
          <w:rFonts w:ascii="Times New Roman" w:hAnsi="Times New Roman" w:cs="Times New Roman"/>
          <w:color w:val="000000" w:themeColor="text1"/>
          <w:szCs w:val="21"/>
        </w:rPr>
        <w:lastRenderedPageBreak/>
        <w:t xml:space="preserve">model, the predicted probability (score) that each patient would have an outcome of 1 was calculated. </w:t>
      </w:r>
      <w:r w:rsidR="00B36D7C">
        <w:rPr>
          <w:rFonts w:ascii="Times New Roman" w:hAnsi="Times New Roman" w:cs="Times New Roman"/>
          <w:color w:val="000000" w:themeColor="text1"/>
          <w:szCs w:val="21"/>
        </w:rPr>
        <w:t>Based on</w:t>
      </w:r>
      <w:r w:rsidRPr="0088134E">
        <w:rPr>
          <w:rFonts w:ascii="Times New Roman" w:hAnsi="Times New Roman" w:cs="Times New Roman"/>
          <w:color w:val="000000" w:themeColor="text1"/>
          <w:szCs w:val="21"/>
        </w:rPr>
        <w:t xml:space="preserve"> the scores obtained </w:t>
      </w:r>
      <w:r w:rsidR="00AF2F8C">
        <w:rPr>
          <w:rFonts w:ascii="Times New Roman" w:hAnsi="Times New Roman" w:cs="Times New Roman"/>
          <w:color w:val="000000" w:themeColor="text1"/>
          <w:szCs w:val="21"/>
        </w:rPr>
        <w:t>on</w:t>
      </w:r>
      <w:r w:rsidR="00AF2F8C" w:rsidRPr="0088134E">
        <w:rPr>
          <w:rFonts w:ascii="Times New Roman" w:hAnsi="Times New Roman" w:cs="Times New Roman"/>
          <w:color w:val="000000" w:themeColor="text1"/>
          <w:szCs w:val="21"/>
        </w:rPr>
        <w:t xml:space="preserve"> </w:t>
      </w:r>
      <w:r w:rsidRPr="0088134E">
        <w:rPr>
          <w:rFonts w:ascii="Times New Roman" w:hAnsi="Times New Roman" w:cs="Times New Roman"/>
          <w:color w:val="000000" w:themeColor="text1"/>
          <w:szCs w:val="21"/>
        </w:rPr>
        <w:t>multivariate logistic regression analysis (0</w:t>
      </w:r>
      <w:r w:rsidR="000D28FD">
        <w:rPr>
          <w:rFonts w:ascii="Times New Roman" w:hAnsi="Times New Roman" w:cs="Times New Roman"/>
          <w:color w:val="000000" w:themeColor="text1"/>
          <w:szCs w:val="21"/>
        </w:rPr>
        <w:t>–</w:t>
      </w:r>
      <w:r w:rsidRPr="0088134E">
        <w:rPr>
          <w:rFonts w:ascii="Times New Roman" w:hAnsi="Times New Roman" w:cs="Times New Roman"/>
          <w:color w:val="000000" w:themeColor="text1"/>
          <w:szCs w:val="21"/>
        </w:rPr>
        <w:t>1 point), we stratified patients into low-, middle-, and high-score group</w:t>
      </w:r>
      <w:r w:rsidR="00B36D7C">
        <w:rPr>
          <w:rFonts w:ascii="Times New Roman" w:hAnsi="Times New Roman" w:cs="Times New Roman"/>
          <w:color w:val="000000" w:themeColor="text1"/>
          <w:szCs w:val="21"/>
        </w:rPr>
        <w:t>s</w:t>
      </w:r>
      <w:r w:rsidRPr="0088134E">
        <w:rPr>
          <w:rFonts w:ascii="Times New Roman" w:hAnsi="Times New Roman" w:cs="Times New Roman"/>
          <w:color w:val="000000" w:themeColor="text1"/>
          <w:szCs w:val="21"/>
        </w:rPr>
        <w:t xml:space="preserve"> </w:t>
      </w:r>
      <w:r w:rsidR="00B36D7C">
        <w:rPr>
          <w:rFonts w:ascii="Times New Roman" w:hAnsi="Times New Roman" w:cs="Times New Roman"/>
          <w:color w:val="000000" w:themeColor="text1"/>
          <w:szCs w:val="21"/>
        </w:rPr>
        <w:t xml:space="preserve">such </w:t>
      </w:r>
      <w:r w:rsidRPr="0088134E">
        <w:rPr>
          <w:rFonts w:ascii="Times New Roman" w:hAnsi="Times New Roman" w:cs="Times New Roman"/>
          <w:color w:val="000000" w:themeColor="text1"/>
          <w:szCs w:val="21"/>
        </w:rPr>
        <w:t xml:space="preserve">that the number of patients in the three strata were almost same, </w:t>
      </w:r>
      <w:r w:rsidR="00995EF9">
        <w:rPr>
          <w:rFonts w:ascii="Times New Roman" w:hAnsi="Times New Roman" w:cs="Times New Roman"/>
          <w:color w:val="000000" w:themeColor="text1"/>
          <w:szCs w:val="21"/>
        </w:rPr>
        <w:t>then</w:t>
      </w:r>
      <w:r w:rsidR="00995EF9" w:rsidRPr="0088134E">
        <w:rPr>
          <w:rFonts w:ascii="Times New Roman" w:hAnsi="Times New Roman" w:cs="Times New Roman"/>
          <w:color w:val="000000" w:themeColor="text1"/>
          <w:szCs w:val="21"/>
        </w:rPr>
        <w:t xml:space="preserve"> </w:t>
      </w:r>
      <w:r w:rsidRPr="0088134E">
        <w:rPr>
          <w:rFonts w:ascii="Times New Roman" w:hAnsi="Times New Roman" w:cs="Times New Roman"/>
          <w:color w:val="000000" w:themeColor="text1"/>
          <w:szCs w:val="21"/>
        </w:rPr>
        <w:t>the ROC curve of LRG was estimated in each stratum. If the three ROC curves do not change significantly, then we determined that there was no need to adjust the LRG cut</w:t>
      </w:r>
      <w:r w:rsidR="00BB0C3A">
        <w:rPr>
          <w:rFonts w:ascii="Times New Roman" w:hAnsi="Times New Roman" w:cs="Times New Roman"/>
          <w:color w:val="000000" w:themeColor="text1"/>
          <w:szCs w:val="21"/>
        </w:rPr>
        <w:t>-</w:t>
      </w:r>
      <w:r w:rsidRPr="0088134E">
        <w:rPr>
          <w:rFonts w:ascii="Times New Roman" w:hAnsi="Times New Roman" w:cs="Times New Roman"/>
          <w:color w:val="000000" w:themeColor="text1"/>
          <w:szCs w:val="21"/>
        </w:rPr>
        <w:t>off value for each factor.</w:t>
      </w:r>
    </w:p>
    <w:p w14:paraId="7ED6973F" w14:textId="2B9AD08A" w:rsidR="0088134E" w:rsidRPr="00B156B9" w:rsidRDefault="0088134E" w:rsidP="00B156B9">
      <w:pPr>
        <w:spacing w:line="480" w:lineRule="auto"/>
        <w:rPr>
          <w:rFonts w:ascii="Times New Roman" w:hAnsi="Times New Roman" w:cs="Times New Roman"/>
          <w:color w:val="000000" w:themeColor="text1"/>
          <w:sz w:val="28"/>
          <w:szCs w:val="28"/>
        </w:rPr>
      </w:pPr>
      <w:r w:rsidRPr="007A2B49">
        <w:rPr>
          <w:rFonts w:ascii="Times New Roman" w:hAnsi="Times New Roman" w:cs="Times New Roman"/>
          <w:color w:val="000000" w:themeColor="text1"/>
          <w:sz w:val="28"/>
          <w:szCs w:val="28"/>
        </w:rPr>
        <w:t>2</w:t>
      </w:r>
      <w:r w:rsidR="002E0890">
        <w:rPr>
          <w:rFonts w:ascii="Times New Roman" w:hAnsi="Times New Roman" w:cs="Times New Roman"/>
          <w:color w:val="000000" w:themeColor="text1"/>
          <w:sz w:val="28"/>
          <w:szCs w:val="28"/>
        </w:rPr>
        <w:t>.</w:t>
      </w:r>
      <w:r w:rsidRPr="007A2B49">
        <w:rPr>
          <w:rFonts w:ascii="Times New Roman" w:hAnsi="Times New Roman" w:cs="Times New Roman"/>
          <w:color w:val="000000" w:themeColor="text1"/>
          <w:sz w:val="28"/>
          <w:szCs w:val="28"/>
        </w:rPr>
        <w:t xml:space="preserve"> Additional analysis</w:t>
      </w:r>
      <w:r w:rsidR="002E0890">
        <w:rPr>
          <w:rFonts w:ascii="Times New Roman" w:hAnsi="Times New Roman" w:cs="Times New Roman"/>
          <w:color w:val="000000" w:themeColor="text1"/>
          <w:sz w:val="28"/>
          <w:szCs w:val="28"/>
        </w:rPr>
        <w:t xml:space="preserve"> #</w:t>
      </w:r>
      <w:r w:rsidRPr="007A2B49">
        <w:rPr>
          <w:rFonts w:ascii="Times New Roman" w:hAnsi="Times New Roman" w:cs="Times New Roman"/>
          <w:color w:val="000000" w:themeColor="text1"/>
          <w:sz w:val="28"/>
          <w:szCs w:val="28"/>
        </w:rPr>
        <w:t>2</w:t>
      </w:r>
      <w:r w:rsidR="002E0890">
        <w:rPr>
          <w:rFonts w:ascii="Times New Roman" w:hAnsi="Times New Roman" w:cs="Times New Roman"/>
          <w:color w:val="000000" w:themeColor="text1"/>
          <w:sz w:val="28"/>
          <w:szCs w:val="28"/>
        </w:rPr>
        <w:t>:</w:t>
      </w:r>
      <w:r w:rsidRPr="007A2B49">
        <w:rPr>
          <w:rFonts w:ascii="Times New Roman" w:hAnsi="Times New Roman" w:cs="Times New Roman"/>
          <w:color w:val="000000" w:themeColor="text1"/>
          <w:sz w:val="28"/>
          <w:szCs w:val="28"/>
        </w:rPr>
        <w:t xml:space="preserve"> </w:t>
      </w:r>
      <w:r w:rsidR="002E0890">
        <w:rPr>
          <w:rFonts w:ascii="Times New Roman" w:hAnsi="Times New Roman" w:cs="Times New Roman"/>
          <w:color w:val="000000" w:themeColor="text1"/>
          <w:sz w:val="28"/>
          <w:szCs w:val="28"/>
        </w:rPr>
        <w:t>determin</w:t>
      </w:r>
      <w:r w:rsidR="00CA3486">
        <w:rPr>
          <w:rFonts w:ascii="Times New Roman" w:hAnsi="Times New Roman" w:cs="Times New Roman"/>
          <w:color w:val="000000" w:themeColor="text1"/>
          <w:sz w:val="28"/>
          <w:szCs w:val="28"/>
        </w:rPr>
        <w:t>ing</w:t>
      </w:r>
      <w:r w:rsidRPr="007A2B49">
        <w:rPr>
          <w:rFonts w:ascii="Times New Roman" w:hAnsi="Times New Roman" w:cs="Times New Roman"/>
          <w:color w:val="000000" w:themeColor="text1"/>
          <w:sz w:val="28"/>
          <w:szCs w:val="28"/>
        </w:rPr>
        <w:t xml:space="preserve"> which </w:t>
      </w:r>
      <w:r w:rsidR="002E0890">
        <w:rPr>
          <w:rFonts w:ascii="Times New Roman" w:hAnsi="Times New Roman" w:cs="Times New Roman"/>
          <w:color w:val="000000" w:themeColor="text1"/>
          <w:sz w:val="28"/>
          <w:szCs w:val="28"/>
        </w:rPr>
        <w:t xml:space="preserve">single </w:t>
      </w:r>
      <w:r w:rsidRPr="007A2B49">
        <w:rPr>
          <w:rFonts w:ascii="Times New Roman" w:hAnsi="Times New Roman" w:cs="Times New Roman"/>
          <w:color w:val="000000" w:themeColor="text1"/>
          <w:sz w:val="28"/>
          <w:szCs w:val="28"/>
        </w:rPr>
        <w:t>factor has the greatest impact on endoscopic activity</w:t>
      </w:r>
    </w:p>
    <w:p w14:paraId="097553F6" w14:textId="18BFED52" w:rsidR="0088134E" w:rsidRPr="0088134E" w:rsidRDefault="0088134E" w:rsidP="00B156B9">
      <w:pPr>
        <w:spacing w:line="480" w:lineRule="auto"/>
        <w:rPr>
          <w:rFonts w:ascii="Times New Roman" w:hAnsi="Times New Roman" w:cs="Times New Roman"/>
          <w:color w:val="000000" w:themeColor="text1"/>
        </w:rPr>
      </w:pPr>
      <w:r w:rsidRPr="0088134E">
        <w:rPr>
          <w:rFonts w:ascii="Times New Roman" w:hAnsi="Times New Roman" w:cs="Times New Roman"/>
          <w:color w:val="000000" w:themeColor="text1"/>
        </w:rPr>
        <w:t xml:space="preserve">We conducted penalized logistic regression analysis (Ridge penalty) with the dichotomized modified SES-CD as the objective variable and the following factors </w:t>
      </w:r>
      <w:r w:rsidR="00AC2883">
        <w:rPr>
          <w:rFonts w:ascii="Times New Roman" w:hAnsi="Times New Roman" w:cs="Times New Roman"/>
          <w:color w:val="000000" w:themeColor="text1"/>
        </w:rPr>
        <w:t xml:space="preserve">plus </w:t>
      </w:r>
      <w:r w:rsidRPr="0088134E">
        <w:rPr>
          <w:rFonts w:ascii="Times New Roman" w:hAnsi="Times New Roman" w:cs="Times New Roman"/>
          <w:color w:val="000000" w:themeColor="text1"/>
        </w:rPr>
        <w:t xml:space="preserve">the </w:t>
      </w:r>
      <w:r w:rsidR="00AC2883">
        <w:rPr>
          <w:rFonts w:ascii="Times New Roman" w:hAnsi="Times New Roman" w:cs="Times New Roman"/>
          <w:color w:val="000000" w:themeColor="text1"/>
        </w:rPr>
        <w:t xml:space="preserve">aforementioned </w:t>
      </w:r>
      <w:r w:rsidRPr="0088134E">
        <w:rPr>
          <w:rFonts w:ascii="Times New Roman" w:hAnsi="Times New Roman" w:cs="Times New Roman"/>
          <w:color w:val="000000" w:themeColor="text1"/>
        </w:rPr>
        <w:t>clinical factors as explanatory variables</w:t>
      </w:r>
      <w:r w:rsidR="007F6C1C">
        <w:rPr>
          <w:rFonts w:ascii="Times New Roman" w:hAnsi="Times New Roman" w:cs="Times New Roman"/>
          <w:color w:val="000000" w:themeColor="text1"/>
        </w:rPr>
        <w:t>:</w:t>
      </w:r>
      <w:r w:rsidRPr="0088134E">
        <w:rPr>
          <w:rFonts w:ascii="Times New Roman" w:hAnsi="Times New Roman" w:cs="Times New Roman"/>
          <w:color w:val="000000" w:themeColor="text1"/>
        </w:rPr>
        <w:t xml:space="preserve"> LRG, CRP, Alb, AST, ALT and Hb (FC was not included due to the large amount of missing data). The prediction accuracy of the generated prediction scores was evaluated </w:t>
      </w:r>
      <w:r w:rsidR="003434A3">
        <w:rPr>
          <w:rFonts w:ascii="Times New Roman" w:hAnsi="Times New Roman" w:cs="Times New Roman"/>
          <w:color w:val="000000" w:themeColor="text1"/>
        </w:rPr>
        <w:t>via</w:t>
      </w:r>
      <w:r w:rsidR="003434A3" w:rsidRPr="0088134E">
        <w:rPr>
          <w:rFonts w:ascii="Times New Roman" w:hAnsi="Times New Roman" w:cs="Times New Roman"/>
          <w:color w:val="000000" w:themeColor="text1"/>
        </w:rPr>
        <w:t xml:space="preserve"> </w:t>
      </w:r>
      <w:r w:rsidRPr="0088134E">
        <w:rPr>
          <w:rFonts w:ascii="Times New Roman" w:hAnsi="Times New Roman" w:cs="Times New Roman"/>
          <w:color w:val="000000" w:themeColor="text1"/>
        </w:rPr>
        <w:t>5-fold cross validation. For the confidence intervals of each regression coefficient and AUC, the boot</w:t>
      </w:r>
      <w:r w:rsidR="00531DD5">
        <w:rPr>
          <w:rFonts w:ascii="Times New Roman" w:hAnsi="Times New Roman" w:cs="Times New Roman"/>
          <w:color w:val="000000" w:themeColor="text1"/>
        </w:rPr>
        <w:t>-strap</w:t>
      </w:r>
      <w:r w:rsidRPr="0088134E">
        <w:rPr>
          <w:rFonts w:ascii="Times New Roman" w:hAnsi="Times New Roman" w:cs="Times New Roman"/>
          <w:color w:val="000000" w:themeColor="text1"/>
        </w:rPr>
        <w:t xml:space="preserve"> method was repeated 1000 times, and the 95% confidence intervals were defined between the lower 2.5% and 97.5% points </w:t>
      </w:r>
      <w:r w:rsidR="00585B63">
        <w:rPr>
          <w:rFonts w:ascii="Times New Roman" w:hAnsi="Times New Roman" w:cs="Times New Roman"/>
          <w:color w:val="000000" w:themeColor="text1"/>
        </w:rPr>
        <w:t>using</w:t>
      </w:r>
      <w:r w:rsidR="00585B63" w:rsidRPr="0088134E">
        <w:rPr>
          <w:rFonts w:ascii="Times New Roman" w:hAnsi="Times New Roman" w:cs="Times New Roman"/>
          <w:color w:val="000000" w:themeColor="text1"/>
        </w:rPr>
        <w:t xml:space="preserve"> </w:t>
      </w:r>
      <w:r w:rsidRPr="0088134E">
        <w:rPr>
          <w:rFonts w:ascii="Times New Roman" w:hAnsi="Times New Roman" w:cs="Times New Roman"/>
          <w:color w:val="000000" w:themeColor="text1"/>
        </w:rPr>
        <w:t xml:space="preserve">the percentile method. After standardizing all explanatory variables including binary variables, regression analysis was performed </w:t>
      </w:r>
      <w:r w:rsidR="00101FC7">
        <w:rPr>
          <w:rFonts w:ascii="Times New Roman" w:hAnsi="Times New Roman" w:cs="Times New Roman"/>
          <w:color w:val="000000" w:themeColor="text1"/>
        </w:rPr>
        <w:t>to compare the</w:t>
      </w:r>
      <w:r w:rsidRPr="0088134E">
        <w:rPr>
          <w:rFonts w:ascii="Times New Roman" w:hAnsi="Times New Roman" w:cs="Times New Roman"/>
          <w:color w:val="000000" w:themeColor="text1"/>
        </w:rPr>
        <w:t xml:space="preserve"> effect sizes for each factor.</w:t>
      </w:r>
    </w:p>
    <w:p w14:paraId="7522B272" w14:textId="77777777" w:rsidR="0088134E" w:rsidRPr="0088134E" w:rsidRDefault="0088134E" w:rsidP="00B156B9">
      <w:pPr>
        <w:spacing w:line="480" w:lineRule="auto"/>
        <w:rPr>
          <w:rFonts w:ascii="Times New Roman" w:hAnsi="Times New Roman" w:cs="Times New Roman"/>
          <w:color w:val="000000" w:themeColor="text1"/>
        </w:rPr>
      </w:pPr>
    </w:p>
    <w:p w14:paraId="4F24B474" w14:textId="63453C7C" w:rsidR="0088134E" w:rsidRPr="00B156B9" w:rsidRDefault="0088134E" w:rsidP="00B156B9">
      <w:pPr>
        <w:spacing w:line="480" w:lineRule="auto"/>
        <w:rPr>
          <w:rFonts w:ascii="Times New Roman" w:hAnsi="Times New Roman" w:cs="Times New Roman"/>
          <w:color w:val="000000" w:themeColor="text1"/>
          <w:sz w:val="28"/>
          <w:szCs w:val="28"/>
        </w:rPr>
      </w:pPr>
      <w:r w:rsidRPr="007A2B49">
        <w:rPr>
          <w:rFonts w:ascii="Times New Roman" w:hAnsi="Times New Roman" w:cs="Times New Roman"/>
          <w:color w:val="000000" w:themeColor="text1"/>
          <w:sz w:val="28"/>
          <w:szCs w:val="28"/>
        </w:rPr>
        <w:lastRenderedPageBreak/>
        <w:t>3</w:t>
      </w:r>
      <w:r w:rsidR="00CA3486">
        <w:rPr>
          <w:rFonts w:ascii="Times New Roman" w:hAnsi="Times New Roman" w:cs="Times New Roman"/>
          <w:color w:val="000000" w:themeColor="text1"/>
          <w:sz w:val="28"/>
          <w:szCs w:val="28"/>
        </w:rPr>
        <w:t>.</w:t>
      </w:r>
      <w:r w:rsidRPr="007A2B49">
        <w:rPr>
          <w:rFonts w:ascii="Times New Roman" w:hAnsi="Times New Roman" w:cs="Times New Roman"/>
          <w:color w:val="000000" w:themeColor="text1"/>
          <w:sz w:val="28"/>
          <w:szCs w:val="28"/>
        </w:rPr>
        <w:t xml:space="preserve"> Additional analysis</w:t>
      </w:r>
      <w:r w:rsidR="00CA3486">
        <w:rPr>
          <w:rFonts w:ascii="Times New Roman" w:hAnsi="Times New Roman" w:cs="Times New Roman"/>
          <w:color w:val="000000" w:themeColor="text1"/>
          <w:sz w:val="28"/>
          <w:szCs w:val="28"/>
        </w:rPr>
        <w:t xml:space="preserve"> #</w:t>
      </w:r>
      <w:r w:rsidRPr="007A2B49">
        <w:rPr>
          <w:rFonts w:ascii="Times New Roman" w:hAnsi="Times New Roman" w:cs="Times New Roman"/>
          <w:color w:val="000000" w:themeColor="text1"/>
          <w:sz w:val="28"/>
          <w:szCs w:val="28"/>
        </w:rPr>
        <w:t>3</w:t>
      </w:r>
      <w:r w:rsidR="00CA3486">
        <w:rPr>
          <w:rFonts w:ascii="Times New Roman" w:hAnsi="Times New Roman" w:cs="Times New Roman"/>
          <w:color w:val="000000" w:themeColor="text1"/>
          <w:sz w:val="28"/>
          <w:szCs w:val="28"/>
        </w:rPr>
        <w:t xml:space="preserve">: </w:t>
      </w:r>
      <w:r w:rsidRPr="007A2B49">
        <w:rPr>
          <w:rFonts w:ascii="Times New Roman" w:hAnsi="Times New Roman" w:cs="Times New Roman"/>
          <w:color w:val="000000" w:themeColor="text1"/>
          <w:sz w:val="28"/>
          <w:szCs w:val="28"/>
        </w:rPr>
        <w:t>evaluat</w:t>
      </w:r>
      <w:r w:rsidR="00CA3486">
        <w:rPr>
          <w:rFonts w:ascii="Times New Roman" w:hAnsi="Times New Roman" w:cs="Times New Roman"/>
          <w:color w:val="000000" w:themeColor="text1"/>
          <w:sz w:val="28"/>
          <w:szCs w:val="28"/>
        </w:rPr>
        <w:t>ing</w:t>
      </w:r>
      <w:r w:rsidRPr="007A2B49">
        <w:rPr>
          <w:rFonts w:ascii="Times New Roman" w:hAnsi="Times New Roman" w:cs="Times New Roman"/>
          <w:color w:val="000000" w:themeColor="text1"/>
          <w:sz w:val="28"/>
          <w:szCs w:val="28"/>
        </w:rPr>
        <w:t xml:space="preserve"> the diagnostic accuracy of LRG and FC in combination.</w:t>
      </w:r>
    </w:p>
    <w:p w14:paraId="4E2B957D" w14:textId="31B4DDE2" w:rsidR="0088134E" w:rsidRPr="0088134E" w:rsidRDefault="0088134E" w:rsidP="00B156B9">
      <w:pPr>
        <w:spacing w:line="480" w:lineRule="auto"/>
        <w:rPr>
          <w:rFonts w:ascii="Times New Roman" w:hAnsi="Times New Roman" w:cs="Times New Roman"/>
          <w:color w:val="000000" w:themeColor="text1"/>
        </w:rPr>
      </w:pPr>
      <w:r w:rsidRPr="0088134E">
        <w:rPr>
          <w:rFonts w:ascii="Times New Roman" w:hAnsi="Times New Roman" w:cs="Times New Roman"/>
          <w:color w:val="000000" w:themeColor="text1"/>
        </w:rPr>
        <w:t>We conducted multivariate logistic regression analysis with the dichotomized modified SES-CD as the objective variable and LRG and FC as explanatory variables, and</w:t>
      </w:r>
      <w:r w:rsidR="003D0C70">
        <w:rPr>
          <w:rFonts w:ascii="Times New Roman" w:hAnsi="Times New Roman" w:cs="Times New Roman"/>
          <w:color w:val="000000" w:themeColor="text1"/>
        </w:rPr>
        <w:t xml:space="preserve"> the</w:t>
      </w:r>
      <w:r w:rsidRPr="0088134E">
        <w:rPr>
          <w:rFonts w:ascii="Times New Roman" w:hAnsi="Times New Roman" w:cs="Times New Roman"/>
          <w:color w:val="000000" w:themeColor="text1"/>
        </w:rPr>
        <w:t xml:space="preserve"> ROC curve was estimated. The prediction accuracy of the generated prediction scores (AUC) was evaluated by 5-fold cross validation. For the confidence intervals of AUC, the boot</w:t>
      </w:r>
      <w:r w:rsidR="00531DD5">
        <w:rPr>
          <w:rFonts w:ascii="Times New Roman" w:hAnsi="Times New Roman" w:cs="Times New Roman"/>
          <w:color w:val="000000" w:themeColor="text1"/>
        </w:rPr>
        <w:t>-strap</w:t>
      </w:r>
      <w:r w:rsidRPr="0088134E">
        <w:rPr>
          <w:rFonts w:ascii="Times New Roman" w:hAnsi="Times New Roman" w:cs="Times New Roman"/>
          <w:color w:val="000000" w:themeColor="text1"/>
        </w:rPr>
        <w:t xml:space="preserve"> method was repeated 1000 times, and the 95% confidence intervals were defined between the lower 2.5% and 97.5% points by the percentile method.</w:t>
      </w:r>
    </w:p>
    <w:p w14:paraId="7912C3F5" w14:textId="77777777" w:rsidR="0088134E" w:rsidRPr="0088134E" w:rsidRDefault="0088134E" w:rsidP="00B156B9">
      <w:pPr>
        <w:spacing w:line="480" w:lineRule="auto"/>
        <w:rPr>
          <w:rFonts w:ascii="Times New Roman" w:hAnsi="Times New Roman" w:cs="Times New Roman"/>
          <w:color w:val="000000" w:themeColor="text1"/>
        </w:rPr>
      </w:pPr>
    </w:p>
    <w:p w14:paraId="5FF48F41" w14:textId="16BA7904" w:rsidR="0088134E" w:rsidRPr="00B156B9" w:rsidRDefault="0088134E" w:rsidP="00B156B9">
      <w:pPr>
        <w:spacing w:line="480" w:lineRule="auto"/>
        <w:rPr>
          <w:rFonts w:ascii="Times New Roman" w:hAnsi="Times New Roman" w:cs="Times New Roman"/>
          <w:color w:val="000000" w:themeColor="text1"/>
          <w:sz w:val="28"/>
          <w:szCs w:val="28"/>
        </w:rPr>
      </w:pPr>
      <w:r w:rsidRPr="007A2B49">
        <w:rPr>
          <w:rFonts w:ascii="Times New Roman" w:hAnsi="Times New Roman" w:cs="Times New Roman"/>
          <w:color w:val="000000" w:themeColor="text1"/>
          <w:sz w:val="28"/>
          <w:szCs w:val="28"/>
        </w:rPr>
        <w:t>4</w:t>
      </w:r>
      <w:r w:rsidR="00503DE6">
        <w:rPr>
          <w:rFonts w:ascii="Times New Roman" w:hAnsi="Times New Roman" w:cs="Times New Roman"/>
          <w:color w:val="000000" w:themeColor="text1"/>
          <w:sz w:val="28"/>
          <w:szCs w:val="28"/>
        </w:rPr>
        <w:t xml:space="preserve">. </w:t>
      </w:r>
      <w:r w:rsidRPr="007A2B49">
        <w:rPr>
          <w:rFonts w:ascii="Times New Roman" w:hAnsi="Times New Roman" w:cs="Times New Roman"/>
          <w:color w:val="000000" w:themeColor="text1"/>
          <w:sz w:val="28"/>
          <w:szCs w:val="28"/>
        </w:rPr>
        <w:t>Additional analysis</w:t>
      </w:r>
      <w:r w:rsidR="00503DE6">
        <w:rPr>
          <w:rFonts w:ascii="Times New Roman" w:hAnsi="Times New Roman" w:cs="Times New Roman"/>
          <w:color w:val="000000" w:themeColor="text1"/>
          <w:sz w:val="28"/>
          <w:szCs w:val="28"/>
        </w:rPr>
        <w:t xml:space="preserve"> #</w:t>
      </w:r>
      <w:r w:rsidRPr="007A2B49">
        <w:rPr>
          <w:rFonts w:ascii="Times New Roman" w:hAnsi="Times New Roman" w:cs="Times New Roman"/>
          <w:color w:val="000000" w:themeColor="text1"/>
          <w:sz w:val="28"/>
          <w:szCs w:val="28"/>
        </w:rPr>
        <w:t>4</w:t>
      </w:r>
      <w:r w:rsidR="00503DE6">
        <w:rPr>
          <w:rFonts w:ascii="Times New Roman" w:hAnsi="Times New Roman" w:cs="Times New Roman"/>
          <w:color w:val="000000" w:themeColor="text1"/>
          <w:sz w:val="28"/>
          <w:szCs w:val="28"/>
        </w:rPr>
        <w:t>: determining the</w:t>
      </w:r>
      <w:r w:rsidRPr="007A2B49">
        <w:rPr>
          <w:rFonts w:ascii="Times New Roman" w:hAnsi="Times New Roman" w:cs="Times New Roman"/>
          <w:color w:val="000000" w:themeColor="text1"/>
          <w:sz w:val="28"/>
          <w:szCs w:val="28"/>
        </w:rPr>
        <w:t xml:space="preserve"> diagnostic accuracy of LRG stratified with complication</w:t>
      </w:r>
      <w:r w:rsidR="00890D7C">
        <w:rPr>
          <w:rFonts w:ascii="Times New Roman" w:hAnsi="Times New Roman" w:cs="Times New Roman"/>
          <w:color w:val="000000" w:themeColor="text1"/>
          <w:sz w:val="28"/>
          <w:szCs w:val="28"/>
        </w:rPr>
        <w:t>s</w:t>
      </w:r>
      <w:r w:rsidRPr="007A2B49">
        <w:rPr>
          <w:rFonts w:ascii="Times New Roman" w:hAnsi="Times New Roman" w:cs="Times New Roman"/>
          <w:color w:val="000000" w:themeColor="text1"/>
          <w:sz w:val="28"/>
          <w:szCs w:val="28"/>
        </w:rPr>
        <w:t xml:space="preserve"> of anal disease.</w:t>
      </w:r>
    </w:p>
    <w:p w14:paraId="44289731" w14:textId="6FE50B82" w:rsidR="0088134E" w:rsidRDefault="0088134E" w:rsidP="00B156B9">
      <w:pPr>
        <w:spacing w:line="480" w:lineRule="auto"/>
        <w:rPr>
          <w:rFonts w:ascii="Times New Roman" w:hAnsi="Times New Roman" w:cs="Times New Roman"/>
          <w:color w:val="000000" w:themeColor="text1"/>
        </w:rPr>
      </w:pPr>
      <w:r w:rsidRPr="0088134E">
        <w:rPr>
          <w:rFonts w:ascii="Times New Roman" w:hAnsi="Times New Roman" w:cs="Times New Roman"/>
          <w:color w:val="000000" w:themeColor="text1"/>
        </w:rPr>
        <w:t>Since the association between complication</w:t>
      </w:r>
      <w:r w:rsidR="00890D7C">
        <w:rPr>
          <w:rFonts w:ascii="Times New Roman" w:hAnsi="Times New Roman" w:cs="Times New Roman"/>
          <w:color w:val="000000" w:themeColor="text1"/>
        </w:rPr>
        <w:t>s</w:t>
      </w:r>
      <w:r w:rsidRPr="0088134E">
        <w:rPr>
          <w:rFonts w:ascii="Times New Roman" w:hAnsi="Times New Roman" w:cs="Times New Roman"/>
          <w:color w:val="000000" w:themeColor="text1"/>
        </w:rPr>
        <w:t xml:space="preserve"> of anal disease (</w:t>
      </w:r>
      <w:r w:rsidR="00A87FAB">
        <w:rPr>
          <w:rFonts w:ascii="Times New Roman" w:hAnsi="Times New Roman" w:cs="Times New Roman"/>
          <w:color w:val="000000" w:themeColor="text1"/>
        </w:rPr>
        <w:t xml:space="preserve">i.e., </w:t>
      </w:r>
      <w:r w:rsidRPr="0088134E">
        <w:rPr>
          <w:rFonts w:ascii="Times New Roman" w:hAnsi="Times New Roman" w:cs="Times New Roman"/>
          <w:color w:val="000000" w:themeColor="text1"/>
        </w:rPr>
        <w:t>perianal abscess or anal fistula) and LRG has been suggested by some researchers [1], ROC curves stratified by complication of anal disease were estimated.</w:t>
      </w:r>
    </w:p>
    <w:p w14:paraId="132F375E" w14:textId="0FC01EA4" w:rsidR="0088134E" w:rsidRPr="007A2B49" w:rsidRDefault="0088134E" w:rsidP="00B156B9">
      <w:pPr>
        <w:spacing w:line="480" w:lineRule="auto"/>
        <w:rPr>
          <w:rFonts w:ascii="Times New Roman" w:hAnsi="Times New Roman" w:cs="Times New Roman"/>
          <w:sz w:val="32"/>
          <w:szCs w:val="32"/>
        </w:rPr>
      </w:pPr>
      <w:r w:rsidRPr="007A2B49">
        <w:rPr>
          <w:rFonts w:ascii="Times New Roman" w:hAnsi="Times New Roman" w:cs="Times New Roman"/>
          <w:sz w:val="32"/>
          <w:szCs w:val="32"/>
        </w:rPr>
        <w:t>Section S3. Results of additional analys</w:t>
      </w:r>
      <w:r w:rsidR="00804ECB">
        <w:rPr>
          <w:rFonts w:ascii="Times New Roman" w:hAnsi="Times New Roman" w:cs="Times New Roman"/>
          <w:sz w:val="32"/>
          <w:szCs w:val="32"/>
        </w:rPr>
        <w:t>es</w:t>
      </w:r>
      <w:r w:rsidR="00D81AD9">
        <w:rPr>
          <w:rFonts w:ascii="Times New Roman" w:hAnsi="Times New Roman" w:cs="Times New Roman"/>
          <w:sz w:val="32"/>
          <w:szCs w:val="32"/>
        </w:rPr>
        <w:t xml:space="preserve"> #1</w:t>
      </w:r>
    </w:p>
    <w:p w14:paraId="156BD257" w14:textId="77777777" w:rsidR="007A2B49" w:rsidRPr="0088134E" w:rsidRDefault="007A2B49" w:rsidP="00B156B9">
      <w:pPr>
        <w:spacing w:line="480" w:lineRule="auto"/>
        <w:rPr>
          <w:rFonts w:ascii="Times New Roman" w:hAnsi="Times New Roman" w:cs="Times New Roman"/>
          <w:sz w:val="28"/>
          <w:szCs w:val="28"/>
        </w:rPr>
      </w:pPr>
    </w:p>
    <w:p w14:paraId="64710821" w14:textId="579AF1FF" w:rsidR="00A77E1D" w:rsidRPr="00B156B9" w:rsidRDefault="007A2B49"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207405">
        <w:rPr>
          <w:rFonts w:ascii="Times New Roman" w:hAnsi="Times New Roman" w:cs="Times New Roman"/>
          <w:sz w:val="28"/>
          <w:szCs w:val="28"/>
        </w:rPr>
        <w:t xml:space="preserve"> #</w:t>
      </w:r>
      <w:r w:rsidRPr="007A2B49">
        <w:rPr>
          <w:rFonts w:ascii="Times New Roman" w:hAnsi="Times New Roman" w:cs="Times New Roman"/>
          <w:sz w:val="28"/>
          <w:szCs w:val="28"/>
        </w:rPr>
        <w:t>1</w:t>
      </w:r>
      <w:r w:rsidR="00804ECB">
        <w:rPr>
          <w:rFonts w:ascii="Times New Roman" w:hAnsi="Times New Roman" w:cs="Times New Roman"/>
          <w:sz w:val="28"/>
          <w:szCs w:val="28"/>
        </w:rPr>
        <w:t xml:space="preserve">: </w:t>
      </w:r>
      <w:r w:rsidRPr="007A2B49">
        <w:rPr>
          <w:rFonts w:ascii="Times New Roman" w:hAnsi="Times New Roman" w:cs="Times New Roman"/>
          <w:sz w:val="28"/>
          <w:szCs w:val="28"/>
        </w:rPr>
        <w:t xml:space="preserve">diagnosing endoscopic remission </w:t>
      </w:r>
      <w:r w:rsidR="00804ECB">
        <w:rPr>
          <w:rFonts w:ascii="Times New Roman" w:hAnsi="Times New Roman" w:cs="Times New Roman"/>
          <w:sz w:val="28"/>
          <w:szCs w:val="28"/>
        </w:rPr>
        <w:t>in</w:t>
      </w:r>
      <w:r w:rsidR="00804ECB" w:rsidRPr="007A2B49">
        <w:rPr>
          <w:rFonts w:ascii="Times New Roman" w:hAnsi="Times New Roman" w:cs="Times New Roman"/>
          <w:sz w:val="28"/>
          <w:szCs w:val="28"/>
        </w:rPr>
        <w:t xml:space="preserve"> </w:t>
      </w:r>
      <w:r w:rsidRPr="007A2B49">
        <w:rPr>
          <w:rFonts w:ascii="Times New Roman" w:hAnsi="Times New Roman" w:cs="Times New Roman"/>
          <w:sz w:val="28"/>
          <w:szCs w:val="28"/>
        </w:rPr>
        <w:t>SB patients</w:t>
      </w:r>
    </w:p>
    <w:p w14:paraId="5F51C07D" w14:textId="37294FF3" w:rsidR="007A2B49" w:rsidRPr="007A2B49" w:rsidRDefault="007A2B49" w:rsidP="00B156B9">
      <w:pPr>
        <w:spacing w:line="480" w:lineRule="auto"/>
        <w:rPr>
          <w:rFonts w:ascii="Times New Roman" w:hAnsi="Times New Roman" w:cs="Times New Roman"/>
          <w:szCs w:val="21"/>
        </w:rPr>
      </w:pPr>
      <w:r w:rsidRPr="007A2B49">
        <w:rPr>
          <w:rFonts w:ascii="Times New Roman" w:hAnsi="Times New Roman" w:cs="Times New Roman"/>
          <w:szCs w:val="21"/>
        </w:rPr>
        <w:lastRenderedPageBreak/>
        <w:t>The cut</w:t>
      </w:r>
      <w:r w:rsidR="00BB0C3A">
        <w:rPr>
          <w:rFonts w:ascii="Times New Roman" w:hAnsi="Times New Roman" w:cs="Times New Roman"/>
          <w:szCs w:val="21"/>
        </w:rPr>
        <w:t>-</w:t>
      </w:r>
      <w:r w:rsidRPr="007A2B49">
        <w:rPr>
          <w:rFonts w:ascii="Times New Roman" w:hAnsi="Times New Roman" w:cs="Times New Roman"/>
          <w:szCs w:val="21"/>
        </w:rPr>
        <w:t>off values of scores for the low- and middle-score group</w:t>
      </w:r>
      <w:r w:rsidR="00923274">
        <w:rPr>
          <w:rFonts w:ascii="Times New Roman" w:hAnsi="Times New Roman" w:cs="Times New Roman"/>
          <w:szCs w:val="21"/>
        </w:rPr>
        <w:t>s</w:t>
      </w:r>
      <w:r w:rsidR="001F4EE4">
        <w:rPr>
          <w:rFonts w:ascii="Times New Roman" w:hAnsi="Times New Roman" w:cs="Times New Roman"/>
          <w:szCs w:val="21"/>
        </w:rPr>
        <w:t xml:space="preserve"> and for the middle- and high-score groups were</w:t>
      </w:r>
      <w:r w:rsidR="005E0DEC" w:rsidRPr="007A2B49">
        <w:rPr>
          <w:rFonts w:ascii="Times New Roman" w:hAnsi="Times New Roman" w:cs="Times New Roman"/>
          <w:szCs w:val="21"/>
        </w:rPr>
        <w:t xml:space="preserve"> </w:t>
      </w:r>
      <w:r w:rsidRPr="007A2B49">
        <w:rPr>
          <w:rFonts w:ascii="Times New Roman" w:hAnsi="Times New Roman" w:cs="Times New Roman"/>
          <w:szCs w:val="21"/>
        </w:rPr>
        <w:t xml:space="preserve">0.426 </w:t>
      </w:r>
      <w:r w:rsidR="001F4EE4">
        <w:rPr>
          <w:rFonts w:ascii="Times New Roman" w:hAnsi="Times New Roman" w:cs="Times New Roman"/>
          <w:szCs w:val="21"/>
        </w:rPr>
        <w:t>and</w:t>
      </w:r>
      <w:r w:rsidRPr="007A2B49">
        <w:rPr>
          <w:rFonts w:ascii="Times New Roman" w:hAnsi="Times New Roman" w:cs="Times New Roman"/>
          <w:szCs w:val="21"/>
        </w:rPr>
        <w:t xml:space="preserve"> 0.6326</w:t>
      </w:r>
      <w:r w:rsidR="001F4EE4">
        <w:rPr>
          <w:rFonts w:ascii="Times New Roman" w:hAnsi="Times New Roman" w:cs="Times New Roman"/>
          <w:szCs w:val="21"/>
        </w:rPr>
        <w:t>, respectively</w:t>
      </w:r>
      <w:r w:rsidRPr="007A2B49">
        <w:rPr>
          <w:rFonts w:ascii="Times New Roman" w:hAnsi="Times New Roman" w:cs="Times New Roman"/>
          <w:szCs w:val="21"/>
        </w:rPr>
        <w:t xml:space="preserve">. The ROC curves for each </w:t>
      </w:r>
      <w:proofErr w:type="gramStart"/>
      <w:r w:rsidR="005E0DEC">
        <w:rPr>
          <w:rFonts w:ascii="Times New Roman" w:hAnsi="Times New Roman" w:cs="Times New Roman"/>
          <w:szCs w:val="21"/>
        </w:rPr>
        <w:t>strata</w:t>
      </w:r>
      <w:proofErr w:type="gramEnd"/>
      <w:r w:rsidR="005E0DEC" w:rsidRPr="007A2B49">
        <w:rPr>
          <w:rFonts w:ascii="Times New Roman" w:hAnsi="Times New Roman" w:cs="Times New Roman"/>
          <w:szCs w:val="21"/>
        </w:rPr>
        <w:t xml:space="preserve"> </w:t>
      </w:r>
      <w:r w:rsidR="0080577F">
        <w:rPr>
          <w:rFonts w:ascii="Times New Roman" w:hAnsi="Times New Roman" w:cs="Times New Roman"/>
          <w:szCs w:val="21"/>
        </w:rPr>
        <w:t>are</w:t>
      </w:r>
      <w:r w:rsidR="0080577F" w:rsidRPr="007A2B49">
        <w:rPr>
          <w:rFonts w:ascii="Times New Roman" w:hAnsi="Times New Roman" w:cs="Times New Roman"/>
          <w:szCs w:val="21"/>
        </w:rPr>
        <w:t xml:space="preserve"> </w:t>
      </w:r>
      <w:r w:rsidRPr="007A2B49">
        <w:rPr>
          <w:rFonts w:ascii="Times New Roman" w:hAnsi="Times New Roman" w:cs="Times New Roman"/>
          <w:szCs w:val="21"/>
        </w:rPr>
        <w:t xml:space="preserve">shown in Supplementary Figure </w:t>
      </w:r>
      <w:r w:rsidR="002F427F">
        <w:rPr>
          <w:rFonts w:ascii="Times New Roman" w:hAnsi="Times New Roman" w:cs="Times New Roman"/>
          <w:szCs w:val="21"/>
        </w:rPr>
        <w:t>S</w:t>
      </w:r>
      <w:r w:rsidR="000F40C0">
        <w:rPr>
          <w:rFonts w:ascii="Times New Roman" w:hAnsi="Times New Roman" w:cs="Times New Roman"/>
          <w:szCs w:val="21"/>
        </w:rPr>
        <w:t>4</w:t>
      </w:r>
      <w:r w:rsidRPr="007A2B49">
        <w:rPr>
          <w:rFonts w:ascii="Times New Roman" w:hAnsi="Times New Roman" w:cs="Times New Roman"/>
          <w:szCs w:val="21"/>
        </w:rPr>
        <w:t xml:space="preserve">. A comparison of the ROC curves </w:t>
      </w:r>
      <w:r w:rsidR="006E03A2">
        <w:rPr>
          <w:rFonts w:ascii="Times New Roman" w:hAnsi="Times New Roman" w:cs="Times New Roman"/>
          <w:szCs w:val="21"/>
        </w:rPr>
        <w:t>between the</w:t>
      </w:r>
      <w:r w:rsidRPr="007A2B49">
        <w:rPr>
          <w:rFonts w:ascii="Times New Roman" w:hAnsi="Times New Roman" w:cs="Times New Roman"/>
          <w:szCs w:val="21"/>
        </w:rPr>
        <w:t xml:space="preserve"> low-</w:t>
      </w:r>
      <w:r w:rsidR="006E03A2">
        <w:rPr>
          <w:rFonts w:ascii="Times New Roman" w:hAnsi="Times New Roman" w:cs="Times New Roman"/>
          <w:szCs w:val="21"/>
        </w:rPr>
        <w:t xml:space="preserve"> and middle-</w:t>
      </w:r>
      <w:r w:rsidRPr="007A2B49">
        <w:rPr>
          <w:rFonts w:ascii="Times New Roman" w:hAnsi="Times New Roman" w:cs="Times New Roman"/>
          <w:szCs w:val="21"/>
        </w:rPr>
        <w:t>score group</w:t>
      </w:r>
      <w:r w:rsidR="006E03A2">
        <w:rPr>
          <w:rFonts w:ascii="Times New Roman" w:hAnsi="Times New Roman" w:cs="Times New Roman"/>
          <w:szCs w:val="21"/>
        </w:rPr>
        <w:t>s</w:t>
      </w:r>
      <w:r w:rsidR="006C52DB">
        <w:rPr>
          <w:rFonts w:ascii="Times New Roman" w:hAnsi="Times New Roman" w:cs="Times New Roman"/>
          <w:szCs w:val="21"/>
        </w:rPr>
        <w:t xml:space="preserve"> and between the middle- and high-score groups</w:t>
      </w:r>
      <w:r w:rsidRPr="007A2B49">
        <w:rPr>
          <w:rFonts w:ascii="Times New Roman" w:hAnsi="Times New Roman" w:cs="Times New Roman"/>
          <w:szCs w:val="21"/>
        </w:rPr>
        <w:t xml:space="preserve"> by Delong</w:t>
      </w:r>
      <w:r w:rsidR="00531DD5">
        <w:rPr>
          <w:rFonts w:ascii="Times New Roman" w:hAnsi="Times New Roman" w:cs="Times New Roman"/>
          <w:szCs w:val="21"/>
        </w:rPr>
        <w:t>’</w:t>
      </w:r>
      <w:r w:rsidRPr="007A2B49">
        <w:rPr>
          <w:rFonts w:ascii="Times New Roman" w:hAnsi="Times New Roman" w:cs="Times New Roman"/>
          <w:szCs w:val="21"/>
        </w:rPr>
        <w:t>s two-tailed test yielded P value</w:t>
      </w:r>
      <w:r w:rsidR="006A0262">
        <w:rPr>
          <w:rFonts w:ascii="Times New Roman" w:hAnsi="Times New Roman" w:cs="Times New Roman"/>
          <w:szCs w:val="21"/>
        </w:rPr>
        <w:t>s</w:t>
      </w:r>
      <w:r w:rsidRPr="007A2B49">
        <w:rPr>
          <w:rFonts w:ascii="Times New Roman" w:hAnsi="Times New Roman" w:cs="Times New Roman"/>
          <w:szCs w:val="21"/>
        </w:rPr>
        <w:t xml:space="preserve"> of 0.24</w:t>
      </w:r>
      <w:r w:rsidR="006A0262">
        <w:rPr>
          <w:rFonts w:ascii="Times New Roman" w:hAnsi="Times New Roman" w:cs="Times New Roman"/>
          <w:szCs w:val="21"/>
        </w:rPr>
        <w:t xml:space="preserve"> and </w:t>
      </w:r>
      <w:r w:rsidRPr="007A2B49">
        <w:rPr>
          <w:rFonts w:ascii="Times New Roman" w:hAnsi="Times New Roman" w:cs="Times New Roman"/>
          <w:szCs w:val="21"/>
        </w:rPr>
        <w:t>0.97</w:t>
      </w:r>
      <w:r w:rsidR="006A0262">
        <w:rPr>
          <w:rFonts w:ascii="Times New Roman" w:hAnsi="Times New Roman" w:cs="Times New Roman"/>
          <w:szCs w:val="21"/>
        </w:rPr>
        <w:t>, respectively;</w:t>
      </w:r>
      <w:r w:rsidRPr="007A2B49">
        <w:rPr>
          <w:rFonts w:ascii="Times New Roman" w:hAnsi="Times New Roman" w:cs="Times New Roman"/>
          <w:szCs w:val="21"/>
        </w:rPr>
        <w:t xml:space="preserve"> </w:t>
      </w:r>
      <w:r w:rsidR="006A0262">
        <w:rPr>
          <w:rFonts w:ascii="Times New Roman" w:hAnsi="Times New Roman" w:cs="Times New Roman"/>
          <w:szCs w:val="21"/>
        </w:rPr>
        <w:t>n</w:t>
      </w:r>
      <w:r w:rsidRPr="007A2B49">
        <w:rPr>
          <w:rFonts w:ascii="Times New Roman" w:hAnsi="Times New Roman" w:cs="Times New Roman"/>
          <w:szCs w:val="21"/>
        </w:rPr>
        <w:t>either result was significant.</w:t>
      </w:r>
    </w:p>
    <w:p w14:paraId="5E5267D4" w14:textId="77777777" w:rsidR="007A2B49" w:rsidRPr="007A2B49" w:rsidRDefault="007A2B49" w:rsidP="00B156B9">
      <w:pPr>
        <w:spacing w:line="480" w:lineRule="auto"/>
        <w:rPr>
          <w:rFonts w:ascii="Times New Roman" w:hAnsi="Times New Roman" w:cs="Times New Roman"/>
          <w:szCs w:val="21"/>
        </w:rPr>
      </w:pPr>
    </w:p>
    <w:p w14:paraId="5C605102" w14:textId="77777777" w:rsidR="007A2B49" w:rsidRDefault="007A2B49" w:rsidP="00B156B9">
      <w:pPr>
        <w:spacing w:line="480" w:lineRule="auto"/>
      </w:pPr>
      <w:r>
        <w:rPr>
          <w:noProof/>
          <w:lang w:val="en-IN"/>
        </w:rPr>
        <w:drawing>
          <wp:inline distT="0" distB="0" distL="0" distR="0" wp14:anchorId="28F0866B" wp14:editId="2E619056">
            <wp:extent cx="3429953" cy="3601453"/>
            <wp:effectExtent l="0" t="0" r="0" b="5715"/>
            <wp:docPr id="1139268980" name="図 1139268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478760" cy="3652700"/>
                    </a:xfrm>
                    <a:prstGeom prst="rect">
                      <a:avLst/>
                    </a:prstGeom>
                  </pic:spPr>
                </pic:pic>
              </a:graphicData>
            </a:graphic>
          </wp:inline>
        </w:drawing>
      </w:r>
    </w:p>
    <w:p w14:paraId="53F4016A" w14:textId="73FF4E1F" w:rsidR="00EC4B64" w:rsidRPr="007A2B49" w:rsidRDefault="00EC4B64" w:rsidP="00EC4B64">
      <w:pPr>
        <w:spacing w:line="480" w:lineRule="auto"/>
        <w:rPr>
          <w:rFonts w:ascii="Times New Roman" w:eastAsia="游明朝" w:hAnsi="Times New Roman" w:cs="Times New Roman"/>
          <w:szCs w:val="21"/>
        </w:rPr>
      </w:pPr>
      <w:r w:rsidRPr="007A2B49">
        <w:rPr>
          <w:rFonts w:ascii="Times New Roman" w:hAnsi="Times New Roman" w:cs="Times New Roman"/>
          <w:szCs w:val="21"/>
        </w:rPr>
        <w:t xml:space="preserve">Supplementary Figure </w:t>
      </w:r>
      <w:r>
        <w:rPr>
          <w:rFonts w:ascii="Times New Roman" w:hAnsi="Times New Roman" w:cs="Times New Roman"/>
          <w:szCs w:val="21"/>
        </w:rPr>
        <w:t>S4</w:t>
      </w:r>
      <w:r w:rsidRPr="007A2B49">
        <w:rPr>
          <w:rFonts w:ascii="Times New Roman" w:hAnsi="Times New Roman" w:cs="Times New Roman"/>
          <w:szCs w:val="21"/>
        </w:rPr>
        <w:t xml:space="preserve">. </w:t>
      </w:r>
      <w:r w:rsidRPr="007A2B49">
        <w:rPr>
          <w:rFonts w:ascii="Times New Roman" w:eastAsia="游明朝" w:hAnsi="Times New Roman" w:cs="Times New Roman"/>
          <w:color w:val="000000" w:themeColor="text1"/>
          <w:szCs w:val="21"/>
        </w:rPr>
        <w:t xml:space="preserve">ROC curves of LRG with stratification of logistic scores </w:t>
      </w:r>
      <w:r>
        <w:rPr>
          <w:rFonts w:ascii="Times New Roman" w:eastAsia="游明朝" w:hAnsi="Times New Roman" w:cs="Times New Roman"/>
          <w:color w:val="000000" w:themeColor="text1"/>
          <w:szCs w:val="21"/>
        </w:rPr>
        <w:t>in diagnosing endoscopic remission in SB patients.</w:t>
      </w:r>
    </w:p>
    <w:p w14:paraId="76109822" w14:textId="77777777" w:rsidR="007A2B49" w:rsidRPr="00EC4B64" w:rsidRDefault="007A2B49" w:rsidP="00B156B9">
      <w:pPr>
        <w:spacing w:line="480" w:lineRule="auto"/>
      </w:pPr>
    </w:p>
    <w:p w14:paraId="75A94B75" w14:textId="6AFC7721" w:rsidR="007A2B49" w:rsidRPr="007A2B49" w:rsidRDefault="007A2B49"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504FFC">
        <w:rPr>
          <w:rFonts w:ascii="Times New Roman" w:hAnsi="Times New Roman" w:cs="Times New Roman"/>
          <w:sz w:val="28"/>
          <w:szCs w:val="28"/>
        </w:rPr>
        <w:t xml:space="preserve"> #1:</w:t>
      </w:r>
      <w:r w:rsidR="00504FFC" w:rsidRPr="007A2B49">
        <w:rPr>
          <w:rFonts w:ascii="Times New Roman" w:hAnsi="Times New Roman" w:cs="Times New Roman"/>
          <w:sz w:val="28"/>
          <w:szCs w:val="28"/>
        </w:rPr>
        <w:t xml:space="preserve"> </w:t>
      </w:r>
      <w:r w:rsidRPr="007A2B49">
        <w:rPr>
          <w:rFonts w:ascii="Times New Roman" w:hAnsi="Times New Roman" w:cs="Times New Roman"/>
          <w:sz w:val="28"/>
          <w:szCs w:val="28"/>
        </w:rPr>
        <w:t xml:space="preserve">diagnosing complete ulcer healing </w:t>
      </w:r>
      <w:r w:rsidR="00504FFC">
        <w:rPr>
          <w:rFonts w:ascii="Times New Roman" w:hAnsi="Times New Roman" w:cs="Times New Roman"/>
          <w:sz w:val="28"/>
          <w:szCs w:val="28"/>
        </w:rPr>
        <w:t>in</w:t>
      </w:r>
      <w:r w:rsidR="00504FFC" w:rsidRPr="007A2B49">
        <w:rPr>
          <w:rFonts w:ascii="Times New Roman" w:hAnsi="Times New Roman" w:cs="Times New Roman"/>
          <w:sz w:val="28"/>
          <w:szCs w:val="28"/>
        </w:rPr>
        <w:t xml:space="preserve"> </w:t>
      </w:r>
      <w:r w:rsidRPr="007A2B49">
        <w:rPr>
          <w:rFonts w:ascii="Times New Roman" w:hAnsi="Times New Roman" w:cs="Times New Roman"/>
          <w:sz w:val="28"/>
          <w:szCs w:val="28"/>
        </w:rPr>
        <w:t xml:space="preserve">SB </w:t>
      </w:r>
      <w:r w:rsidRPr="007A2B49">
        <w:rPr>
          <w:rFonts w:ascii="Times New Roman" w:hAnsi="Times New Roman" w:cs="Times New Roman"/>
          <w:sz w:val="28"/>
          <w:szCs w:val="28"/>
        </w:rPr>
        <w:lastRenderedPageBreak/>
        <w:t>patients</w:t>
      </w:r>
    </w:p>
    <w:p w14:paraId="7AC0B220" w14:textId="6C1E8224" w:rsidR="00466680" w:rsidRPr="00466680" w:rsidRDefault="00FC076A" w:rsidP="00B156B9">
      <w:pPr>
        <w:spacing w:line="480" w:lineRule="auto"/>
        <w:rPr>
          <w:rFonts w:ascii="Times New Roman" w:hAnsi="Times New Roman" w:cs="Times New Roman"/>
          <w:szCs w:val="21"/>
        </w:rPr>
      </w:pPr>
      <w:r w:rsidRPr="007A2B49">
        <w:rPr>
          <w:rFonts w:ascii="Times New Roman" w:hAnsi="Times New Roman" w:cs="Times New Roman"/>
          <w:szCs w:val="21"/>
        </w:rPr>
        <w:t>The cut</w:t>
      </w:r>
      <w:r>
        <w:rPr>
          <w:rFonts w:ascii="Times New Roman" w:hAnsi="Times New Roman" w:cs="Times New Roman"/>
          <w:szCs w:val="21"/>
        </w:rPr>
        <w:t>-</w:t>
      </w:r>
      <w:r w:rsidRPr="007A2B49">
        <w:rPr>
          <w:rFonts w:ascii="Times New Roman" w:hAnsi="Times New Roman" w:cs="Times New Roman"/>
          <w:szCs w:val="21"/>
        </w:rPr>
        <w:t>off values of scores for the low- and middle-score group</w:t>
      </w:r>
      <w:r>
        <w:rPr>
          <w:rFonts w:ascii="Times New Roman" w:hAnsi="Times New Roman" w:cs="Times New Roman"/>
          <w:szCs w:val="21"/>
        </w:rPr>
        <w:t>s and for the middle- and high-score groups were</w:t>
      </w:r>
      <w:r w:rsidRPr="007A2B49">
        <w:rPr>
          <w:rFonts w:ascii="Times New Roman" w:hAnsi="Times New Roman" w:cs="Times New Roman"/>
          <w:szCs w:val="21"/>
        </w:rPr>
        <w:t xml:space="preserve"> </w:t>
      </w:r>
      <w:r w:rsidR="00466680" w:rsidRPr="00466680">
        <w:rPr>
          <w:rFonts w:ascii="Times New Roman" w:hAnsi="Times New Roman" w:cs="Times New Roman"/>
          <w:szCs w:val="21"/>
        </w:rPr>
        <w:t>0.627</w:t>
      </w:r>
      <w:r>
        <w:rPr>
          <w:rFonts w:ascii="Times New Roman" w:hAnsi="Times New Roman" w:cs="Times New Roman"/>
          <w:szCs w:val="21"/>
        </w:rPr>
        <w:t xml:space="preserve"> and</w:t>
      </w:r>
      <w:r w:rsidR="00466680" w:rsidRPr="00466680">
        <w:rPr>
          <w:rFonts w:ascii="Times New Roman" w:hAnsi="Times New Roman" w:cs="Times New Roman"/>
          <w:szCs w:val="21"/>
        </w:rPr>
        <w:t xml:space="preserve"> 0.807</w:t>
      </w:r>
      <w:r>
        <w:rPr>
          <w:rFonts w:ascii="Times New Roman" w:hAnsi="Times New Roman" w:cs="Times New Roman"/>
          <w:szCs w:val="21"/>
        </w:rPr>
        <w:t>, respectively</w:t>
      </w:r>
      <w:r w:rsidR="00466680" w:rsidRPr="00466680">
        <w:rPr>
          <w:rFonts w:ascii="Times New Roman" w:hAnsi="Times New Roman" w:cs="Times New Roman"/>
          <w:szCs w:val="21"/>
        </w:rPr>
        <w:t xml:space="preserve">. The ROC curves for each </w:t>
      </w:r>
      <w:proofErr w:type="gramStart"/>
      <w:r w:rsidR="00685C7F">
        <w:rPr>
          <w:rFonts w:ascii="Times New Roman" w:hAnsi="Times New Roman" w:cs="Times New Roman"/>
          <w:szCs w:val="21"/>
        </w:rPr>
        <w:t>strata</w:t>
      </w:r>
      <w:proofErr w:type="gramEnd"/>
      <w:r w:rsidR="00685C7F" w:rsidRPr="00466680">
        <w:rPr>
          <w:rFonts w:ascii="Times New Roman" w:hAnsi="Times New Roman" w:cs="Times New Roman"/>
          <w:szCs w:val="21"/>
        </w:rPr>
        <w:t xml:space="preserve"> </w:t>
      </w:r>
      <w:r w:rsidR="00D65EF4">
        <w:rPr>
          <w:rFonts w:ascii="Times New Roman" w:hAnsi="Times New Roman" w:cs="Times New Roman"/>
          <w:szCs w:val="21"/>
        </w:rPr>
        <w:t>are</w:t>
      </w:r>
      <w:r w:rsidR="00D65EF4" w:rsidRPr="00466680">
        <w:rPr>
          <w:rFonts w:ascii="Times New Roman" w:hAnsi="Times New Roman" w:cs="Times New Roman"/>
          <w:szCs w:val="21"/>
        </w:rPr>
        <w:t xml:space="preserve"> </w:t>
      </w:r>
      <w:r w:rsidR="00466680" w:rsidRPr="00466680">
        <w:rPr>
          <w:rFonts w:ascii="Times New Roman" w:hAnsi="Times New Roman" w:cs="Times New Roman"/>
          <w:szCs w:val="21"/>
        </w:rPr>
        <w:t xml:space="preserve">shown in Supplementary Figure </w:t>
      </w:r>
      <w:r w:rsidR="002F427F">
        <w:rPr>
          <w:rFonts w:ascii="Times New Roman" w:hAnsi="Times New Roman" w:cs="Times New Roman"/>
          <w:szCs w:val="21"/>
        </w:rPr>
        <w:t>S</w:t>
      </w:r>
      <w:r w:rsidR="000F40C0">
        <w:rPr>
          <w:rFonts w:ascii="Times New Roman" w:hAnsi="Times New Roman" w:cs="Times New Roman"/>
          <w:szCs w:val="21"/>
        </w:rPr>
        <w:t>5</w:t>
      </w:r>
      <w:r w:rsidR="00466680" w:rsidRPr="00466680">
        <w:rPr>
          <w:rFonts w:ascii="Times New Roman" w:hAnsi="Times New Roman" w:cs="Times New Roman"/>
          <w:szCs w:val="21"/>
        </w:rPr>
        <w:t xml:space="preserve">. A </w:t>
      </w:r>
      <w:r w:rsidR="00FF5687" w:rsidRPr="007A2B49">
        <w:rPr>
          <w:rFonts w:ascii="Times New Roman" w:hAnsi="Times New Roman" w:cs="Times New Roman"/>
          <w:szCs w:val="21"/>
        </w:rPr>
        <w:t xml:space="preserve">comparison of the ROC curves </w:t>
      </w:r>
      <w:r w:rsidR="00FF5687">
        <w:rPr>
          <w:rFonts w:ascii="Times New Roman" w:hAnsi="Times New Roman" w:cs="Times New Roman"/>
          <w:szCs w:val="21"/>
        </w:rPr>
        <w:t>between the</w:t>
      </w:r>
      <w:r w:rsidR="00FF5687" w:rsidRPr="007A2B49">
        <w:rPr>
          <w:rFonts w:ascii="Times New Roman" w:hAnsi="Times New Roman" w:cs="Times New Roman"/>
          <w:szCs w:val="21"/>
        </w:rPr>
        <w:t xml:space="preserve"> low-</w:t>
      </w:r>
      <w:r w:rsidR="00FF5687">
        <w:rPr>
          <w:rFonts w:ascii="Times New Roman" w:hAnsi="Times New Roman" w:cs="Times New Roman"/>
          <w:szCs w:val="21"/>
        </w:rPr>
        <w:t xml:space="preserve"> and middle-</w:t>
      </w:r>
      <w:r w:rsidR="00FF5687" w:rsidRPr="007A2B49">
        <w:rPr>
          <w:rFonts w:ascii="Times New Roman" w:hAnsi="Times New Roman" w:cs="Times New Roman"/>
          <w:szCs w:val="21"/>
        </w:rPr>
        <w:t>score group</w:t>
      </w:r>
      <w:r w:rsidR="00FF5687">
        <w:rPr>
          <w:rFonts w:ascii="Times New Roman" w:hAnsi="Times New Roman" w:cs="Times New Roman"/>
          <w:szCs w:val="21"/>
        </w:rPr>
        <w:t>s and between the middle- and high-score groups</w:t>
      </w:r>
      <w:r w:rsidR="00FF5687" w:rsidRPr="007A2B49">
        <w:rPr>
          <w:rFonts w:ascii="Times New Roman" w:hAnsi="Times New Roman" w:cs="Times New Roman"/>
          <w:szCs w:val="21"/>
        </w:rPr>
        <w:t xml:space="preserve"> by Delong’s two-tailed test yielded P value</w:t>
      </w:r>
      <w:r w:rsidR="00FF5687">
        <w:rPr>
          <w:rFonts w:ascii="Times New Roman" w:hAnsi="Times New Roman" w:cs="Times New Roman"/>
          <w:szCs w:val="21"/>
        </w:rPr>
        <w:t>s</w:t>
      </w:r>
      <w:r w:rsidR="00FF5687" w:rsidRPr="007A2B49">
        <w:rPr>
          <w:rFonts w:ascii="Times New Roman" w:hAnsi="Times New Roman" w:cs="Times New Roman"/>
          <w:szCs w:val="21"/>
        </w:rPr>
        <w:t xml:space="preserve"> of</w:t>
      </w:r>
      <w:r w:rsidR="00466680" w:rsidRPr="00466680">
        <w:rPr>
          <w:rFonts w:ascii="Times New Roman" w:hAnsi="Times New Roman" w:cs="Times New Roman"/>
          <w:szCs w:val="21"/>
        </w:rPr>
        <w:t xml:space="preserve"> 0.49</w:t>
      </w:r>
      <w:r w:rsidR="00FF5687">
        <w:rPr>
          <w:rFonts w:ascii="Times New Roman" w:hAnsi="Times New Roman" w:cs="Times New Roman"/>
          <w:szCs w:val="21"/>
        </w:rPr>
        <w:t xml:space="preserve"> and</w:t>
      </w:r>
      <w:r w:rsidR="000F1868">
        <w:rPr>
          <w:rFonts w:ascii="Times New Roman" w:hAnsi="Times New Roman" w:cs="Times New Roman"/>
          <w:szCs w:val="21"/>
        </w:rPr>
        <w:t xml:space="preserve"> </w:t>
      </w:r>
      <w:r w:rsidR="00466680" w:rsidRPr="00466680">
        <w:rPr>
          <w:rFonts w:ascii="Times New Roman" w:hAnsi="Times New Roman" w:cs="Times New Roman"/>
          <w:szCs w:val="21"/>
        </w:rPr>
        <w:t>0.61</w:t>
      </w:r>
      <w:r w:rsidR="000F1868">
        <w:rPr>
          <w:rFonts w:ascii="Times New Roman" w:hAnsi="Times New Roman" w:cs="Times New Roman"/>
          <w:szCs w:val="21"/>
        </w:rPr>
        <w:t xml:space="preserve"> respectively;</w:t>
      </w:r>
      <w:r w:rsidR="00466680" w:rsidRPr="00466680">
        <w:rPr>
          <w:rFonts w:ascii="Times New Roman" w:hAnsi="Times New Roman" w:cs="Times New Roman"/>
          <w:szCs w:val="21"/>
        </w:rPr>
        <w:t xml:space="preserve"> </w:t>
      </w:r>
      <w:r w:rsidR="000F1868">
        <w:rPr>
          <w:rFonts w:ascii="Times New Roman" w:hAnsi="Times New Roman" w:cs="Times New Roman"/>
          <w:szCs w:val="21"/>
        </w:rPr>
        <w:t>n</w:t>
      </w:r>
      <w:r w:rsidR="00466680" w:rsidRPr="00466680">
        <w:rPr>
          <w:rFonts w:ascii="Times New Roman" w:hAnsi="Times New Roman" w:cs="Times New Roman"/>
          <w:szCs w:val="21"/>
        </w:rPr>
        <w:t>either result was significant.</w:t>
      </w:r>
    </w:p>
    <w:p w14:paraId="4D7E61BF" w14:textId="77777777" w:rsidR="00466680" w:rsidRPr="00466680" w:rsidRDefault="00466680" w:rsidP="00B156B9">
      <w:pPr>
        <w:spacing w:line="480" w:lineRule="auto"/>
        <w:rPr>
          <w:rFonts w:ascii="Times New Roman" w:hAnsi="Times New Roman" w:cs="Times New Roman"/>
          <w:szCs w:val="21"/>
        </w:rPr>
      </w:pPr>
    </w:p>
    <w:p w14:paraId="26949980" w14:textId="77777777" w:rsidR="00A77E1D" w:rsidRDefault="00466680" w:rsidP="00B156B9">
      <w:pPr>
        <w:pStyle w:val="a9"/>
        <w:spacing w:line="480" w:lineRule="auto"/>
        <w:ind w:left="420"/>
        <w:rPr>
          <w:rFonts w:ascii="游明朝" w:eastAsia="游明朝" w:hAnsi="游明朝" w:cs="游明朝"/>
          <w:color w:val="000000" w:themeColor="text1"/>
          <w:szCs w:val="22"/>
        </w:rPr>
      </w:pPr>
      <w:r>
        <w:rPr>
          <w:noProof/>
          <w:lang w:val="en-IN"/>
        </w:rPr>
        <w:drawing>
          <wp:inline distT="0" distB="0" distL="0" distR="0" wp14:anchorId="6FEB086F" wp14:editId="26AF7852">
            <wp:extent cx="3433010" cy="3295440"/>
            <wp:effectExtent l="0" t="0" r="0" b="0"/>
            <wp:docPr id="195871677" name="図 19587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479694" cy="3340253"/>
                    </a:xfrm>
                    <a:prstGeom prst="rect">
                      <a:avLst/>
                    </a:prstGeom>
                  </pic:spPr>
                </pic:pic>
              </a:graphicData>
            </a:graphic>
          </wp:inline>
        </w:drawing>
      </w:r>
    </w:p>
    <w:p w14:paraId="1DA4A641" w14:textId="163D2870" w:rsidR="00EC4B64" w:rsidRPr="00466680" w:rsidRDefault="00EC4B64" w:rsidP="00EC4B64">
      <w:pPr>
        <w:spacing w:line="480" w:lineRule="auto"/>
        <w:rPr>
          <w:rFonts w:ascii="Times New Roman" w:eastAsia="游明朝" w:hAnsi="Times New Roman" w:cs="Times New Roman"/>
          <w:szCs w:val="21"/>
        </w:rPr>
      </w:pPr>
      <w:r w:rsidRPr="00466680">
        <w:rPr>
          <w:rFonts w:ascii="Times New Roman" w:hAnsi="Times New Roman" w:cs="Times New Roman"/>
          <w:szCs w:val="21"/>
        </w:rPr>
        <w:t xml:space="preserve">Supplementary Figure </w:t>
      </w:r>
      <w:r>
        <w:rPr>
          <w:rFonts w:ascii="Times New Roman" w:hAnsi="Times New Roman" w:cs="Times New Roman"/>
          <w:szCs w:val="21"/>
        </w:rPr>
        <w:t>S5</w:t>
      </w:r>
      <w:r w:rsidRPr="00466680">
        <w:rPr>
          <w:rFonts w:ascii="Times New Roman" w:hAnsi="Times New Roman" w:cs="Times New Roman"/>
          <w:szCs w:val="21"/>
        </w:rPr>
        <w:t xml:space="preserve">. </w:t>
      </w:r>
      <w:r w:rsidRPr="00466680">
        <w:rPr>
          <w:rFonts w:ascii="Times New Roman" w:eastAsia="游明朝" w:hAnsi="Times New Roman" w:cs="Times New Roman"/>
          <w:color w:val="000000" w:themeColor="text1"/>
          <w:szCs w:val="21"/>
        </w:rPr>
        <w:t xml:space="preserve">ROC curves of LRG with stratification of logistic scores </w:t>
      </w:r>
      <w:r>
        <w:rPr>
          <w:rFonts w:ascii="Times New Roman" w:eastAsia="游明朝" w:hAnsi="Times New Roman" w:cs="Times New Roman"/>
          <w:color w:val="000000" w:themeColor="text1"/>
          <w:szCs w:val="21"/>
        </w:rPr>
        <w:t>in diagnosing complete ulcer healing in SB patients.</w:t>
      </w:r>
    </w:p>
    <w:p w14:paraId="1523E8BF" w14:textId="77777777" w:rsidR="00EC4B64" w:rsidRPr="00EC4B64" w:rsidRDefault="00EC4B64" w:rsidP="00B156B9">
      <w:pPr>
        <w:pStyle w:val="a9"/>
        <w:spacing w:line="480" w:lineRule="auto"/>
        <w:ind w:left="420"/>
        <w:rPr>
          <w:rFonts w:ascii="游明朝" w:eastAsia="游明朝" w:hAnsi="游明朝" w:cs="游明朝"/>
          <w:color w:val="000000" w:themeColor="text1"/>
          <w:szCs w:val="22"/>
        </w:rPr>
      </w:pPr>
    </w:p>
    <w:p w14:paraId="2DD19C4B" w14:textId="0D767E1F" w:rsidR="007A2B49" w:rsidRPr="007A2B49" w:rsidRDefault="007A2B49"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lastRenderedPageBreak/>
        <w:t>Results of additional analysis</w:t>
      </w:r>
      <w:r w:rsidR="00504FFC">
        <w:rPr>
          <w:rFonts w:ascii="Times New Roman" w:hAnsi="Times New Roman" w:cs="Times New Roman"/>
          <w:sz w:val="28"/>
          <w:szCs w:val="28"/>
        </w:rPr>
        <w:t xml:space="preserve"> #</w:t>
      </w:r>
      <w:r w:rsidRPr="007A2B49">
        <w:rPr>
          <w:rFonts w:ascii="Times New Roman" w:hAnsi="Times New Roman" w:cs="Times New Roman"/>
          <w:sz w:val="28"/>
          <w:szCs w:val="28"/>
        </w:rPr>
        <w:t>1</w:t>
      </w:r>
      <w:r w:rsidR="00504FFC">
        <w:rPr>
          <w:rFonts w:ascii="Times New Roman" w:hAnsi="Times New Roman" w:cs="Times New Roman"/>
          <w:sz w:val="28"/>
          <w:szCs w:val="28"/>
        </w:rPr>
        <w:t xml:space="preserve">: </w:t>
      </w:r>
      <w:r w:rsidRPr="007A2B49">
        <w:rPr>
          <w:rFonts w:ascii="Times New Roman" w:hAnsi="Times New Roman" w:cs="Times New Roman"/>
          <w:sz w:val="28"/>
          <w:szCs w:val="28"/>
        </w:rPr>
        <w:t xml:space="preserve">diagnosing endoscopic remission </w:t>
      </w:r>
      <w:r w:rsidR="00504FFC">
        <w:rPr>
          <w:rFonts w:ascii="Times New Roman" w:hAnsi="Times New Roman" w:cs="Times New Roman"/>
          <w:sz w:val="28"/>
          <w:szCs w:val="28"/>
        </w:rPr>
        <w:t>in</w:t>
      </w:r>
      <w:r w:rsidR="00504FFC" w:rsidRPr="007A2B49">
        <w:rPr>
          <w:rFonts w:ascii="Times New Roman" w:hAnsi="Times New Roman" w:cs="Times New Roman"/>
          <w:sz w:val="28"/>
          <w:szCs w:val="28"/>
        </w:rPr>
        <w:t xml:space="preserve"> </w:t>
      </w:r>
      <w:r w:rsidRPr="007A2B49">
        <w:rPr>
          <w:rFonts w:ascii="Times New Roman" w:hAnsi="Times New Roman" w:cs="Times New Roman"/>
          <w:sz w:val="28"/>
          <w:szCs w:val="28"/>
        </w:rPr>
        <w:t xml:space="preserve">SB and </w:t>
      </w:r>
      <w:r w:rsidR="00D14D10">
        <w:rPr>
          <w:rFonts w:ascii="Times New Roman" w:hAnsi="Times New Roman" w:cs="Times New Roman"/>
          <w:sz w:val="28"/>
          <w:szCs w:val="28"/>
        </w:rPr>
        <w:t>c</w:t>
      </w:r>
      <w:r w:rsidRPr="007A2B49">
        <w:rPr>
          <w:rFonts w:ascii="Times New Roman" w:hAnsi="Times New Roman" w:cs="Times New Roman"/>
          <w:sz w:val="28"/>
          <w:szCs w:val="28"/>
        </w:rPr>
        <w:t>olon patients</w:t>
      </w:r>
    </w:p>
    <w:p w14:paraId="5D65A616" w14:textId="7926C3F1" w:rsidR="00466680" w:rsidRPr="00466680" w:rsidRDefault="00362F71" w:rsidP="00B156B9">
      <w:pPr>
        <w:spacing w:line="480" w:lineRule="auto"/>
        <w:rPr>
          <w:rFonts w:ascii="Times New Roman" w:hAnsi="Times New Roman" w:cs="Times New Roman"/>
          <w:szCs w:val="21"/>
        </w:rPr>
      </w:pPr>
      <w:r w:rsidRPr="00362F71">
        <w:rPr>
          <w:rFonts w:ascii="Times New Roman" w:hAnsi="Times New Roman" w:cs="Times New Roman"/>
          <w:szCs w:val="21"/>
        </w:rPr>
        <w:t xml:space="preserve">The cut-off values of scores for the low- and middle-score groups and for the middle- and high-score groups were </w:t>
      </w:r>
      <w:r w:rsidR="00466680" w:rsidRPr="00466680">
        <w:rPr>
          <w:rFonts w:ascii="Times New Roman" w:hAnsi="Times New Roman" w:cs="Times New Roman"/>
          <w:szCs w:val="21"/>
        </w:rPr>
        <w:t>0.549</w:t>
      </w:r>
      <w:r>
        <w:rPr>
          <w:rFonts w:ascii="Times New Roman" w:hAnsi="Times New Roman" w:cs="Times New Roman"/>
          <w:szCs w:val="21"/>
        </w:rPr>
        <w:t xml:space="preserve"> and</w:t>
      </w:r>
      <w:r w:rsidR="00466680" w:rsidRPr="00466680">
        <w:rPr>
          <w:rFonts w:ascii="Times New Roman" w:hAnsi="Times New Roman" w:cs="Times New Roman"/>
          <w:szCs w:val="21"/>
        </w:rPr>
        <w:t xml:space="preserve"> 0.75</w:t>
      </w:r>
      <w:r>
        <w:rPr>
          <w:rFonts w:ascii="Times New Roman" w:hAnsi="Times New Roman" w:cs="Times New Roman"/>
          <w:szCs w:val="21"/>
        </w:rPr>
        <w:t>, respectively</w:t>
      </w:r>
      <w:r w:rsidR="00466680" w:rsidRPr="00466680">
        <w:rPr>
          <w:rFonts w:ascii="Times New Roman" w:hAnsi="Times New Roman" w:cs="Times New Roman"/>
          <w:szCs w:val="21"/>
        </w:rPr>
        <w:t xml:space="preserve">. The ROC curves for each </w:t>
      </w:r>
      <w:proofErr w:type="gramStart"/>
      <w:r>
        <w:rPr>
          <w:rFonts w:ascii="Times New Roman" w:hAnsi="Times New Roman" w:cs="Times New Roman"/>
          <w:szCs w:val="21"/>
        </w:rPr>
        <w:t>strata</w:t>
      </w:r>
      <w:proofErr w:type="gramEnd"/>
      <w:r w:rsidRPr="00466680">
        <w:rPr>
          <w:rFonts w:ascii="Times New Roman" w:hAnsi="Times New Roman" w:cs="Times New Roman"/>
          <w:szCs w:val="21"/>
        </w:rPr>
        <w:t xml:space="preserve"> </w:t>
      </w:r>
      <w:r w:rsidR="00F3493E">
        <w:rPr>
          <w:rFonts w:ascii="Times New Roman" w:hAnsi="Times New Roman" w:cs="Times New Roman"/>
          <w:szCs w:val="21"/>
        </w:rPr>
        <w:t>are</w:t>
      </w:r>
      <w:r w:rsidR="00F3493E" w:rsidRPr="00466680">
        <w:rPr>
          <w:rFonts w:ascii="Times New Roman" w:hAnsi="Times New Roman" w:cs="Times New Roman"/>
          <w:szCs w:val="21"/>
        </w:rPr>
        <w:t xml:space="preserve"> </w:t>
      </w:r>
      <w:r w:rsidR="00466680" w:rsidRPr="00466680">
        <w:rPr>
          <w:rFonts w:ascii="Times New Roman" w:hAnsi="Times New Roman" w:cs="Times New Roman"/>
          <w:szCs w:val="21"/>
        </w:rPr>
        <w:t xml:space="preserve">shown in Supplementary Figure </w:t>
      </w:r>
      <w:r w:rsidR="002F427F">
        <w:rPr>
          <w:rFonts w:ascii="Times New Roman" w:hAnsi="Times New Roman" w:cs="Times New Roman"/>
          <w:szCs w:val="21"/>
        </w:rPr>
        <w:t>S</w:t>
      </w:r>
      <w:r w:rsidR="000F40C0">
        <w:rPr>
          <w:rFonts w:ascii="Times New Roman" w:hAnsi="Times New Roman" w:cs="Times New Roman"/>
          <w:szCs w:val="21"/>
        </w:rPr>
        <w:t>6</w:t>
      </w:r>
      <w:r w:rsidR="00466680" w:rsidRPr="00466680">
        <w:rPr>
          <w:rFonts w:ascii="Times New Roman" w:hAnsi="Times New Roman" w:cs="Times New Roman"/>
          <w:szCs w:val="21"/>
        </w:rPr>
        <w:t xml:space="preserve">. </w:t>
      </w:r>
      <w:r w:rsidR="00BD450C">
        <w:rPr>
          <w:rFonts w:ascii="Times New Roman" w:hAnsi="Times New Roman" w:cs="Times New Roman"/>
          <w:szCs w:val="21"/>
        </w:rPr>
        <w:t xml:space="preserve">A </w:t>
      </w:r>
      <w:r w:rsidR="00F3493E" w:rsidRPr="00F3493E">
        <w:rPr>
          <w:rFonts w:ascii="Times New Roman" w:hAnsi="Times New Roman" w:cs="Times New Roman"/>
          <w:szCs w:val="21"/>
        </w:rPr>
        <w:t>comparison of the ROC curves between the low- and middle-score groups and between the middle- and high-score groups by Delong’s two-tailed test yielded P values of</w:t>
      </w:r>
      <w:r w:rsidR="00F3493E">
        <w:rPr>
          <w:rFonts w:ascii="Times New Roman" w:hAnsi="Times New Roman" w:cs="Times New Roman"/>
          <w:szCs w:val="21"/>
        </w:rPr>
        <w:t xml:space="preserve"> </w:t>
      </w:r>
      <w:r w:rsidR="00466680" w:rsidRPr="00466680">
        <w:rPr>
          <w:rFonts w:ascii="Times New Roman" w:hAnsi="Times New Roman" w:cs="Times New Roman"/>
          <w:szCs w:val="21"/>
        </w:rPr>
        <w:t xml:space="preserve">0.77 </w:t>
      </w:r>
      <w:r w:rsidR="00F3493E">
        <w:rPr>
          <w:rFonts w:ascii="Times New Roman" w:hAnsi="Times New Roman" w:cs="Times New Roman"/>
          <w:szCs w:val="21"/>
        </w:rPr>
        <w:t>and</w:t>
      </w:r>
      <w:r w:rsidR="00466680" w:rsidRPr="00466680">
        <w:rPr>
          <w:rFonts w:ascii="Times New Roman" w:hAnsi="Times New Roman" w:cs="Times New Roman"/>
          <w:szCs w:val="21"/>
        </w:rPr>
        <w:t xml:space="preserve"> 0.51</w:t>
      </w:r>
      <w:r w:rsidR="00F3493E">
        <w:rPr>
          <w:rFonts w:ascii="Times New Roman" w:hAnsi="Times New Roman" w:cs="Times New Roman"/>
          <w:szCs w:val="21"/>
        </w:rPr>
        <w:t>, respectively; n</w:t>
      </w:r>
      <w:r w:rsidR="00466680" w:rsidRPr="00466680">
        <w:rPr>
          <w:rFonts w:ascii="Times New Roman" w:hAnsi="Times New Roman" w:cs="Times New Roman"/>
          <w:szCs w:val="21"/>
        </w:rPr>
        <w:t>either result was significant.</w:t>
      </w:r>
    </w:p>
    <w:p w14:paraId="12B9E377" w14:textId="02C2B87E" w:rsidR="00466680" w:rsidRPr="00466680" w:rsidRDefault="00466680" w:rsidP="00B156B9">
      <w:pPr>
        <w:spacing w:line="480" w:lineRule="auto"/>
        <w:rPr>
          <w:rFonts w:ascii="Times New Roman" w:eastAsia="游明朝" w:hAnsi="Times New Roman" w:cs="Times New Roman"/>
          <w:szCs w:val="21"/>
        </w:rPr>
      </w:pPr>
    </w:p>
    <w:p w14:paraId="0057FC90" w14:textId="77777777" w:rsidR="00466680" w:rsidRDefault="00466680" w:rsidP="00B156B9">
      <w:pPr>
        <w:spacing w:line="480" w:lineRule="auto"/>
        <w:rPr>
          <w:sz w:val="22"/>
          <w:szCs w:val="22"/>
        </w:rPr>
      </w:pPr>
      <w:r>
        <w:rPr>
          <w:noProof/>
          <w:lang w:val="en-IN"/>
        </w:rPr>
        <w:drawing>
          <wp:inline distT="0" distB="0" distL="0" distR="0" wp14:anchorId="34A7AE24" wp14:editId="1FD07871">
            <wp:extent cx="3825279" cy="3467405"/>
            <wp:effectExtent l="0" t="0" r="0" b="0"/>
            <wp:docPr id="2095697651" name="図 2095697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854276" cy="3493689"/>
                    </a:xfrm>
                    <a:prstGeom prst="rect">
                      <a:avLst/>
                    </a:prstGeom>
                  </pic:spPr>
                </pic:pic>
              </a:graphicData>
            </a:graphic>
          </wp:inline>
        </w:drawing>
      </w:r>
    </w:p>
    <w:p w14:paraId="72D6B560" w14:textId="5591E005" w:rsidR="00EC4B64" w:rsidRDefault="00EC4B64" w:rsidP="00B156B9">
      <w:pPr>
        <w:spacing w:line="480" w:lineRule="auto"/>
        <w:rPr>
          <w:sz w:val="22"/>
          <w:szCs w:val="22"/>
        </w:rPr>
      </w:pPr>
      <w:r w:rsidRPr="00466680">
        <w:rPr>
          <w:rFonts w:ascii="Times New Roman" w:hAnsi="Times New Roman" w:cs="Times New Roman"/>
          <w:szCs w:val="21"/>
        </w:rPr>
        <w:t xml:space="preserve">Supplementary Figure </w:t>
      </w:r>
      <w:r>
        <w:rPr>
          <w:rFonts w:ascii="Times New Roman" w:hAnsi="Times New Roman" w:cs="Times New Roman"/>
          <w:szCs w:val="21"/>
        </w:rPr>
        <w:t>S6</w:t>
      </w:r>
      <w:r w:rsidRPr="00466680">
        <w:rPr>
          <w:rFonts w:ascii="Times New Roman" w:hAnsi="Times New Roman" w:cs="Times New Roman"/>
          <w:szCs w:val="21"/>
        </w:rPr>
        <w:t xml:space="preserve">. </w:t>
      </w:r>
      <w:r w:rsidRPr="00466680">
        <w:rPr>
          <w:rFonts w:ascii="Times New Roman" w:eastAsia="游明朝" w:hAnsi="Times New Roman" w:cs="Times New Roman"/>
          <w:color w:val="000000" w:themeColor="text1"/>
          <w:szCs w:val="21"/>
        </w:rPr>
        <w:t xml:space="preserve">ROC curves of LRG with stratification of logistic scores </w:t>
      </w:r>
      <w:r>
        <w:rPr>
          <w:rFonts w:ascii="Times New Roman" w:eastAsia="游明朝" w:hAnsi="Times New Roman" w:cs="Times New Roman"/>
          <w:color w:val="000000" w:themeColor="text1"/>
          <w:szCs w:val="21"/>
        </w:rPr>
        <w:t>in diagnosing endoscopic remission in SB and colon patients.</w:t>
      </w:r>
    </w:p>
    <w:p w14:paraId="4A80D9DB" w14:textId="77777777" w:rsidR="007A2B49" w:rsidRPr="007A2B49" w:rsidRDefault="007A2B49" w:rsidP="00B156B9">
      <w:pPr>
        <w:spacing w:line="480" w:lineRule="auto"/>
        <w:rPr>
          <w:sz w:val="28"/>
          <w:szCs w:val="28"/>
        </w:rPr>
      </w:pPr>
    </w:p>
    <w:p w14:paraId="4C329395" w14:textId="45BFA2C8" w:rsidR="007A2B49" w:rsidRPr="007A2B49" w:rsidRDefault="007A2B49"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2E6DAE">
        <w:rPr>
          <w:rFonts w:ascii="Times New Roman" w:hAnsi="Times New Roman" w:cs="Times New Roman"/>
          <w:sz w:val="28"/>
          <w:szCs w:val="28"/>
        </w:rPr>
        <w:t xml:space="preserve"> #1</w:t>
      </w:r>
      <w:r w:rsidR="00C97922">
        <w:rPr>
          <w:rFonts w:ascii="Times New Roman" w:hAnsi="Times New Roman" w:cs="Times New Roman"/>
          <w:sz w:val="28"/>
          <w:szCs w:val="28"/>
        </w:rPr>
        <w:t xml:space="preserve">: </w:t>
      </w:r>
      <w:r w:rsidRPr="007A2B49">
        <w:rPr>
          <w:rFonts w:ascii="Times New Roman" w:hAnsi="Times New Roman" w:cs="Times New Roman"/>
          <w:sz w:val="28"/>
          <w:szCs w:val="28"/>
        </w:rPr>
        <w:t xml:space="preserve">diagnosing complete ulcer healing </w:t>
      </w:r>
      <w:r w:rsidR="002E6DAE">
        <w:rPr>
          <w:rFonts w:ascii="Times New Roman" w:hAnsi="Times New Roman" w:cs="Times New Roman"/>
          <w:sz w:val="28"/>
          <w:szCs w:val="28"/>
        </w:rPr>
        <w:t>in</w:t>
      </w:r>
      <w:r w:rsidR="002E6DAE" w:rsidRPr="007A2B49">
        <w:rPr>
          <w:rFonts w:ascii="Times New Roman" w:hAnsi="Times New Roman" w:cs="Times New Roman"/>
          <w:sz w:val="28"/>
          <w:szCs w:val="28"/>
        </w:rPr>
        <w:t xml:space="preserve"> </w:t>
      </w:r>
      <w:r w:rsidRPr="007A2B49">
        <w:rPr>
          <w:rFonts w:ascii="Times New Roman" w:hAnsi="Times New Roman" w:cs="Times New Roman"/>
          <w:sz w:val="28"/>
          <w:szCs w:val="28"/>
        </w:rPr>
        <w:t xml:space="preserve">SB and </w:t>
      </w:r>
      <w:r w:rsidR="002E6DAE">
        <w:rPr>
          <w:rFonts w:ascii="Times New Roman" w:hAnsi="Times New Roman" w:cs="Times New Roman"/>
          <w:sz w:val="28"/>
          <w:szCs w:val="28"/>
        </w:rPr>
        <w:t>c</w:t>
      </w:r>
      <w:r w:rsidRPr="007A2B49">
        <w:rPr>
          <w:rFonts w:ascii="Times New Roman" w:hAnsi="Times New Roman" w:cs="Times New Roman"/>
          <w:sz w:val="28"/>
          <w:szCs w:val="28"/>
        </w:rPr>
        <w:t>olon patients</w:t>
      </w:r>
      <w:r w:rsidR="00B156B9">
        <w:rPr>
          <w:rFonts w:ascii="Times New Roman" w:hAnsi="Times New Roman" w:cs="Times New Roman"/>
          <w:sz w:val="28"/>
          <w:szCs w:val="28"/>
        </w:rPr>
        <w:t>.</w:t>
      </w:r>
    </w:p>
    <w:p w14:paraId="4B548801" w14:textId="77777777" w:rsidR="007A2B49" w:rsidRDefault="007A2B49" w:rsidP="00B156B9">
      <w:pPr>
        <w:spacing w:line="480" w:lineRule="auto"/>
      </w:pPr>
    </w:p>
    <w:p w14:paraId="04F27625" w14:textId="3E505548" w:rsidR="00466680" w:rsidRPr="00466680" w:rsidRDefault="007C5BC7" w:rsidP="00B156B9">
      <w:pPr>
        <w:spacing w:line="480" w:lineRule="auto"/>
        <w:rPr>
          <w:rFonts w:ascii="Times New Roman" w:hAnsi="Times New Roman" w:cs="Times New Roman"/>
          <w:szCs w:val="21"/>
        </w:rPr>
      </w:pPr>
      <w:r w:rsidRPr="007C5BC7">
        <w:rPr>
          <w:rFonts w:ascii="Times New Roman" w:hAnsi="Times New Roman" w:cs="Times New Roman"/>
          <w:szCs w:val="21"/>
        </w:rPr>
        <w:t>The cut-off values of scores for the low- and middle-score groups and for the middle- and high-score groups were</w:t>
      </w:r>
      <w:r>
        <w:rPr>
          <w:rFonts w:ascii="Times New Roman" w:hAnsi="Times New Roman" w:cs="Times New Roman"/>
          <w:szCs w:val="21"/>
        </w:rPr>
        <w:t xml:space="preserve"> </w:t>
      </w:r>
      <w:r w:rsidR="00466680" w:rsidRPr="00466680">
        <w:rPr>
          <w:rFonts w:ascii="Times New Roman" w:hAnsi="Times New Roman" w:cs="Times New Roman"/>
          <w:szCs w:val="21"/>
        </w:rPr>
        <w:t>0.725</w:t>
      </w:r>
      <w:r>
        <w:rPr>
          <w:rFonts w:ascii="Times New Roman" w:hAnsi="Times New Roman" w:cs="Times New Roman"/>
          <w:szCs w:val="21"/>
        </w:rPr>
        <w:t xml:space="preserve"> and</w:t>
      </w:r>
      <w:r w:rsidR="00466680" w:rsidRPr="00466680">
        <w:rPr>
          <w:rFonts w:ascii="Times New Roman" w:hAnsi="Times New Roman" w:cs="Times New Roman"/>
          <w:szCs w:val="21"/>
        </w:rPr>
        <w:t xml:space="preserve"> 0.881</w:t>
      </w:r>
      <w:r>
        <w:rPr>
          <w:rFonts w:ascii="Times New Roman" w:hAnsi="Times New Roman" w:cs="Times New Roman"/>
          <w:szCs w:val="21"/>
        </w:rPr>
        <w:t>, respectively</w:t>
      </w:r>
      <w:r w:rsidR="00466680" w:rsidRPr="00466680">
        <w:rPr>
          <w:rFonts w:ascii="Times New Roman" w:hAnsi="Times New Roman" w:cs="Times New Roman"/>
          <w:szCs w:val="21"/>
        </w:rPr>
        <w:t xml:space="preserve">. The ROC curves for each </w:t>
      </w:r>
      <w:proofErr w:type="gramStart"/>
      <w:r w:rsidR="00491322">
        <w:rPr>
          <w:rFonts w:ascii="Times New Roman" w:hAnsi="Times New Roman" w:cs="Times New Roman"/>
          <w:szCs w:val="21"/>
        </w:rPr>
        <w:t>strata</w:t>
      </w:r>
      <w:proofErr w:type="gramEnd"/>
      <w:r w:rsidR="00491322" w:rsidRPr="00466680">
        <w:rPr>
          <w:rFonts w:ascii="Times New Roman" w:hAnsi="Times New Roman" w:cs="Times New Roman"/>
          <w:szCs w:val="21"/>
        </w:rPr>
        <w:t xml:space="preserve"> </w:t>
      </w:r>
      <w:r w:rsidR="00491322">
        <w:rPr>
          <w:rFonts w:ascii="Times New Roman" w:hAnsi="Times New Roman" w:cs="Times New Roman"/>
          <w:szCs w:val="21"/>
        </w:rPr>
        <w:t>are</w:t>
      </w:r>
      <w:r w:rsidR="00491322" w:rsidRPr="00466680">
        <w:rPr>
          <w:rFonts w:ascii="Times New Roman" w:hAnsi="Times New Roman" w:cs="Times New Roman"/>
          <w:szCs w:val="21"/>
        </w:rPr>
        <w:t xml:space="preserve"> </w:t>
      </w:r>
      <w:r w:rsidR="00466680" w:rsidRPr="00466680">
        <w:rPr>
          <w:rFonts w:ascii="Times New Roman" w:hAnsi="Times New Roman" w:cs="Times New Roman"/>
          <w:szCs w:val="21"/>
        </w:rPr>
        <w:t xml:space="preserve">shown in Supplementary Figure </w:t>
      </w:r>
      <w:r w:rsidR="002F427F">
        <w:rPr>
          <w:rFonts w:ascii="Times New Roman" w:hAnsi="Times New Roman" w:cs="Times New Roman"/>
          <w:szCs w:val="21"/>
        </w:rPr>
        <w:t>S</w:t>
      </w:r>
      <w:r w:rsidR="000F40C0">
        <w:rPr>
          <w:rFonts w:ascii="Times New Roman" w:hAnsi="Times New Roman" w:cs="Times New Roman"/>
          <w:szCs w:val="21"/>
        </w:rPr>
        <w:t>7</w:t>
      </w:r>
      <w:r w:rsidR="00466680" w:rsidRPr="00466680">
        <w:rPr>
          <w:rFonts w:ascii="Times New Roman" w:hAnsi="Times New Roman" w:cs="Times New Roman"/>
          <w:szCs w:val="21"/>
        </w:rPr>
        <w:t xml:space="preserve">. </w:t>
      </w:r>
      <w:r w:rsidR="00922482" w:rsidRPr="00922482">
        <w:rPr>
          <w:rFonts w:ascii="Times New Roman" w:hAnsi="Times New Roman" w:cs="Times New Roman"/>
          <w:szCs w:val="21"/>
        </w:rPr>
        <w:t>A comparison of the ROC curves between the low- and middle-score groups and between the middle- and high-score groups by Delong’s two-tailed test yielded P values of</w:t>
      </w:r>
      <w:r w:rsidR="00922482">
        <w:rPr>
          <w:rFonts w:ascii="Times New Roman" w:hAnsi="Times New Roman" w:cs="Times New Roman"/>
          <w:szCs w:val="21"/>
        </w:rPr>
        <w:t xml:space="preserve"> </w:t>
      </w:r>
      <w:r w:rsidR="00466680" w:rsidRPr="00466680">
        <w:rPr>
          <w:rFonts w:ascii="Times New Roman" w:hAnsi="Times New Roman" w:cs="Times New Roman"/>
          <w:szCs w:val="21"/>
        </w:rPr>
        <w:t>0.55</w:t>
      </w:r>
      <w:r w:rsidR="00AD7471">
        <w:rPr>
          <w:rFonts w:ascii="Times New Roman" w:hAnsi="Times New Roman" w:cs="Times New Roman"/>
          <w:szCs w:val="21"/>
        </w:rPr>
        <w:t xml:space="preserve"> and </w:t>
      </w:r>
      <w:r w:rsidR="00466680" w:rsidRPr="00466680">
        <w:rPr>
          <w:rFonts w:ascii="Times New Roman" w:hAnsi="Times New Roman" w:cs="Times New Roman"/>
          <w:szCs w:val="21"/>
        </w:rPr>
        <w:t>0.41</w:t>
      </w:r>
      <w:r w:rsidR="00AD7471">
        <w:rPr>
          <w:rFonts w:ascii="Times New Roman" w:hAnsi="Times New Roman" w:cs="Times New Roman"/>
          <w:szCs w:val="21"/>
        </w:rPr>
        <w:t>, respectively;</w:t>
      </w:r>
      <w:r w:rsidR="00466680" w:rsidRPr="00466680">
        <w:rPr>
          <w:rFonts w:ascii="Times New Roman" w:hAnsi="Times New Roman" w:cs="Times New Roman"/>
          <w:szCs w:val="21"/>
        </w:rPr>
        <w:t xml:space="preserve"> </w:t>
      </w:r>
      <w:r w:rsidR="00AD7471">
        <w:rPr>
          <w:rFonts w:ascii="Times New Roman" w:hAnsi="Times New Roman" w:cs="Times New Roman"/>
          <w:szCs w:val="21"/>
        </w:rPr>
        <w:t>n</w:t>
      </w:r>
      <w:r w:rsidR="00466680" w:rsidRPr="00466680">
        <w:rPr>
          <w:rFonts w:ascii="Times New Roman" w:hAnsi="Times New Roman" w:cs="Times New Roman"/>
          <w:szCs w:val="21"/>
        </w:rPr>
        <w:t>either result was significant.</w:t>
      </w:r>
    </w:p>
    <w:p w14:paraId="64AB0C82" w14:textId="77777777" w:rsidR="00466680" w:rsidRPr="00466680" w:rsidRDefault="00466680" w:rsidP="00B156B9">
      <w:pPr>
        <w:spacing w:line="480" w:lineRule="auto"/>
        <w:rPr>
          <w:rFonts w:ascii="Times New Roman" w:hAnsi="Times New Roman" w:cs="Times New Roman"/>
          <w:szCs w:val="21"/>
        </w:rPr>
      </w:pPr>
    </w:p>
    <w:p w14:paraId="08A02A56" w14:textId="77777777" w:rsidR="00466680" w:rsidRPr="00A97E8D" w:rsidRDefault="00466680" w:rsidP="00B156B9">
      <w:pPr>
        <w:spacing w:line="480" w:lineRule="auto"/>
        <w:rPr>
          <w:rFonts w:ascii="游明朝" w:eastAsia="游明朝" w:hAnsi="游明朝" w:cs="游明朝"/>
          <w:color w:val="000000" w:themeColor="text1"/>
          <w:szCs w:val="21"/>
        </w:rPr>
      </w:pPr>
      <w:r>
        <w:rPr>
          <w:noProof/>
          <w:lang w:val="en-IN"/>
        </w:rPr>
        <w:drawing>
          <wp:inline distT="0" distB="0" distL="0" distR="0" wp14:anchorId="1BA946F8" wp14:editId="4814493F">
            <wp:extent cx="3392494" cy="3256547"/>
            <wp:effectExtent l="0" t="0" r="0" b="0"/>
            <wp:docPr id="119167698" name="図 119167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448288" cy="3310105"/>
                    </a:xfrm>
                    <a:prstGeom prst="rect">
                      <a:avLst/>
                    </a:prstGeom>
                  </pic:spPr>
                </pic:pic>
              </a:graphicData>
            </a:graphic>
          </wp:inline>
        </w:drawing>
      </w:r>
    </w:p>
    <w:p w14:paraId="7D082295" w14:textId="3AE2ECA2" w:rsidR="00EC4B64" w:rsidRPr="00466680" w:rsidRDefault="00EC4B64" w:rsidP="00EC4B64">
      <w:pPr>
        <w:spacing w:line="480" w:lineRule="auto"/>
        <w:rPr>
          <w:rFonts w:ascii="Times New Roman" w:eastAsia="游明朝" w:hAnsi="Times New Roman" w:cs="Times New Roman"/>
          <w:szCs w:val="21"/>
        </w:rPr>
      </w:pPr>
      <w:r w:rsidRPr="00466680">
        <w:rPr>
          <w:rFonts w:ascii="Times New Roman" w:hAnsi="Times New Roman" w:cs="Times New Roman"/>
          <w:szCs w:val="21"/>
        </w:rPr>
        <w:t xml:space="preserve">Supplementary Figure </w:t>
      </w:r>
      <w:r>
        <w:rPr>
          <w:rFonts w:ascii="Times New Roman" w:hAnsi="Times New Roman" w:cs="Times New Roman"/>
          <w:szCs w:val="21"/>
        </w:rPr>
        <w:t>S7</w:t>
      </w:r>
      <w:r w:rsidRPr="00466680">
        <w:rPr>
          <w:rFonts w:ascii="Times New Roman" w:hAnsi="Times New Roman" w:cs="Times New Roman"/>
          <w:szCs w:val="21"/>
        </w:rPr>
        <w:t xml:space="preserve">. </w:t>
      </w:r>
      <w:r w:rsidRPr="00466680">
        <w:rPr>
          <w:rFonts w:ascii="Times New Roman" w:eastAsia="游明朝" w:hAnsi="Times New Roman" w:cs="Times New Roman"/>
          <w:color w:val="000000" w:themeColor="text1"/>
          <w:szCs w:val="21"/>
        </w:rPr>
        <w:t xml:space="preserve">ROC curves of LRG with stratification of logistic scores </w:t>
      </w:r>
      <w:r>
        <w:rPr>
          <w:rFonts w:ascii="Times New Roman" w:eastAsia="游明朝" w:hAnsi="Times New Roman" w:cs="Times New Roman"/>
          <w:color w:val="000000" w:themeColor="text1"/>
          <w:szCs w:val="21"/>
        </w:rPr>
        <w:t xml:space="preserve">in diagnosing </w:t>
      </w:r>
      <w:r>
        <w:rPr>
          <w:rFonts w:ascii="Times New Roman" w:eastAsia="游明朝" w:hAnsi="Times New Roman" w:cs="Times New Roman"/>
          <w:color w:val="000000" w:themeColor="text1"/>
          <w:szCs w:val="21"/>
        </w:rPr>
        <w:lastRenderedPageBreak/>
        <w:t>complete ulcer healing in SB and colon patients.</w:t>
      </w:r>
    </w:p>
    <w:p w14:paraId="0384C7CA" w14:textId="77777777" w:rsidR="007A2B49" w:rsidRPr="00EC4B64" w:rsidRDefault="007A2B49" w:rsidP="00B156B9">
      <w:pPr>
        <w:spacing w:line="480" w:lineRule="auto"/>
      </w:pPr>
    </w:p>
    <w:p w14:paraId="17F139BF" w14:textId="6EA951B1" w:rsidR="00A77E1D" w:rsidRPr="007A2B49" w:rsidRDefault="00A77E1D" w:rsidP="00B156B9">
      <w:pPr>
        <w:spacing w:line="480" w:lineRule="auto"/>
        <w:rPr>
          <w:rFonts w:ascii="Times New Roman" w:hAnsi="Times New Roman" w:cs="Times New Roman"/>
          <w:sz w:val="32"/>
          <w:szCs w:val="32"/>
        </w:rPr>
      </w:pPr>
      <w:r w:rsidRPr="007A2B49">
        <w:rPr>
          <w:rFonts w:ascii="Times New Roman" w:hAnsi="Times New Roman" w:cs="Times New Roman"/>
          <w:sz w:val="32"/>
          <w:szCs w:val="32"/>
        </w:rPr>
        <w:t>Section S4. Results of additional analysis</w:t>
      </w:r>
      <w:r w:rsidR="002A0AE6">
        <w:rPr>
          <w:rFonts w:ascii="Times New Roman" w:hAnsi="Times New Roman" w:cs="Times New Roman"/>
          <w:sz w:val="32"/>
          <w:szCs w:val="32"/>
        </w:rPr>
        <w:t xml:space="preserve"> #</w:t>
      </w:r>
      <w:r w:rsidRPr="007A2B49">
        <w:rPr>
          <w:rFonts w:ascii="Times New Roman" w:hAnsi="Times New Roman" w:cs="Times New Roman"/>
          <w:sz w:val="32"/>
          <w:szCs w:val="32"/>
        </w:rPr>
        <w:t>2</w:t>
      </w:r>
    </w:p>
    <w:p w14:paraId="1C41120E" w14:textId="77777777" w:rsidR="00A77E1D" w:rsidRDefault="00A77E1D" w:rsidP="00B156B9">
      <w:pPr>
        <w:spacing w:line="480" w:lineRule="auto"/>
        <w:rPr>
          <w:rFonts w:ascii="Times New Roman" w:hAnsi="Times New Roman" w:cs="Times New Roman"/>
          <w:sz w:val="28"/>
          <w:szCs w:val="28"/>
        </w:rPr>
      </w:pPr>
    </w:p>
    <w:p w14:paraId="075E695F" w14:textId="3BCB11FB" w:rsidR="007A2B49" w:rsidRPr="007A2B49" w:rsidRDefault="007A2B49"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w:t>
      </w:r>
      <w:r w:rsidR="00804ECB">
        <w:rPr>
          <w:rFonts w:ascii="Times New Roman" w:hAnsi="Times New Roman" w:cs="Times New Roman"/>
          <w:sz w:val="28"/>
          <w:szCs w:val="28"/>
        </w:rPr>
        <w:t>s #</w:t>
      </w:r>
      <w:r w:rsidRPr="007A2B49">
        <w:rPr>
          <w:rFonts w:ascii="Times New Roman" w:hAnsi="Times New Roman" w:cs="Times New Roman"/>
          <w:sz w:val="28"/>
          <w:szCs w:val="28"/>
        </w:rPr>
        <w:t>2</w:t>
      </w:r>
      <w:r w:rsidR="0047558B">
        <w:rPr>
          <w:rFonts w:ascii="Times New Roman" w:hAnsi="Times New Roman" w:cs="Times New Roman"/>
          <w:sz w:val="28"/>
          <w:szCs w:val="28"/>
        </w:rPr>
        <w:t xml:space="preserve">: </w:t>
      </w:r>
      <w:r w:rsidRPr="007A2B49">
        <w:rPr>
          <w:rFonts w:ascii="Times New Roman" w:hAnsi="Times New Roman" w:cs="Times New Roman"/>
          <w:sz w:val="28"/>
          <w:szCs w:val="28"/>
        </w:rPr>
        <w:t xml:space="preserve">diagnosing endoscopic remission </w:t>
      </w:r>
      <w:r w:rsidR="00804ECB">
        <w:rPr>
          <w:rFonts w:ascii="Times New Roman" w:hAnsi="Times New Roman" w:cs="Times New Roman"/>
          <w:sz w:val="28"/>
          <w:szCs w:val="28"/>
        </w:rPr>
        <w:t>in</w:t>
      </w:r>
      <w:r w:rsidR="00804ECB" w:rsidRPr="007A2B49">
        <w:rPr>
          <w:rFonts w:ascii="Times New Roman" w:hAnsi="Times New Roman" w:cs="Times New Roman"/>
          <w:sz w:val="28"/>
          <w:szCs w:val="28"/>
        </w:rPr>
        <w:t xml:space="preserve"> </w:t>
      </w:r>
      <w:r w:rsidRPr="007A2B49">
        <w:rPr>
          <w:rFonts w:ascii="Times New Roman" w:hAnsi="Times New Roman" w:cs="Times New Roman"/>
          <w:sz w:val="28"/>
          <w:szCs w:val="28"/>
        </w:rPr>
        <w:t>SB patients</w:t>
      </w:r>
    </w:p>
    <w:p w14:paraId="4BFD2386" w14:textId="72D4B82C" w:rsidR="00AD1F1B" w:rsidRPr="00FD78BF" w:rsidRDefault="00F34DEC" w:rsidP="00B156B9">
      <w:pPr>
        <w:spacing w:line="480" w:lineRule="auto"/>
        <w:rPr>
          <w:rFonts w:ascii="Times New Roman" w:hAnsi="Times New Roman" w:cs="Times New Roman"/>
          <w:szCs w:val="21"/>
        </w:rPr>
      </w:pPr>
      <w:r w:rsidRPr="00FD78BF">
        <w:rPr>
          <w:rFonts w:ascii="Times New Roman" w:hAnsi="Times New Roman" w:cs="Times New Roman"/>
          <w:szCs w:val="21"/>
        </w:rPr>
        <w:t xml:space="preserve">The </w:t>
      </w:r>
      <w:r w:rsidR="008B17B8" w:rsidRPr="00FD78BF">
        <w:rPr>
          <w:rFonts w:ascii="Times New Roman" w:hAnsi="Times New Roman" w:cs="Times New Roman"/>
          <w:szCs w:val="21"/>
        </w:rPr>
        <w:t>p</w:t>
      </w:r>
      <w:r w:rsidR="00AD1F1B" w:rsidRPr="00FD78BF">
        <w:rPr>
          <w:rFonts w:ascii="Times New Roman" w:hAnsi="Times New Roman" w:cs="Times New Roman"/>
          <w:szCs w:val="21"/>
        </w:rPr>
        <w:t xml:space="preserve">oint estimate </w:t>
      </w:r>
      <w:r w:rsidR="00BB0C3A" w:rsidRPr="00FD78BF">
        <w:rPr>
          <w:rFonts w:ascii="Times New Roman" w:hAnsi="Times New Roman" w:cs="Times New Roman"/>
          <w:szCs w:val="21"/>
        </w:rPr>
        <w:t>(</w:t>
      </w:r>
      <w:r w:rsidR="00AD1F1B" w:rsidRPr="00FD78BF">
        <w:rPr>
          <w:rFonts w:ascii="Times New Roman" w:hAnsi="Times New Roman" w:cs="Times New Roman"/>
          <w:szCs w:val="21"/>
        </w:rPr>
        <w:t>95% confidence interval</w:t>
      </w:r>
      <w:r w:rsidR="00BB0C3A" w:rsidRPr="00FD78BF">
        <w:rPr>
          <w:rFonts w:ascii="Times New Roman" w:hAnsi="Times New Roman" w:cs="Times New Roman"/>
          <w:szCs w:val="21"/>
        </w:rPr>
        <w:t>)</w:t>
      </w:r>
      <w:r w:rsidR="00AD1F1B" w:rsidRPr="00FD78BF">
        <w:rPr>
          <w:rFonts w:ascii="Times New Roman" w:hAnsi="Times New Roman" w:cs="Times New Roman"/>
          <w:szCs w:val="21"/>
        </w:rPr>
        <w:t xml:space="preserve"> for each variable</w:t>
      </w:r>
      <w:r w:rsidR="008B17B8" w:rsidRPr="00FD78BF">
        <w:rPr>
          <w:rFonts w:ascii="Times New Roman" w:hAnsi="Times New Roman" w:cs="Times New Roman"/>
          <w:szCs w:val="21"/>
        </w:rPr>
        <w:t xml:space="preserve"> is shown as follows:</w:t>
      </w:r>
    </w:p>
    <w:p w14:paraId="76F6BC96" w14:textId="6AB5DBB2" w:rsidR="00000357" w:rsidRPr="00FD78BF" w:rsidRDefault="00AD1F1B" w:rsidP="00B156B9">
      <w:pPr>
        <w:spacing w:line="480" w:lineRule="auto"/>
        <w:rPr>
          <w:rFonts w:ascii="Times New Roman" w:hAnsi="Times New Roman" w:cs="Times New Roman"/>
          <w:szCs w:val="21"/>
        </w:rPr>
      </w:pPr>
      <w:r w:rsidRPr="00FD78BF">
        <w:rPr>
          <w:rFonts w:ascii="Times New Roman" w:hAnsi="Times New Roman" w:cs="Times New Roman"/>
          <w:szCs w:val="21"/>
        </w:rPr>
        <w:t>Age: 0.10 (</w:t>
      </w:r>
      <w:r w:rsidR="00531DD5">
        <w:rPr>
          <w:rFonts w:ascii="Times New Roman" w:hAnsi="Times New Roman" w:cs="Times New Roman"/>
          <w:szCs w:val="21"/>
        </w:rPr>
        <w:t>−0</w:t>
      </w:r>
      <w:r w:rsidRPr="00FD78BF">
        <w:rPr>
          <w:rFonts w:ascii="Times New Roman" w:hAnsi="Times New Roman" w:cs="Times New Roman"/>
          <w:szCs w:val="21"/>
        </w:rPr>
        <w:t>.02</w:t>
      </w:r>
      <w:r w:rsidR="000D28FD" w:rsidRPr="00FD78BF">
        <w:rPr>
          <w:rFonts w:ascii="Times New Roman" w:hAnsi="Times New Roman" w:cs="Times New Roman"/>
          <w:szCs w:val="21"/>
        </w:rPr>
        <w:t>–</w:t>
      </w:r>
      <w:r w:rsidRPr="00FD78BF">
        <w:rPr>
          <w:rFonts w:ascii="Times New Roman" w:hAnsi="Times New Roman" w:cs="Times New Roman"/>
          <w:szCs w:val="21"/>
        </w:rPr>
        <w:t xml:space="preserve">0.37), </w:t>
      </w:r>
      <w:r w:rsidR="008B17B8" w:rsidRPr="00FD78BF">
        <w:rPr>
          <w:rFonts w:ascii="Times New Roman" w:hAnsi="Times New Roman" w:cs="Times New Roman"/>
          <w:szCs w:val="21"/>
        </w:rPr>
        <w:t>s</w:t>
      </w:r>
      <w:r w:rsidRPr="00FD78BF">
        <w:rPr>
          <w:rFonts w:ascii="Times New Roman" w:hAnsi="Times New Roman" w:cs="Times New Roman"/>
          <w:szCs w:val="21"/>
        </w:rPr>
        <w:t>ex 0.05 (</w:t>
      </w:r>
      <w:r w:rsidR="00531DD5">
        <w:rPr>
          <w:rFonts w:ascii="Times New Roman" w:hAnsi="Times New Roman" w:cs="Times New Roman"/>
          <w:szCs w:val="21"/>
        </w:rPr>
        <w:t>−0</w:t>
      </w:r>
      <w:r w:rsidRPr="00FD78BF">
        <w:rPr>
          <w:rFonts w:ascii="Times New Roman" w:hAnsi="Times New Roman" w:cs="Times New Roman"/>
          <w:szCs w:val="21"/>
        </w:rPr>
        <w:t>.09</w:t>
      </w:r>
      <w:r w:rsidR="000D28FD" w:rsidRPr="00FD78BF">
        <w:rPr>
          <w:rFonts w:ascii="Times New Roman" w:hAnsi="Times New Roman" w:cs="Times New Roman"/>
          <w:szCs w:val="21"/>
        </w:rPr>
        <w:t>–</w:t>
      </w:r>
      <w:r w:rsidRPr="00FD78BF">
        <w:rPr>
          <w:rFonts w:ascii="Times New Roman" w:hAnsi="Times New Roman" w:cs="Times New Roman"/>
          <w:szCs w:val="21"/>
        </w:rPr>
        <w:t>0.35), CDAI: 0.14 (0.04</w:t>
      </w:r>
      <w:r w:rsidR="000D28FD" w:rsidRPr="00FD78BF">
        <w:rPr>
          <w:rFonts w:ascii="Times New Roman" w:hAnsi="Times New Roman" w:cs="Times New Roman"/>
          <w:szCs w:val="21"/>
        </w:rPr>
        <w:t>–</w:t>
      </w:r>
      <w:r w:rsidRPr="00FD78BF">
        <w:rPr>
          <w:rFonts w:ascii="Times New Roman" w:hAnsi="Times New Roman" w:cs="Times New Roman"/>
          <w:szCs w:val="21"/>
        </w:rPr>
        <w:t>0.55), fistula: 0.12 (0.06</w:t>
      </w:r>
      <w:r w:rsidR="000D28FD" w:rsidRPr="00FD78BF">
        <w:rPr>
          <w:rFonts w:ascii="Times New Roman" w:hAnsi="Times New Roman" w:cs="Times New Roman"/>
          <w:szCs w:val="21"/>
        </w:rPr>
        <w:t>–</w:t>
      </w:r>
      <w:r w:rsidRPr="00FD78BF">
        <w:rPr>
          <w:rFonts w:ascii="Times New Roman" w:hAnsi="Times New Roman" w:cs="Times New Roman"/>
          <w:szCs w:val="21"/>
        </w:rPr>
        <w:t xml:space="preserve">0.44), location (SB &amp; colon): </w:t>
      </w:r>
      <w:r w:rsidR="00531DD5">
        <w:rPr>
          <w:rFonts w:ascii="Times New Roman" w:hAnsi="Times New Roman" w:cs="Times New Roman"/>
          <w:szCs w:val="21"/>
        </w:rPr>
        <w:t>−0</w:t>
      </w:r>
      <w:r w:rsidRPr="00FD78BF">
        <w:rPr>
          <w:rFonts w:ascii="Times New Roman" w:hAnsi="Times New Roman" w:cs="Times New Roman"/>
          <w:szCs w:val="21"/>
        </w:rPr>
        <w:t>.06 (</w:t>
      </w:r>
      <w:r w:rsidR="00531DD5">
        <w:rPr>
          <w:rFonts w:ascii="Times New Roman" w:hAnsi="Times New Roman" w:cs="Times New Roman"/>
          <w:szCs w:val="21"/>
        </w:rPr>
        <w:t>−0</w:t>
      </w:r>
      <w:r w:rsidRPr="00FD78BF">
        <w:rPr>
          <w:rFonts w:ascii="Times New Roman" w:hAnsi="Times New Roman" w:cs="Times New Roman"/>
          <w:szCs w:val="21"/>
        </w:rPr>
        <w:t>.30</w:t>
      </w:r>
      <w:r w:rsidR="000D28FD" w:rsidRPr="00FD78BF">
        <w:rPr>
          <w:rFonts w:ascii="Times New Roman" w:hAnsi="Times New Roman" w:cs="Times New Roman"/>
          <w:szCs w:val="21"/>
        </w:rPr>
        <w:t>–</w:t>
      </w:r>
      <w:r w:rsidRPr="00FD78BF">
        <w:rPr>
          <w:rFonts w:ascii="Times New Roman" w:hAnsi="Times New Roman" w:cs="Times New Roman"/>
          <w:szCs w:val="21"/>
        </w:rPr>
        <w:t>0.11), Behavior B2: 0.13 (0.05</w:t>
      </w:r>
      <w:r w:rsidR="000D28FD" w:rsidRPr="00FD78BF">
        <w:rPr>
          <w:rFonts w:ascii="Times New Roman" w:hAnsi="Times New Roman" w:cs="Times New Roman"/>
          <w:szCs w:val="21"/>
        </w:rPr>
        <w:t>–</w:t>
      </w:r>
      <w:r w:rsidRPr="00FD78BF">
        <w:rPr>
          <w:rFonts w:ascii="Times New Roman" w:hAnsi="Times New Roman" w:cs="Times New Roman"/>
          <w:szCs w:val="21"/>
        </w:rPr>
        <w:t>0.61), Behavior B3: 0.03 (</w:t>
      </w:r>
      <w:r w:rsidR="00531DD5">
        <w:rPr>
          <w:rFonts w:ascii="Times New Roman" w:hAnsi="Times New Roman" w:cs="Times New Roman"/>
          <w:szCs w:val="21"/>
        </w:rPr>
        <w:t>−0</w:t>
      </w:r>
      <w:r w:rsidRPr="00FD78BF">
        <w:rPr>
          <w:rFonts w:ascii="Times New Roman" w:hAnsi="Times New Roman" w:cs="Times New Roman"/>
          <w:szCs w:val="21"/>
        </w:rPr>
        <w:t>.10</w:t>
      </w:r>
      <w:r w:rsidR="000D28FD" w:rsidRPr="00FD78BF">
        <w:rPr>
          <w:rFonts w:ascii="Times New Roman" w:hAnsi="Times New Roman" w:cs="Times New Roman"/>
          <w:szCs w:val="21"/>
        </w:rPr>
        <w:t>–</w:t>
      </w:r>
      <w:r w:rsidRPr="00FD78BF">
        <w:rPr>
          <w:rFonts w:ascii="Times New Roman" w:hAnsi="Times New Roman" w:cs="Times New Roman"/>
          <w:szCs w:val="21"/>
        </w:rPr>
        <w:t xml:space="preserve">0.36), duration: </w:t>
      </w:r>
      <w:r w:rsidR="00531DD5">
        <w:rPr>
          <w:rFonts w:ascii="Times New Roman" w:hAnsi="Times New Roman" w:cs="Times New Roman"/>
          <w:szCs w:val="21"/>
        </w:rPr>
        <w:t>−0</w:t>
      </w:r>
      <w:r w:rsidRPr="00FD78BF">
        <w:rPr>
          <w:rFonts w:ascii="Times New Roman" w:hAnsi="Times New Roman" w:cs="Times New Roman"/>
          <w:szCs w:val="21"/>
        </w:rPr>
        <w:t>.03 (</w:t>
      </w:r>
      <w:r w:rsidR="00531DD5">
        <w:rPr>
          <w:rFonts w:ascii="Times New Roman" w:hAnsi="Times New Roman" w:cs="Times New Roman"/>
          <w:szCs w:val="21"/>
        </w:rPr>
        <w:t>−0</w:t>
      </w:r>
      <w:r w:rsidRPr="00FD78BF">
        <w:rPr>
          <w:rFonts w:ascii="Times New Roman" w:hAnsi="Times New Roman" w:cs="Times New Roman"/>
          <w:szCs w:val="21"/>
        </w:rPr>
        <w:t>.37</w:t>
      </w:r>
      <w:r w:rsidR="000D28FD" w:rsidRPr="00FD78BF">
        <w:rPr>
          <w:rFonts w:ascii="Times New Roman" w:hAnsi="Times New Roman" w:cs="Times New Roman"/>
          <w:szCs w:val="21"/>
        </w:rPr>
        <w:t>–</w:t>
      </w:r>
      <w:r w:rsidRPr="00FD78BF">
        <w:rPr>
          <w:rFonts w:ascii="Times New Roman" w:hAnsi="Times New Roman" w:cs="Times New Roman"/>
          <w:szCs w:val="21"/>
        </w:rPr>
        <w:t>0.09), previous surgery: 0.01 (</w:t>
      </w:r>
      <w:r w:rsidR="00531DD5">
        <w:rPr>
          <w:rFonts w:ascii="Times New Roman" w:hAnsi="Times New Roman" w:cs="Times New Roman"/>
          <w:szCs w:val="21"/>
        </w:rPr>
        <w:t>−0</w:t>
      </w:r>
      <w:r w:rsidRPr="00FD78BF">
        <w:rPr>
          <w:rFonts w:ascii="Times New Roman" w:hAnsi="Times New Roman" w:cs="Times New Roman"/>
          <w:szCs w:val="21"/>
        </w:rPr>
        <w:t xml:space="preserve">.27 o 0.16), </w:t>
      </w:r>
      <w:r w:rsidR="009A5355" w:rsidRPr="00FD78BF">
        <w:rPr>
          <w:rFonts w:ascii="Times New Roman" w:hAnsi="Times New Roman" w:cs="Times New Roman"/>
          <w:szCs w:val="21"/>
        </w:rPr>
        <w:t>previous smoker</w:t>
      </w:r>
      <w:r w:rsidRPr="00FD78BF">
        <w:rPr>
          <w:rFonts w:ascii="Times New Roman" w:hAnsi="Times New Roman" w:cs="Times New Roman"/>
          <w:szCs w:val="21"/>
        </w:rPr>
        <w:t>: 0.05 (</w:t>
      </w:r>
      <w:r w:rsidR="00531DD5">
        <w:rPr>
          <w:rFonts w:ascii="Times New Roman" w:hAnsi="Times New Roman" w:cs="Times New Roman"/>
          <w:szCs w:val="21"/>
        </w:rPr>
        <w:t>−0</w:t>
      </w:r>
      <w:r w:rsidRPr="00FD78BF">
        <w:rPr>
          <w:rFonts w:ascii="Times New Roman" w:hAnsi="Times New Roman" w:cs="Times New Roman"/>
          <w:szCs w:val="21"/>
        </w:rPr>
        <w:t>.12</w:t>
      </w:r>
      <w:r w:rsidR="000D28FD" w:rsidRPr="00FD78BF">
        <w:rPr>
          <w:rFonts w:ascii="Times New Roman" w:hAnsi="Times New Roman" w:cs="Times New Roman"/>
          <w:szCs w:val="21"/>
        </w:rPr>
        <w:t>–</w:t>
      </w:r>
      <w:r w:rsidRPr="00FD78BF">
        <w:rPr>
          <w:rFonts w:ascii="Times New Roman" w:hAnsi="Times New Roman" w:cs="Times New Roman"/>
          <w:szCs w:val="21"/>
        </w:rPr>
        <w:t xml:space="preserve">0.37), </w:t>
      </w:r>
      <w:r w:rsidR="00FD2749" w:rsidRPr="00FD78BF">
        <w:rPr>
          <w:rFonts w:ascii="Times New Roman" w:hAnsi="Times New Roman" w:cs="Times New Roman"/>
          <w:szCs w:val="21"/>
        </w:rPr>
        <w:t>current smoker</w:t>
      </w:r>
      <w:r w:rsidRPr="00FD78BF">
        <w:rPr>
          <w:rFonts w:ascii="Times New Roman" w:hAnsi="Times New Roman" w:cs="Times New Roman"/>
          <w:szCs w:val="21"/>
        </w:rPr>
        <w:t>: 0.02 (</w:t>
      </w:r>
      <w:r w:rsidR="00531DD5">
        <w:rPr>
          <w:rFonts w:ascii="Times New Roman" w:hAnsi="Times New Roman" w:cs="Times New Roman"/>
          <w:szCs w:val="21"/>
        </w:rPr>
        <w:t>−0</w:t>
      </w:r>
      <w:r w:rsidRPr="00FD78BF">
        <w:rPr>
          <w:rFonts w:ascii="Times New Roman" w:hAnsi="Times New Roman" w:cs="Times New Roman"/>
          <w:szCs w:val="21"/>
        </w:rPr>
        <w:t>.11</w:t>
      </w:r>
      <w:r w:rsidR="000D28FD" w:rsidRPr="00FD78BF">
        <w:rPr>
          <w:rFonts w:ascii="Times New Roman" w:hAnsi="Times New Roman" w:cs="Times New Roman"/>
          <w:szCs w:val="21"/>
        </w:rPr>
        <w:t>–</w:t>
      </w:r>
      <w:r w:rsidRPr="00FD78BF">
        <w:rPr>
          <w:rFonts w:ascii="Times New Roman" w:hAnsi="Times New Roman" w:cs="Times New Roman"/>
          <w:szCs w:val="21"/>
        </w:rPr>
        <w:t>0.30), steroid: 0.03</w:t>
      </w:r>
      <w:r w:rsidR="009663CD">
        <w:rPr>
          <w:rFonts w:ascii="Times New Roman" w:hAnsi="Times New Roman" w:cs="Times New Roman"/>
          <w:szCs w:val="21"/>
        </w:rPr>
        <w:t>(</w:t>
      </w:r>
      <w:r w:rsidR="00531DD5">
        <w:rPr>
          <w:rFonts w:ascii="Times New Roman" w:hAnsi="Times New Roman" w:cs="Times New Roman"/>
          <w:szCs w:val="21"/>
        </w:rPr>
        <w:t>−0</w:t>
      </w:r>
      <w:r w:rsidRPr="00FD78BF">
        <w:rPr>
          <w:rFonts w:ascii="Times New Roman" w:hAnsi="Times New Roman" w:cs="Times New Roman"/>
          <w:szCs w:val="21"/>
        </w:rPr>
        <w:t>.10</w:t>
      </w:r>
      <w:r w:rsidR="000D28FD" w:rsidRPr="00FD78BF">
        <w:rPr>
          <w:rFonts w:ascii="Times New Roman" w:hAnsi="Times New Roman" w:cs="Times New Roman"/>
          <w:szCs w:val="21"/>
        </w:rPr>
        <w:t>–</w:t>
      </w:r>
      <w:r w:rsidRPr="00FD78BF">
        <w:rPr>
          <w:rFonts w:ascii="Times New Roman" w:hAnsi="Times New Roman" w:cs="Times New Roman"/>
          <w:szCs w:val="21"/>
        </w:rPr>
        <w:t xml:space="preserve">0.32), IM: </w:t>
      </w:r>
      <w:r w:rsidR="00531DD5">
        <w:rPr>
          <w:rFonts w:ascii="Times New Roman" w:hAnsi="Times New Roman" w:cs="Times New Roman"/>
          <w:szCs w:val="21"/>
        </w:rPr>
        <w:t>−0</w:t>
      </w:r>
      <w:r w:rsidRPr="00FD78BF">
        <w:rPr>
          <w:rFonts w:ascii="Times New Roman" w:hAnsi="Times New Roman" w:cs="Times New Roman"/>
          <w:szCs w:val="21"/>
        </w:rPr>
        <w:t>.05 (</w:t>
      </w:r>
      <w:r w:rsidR="00531DD5">
        <w:rPr>
          <w:rFonts w:ascii="Times New Roman" w:hAnsi="Times New Roman" w:cs="Times New Roman"/>
          <w:szCs w:val="21"/>
        </w:rPr>
        <w:t>−0</w:t>
      </w:r>
      <w:r w:rsidRPr="00FD78BF">
        <w:rPr>
          <w:rFonts w:ascii="Times New Roman" w:hAnsi="Times New Roman" w:cs="Times New Roman"/>
          <w:szCs w:val="21"/>
        </w:rPr>
        <w:t>.27</w:t>
      </w:r>
      <w:r w:rsidR="000D28FD" w:rsidRPr="00FD78BF">
        <w:rPr>
          <w:rFonts w:ascii="Times New Roman" w:hAnsi="Times New Roman" w:cs="Times New Roman"/>
          <w:szCs w:val="21"/>
        </w:rPr>
        <w:t>–</w:t>
      </w:r>
      <w:r w:rsidRPr="00FD78BF">
        <w:rPr>
          <w:rFonts w:ascii="Times New Roman" w:hAnsi="Times New Roman" w:cs="Times New Roman"/>
          <w:szCs w:val="21"/>
        </w:rPr>
        <w:t xml:space="preserve">0.15), IFX: </w:t>
      </w:r>
      <w:r w:rsidR="00531DD5">
        <w:rPr>
          <w:rFonts w:ascii="Times New Roman" w:hAnsi="Times New Roman" w:cs="Times New Roman"/>
          <w:szCs w:val="21"/>
        </w:rPr>
        <w:t>−0</w:t>
      </w:r>
      <w:r w:rsidRPr="00FD78BF">
        <w:rPr>
          <w:rFonts w:ascii="Times New Roman" w:hAnsi="Times New Roman" w:cs="Times New Roman"/>
          <w:szCs w:val="21"/>
        </w:rPr>
        <w:t>.05 (</w:t>
      </w:r>
      <w:r w:rsidR="00531DD5">
        <w:rPr>
          <w:rFonts w:ascii="Times New Roman" w:hAnsi="Times New Roman" w:cs="Times New Roman"/>
          <w:szCs w:val="21"/>
        </w:rPr>
        <w:t>−0</w:t>
      </w:r>
      <w:r w:rsidRPr="00FD78BF">
        <w:rPr>
          <w:rFonts w:ascii="Times New Roman" w:hAnsi="Times New Roman" w:cs="Times New Roman"/>
          <w:szCs w:val="21"/>
        </w:rPr>
        <w:t>.32</w:t>
      </w:r>
      <w:r w:rsidR="000D28FD" w:rsidRPr="00FD78BF">
        <w:rPr>
          <w:rFonts w:ascii="Times New Roman" w:hAnsi="Times New Roman" w:cs="Times New Roman"/>
          <w:szCs w:val="21"/>
        </w:rPr>
        <w:t>–</w:t>
      </w:r>
      <w:r w:rsidRPr="00FD78BF">
        <w:rPr>
          <w:rFonts w:ascii="Times New Roman" w:hAnsi="Times New Roman" w:cs="Times New Roman"/>
          <w:szCs w:val="21"/>
        </w:rPr>
        <w:t xml:space="preserve">0.09), ADA: </w:t>
      </w:r>
      <w:r w:rsidR="00531DD5">
        <w:rPr>
          <w:rFonts w:ascii="Times New Roman" w:hAnsi="Times New Roman" w:cs="Times New Roman"/>
          <w:szCs w:val="21"/>
        </w:rPr>
        <w:t>−0</w:t>
      </w:r>
      <w:r w:rsidRPr="00FD78BF">
        <w:rPr>
          <w:rFonts w:ascii="Times New Roman" w:hAnsi="Times New Roman" w:cs="Times New Roman"/>
          <w:szCs w:val="21"/>
        </w:rPr>
        <w:t>.02 (</w:t>
      </w:r>
      <w:r w:rsidR="00531DD5">
        <w:rPr>
          <w:rFonts w:ascii="Times New Roman" w:hAnsi="Times New Roman" w:cs="Times New Roman"/>
          <w:szCs w:val="21"/>
        </w:rPr>
        <w:t>−0</w:t>
      </w:r>
      <w:r w:rsidRPr="00FD78BF">
        <w:rPr>
          <w:rFonts w:ascii="Times New Roman" w:hAnsi="Times New Roman" w:cs="Times New Roman"/>
          <w:szCs w:val="21"/>
        </w:rPr>
        <w:t>.24</w:t>
      </w:r>
      <w:r w:rsidR="000D28FD" w:rsidRPr="00FD78BF">
        <w:rPr>
          <w:rFonts w:ascii="Times New Roman" w:hAnsi="Times New Roman" w:cs="Times New Roman"/>
          <w:szCs w:val="21"/>
        </w:rPr>
        <w:t>–</w:t>
      </w:r>
      <w:r w:rsidRPr="00FD78BF">
        <w:rPr>
          <w:rFonts w:ascii="Times New Roman" w:hAnsi="Times New Roman" w:cs="Times New Roman"/>
          <w:szCs w:val="21"/>
        </w:rPr>
        <w:t>0.16), VDZ: 0.04 (</w:t>
      </w:r>
      <w:r w:rsidR="00531DD5">
        <w:rPr>
          <w:rFonts w:ascii="Times New Roman" w:hAnsi="Times New Roman" w:cs="Times New Roman"/>
          <w:szCs w:val="21"/>
        </w:rPr>
        <w:t>−0</w:t>
      </w:r>
      <w:r w:rsidRPr="00FD78BF">
        <w:rPr>
          <w:rFonts w:ascii="Times New Roman" w:hAnsi="Times New Roman" w:cs="Times New Roman"/>
          <w:szCs w:val="21"/>
        </w:rPr>
        <w:t>.22</w:t>
      </w:r>
      <w:r w:rsidR="000D28FD" w:rsidRPr="00FD78BF">
        <w:rPr>
          <w:rFonts w:ascii="Times New Roman" w:hAnsi="Times New Roman" w:cs="Times New Roman"/>
          <w:szCs w:val="21"/>
        </w:rPr>
        <w:t>–</w:t>
      </w:r>
      <w:r w:rsidRPr="00FD78BF">
        <w:rPr>
          <w:rFonts w:ascii="Times New Roman" w:hAnsi="Times New Roman" w:cs="Times New Roman"/>
          <w:szCs w:val="21"/>
        </w:rPr>
        <w:t xml:space="preserve">0.32), UST: </w:t>
      </w:r>
      <w:r w:rsidR="00531DD5">
        <w:rPr>
          <w:rFonts w:ascii="Times New Roman" w:hAnsi="Times New Roman" w:cs="Times New Roman"/>
          <w:szCs w:val="21"/>
        </w:rPr>
        <w:t>−0</w:t>
      </w:r>
      <w:r w:rsidRPr="00FD78BF">
        <w:rPr>
          <w:rFonts w:ascii="Times New Roman" w:hAnsi="Times New Roman" w:cs="Times New Roman"/>
          <w:szCs w:val="21"/>
        </w:rPr>
        <w:t>.02 (</w:t>
      </w:r>
      <w:r w:rsidR="007E3E8F">
        <w:rPr>
          <w:rFonts w:ascii="Times New Roman" w:hAnsi="Times New Roman" w:cs="Times New Roman"/>
          <w:szCs w:val="21"/>
        </w:rPr>
        <w:t>−0</w:t>
      </w:r>
      <w:r w:rsidRPr="00FD78BF">
        <w:rPr>
          <w:rFonts w:ascii="Times New Roman" w:hAnsi="Times New Roman" w:cs="Times New Roman"/>
          <w:szCs w:val="21"/>
        </w:rPr>
        <w:t>.27</w:t>
      </w:r>
      <w:r w:rsidR="000D28FD" w:rsidRPr="00FD78BF">
        <w:rPr>
          <w:rFonts w:ascii="Times New Roman" w:hAnsi="Times New Roman" w:cs="Times New Roman"/>
          <w:szCs w:val="21"/>
        </w:rPr>
        <w:t>–</w:t>
      </w:r>
      <w:r w:rsidRPr="00FD78BF">
        <w:rPr>
          <w:rFonts w:ascii="Times New Roman" w:hAnsi="Times New Roman" w:cs="Times New Roman"/>
          <w:szCs w:val="21"/>
        </w:rPr>
        <w:t>0.15), RIS –0.07 (</w:t>
      </w:r>
      <w:r w:rsidR="007E3E8F">
        <w:rPr>
          <w:rFonts w:ascii="Times New Roman" w:hAnsi="Times New Roman" w:cs="Times New Roman"/>
          <w:szCs w:val="21"/>
        </w:rPr>
        <w:t>−0</w:t>
      </w:r>
      <w:r w:rsidRPr="00FD78BF">
        <w:rPr>
          <w:rFonts w:ascii="Times New Roman" w:hAnsi="Times New Roman" w:cs="Times New Roman"/>
          <w:szCs w:val="21"/>
        </w:rPr>
        <w:t>.20</w:t>
      </w:r>
      <w:r w:rsidR="000D28FD" w:rsidRPr="00FD78BF">
        <w:rPr>
          <w:rFonts w:ascii="Times New Roman" w:hAnsi="Times New Roman" w:cs="Times New Roman"/>
          <w:szCs w:val="21"/>
        </w:rPr>
        <w:t>–</w:t>
      </w:r>
      <w:r w:rsidRPr="00FD78BF">
        <w:rPr>
          <w:rFonts w:ascii="Times New Roman" w:hAnsi="Times New Roman" w:cs="Times New Roman"/>
          <w:szCs w:val="21"/>
        </w:rPr>
        <w:t>0.0</w:t>
      </w:r>
      <w:r w:rsidR="00813F6E" w:rsidRPr="00FD78BF">
        <w:rPr>
          <w:rFonts w:ascii="Times New Roman" w:hAnsi="Times New Roman" w:cs="Times New Roman"/>
          <w:szCs w:val="21"/>
        </w:rPr>
        <w:t>0</w:t>
      </w:r>
      <w:r w:rsidRPr="00FD78BF">
        <w:rPr>
          <w:rFonts w:ascii="Times New Roman" w:hAnsi="Times New Roman" w:cs="Times New Roman"/>
          <w:szCs w:val="21"/>
        </w:rPr>
        <w:t xml:space="preserve">), UPA: </w:t>
      </w:r>
      <w:r w:rsidR="007E3E8F">
        <w:rPr>
          <w:rFonts w:ascii="Times New Roman" w:hAnsi="Times New Roman" w:cs="Times New Roman"/>
          <w:szCs w:val="21"/>
        </w:rPr>
        <w:t>−0</w:t>
      </w:r>
      <w:r w:rsidRPr="00FD78BF">
        <w:rPr>
          <w:rFonts w:ascii="Times New Roman" w:hAnsi="Times New Roman" w:cs="Times New Roman"/>
          <w:szCs w:val="21"/>
        </w:rPr>
        <w:t>.06 (</w:t>
      </w:r>
      <w:r w:rsidR="007E3E8F">
        <w:rPr>
          <w:rFonts w:ascii="Times New Roman" w:hAnsi="Times New Roman" w:cs="Times New Roman"/>
          <w:szCs w:val="21"/>
        </w:rPr>
        <w:t>−0</w:t>
      </w:r>
      <w:r w:rsidRPr="00FD78BF">
        <w:rPr>
          <w:rFonts w:ascii="Times New Roman" w:hAnsi="Times New Roman" w:cs="Times New Roman"/>
          <w:szCs w:val="21"/>
        </w:rPr>
        <w:t>.21</w:t>
      </w:r>
      <w:r w:rsidR="000D28FD" w:rsidRPr="00FD78BF">
        <w:rPr>
          <w:rFonts w:ascii="Times New Roman" w:hAnsi="Times New Roman" w:cs="Times New Roman"/>
          <w:szCs w:val="21"/>
        </w:rPr>
        <w:t>–</w:t>
      </w:r>
      <w:r w:rsidRPr="00FD78BF">
        <w:rPr>
          <w:rFonts w:ascii="Times New Roman" w:hAnsi="Times New Roman" w:cs="Times New Roman"/>
          <w:szCs w:val="21"/>
        </w:rPr>
        <w:t>0.0), NSAIDs: 0.01 (</w:t>
      </w:r>
      <w:r w:rsidR="007E3E8F">
        <w:rPr>
          <w:rFonts w:ascii="Times New Roman" w:hAnsi="Times New Roman" w:cs="Times New Roman"/>
          <w:szCs w:val="21"/>
        </w:rPr>
        <w:t>−0</w:t>
      </w:r>
      <w:r w:rsidRPr="00FD78BF">
        <w:rPr>
          <w:rFonts w:ascii="Times New Roman" w:hAnsi="Times New Roman" w:cs="Times New Roman"/>
          <w:szCs w:val="21"/>
        </w:rPr>
        <w:t>.10</w:t>
      </w:r>
      <w:r w:rsidR="000D28FD" w:rsidRPr="00FD78BF">
        <w:rPr>
          <w:rFonts w:ascii="Times New Roman" w:hAnsi="Times New Roman" w:cs="Times New Roman"/>
          <w:szCs w:val="21"/>
        </w:rPr>
        <w:t>–</w:t>
      </w:r>
      <w:r w:rsidRPr="00FD78BF">
        <w:rPr>
          <w:rFonts w:ascii="Times New Roman" w:hAnsi="Times New Roman" w:cs="Times New Roman"/>
          <w:szCs w:val="21"/>
        </w:rPr>
        <w:t xml:space="preserve">0.19), LC: </w:t>
      </w:r>
      <w:r w:rsidR="007E3E8F">
        <w:rPr>
          <w:rFonts w:ascii="Times New Roman" w:hAnsi="Times New Roman" w:cs="Times New Roman"/>
          <w:szCs w:val="21"/>
        </w:rPr>
        <w:t>−0</w:t>
      </w:r>
      <w:r w:rsidRPr="00FD78BF">
        <w:rPr>
          <w:rFonts w:ascii="Times New Roman" w:hAnsi="Times New Roman" w:cs="Times New Roman"/>
          <w:szCs w:val="21"/>
        </w:rPr>
        <w:t>.06 (</w:t>
      </w:r>
      <w:r w:rsidR="007E3E8F">
        <w:rPr>
          <w:rFonts w:ascii="Times New Roman" w:hAnsi="Times New Roman" w:cs="Times New Roman"/>
          <w:szCs w:val="21"/>
        </w:rPr>
        <w:t>−0</w:t>
      </w:r>
      <w:r w:rsidRPr="00FD78BF">
        <w:rPr>
          <w:rFonts w:ascii="Times New Roman" w:hAnsi="Times New Roman" w:cs="Times New Roman"/>
          <w:szCs w:val="21"/>
        </w:rPr>
        <w:t>.26</w:t>
      </w:r>
      <w:r w:rsidR="000D28FD" w:rsidRPr="00FD78BF">
        <w:rPr>
          <w:rFonts w:ascii="Times New Roman" w:hAnsi="Times New Roman" w:cs="Times New Roman"/>
          <w:szCs w:val="21"/>
        </w:rPr>
        <w:t>–</w:t>
      </w:r>
      <w:r w:rsidRPr="00FD78BF">
        <w:rPr>
          <w:rFonts w:ascii="Times New Roman" w:hAnsi="Times New Roman" w:cs="Times New Roman"/>
          <w:szCs w:val="21"/>
        </w:rPr>
        <w:t xml:space="preserve">0.0), Immune diseases: </w:t>
      </w:r>
      <w:r w:rsidR="007E3E8F">
        <w:rPr>
          <w:rFonts w:ascii="Times New Roman" w:hAnsi="Times New Roman" w:cs="Times New Roman"/>
          <w:szCs w:val="21"/>
        </w:rPr>
        <w:t>−0</w:t>
      </w:r>
      <w:r w:rsidRPr="00FD78BF">
        <w:rPr>
          <w:rFonts w:ascii="Times New Roman" w:hAnsi="Times New Roman" w:cs="Times New Roman"/>
          <w:szCs w:val="21"/>
        </w:rPr>
        <w:t>.06 (</w:t>
      </w:r>
      <w:r w:rsidR="007E3E8F">
        <w:rPr>
          <w:rFonts w:ascii="Times New Roman" w:hAnsi="Times New Roman" w:cs="Times New Roman"/>
          <w:szCs w:val="21"/>
        </w:rPr>
        <w:t>−0</w:t>
      </w:r>
      <w:r w:rsidRPr="00FD78BF">
        <w:rPr>
          <w:rFonts w:ascii="Times New Roman" w:hAnsi="Times New Roman" w:cs="Times New Roman"/>
          <w:szCs w:val="21"/>
        </w:rPr>
        <w:t>.55</w:t>
      </w:r>
      <w:r w:rsidR="000D28FD" w:rsidRPr="00FD78BF">
        <w:rPr>
          <w:rFonts w:ascii="Times New Roman" w:hAnsi="Times New Roman" w:cs="Times New Roman"/>
          <w:szCs w:val="21"/>
        </w:rPr>
        <w:t>–</w:t>
      </w:r>
      <w:r w:rsidRPr="00FD78BF">
        <w:rPr>
          <w:rFonts w:ascii="Times New Roman" w:hAnsi="Times New Roman" w:cs="Times New Roman"/>
          <w:szCs w:val="21"/>
        </w:rPr>
        <w:t>0.17), anal involvement (non-active): 0.04 (</w:t>
      </w:r>
      <w:r w:rsidR="007E3E8F">
        <w:rPr>
          <w:rFonts w:ascii="Times New Roman" w:hAnsi="Times New Roman" w:cs="Times New Roman"/>
          <w:szCs w:val="21"/>
        </w:rPr>
        <w:t>−0</w:t>
      </w:r>
      <w:r w:rsidRPr="00FD78BF">
        <w:rPr>
          <w:rFonts w:ascii="Times New Roman" w:hAnsi="Times New Roman" w:cs="Times New Roman"/>
          <w:szCs w:val="21"/>
        </w:rPr>
        <w:t>.10</w:t>
      </w:r>
      <w:r w:rsidR="000D28FD" w:rsidRPr="00FD78BF">
        <w:rPr>
          <w:rFonts w:ascii="Times New Roman" w:hAnsi="Times New Roman" w:cs="Times New Roman"/>
          <w:szCs w:val="21"/>
        </w:rPr>
        <w:t>–</w:t>
      </w:r>
      <w:r w:rsidRPr="00FD78BF">
        <w:rPr>
          <w:rFonts w:ascii="Times New Roman" w:hAnsi="Times New Roman" w:cs="Times New Roman"/>
          <w:szCs w:val="21"/>
        </w:rPr>
        <w:t>0.38), anal involvement (active): 0.02 (</w:t>
      </w:r>
      <w:r w:rsidR="007E3E8F">
        <w:rPr>
          <w:rFonts w:ascii="Times New Roman" w:hAnsi="Times New Roman" w:cs="Times New Roman"/>
          <w:szCs w:val="21"/>
        </w:rPr>
        <w:t>−0</w:t>
      </w:r>
      <w:r w:rsidRPr="00FD78BF">
        <w:rPr>
          <w:rFonts w:ascii="Times New Roman" w:hAnsi="Times New Roman" w:cs="Times New Roman"/>
          <w:szCs w:val="21"/>
        </w:rPr>
        <w:t>.17</w:t>
      </w:r>
      <w:r w:rsidR="000D28FD" w:rsidRPr="00FD78BF">
        <w:rPr>
          <w:rFonts w:ascii="Times New Roman" w:hAnsi="Times New Roman" w:cs="Times New Roman"/>
          <w:szCs w:val="21"/>
        </w:rPr>
        <w:t>–</w:t>
      </w:r>
      <w:r w:rsidRPr="00FD78BF">
        <w:rPr>
          <w:rFonts w:ascii="Times New Roman" w:hAnsi="Times New Roman" w:cs="Times New Roman"/>
          <w:szCs w:val="21"/>
        </w:rPr>
        <w:t>0.27), LRG: 0.24 (0.18</w:t>
      </w:r>
      <w:r w:rsidR="000D28FD" w:rsidRPr="00FD78BF">
        <w:rPr>
          <w:rFonts w:ascii="Times New Roman" w:hAnsi="Times New Roman" w:cs="Times New Roman"/>
          <w:szCs w:val="21"/>
        </w:rPr>
        <w:t>–</w:t>
      </w:r>
      <w:r w:rsidRPr="00FD78BF">
        <w:rPr>
          <w:rFonts w:ascii="Times New Roman" w:hAnsi="Times New Roman" w:cs="Times New Roman"/>
          <w:szCs w:val="21"/>
        </w:rPr>
        <w:t>0.92), CRP: 0.07 (</w:t>
      </w:r>
      <w:r w:rsidR="007E3E8F">
        <w:rPr>
          <w:rFonts w:ascii="Times New Roman" w:hAnsi="Times New Roman" w:cs="Times New Roman"/>
          <w:szCs w:val="21"/>
        </w:rPr>
        <w:t>−0</w:t>
      </w:r>
      <w:r w:rsidRPr="00FD78BF">
        <w:rPr>
          <w:rFonts w:ascii="Times New Roman" w:hAnsi="Times New Roman" w:cs="Times New Roman"/>
          <w:szCs w:val="21"/>
        </w:rPr>
        <w:t>.12</w:t>
      </w:r>
      <w:r w:rsidR="000D28FD" w:rsidRPr="00FD78BF">
        <w:rPr>
          <w:rFonts w:ascii="Times New Roman" w:hAnsi="Times New Roman" w:cs="Times New Roman"/>
          <w:szCs w:val="21"/>
        </w:rPr>
        <w:t>–</w:t>
      </w:r>
      <w:r w:rsidRPr="00FD78BF">
        <w:rPr>
          <w:rFonts w:ascii="Times New Roman" w:hAnsi="Times New Roman" w:cs="Times New Roman"/>
          <w:szCs w:val="21"/>
        </w:rPr>
        <w:t xml:space="preserve">0.32), Alb: </w:t>
      </w:r>
      <w:r w:rsidR="007E3E8F">
        <w:rPr>
          <w:rFonts w:ascii="Times New Roman" w:hAnsi="Times New Roman" w:cs="Times New Roman"/>
          <w:szCs w:val="21"/>
        </w:rPr>
        <w:t>−0</w:t>
      </w:r>
      <w:r w:rsidRPr="00FD78BF">
        <w:rPr>
          <w:rFonts w:ascii="Times New Roman" w:hAnsi="Times New Roman" w:cs="Times New Roman"/>
          <w:szCs w:val="21"/>
        </w:rPr>
        <w:t>.12 (</w:t>
      </w:r>
      <w:r w:rsidR="007E3E8F">
        <w:rPr>
          <w:rFonts w:ascii="Times New Roman" w:hAnsi="Times New Roman" w:cs="Times New Roman"/>
          <w:szCs w:val="21"/>
        </w:rPr>
        <w:t>−0</w:t>
      </w:r>
      <w:r w:rsidRPr="00FD78BF">
        <w:rPr>
          <w:rFonts w:ascii="Times New Roman" w:hAnsi="Times New Roman" w:cs="Times New Roman"/>
          <w:szCs w:val="21"/>
        </w:rPr>
        <w:t>.43</w:t>
      </w:r>
      <w:r w:rsidR="000D28FD" w:rsidRPr="00FD78BF">
        <w:rPr>
          <w:rFonts w:ascii="Times New Roman" w:hAnsi="Times New Roman" w:cs="Times New Roman"/>
          <w:szCs w:val="21"/>
        </w:rPr>
        <w:t>–</w:t>
      </w:r>
      <w:r w:rsidRPr="00FD78BF">
        <w:rPr>
          <w:rFonts w:ascii="Times New Roman" w:hAnsi="Times New Roman" w:cs="Times New Roman"/>
          <w:szCs w:val="21"/>
        </w:rPr>
        <w:t xml:space="preserve">0.02), AST: </w:t>
      </w:r>
      <w:r w:rsidR="007E3E8F">
        <w:rPr>
          <w:rFonts w:ascii="Times New Roman" w:hAnsi="Times New Roman" w:cs="Times New Roman"/>
          <w:szCs w:val="21"/>
        </w:rPr>
        <w:t>−0</w:t>
      </w:r>
      <w:r w:rsidRPr="00FD78BF">
        <w:rPr>
          <w:rFonts w:ascii="Times New Roman" w:hAnsi="Times New Roman" w:cs="Times New Roman"/>
          <w:szCs w:val="21"/>
        </w:rPr>
        <w:t>.00 (</w:t>
      </w:r>
      <w:r w:rsidR="007E3E8F">
        <w:rPr>
          <w:rFonts w:ascii="Times New Roman" w:hAnsi="Times New Roman" w:cs="Times New Roman"/>
          <w:szCs w:val="21"/>
        </w:rPr>
        <w:t>−0</w:t>
      </w:r>
      <w:r w:rsidRPr="00FD78BF">
        <w:rPr>
          <w:rFonts w:ascii="Times New Roman" w:hAnsi="Times New Roman" w:cs="Times New Roman"/>
          <w:szCs w:val="21"/>
        </w:rPr>
        <w:t>.15</w:t>
      </w:r>
      <w:r w:rsidR="000D28FD" w:rsidRPr="00FD78BF">
        <w:rPr>
          <w:rFonts w:ascii="Times New Roman" w:hAnsi="Times New Roman" w:cs="Times New Roman"/>
          <w:szCs w:val="21"/>
        </w:rPr>
        <w:t>–</w:t>
      </w:r>
      <w:r w:rsidRPr="00FD78BF">
        <w:rPr>
          <w:rFonts w:ascii="Times New Roman" w:hAnsi="Times New Roman" w:cs="Times New Roman"/>
          <w:szCs w:val="21"/>
        </w:rPr>
        <w:t xml:space="preserve">0.25), ALT: </w:t>
      </w:r>
      <w:r w:rsidR="007E3E8F">
        <w:rPr>
          <w:rFonts w:ascii="Times New Roman" w:hAnsi="Times New Roman" w:cs="Times New Roman"/>
          <w:szCs w:val="21"/>
        </w:rPr>
        <w:t>−0</w:t>
      </w:r>
      <w:r w:rsidRPr="00FD78BF">
        <w:rPr>
          <w:rFonts w:ascii="Times New Roman" w:hAnsi="Times New Roman" w:cs="Times New Roman"/>
          <w:szCs w:val="21"/>
        </w:rPr>
        <w:t>.09 (</w:t>
      </w:r>
      <w:r w:rsidR="007E3E8F">
        <w:rPr>
          <w:rFonts w:ascii="Times New Roman" w:hAnsi="Times New Roman" w:cs="Times New Roman"/>
          <w:szCs w:val="21"/>
        </w:rPr>
        <w:t>−0</w:t>
      </w:r>
      <w:r w:rsidRPr="00FD78BF">
        <w:rPr>
          <w:rFonts w:ascii="Times New Roman" w:hAnsi="Times New Roman" w:cs="Times New Roman"/>
          <w:szCs w:val="21"/>
        </w:rPr>
        <w:t>.45</w:t>
      </w:r>
      <w:r w:rsidR="000D28FD" w:rsidRPr="00FD78BF">
        <w:rPr>
          <w:rFonts w:ascii="Times New Roman" w:hAnsi="Times New Roman" w:cs="Times New Roman"/>
          <w:szCs w:val="21"/>
        </w:rPr>
        <w:t>–</w:t>
      </w:r>
      <w:r w:rsidRPr="00FD78BF">
        <w:rPr>
          <w:rFonts w:ascii="Times New Roman" w:hAnsi="Times New Roman" w:cs="Times New Roman"/>
          <w:szCs w:val="21"/>
        </w:rPr>
        <w:t>0.00), Hb:</w:t>
      </w:r>
      <w:r w:rsidR="008B17B8" w:rsidRPr="00FD78BF">
        <w:rPr>
          <w:rFonts w:ascii="Times New Roman" w:hAnsi="Times New Roman" w:cs="Times New Roman"/>
          <w:szCs w:val="21"/>
        </w:rPr>
        <w:t xml:space="preserve"> </w:t>
      </w:r>
      <w:r w:rsidRPr="00FD78BF">
        <w:rPr>
          <w:rFonts w:ascii="Times New Roman" w:hAnsi="Times New Roman" w:cs="Times New Roman"/>
          <w:szCs w:val="21"/>
        </w:rPr>
        <w:t>0.00 (</w:t>
      </w:r>
      <w:r w:rsidR="007E3E8F">
        <w:rPr>
          <w:rFonts w:ascii="Times New Roman" w:hAnsi="Times New Roman" w:cs="Times New Roman"/>
          <w:szCs w:val="21"/>
        </w:rPr>
        <w:t>−0</w:t>
      </w:r>
      <w:r w:rsidRPr="00FD78BF">
        <w:rPr>
          <w:rFonts w:ascii="Times New Roman" w:hAnsi="Times New Roman" w:cs="Times New Roman"/>
          <w:szCs w:val="21"/>
        </w:rPr>
        <w:t>.10</w:t>
      </w:r>
      <w:r w:rsidR="000D28FD" w:rsidRPr="00FD78BF">
        <w:rPr>
          <w:rFonts w:ascii="Times New Roman" w:hAnsi="Times New Roman" w:cs="Times New Roman"/>
          <w:szCs w:val="21"/>
        </w:rPr>
        <w:t>–</w:t>
      </w:r>
      <w:r w:rsidRPr="00FD78BF">
        <w:rPr>
          <w:rFonts w:ascii="Times New Roman" w:hAnsi="Times New Roman" w:cs="Times New Roman"/>
          <w:szCs w:val="21"/>
        </w:rPr>
        <w:t>0.45).</w:t>
      </w:r>
    </w:p>
    <w:p w14:paraId="4948A67E" w14:textId="29A3AF9E" w:rsidR="007A2B49" w:rsidRPr="00FD78BF" w:rsidRDefault="00C84E1C" w:rsidP="00B156B9">
      <w:pPr>
        <w:spacing w:line="480" w:lineRule="auto"/>
        <w:rPr>
          <w:rFonts w:ascii="Times New Roman" w:hAnsi="Times New Roman" w:cs="Times New Roman"/>
          <w:szCs w:val="21"/>
        </w:rPr>
      </w:pPr>
      <w:r w:rsidRPr="00FD78BF">
        <w:rPr>
          <w:rFonts w:ascii="Times New Roman" w:hAnsi="Times New Roman" w:cs="Times New Roman"/>
          <w:szCs w:val="21"/>
        </w:rPr>
        <w:t>The v</w:t>
      </w:r>
      <w:r w:rsidR="00AD1F1B" w:rsidRPr="00FD78BF">
        <w:rPr>
          <w:rFonts w:ascii="Times New Roman" w:hAnsi="Times New Roman" w:cs="Times New Roman"/>
          <w:szCs w:val="21"/>
        </w:rPr>
        <w:t>ariables whose 95% confidence intervals did not cross zero were CDAI, fistula, Behavior B2, and LRG, with LRG having the largest effect size. The point estimate</w:t>
      </w:r>
      <w:r w:rsidR="00BB0C3A" w:rsidRPr="00FD78BF">
        <w:rPr>
          <w:rFonts w:ascii="Times New Roman" w:hAnsi="Times New Roman" w:cs="Times New Roman"/>
          <w:szCs w:val="21"/>
        </w:rPr>
        <w:t xml:space="preserve"> (95% </w:t>
      </w:r>
      <w:r w:rsidR="00AD1F1B" w:rsidRPr="00FD78BF">
        <w:rPr>
          <w:rFonts w:ascii="Times New Roman" w:hAnsi="Times New Roman" w:cs="Times New Roman"/>
          <w:szCs w:val="21"/>
        </w:rPr>
        <w:t>confidence interval</w:t>
      </w:r>
      <w:r w:rsidR="00BB0C3A" w:rsidRPr="00FD78BF">
        <w:rPr>
          <w:rFonts w:ascii="Times New Roman" w:hAnsi="Times New Roman" w:cs="Times New Roman"/>
          <w:szCs w:val="21"/>
        </w:rPr>
        <w:t>)</w:t>
      </w:r>
      <w:r w:rsidR="00AD1F1B" w:rsidRPr="00FD78BF">
        <w:rPr>
          <w:rFonts w:ascii="Times New Roman" w:hAnsi="Times New Roman" w:cs="Times New Roman"/>
          <w:szCs w:val="21"/>
        </w:rPr>
        <w:t xml:space="preserve"> for </w:t>
      </w:r>
      <w:r w:rsidR="00AD1F1B" w:rsidRPr="00FD78BF">
        <w:rPr>
          <w:rFonts w:ascii="Times New Roman" w:hAnsi="Times New Roman" w:cs="Times New Roman"/>
          <w:szCs w:val="21"/>
        </w:rPr>
        <w:lastRenderedPageBreak/>
        <w:t>AUC was 0.70 (95%CI: 0.67</w:t>
      </w:r>
      <w:r w:rsidR="000D28FD" w:rsidRPr="00FD78BF">
        <w:rPr>
          <w:rFonts w:ascii="Times New Roman" w:hAnsi="Times New Roman" w:cs="Times New Roman"/>
          <w:szCs w:val="21"/>
        </w:rPr>
        <w:t>–</w:t>
      </w:r>
      <w:r w:rsidR="00AD1F1B" w:rsidRPr="00FD78BF">
        <w:rPr>
          <w:rFonts w:ascii="Times New Roman" w:hAnsi="Times New Roman" w:cs="Times New Roman"/>
          <w:szCs w:val="21"/>
        </w:rPr>
        <w:t>0.82).</w:t>
      </w:r>
    </w:p>
    <w:p w14:paraId="03280F50" w14:textId="112C0A06" w:rsidR="007A2B49" w:rsidRPr="007A2B49" w:rsidRDefault="007A2B49"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337213">
        <w:rPr>
          <w:rFonts w:ascii="Times New Roman" w:hAnsi="Times New Roman" w:cs="Times New Roman"/>
          <w:sz w:val="28"/>
          <w:szCs w:val="28"/>
        </w:rPr>
        <w:t xml:space="preserve"> #</w:t>
      </w:r>
      <w:r w:rsidRPr="007A2B49">
        <w:rPr>
          <w:rFonts w:ascii="Times New Roman" w:hAnsi="Times New Roman" w:cs="Times New Roman"/>
          <w:sz w:val="28"/>
          <w:szCs w:val="28"/>
        </w:rPr>
        <w:t>2</w:t>
      </w:r>
      <w:r w:rsidR="00337213">
        <w:rPr>
          <w:rFonts w:ascii="Times New Roman" w:hAnsi="Times New Roman" w:cs="Times New Roman"/>
          <w:sz w:val="28"/>
          <w:szCs w:val="28"/>
        </w:rPr>
        <w:t>:</w:t>
      </w:r>
      <w:r w:rsidRPr="007A2B49">
        <w:rPr>
          <w:rFonts w:ascii="Times New Roman" w:hAnsi="Times New Roman" w:cs="Times New Roman"/>
          <w:sz w:val="28"/>
          <w:szCs w:val="28"/>
        </w:rPr>
        <w:t xml:space="preserve"> diagnosing complete ulcer healing </w:t>
      </w:r>
      <w:r w:rsidR="0047558B">
        <w:rPr>
          <w:rFonts w:ascii="Times New Roman" w:hAnsi="Times New Roman" w:cs="Times New Roman"/>
          <w:sz w:val="28"/>
          <w:szCs w:val="28"/>
        </w:rPr>
        <w:t>in</w:t>
      </w:r>
      <w:r w:rsidR="0047558B" w:rsidRPr="007A2B49">
        <w:rPr>
          <w:rFonts w:ascii="Times New Roman" w:hAnsi="Times New Roman" w:cs="Times New Roman"/>
          <w:sz w:val="28"/>
          <w:szCs w:val="28"/>
        </w:rPr>
        <w:t xml:space="preserve"> </w:t>
      </w:r>
      <w:r w:rsidRPr="007A2B49">
        <w:rPr>
          <w:rFonts w:ascii="Times New Roman" w:hAnsi="Times New Roman" w:cs="Times New Roman"/>
          <w:sz w:val="28"/>
          <w:szCs w:val="28"/>
        </w:rPr>
        <w:t>SB patients</w:t>
      </w:r>
    </w:p>
    <w:p w14:paraId="0C7073C8" w14:textId="77777777" w:rsidR="002422AC" w:rsidRPr="00FD78BF" w:rsidRDefault="002422AC" w:rsidP="002422AC">
      <w:pPr>
        <w:spacing w:line="480" w:lineRule="auto"/>
        <w:rPr>
          <w:rFonts w:ascii="Times New Roman" w:hAnsi="Times New Roman" w:cs="Times New Roman"/>
          <w:szCs w:val="21"/>
        </w:rPr>
      </w:pPr>
      <w:r w:rsidRPr="00FD78BF">
        <w:rPr>
          <w:rFonts w:ascii="Times New Roman" w:hAnsi="Times New Roman" w:cs="Times New Roman"/>
          <w:szCs w:val="21"/>
        </w:rPr>
        <w:t>The point estimate (95% confidence interval) for each variable is shown as follows:</w:t>
      </w:r>
    </w:p>
    <w:p w14:paraId="26329136" w14:textId="60FCFE1A" w:rsidR="00000357" w:rsidRPr="00FD78BF" w:rsidRDefault="00AD1F1B" w:rsidP="00B156B9">
      <w:pPr>
        <w:spacing w:line="480" w:lineRule="auto"/>
        <w:rPr>
          <w:rFonts w:ascii="Times New Roman" w:hAnsi="Times New Roman" w:cs="Times New Roman"/>
          <w:szCs w:val="21"/>
        </w:rPr>
      </w:pPr>
      <w:r w:rsidRPr="00FD78BF">
        <w:rPr>
          <w:rFonts w:ascii="Times New Roman" w:eastAsia="游明朝" w:hAnsi="Times New Roman" w:cs="Times New Roman"/>
          <w:color w:val="000000" w:themeColor="text1"/>
          <w:szCs w:val="21"/>
        </w:rPr>
        <w:t>Age: 0.11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.08</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0.39), </w:t>
      </w:r>
      <w:r w:rsidR="002422AC" w:rsidRPr="00FD78BF">
        <w:rPr>
          <w:rFonts w:ascii="Times New Roman" w:eastAsia="游明朝" w:hAnsi="Times New Roman" w:cs="Times New Roman"/>
          <w:color w:val="000000" w:themeColor="text1"/>
          <w:szCs w:val="21"/>
        </w:rPr>
        <w:t>s</w:t>
      </w:r>
      <w:r w:rsidRPr="00FD78BF">
        <w:rPr>
          <w:rFonts w:ascii="Times New Roman" w:eastAsia="游明朝" w:hAnsi="Times New Roman" w:cs="Times New Roman"/>
          <w:color w:val="000000" w:themeColor="text1"/>
          <w:szCs w:val="21"/>
        </w:rPr>
        <w:t>ex 0.10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.12</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0.42), CDAI: 0.15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.03</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0.54), fistula: 0.15 (0.05</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0.44), location (SB &amp; colon):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.17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.45</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0.03), Behavior B2: 0.18 (0.03</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0.65), Behavior B3: 0.07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.08</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0.47), duration: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.04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.32</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0.19), previous surgery: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.02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 xml:space="preserve">.39 o 0.14), </w:t>
      </w:r>
      <w:r w:rsidR="009A5355" w:rsidRPr="00FD78BF">
        <w:rPr>
          <w:rFonts w:ascii="Times New Roman" w:eastAsia="游明朝" w:hAnsi="Times New Roman" w:cs="Times New Roman"/>
          <w:color w:val="000000" w:themeColor="text1"/>
          <w:szCs w:val="21"/>
        </w:rPr>
        <w:t>previous smoker</w:t>
      </w:r>
      <w:r w:rsidRPr="00FD78BF">
        <w:rPr>
          <w:rFonts w:ascii="Times New Roman" w:eastAsia="游明朝" w:hAnsi="Times New Roman" w:cs="Times New Roman"/>
          <w:color w:val="000000" w:themeColor="text1"/>
          <w:szCs w:val="21"/>
        </w:rPr>
        <w:t>: 0.13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.04</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0.56), </w:t>
      </w:r>
      <w:r w:rsidR="00FD2749" w:rsidRPr="00FD78BF">
        <w:rPr>
          <w:rFonts w:ascii="Times New Roman" w:eastAsia="游明朝" w:hAnsi="Times New Roman" w:cs="Times New Roman"/>
          <w:color w:val="000000" w:themeColor="text1"/>
          <w:szCs w:val="21"/>
        </w:rPr>
        <w:t>current smoker</w:t>
      </w:r>
      <w:r w:rsidRPr="00FD78BF">
        <w:rPr>
          <w:rFonts w:ascii="Times New Roman" w:eastAsia="游明朝" w:hAnsi="Times New Roman" w:cs="Times New Roman"/>
          <w:color w:val="000000" w:themeColor="text1"/>
          <w:szCs w:val="21"/>
        </w:rPr>
        <w:t>: 0.04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.14</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0.36), steroid: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.00</w:t>
      </w:r>
      <w:r w:rsidR="009663CD">
        <w:rPr>
          <w:rFonts w:ascii="Times New Roman" w:eastAsia="游明朝" w:hAnsi="Times New Roman" w:cs="Times New Roman"/>
          <w:color w:val="000000" w:themeColor="text1"/>
          <w:szCs w:val="21"/>
        </w:rPr>
        <w:t>(</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.20</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0.30), IM: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.07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.29</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0.17), IFX: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.17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.58</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–0.01), ADA: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.04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.34</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0.14), VDZ: 0.05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.25</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0.40), UST: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.14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.54</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0.02), RIS 0.06 (0.00</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0.18), UPA: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.11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.27</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0.00), NSAIDs: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.01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.12</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0.14), LC: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.11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.28</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0.00), Immune diseases: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.04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.34</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0.16), anal involvement (non-active): 0.01</w:t>
      </w:r>
      <w:r w:rsidR="007A69BE" w:rsidRPr="00FD78BF">
        <w:rPr>
          <w:rFonts w:ascii="Times New Roman" w:eastAsia="游明朝" w:hAnsi="Times New Roman" w:cs="Times New Roman"/>
          <w:color w:val="000000" w:themeColor="text1"/>
          <w:szCs w:val="21"/>
        </w:rPr>
        <w:t xml:space="preserve"> </w:t>
      </w:r>
      <w:r w:rsidRPr="00FD78BF">
        <w:rPr>
          <w:rFonts w:ascii="Times New Roman" w:eastAsia="游明朝" w:hAnsi="Times New Roman" w:cs="Times New Roman"/>
          <w:color w:val="000000" w:themeColor="text1"/>
          <w:szCs w:val="21"/>
        </w:rPr>
        <w:t>(</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.18</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0.28), anal involvement (active): 0.00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.26</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0.33), LRG: 0.35 (0.16</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1.13), CRP: 0.14 (0.03</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0.59), Alb: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.08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.33</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0.22), AST: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.04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.27</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0.18), ALT: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.14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.50</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0.02), Hb:</w:t>
      </w:r>
      <w:r w:rsidR="002422AC" w:rsidRPr="00FD78BF">
        <w:rPr>
          <w:rFonts w:ascii="Times New Roman" w:eastAsia="游明朝" w:hAnsi="Times New Roman" w:cs="Times New Roman"/>
          <w:color w:val="000000" w:themeColor="text1"/>
          <w:szCs w:val="21"/>
        </w:rPr>
        <w:t xml:space="preserve"> </w:t>
      </w:r>
      <w:r w:rsidRPr="00FD78BF">
        <w:rPr>
          <w:rFonts w:ascii="Times New Roman" w:eastAsia="游明朝" w:hAnsi="Times New Roman" w:cs="Times New Roman"/>
          <w:color w:val="000000" w:themeColor="text1"/>
          <w:szCs w:val="21"/>
        </w:rPr>
        <w:t>0.10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.05</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0.55).</w:t>
      </w:r>
    </w:p>
    <w:p w14:paraId="7086FA14" w14:textId="550FF534" w:rsidR="00AD1F1B" w:rsidRPr="00AD1F1B" w:rsidRDefault="00B55DAE" w:rsidP="00B156B9">
      <w:pPr>
        <w:spacing w:line="480" w:lineRule="auto"/>
        <w:rPr>
          <w:rFonts w:ascii="Times New Roman" w:hAnsi="Times New Roman" w:cs="Times New Roman"/>
          <w:szCs w:val="21"/>
        </w:rPr>
      </w:pPr>
      <w:r>
        <w:rPr>
          <w:rFonts w:ascii="Times New Roman" w:hAnsi="Times New Roman" w:cs="Times New Roman"/>
          <w:szCs w:val="21"/>
        </w:rPr>
        <w:t>The v</w:t>
      </w:r>
      <w:r w:rsidR="00AD1F1B" w:rsidRPr="00AD1F1B">
        <w:rPr>
          <w:rFonts w:ascii="Times New Roman" w:hAnsi="Times New Roman" w:cs="Times New Roman"/>
          <w:szCs w:val="21"/>
        </w:rPr>
        <w:t xml:space="preserve">ariables whose 95% confidence intervals did not cross zero were fistula, Behavior B2, LRG, CRP, and IFX, with LRG having the largest effect size. </w:t>
      </w:r>
      <w:r w:rsidR="00BB0C3A" w:rsidRPr="00AD1F1B">
        <w:rPr>
          <w:rFonts w:ascii="Times New Roman" w:hAnsi="Times New Roman" w:cs="Times New Roman"/>
          <w:szCs w:val="21"/>
        </w:rPr>
        <w:t>The point estimate</w:t>
      </w:r>
      <w:r w:rsidR="00BB0C3A">
        <w:rPr>
          <w:rFonts w:ascii="Times New Roman" w:hAnsi="Times New Roman" w:cs="Times New Roman"/>
          <w:szCs w:val="21"/>
        </w:rPr>
        <w:t xml:space="preserve"> (95% </w:t>
      </w:r>
      <w:r w:rsidR="00BB0C3A" w:rsidRPr="00AD1F1B">
        <w:rPr>
          <w:rFonts w:ascii="Times New Roman" w:hAnsi="Times New Roman" w:cs="Times New Roman"/>
          <w:szCs w:val="21"/>
        </w:rPr>
        <w:t>confidence interval</w:t>
      </w:r>
      <w:r w:rsidR="00BB0C3A">
        <w:rPr>
          <w:rFonts w:ascii="Times New Roman" w:hAnsi="Times New Roman" w:cs="Times New Roman"/>
          <w:szCs w:val="21"/>
        </w:rPr>
        <w:t>)</w:t>
      </w:r>
      <w:r w:rsidR="00BB0C3A" w:rsidRPr="00AD1F1B">
        <w:rPr>
          <w:rFonts w:ascii="Times New Roman" w:hAnsi="Times New Roman" w:cs="Times New Roman"/>
          <w:szCs w:val="21"/>
        </w:rPr>
        <w:t xml:space="preserve"> for AUC was</w:t>
      </w:r>
      <w:r w:rsidR="00AD1F1B" w:rsidRPr="00AD1F1B">
        <w:rPr>
          <w:rFonts w:ascii="Times New Roman" w:hAnsi="Times New Roman" w:cs="Times New Roman"/>
          <w:szCs w:val="21"/>
        </w:rPr>
        <w:t xml:space="preserve"> 0.69 (95%CI: </w:t>
      </w:r>
      <w:r w:rsidR="00AD1F1B" w:rsidRPr="00AD1F1B">
        <w:rPr>
          <w:rFonts w:ascii="Times New Roman" w:eastAsia="游明朝" w:hAnsi="Times New Roman" w:cs="Times New Roman"/>
          <w:color w:val="000000" w:themeColor="text1"/>
          <w:szCs w:val="21"/>
        </w:rPr>
        <w:t>0.67</w:t>
      </w:r>
      <w:r w:rsidR="000D28FD">
        <w:rPr>
          <w:rFonts w:ascii="Times New Roman" w:eastAsia="游明朝" w:hAnsi="Times New Roman" w:cs="Times New Roman"/>
          <w:color w:val="000000" w:themeColor="text1"/>
          <w:szCs w:val="21"/>
        </w:rPr>
        <w:t>–</w:t>
      </w:r>
      <w:r w:rsidR="00AD1F1B" w:rsidRPr="00AD1F1B">
        <w:rPr>
          <w:rFonts w:ascii="Times New Roman" w:eastAsia="游明朝" w:hAnsi="Times New Roman" w:cs="Times New Roman"/>
          <w:color w:val="000000" w:themeColor="text1"/>
          <w:szCs w:val="21"/>
        </w:rPr>
        <w:t>0.84</w:t>
      </w:r>
      <w:r w:rsidR="00AD1F1B" w:rsidRPr="00AD1F1B">
        <w:rPr>
          <w:rFonts w:ascii="Times New Roman" w:hAnsi="Times New Roman" w:cs="Times New Roman"/>
          <w:szCs w:val="21"/>
        </w:rPr>
        <w:t>).</w:t>
      </w:r>
    </w:p>
    <w:p w14:paraId="0534BB38" w14:textId="77777777" w:rsidR="007A2B49" w:rsidRPr="007A2B49" w:rsidRDefault="007A2B49" w:rsidP="00B156B9">
      <w:pPr>
        <w:spacing w:line="480" w:lineRule="auto"/>
        <w:rPr>
          <w:sz w:val="28"/>
          <w:szCs w:val="28"/>
        </w:rPr>
      </w:pPr>
    </w:p>
    <w:p w14:paraId="42A32FE0" w14:textId="726D220D" w:rsidR="009D2226" w:rsidRPr="007A2B49" w:rsidRDefault="007A2B49" w:rsidP="009D2226">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1B0E5E">
        <w:rPr>
          <w:rFonts w:ascii="Times New Roman" w:hAnsi="Times New Roman" w:cs="Times New Roman"/>
          <w:sz w:val="28"/>
          <w:szCs w:val="28"/>
        </w:rPr>
        <w:t xml:space="preserve"> #</w:t>
      </w:r>
      <w:r w:rsidRPr="007A2B49">
        <w:rPr>
          <w:rFonts w:ascii="Times New Roman" w:hAnsi="Times New Roman" w:cs="Times New Roman"/>
          <w:sz w:val="28"/>
          <w:szCs w:val="28"/>
        </w:rPr>
        <w:t>2</w:t>
      </w:r>
      <w:r w:rsidR="001B0E5E">
        <w:rPr>
          <w:rFonts w:ascii="Times New Roman" w:hAnsi="Times New Roman" w:cs="Times New Roman"/>
          <w:sz w:val="28"/>
          <w:szCs w:val="28"/>
        </w:rPr>
        <w:t>:</w:t>
      </w:r>
      <w:r w:rsidRPr="007A2B49">
        <w:rPr>
          <w:rFonts w:ascii="Times New Roman" w:hAnsi="Times New Roman" w:cs="Times New Roman"/>
          <w:sz w:val="28"/>
          <w:szCs w:val="28"/>
        </w:rPr>
        <w:t xml:space="preserve"> diagnosing endoscopic remission </w:t>
      </w:r>
      <w:r w:rsidR="004E108A">
        <w:rPr>
          <w:rFonts w:ascii="Times New Roman" w:hAnsi="Times New Roman" w:cs="Times New Roman"/>
          <w:sz w:val="28"/>
          <w:szCs w:val="28"/>
        </w:rPr>
        <w:t>in</w:t>
      </w:r>
      <w:r w:rsidR="004E108A" w:rsidRPr="007A2B49">
        <w:rPr>
          <w:rFonts w:ascii="Times New Roman" w:hAnsi="Times New Roman" w:cs="Times New Roman"/>
          <w:sz w:val="28"/>
          <w:szCs w:val="28"/>
        </w:rPr>
        <w:t xml:space="preserve"> </w:t>
      </w:r>
      <w:r w:rsidRPr="007A2B49">
        <w:rPr>
          <w:rFonts w:ascii="Times New Roman" w:hAnsi="Times New Roman" w:cs="Times New Roman"/>
          <w:sz w:val="28"/>
          <w:szCs w:val="28"/>
        </w:rPr>
        <w:t xml:space="preserve">SB </w:t>
      </w:r>
      <w:r w:rsidRPr="007A2B49">
        <w:rPr>
          <w:rFonts w:ascii="Times New Roman" w:hAnsi="Times New Roman" w:cs="Times New Roman"/>
          <w:sz w:val="28"/>
          <w:szCs w:val="28"/>
        </w:rPr>
        <w:lastRenderedPageBreak/>
        <w:t xml:space="preserve">and </w:t>
      </w:r>
      <w:r w:rsidR="009D5F6F">
        <w:rPr>
          <w:rFonts w:ascii="Times New Roman" w:hAnsi="Times New Roman" w:cs="Times New Roman"/>
          <w:sz w:val="28"/>
          <w:szCs w:val="28"/>
        </w:rPr>
        <w:t>c</w:t>
      </w:r>
      <w:r w:rsidRPr="007A2B49">
        <w:rPr>
          <w:rFonts w:ascii="Times New Roman" w:hAnsi="Times New Roman" w:cs="Times New Roman"/>
          <w:sz w:val="28"/>
          <w:szCs w:val="28"/>
        </w:rPr>
        <w:t>olon patients</w:t>
      </w:r>
    </w:p>
    <w:p w14:paraId="26DA67AA" w14:textId="268C4905" w:rsidR="004C6404" w:rsidRPr="00AD1F1B" w:rsidRDefault="009D2226" w:rsidP="004C6404">
      <w:pPr>
        <w:spacing w:line="480" w:lineRule="auto"/>
        <w:rPr>
          <w:rFonts w:ascii="Times New Roman" w:hAnsi="Times New Roman" w:cs="Times New Roman"/>
        </w:rPr>
      </w:pPr>
      <w:r>
        <w:rPr>
          <w:rFonts w:ascii="Times New Roman" w:hAnsi="Times New Roman" w:cs="Times New Roman"/>
        </w:rPr>
        <w:t>The p</w:t>
      </w:r>
      <w:r w:rsidRPr="00AD1F1B">
        <w:rPr>
          <w:rFonts w:ascii="Times New Roman" w:hAnsi="Times New Roman" w:cs="Times New Roman"/>
        </w:rPr>
        <w:t xml:space="preserve">oint estimate </w:t>
      </w:r>
      <w:r>
        <w:rPr>
          <w:rFonts w:ascii="Times New Roman" w:hAnsi="Times New Roman" w:cs="Times New Roman"/>
        </w:rPr>
        <w:t>(</w:t>
      </w:r>
      <w:r w:rsidRPr="00AD1F1B">
        <w:rPr>
          <w:rFonts w:ascii="Times New Roman" w:hAnsi="Times New Roman" w:cs="Times New Roman"/>
        </w:rPr>
        <w:t>95% confidence interval</w:t>
      </w:r>
      <w:r>
        <w:rPr>
          <w:rFonts w:ascii="Times New Roman" w:hAnsi="Times New Roman" w:cs="Times New Roman"/>
        </w:rPr>
        <w:t>)</w:t>
      </w:r>
      <w:r w:rsidRPr="00AD1F1B">
        <w:rPr>
          <w:rFonts w:ascii="Times New Roman" w:hAnsi="Times New Roman" w:cs="Times New Roman"/>
        </w:rPr>
        <w:t xml:space="preserve"> for each variable</w:t>
      </w:r>
      <w:r>
        <w:rPr>
          <w:rFonts w:ascii="Times New Roman" w:hAnsi="Times New Roman" w:cs="Times New Roman"/>
        </w:rPr>
        <w:t xml:space="preserve"> is shown as follows:</w:t>
      </w:r>
    </w:p>
    <w:p w14:paraId="4254BD31" w14:textId="6295879D" w:rsidR="00000357" w:rsidRDefault="00AD1F1B" w:rsidP="00B156B9">
      <w:pPr>
        <w:spacing w:line="480" w:lineRule="auto"/>
        <w:rPr>
          <w:rFonts w:ascii="Times New Roman" w:hAnsi="Times New Roman" w:cs="Times New Roman"/>
          <w:szCs w:val="21"/>
        </w:rPr>
      </w:pPr>
      <w:r w:rsidRPr="00AD1F1B">
        <w:rPr>
          <w:rFonts w:ascii="Times New Roman" w:hAnsi="Times New Roman" w:cs="Times New Roman"/>
          <w:szCs w:val="21"/>
        </w:rPr>
        <w:t xml:space="preserve">Age: </w:t>
      </w:r>
      <w:r w:rsidR="007E3E8F">
        <w:rPr>
          <w:rFonts w:ascii="Times New Roman" w:hAnsi="Times New Roman" w:cs="Times New Roman"/>
          <w:szCs w:val="21"/>
        </w:rPr>
        <w:t>−0</w:t>
      </w:r>
      <w:r w:rsidRPr="00AD1F1B">
        <w:rPr>
          <w:rFonts w:ascii="Times New Roman" w:hAnsi="Times New Roman" w:cs="Times New Roman"/>
          <w:szCs w:val="21"/>
        </w:rPr>
        <w:t>.03 (</w:t>
      </w:r>
      <w:r w:rsidR="007E3E8F">
        <w:rPr>
          <w:rFonts w:ascii="Times New Roman" w:hAnsi="Times New Roman" w:cs="Times New Roman"/>
          <w:szCs w:val="21"/>
        </w:rPr>
        <w:t>−0</w:t>
      </w:r>
      <w:r w:rsidRPr="00AD1F1B">
        <w:rPr>
          <w:rFonts w:ascii="Times New Roman" w:hAnsi="Times New Roman" w:cs="Times New Roman"/>
          <w:szCs w:val="21"/>
        </w:rPr>
        <w:t>.25</w:t>
      </w:r>
      <w:r w:rsidR="000D28FD">
        <w:rPr>
          <w:rFonts w:ascii="Times New Roman" w:hAnsi="Times New Roman" w:cs="Times New Roman"/>
          <w:szCs w:val="21"/>
        </w:rPr>
        <w:t>–</w:t>
      </w:r>
      <w:r w:rsidRPr="00AD1F1B">
        <w:rPr>
          <w:rFonts w:ascii="Times New Roman" w:hAnsi="Times New Roman" w:cs="Times New Roman"/>
          <w:szCs w:val="21"/>
        </w:rPr>
        <w:t xml:space="preserve">0.15), </w:t>
      </w:r>
      <w:r w:rsidR="004C6404">
        <w:rPr>
          <w:rFonts w:ascii="Times New Roman" w:hAnsi="Times New Roman" w:cs="Times New Roman"/>
          <w:szCs w:val="21"/>
        </w:rPr>
        <w:t>s</w:t>
      </w:r>
      <w:r w:rsidRPr="00AD1F1B">
        <w:rPr>
          <w:rFonts w:ascii="Times New Roman" w:hAnsi="Times New Roman" w:cs="Times New Roman"/>
          <w:szCs w:val="21"/>
        </w:rPr>
        <w:t>ex 0.14 (</w:t>
      </w:r>
      <w:r w:rsidR="007E3E8F">
        <w:rPr>
          <w:rFonts w:ascii="Times New Roman" w:hAnsi="Times New Roman" w:cs="Times New Roman"/>
          <w:szCs w:val="21"/>
        </w:rPr>
        <w:t>−0</w:t>
      </w:r>
      <w:r w:rsidRPr="00AD1F1B">
        <w:rPr>
          <w:rFonts w:ascii="Times New Roman" w:hAnsi="Times New Roman" w:cs="Times New Roman"/>
          <w:szCs w:val="21"/>
        </w:rPr>
        <w:t>.03</w:t>
      </w:r>
      <w:r w:rsidR="000D28FD">
        <w:rPr>
          <w:rFonts w:ascii="Times New Roman" w:hAnsi="Times New Roman" w:cs="Times New Roman"/>
          <w:szCs w:val="21"/>
        </w:rPr>
        <w:t>–</w:t>
      </w:r>
      <w:r w:rsidRPr="00AD1F1B">
        <w:rPr>
          <w:rFonts w:ascii="Times New Roman" w:hAnsi="Times New Roman" w:cs="Times New Roman"/>
          <w:szCs w:val="21"/>
        </w:rPr>
        <w:t>0.41), CDAI: 0.26 (0.07</w:t>
      </w:r>
      <w:r w:rsidR="000D28FD">
        <w:rPr>
          <w:rFonts w:ascii="Times New Roman" w:hAnsi="Times New Roman" w:cs="Times New Roman"/>
          <w:szCs w:val="21"/>
        </w:rPr>
        <w:t>–</w:t>
      </w:r>
      <w:r w:rsidRPr="00AD1F1B">
        <w:rPr>
          <w:rFonts w:ascii="Times New Roman" w:hAnsi="Times New Roman" w:cs="Times New Roman"/>
          <w:szCs w:val="21"/>
        </w:rPr>
        <w:t>0.52), fistula: 0.26 (0.16</w:t>
      </w:r>
      <w:r w:rsidR="000D28FD">
        <w:rPr>
          <w:rFonts w:ascii="Times New Roman" w:hAnsi="Times New Roman" w:cs="Times New Roman"/>
          <w:szCs w:val="21"/>
        </w:rPr>
        <w:t>–</w:t>
      </w:r>
      <w:r w:rsidRPr="00AD1F1B">
        <w:rPr>
          <w:rFonts w:ascii="Times New Roman" w:hAnsi="Times New Roman" w:cs="Times New Roman"/>
          <w:szCs w:val="21"/>
        </w:rPr>
        <w:t>0.45), location (</w:t>
      </w:r>
      <w:r w:rsidR="00076404">
        <w:rPr>
          <w:rFonts w:ascii="Times New Roman" w:hAnsi="Times New Roman" w:cs="Times New Roman"/>
          <w:szCs w:val="21"/>
        </w:rPr>
        <w:t>colon</w:t>
      </w:r>
      <w:r w:rsidRPr="00AD1F1B">
        <w:rPr>
          <w:rFonts w:ascii="Times New Roman" w:hAnsi="Times New Roman" w:cs="Times New Roman"/>
          <w:szCs w:val="21"/>
        </w:rPr>
        <w:t xml:space="preserve">): </w:t>
      </w:r>
      <w:r w:rsidR="007E3E8F">
        <w:rPr>
          <w:rFonts w:ascii="Times New Roman" w:hAnsi="Times New Roman" w:cs="Times New Roman"/>
          <w:szCs w:val="21"/>
        </w:rPr>
        <w:t>−0</w:t>
      </w:r>
      <w:r w:rsidRPr="00AD1F1B">
        <w:rPr>
          <w:rFonts w:ascii="Times New Roman" w:hAnsi="Times New Roman" w:cs="Times New Roman"/>
          <w:szCs w:val="21"/>
        </w:rPr>
        <w:t>.29 (</w:t>
      </w:r>
      <w:r w:rsidR="007E3E8F">
        <w:rPr>
          <w:rFonts w:ascii="Times New Roman" w:hAnsi="Times New Roman" w:cs="Times New Roman"/>
          <w:szCs w:val="21"/>
        </w:rPr>
        <w:t>−0</w:t>
      </w:r>
      <w:r w:rsidRPr="00AD1F1B">
        <w:rPr>
          <w:rFonts w:ascii="Times New Roman" w:hAnsi="Times New Roman" w:cs="Times New Roman"/>
          <w:szCs w:val="21"/>
        </w:rPr>
        <w:t>.53</w:t>
      </w:r>
      <w:r w:rsidR="000D28FD">
        <w:rPr>
          <w:rFonts w:ascii="Times New Roman" w:hAnsi="Times New Roman" w:cs="Times New Roman"/>
          <w:szCs w:val="21"/>
        </w:rPr>
        <w:t>–</w:t>
      </w:r>
      <w:r w:rsidR="007E3E8F">
        <w:rPr>
          <w:rFonts w:ascii="Times New Roman" w:hAnsi="Times New Roman" w:cs="Times New Roman"/>
          <w:szCs w:val="21"/>
        </w:rPr>
        <w:t>−0</w:t>
      </w:r>
      <w:r w:rsidRPr="00AD1F1B">
        <w:rPr>
          <w:rFonts w:ascii="Times New Roman" w:hAnsi="Times New Roman" w:cs="Times New Roman"/>
          <w:szCs w:val="21"/>
        </w:rPr>
        <w:t xml:space="preserve">.15), location (SB &amp; </w:t>
      </w:r>
      <w:r w:rsidR="00076404">
        <w:rPr>
          <w:rFonts w:ascii="Times New Roman" w:hAnsi="Times New Roman" w:cs="Times New Roman"/>
          <w:szCs w:val="21"/>
        </w:rPr>
        <w:t>colon</w:t>
      </w:r>
      <w:r w:rsidRPr="00AD1F1B">
        <w:rPr>
          <w:rFonts w:ascii="Times New Roman" w:hAnsi="Times New Roman" w:cs="Times New Roman"/>
          <w:szCs w:val="21"/>
        </w:rPr>
        <w:t>): 0.11 (</w:t>
      </w:r>
      <w:r w:rsidR="007E3E8F">
        <w:rPr>
          <w:rFonts w:ascii="Times New Roman" w:hAnsi="Times New Roman" w:cs="Times New Roman"/>
          <w:szCs w:val="21"/>
        </w:rPr>
        <w:t>−0</w:t>
      </w:r>
      <w:r w:rsidRPr="00AD1F1B">
        <w:rPr>
          <w:rFonts w:ascii="Times New Roman" w:hAnsi="Times New Roman" w:cs="Times New Roman"/>
          <w:szCs w:val="21"/>
        </w:rPr>
        <w:t>.09</w:t>
      </w:r>
      <w:r w:rsidR="000D28FD">
        <w:rPr>
          <w:rFonts w:ascii="Times New Roman" w:hAnsi="Times New Roman" w:cs="Times New Roman"/>
          <w:szCs w:val="21"/>
        </w:rPr>
        <w:t>–</w:t>
      </w:r>
      <w:r w:rsidRPr="00AD1F1B">
        <w:rPr>
          <w:rFonts w:ascii="Times New Roman" w:hAnsi="Times New Roman" w:cs="Times New Roman"/>
          <w:szCs w:val="21"/>
        </w:rPr>
        <w:t>0.32), Behavior B2: 0.17 (</w:t>
      </w:r>
      <w:r w:rsidR="007E3E8F">
        <w:rPr>
          <w:rFonts w:ascii="Times New Roman" w:hAnsi="Times New Roman" w:cs="Times New Roman"/>
          <w:szCs w:val="21"/>
        </w:rPr>
        <w:t>−0</w:t>
      </w:r>
      <w:r w:rsidRPr="00AD1F1B">
        <w:rPr>
          <w:rFonts w:ascii="Times New Roman" w:hAnsi="Times New Roman" w:cs="Times New Roman"/>
          <w:szCs w:val="21"/>
        </w:rPr>
        <w:t>.00</w:t>
      </w:r>
      <w:r w:rsidR="000D28FD">
        <w:rPr>
          <w:rFonts w:ascii="Times New Roman" w:hAnsi="Times New Roman" w:cs="Times New Roman"/>
          <w:szCs w:val="21"/>
        </w:rPr>
        <w:t>–</w:t>
      </w:r>
      <w:r w:rsidRPr="00AD1F1B">
        <w:rPr>
          <w:rFonts w:ascii="Times New Roman" w:hAnsi="Times New Roman" w:cs="Times New Roman"/>
          <w:szCs w:val="21"/>
        </w:rPr>
        <w:t>0.43), Behavior B3: 0.00 (</w:t>
      </w:r>
      <w:r w:rsidR="007E3E8F">
        <w:rPr>
          <w:rFonts w:ascii="Times New Roman" w:hAnsi="Times New Roman" w:cs="Times New Roman"/>
          <w:szCs w:val="21"/>
        </w:rPr>
        <w:t>−0</w:t>
      </w:r>
      <w:r w:rsidRPr="00AD1F1B">
        <w:rPr>
          <w:rFonts w:ascii="Times New Roman" w:hAnsi="Times New Roman" w:cs="Times New Roman"/>
          <w:szCs w:val="21"/>
        </w:rPr>
        <w:t>.22</w:t>
      </w:r>
      <w:r w:rsidR="000D28FD">
        <w:rPr>
          <w:rFonts w:ascii="Times New Roman" w:hAnsi="Times New Roman" w:cs="Times New Roman"/>
          <w:szCs w:val="21"/>
        </w:rPr>
        <w:t>–</w:t>
      </w:r>
      <w:r w:rsidRPr="00AD1F1B">
        <w:rPr>
          <w:rFonts w:ascii="Times New Roman" w:hAnsi="Times New Roman" w:cs="Times New Roman"/>
          <w:szCs w:val="21"/>
        </w:rPr>
        <w:t xml:space="preserve">0.22), duration: </w:t>
      </w:r>
      <w:r w:rsidR="007E3E8F">
        <w:rPr>
          <w:rFonts w:ascii="Times New Roman" w:hAnsi="Times New Roman" w:cs="Times New Roman"/>
          <w:szCs w:val="21"/>
        </w:rPr>
        <w:t>−0</w:t>
      </w:r>
      <w:r w:rsidRPr="00AD1F1B">
        <w:rPr>
          <w:rFonts w:ascii="Times New Roman" w:hAnsi="Times New Roman" w:cs="Times New Roman"/>
          <w:szCs w:val="21"/>
        </w:rPr>
        <w:t>.08 (</w:t>
      </w:r>
      <w:r w:rsidR="007E3E8F">
        <w:rPr>
          <w:rFonts w:ascii="Times New Roman" w:hAnsi="Times New Roman" w:cs="Times New Roman"/>
          <w:szCs w:val="21"/>
        </w:rPr>
        <w:t>−0</w:t>
      </w:r>
      <w:r w:rsidRPr="00AD1F1B">
        <w:rPr>
          <w:rFonts w:ascii="Times New Roman" w:hAnsi="Times New Roman" w:cs="Times New Roman"/>
          <w:szCs w:val="21"/>
        </w:rPr>
        <w:t>.31</w:t>
      </w:r>
      <w:r w:rsidR="000D28FD" w:rsidRPr="00FD78BF">
        <w:rPr>
          <w:rFonts w:ascii="Times New Roman" w:hAnsi="Times New Roman" w:cs="Times New Roman"/>
          <w:szCs w:val="21"/>
        </w:rPr>
        <w:t>–</w:t>
      </w:r>
      <w:r w:rsidRPr="00FD78BF">
        <w:rPr>
          <w:rFonts w:ascii="Times New Roman" w:hAnsi="Times New Roman" w:cs="Times New Roman"/>
          <w:szCs w:val="21"/>
        </w:rPr>
        <w:t xml:space="preserve">0.15), previous surgery: </w:t>
      </w:r>
      <w:r w:rsidR="007E3E8F">
        <w:rPr>
          <w:rFonts w:ascii="Times New Roman" w:hAnsi="Times New Roman" w:cs="Times New Roman"/>
          <w:szCs w:val="21"/>
        </w:rPr>
        <w:t>−0</w:t>
      </w:r>
      <w:r w:rsidRPr="00FD78BF">
        <w:rPr>
          <w:rFonts w:ascii="Times New Roman" w:hAnsi="Times New Roman" w:cs="Times New Roman"/>
          <w:szCs w:val="21"/>
        </w:rPr>
        <w:t>.12 (</w:t>
      </w:r>
      <w:r w:rsidR="007E3E8F">
        <w:rPr>
          <w:rFonts w:ascii="Times New Roman" w:hAnsi="Times New Roman" w:cs="Times New Roman"/>
          <w:szCs w:val="21"/>
        </w:rPr>
        <w:t>−0</w:t>
      </w:r>
      <w:r w:rsidRPr="00FD78BF">
        <w:rPr>
          <w:rFonts w:ascii="Times New Roman" w:hAnsi="Times New Roman" w:cs="Times New Roman"/>
          <w:szCs w:val="21"/>
        </w:rPr>
        <w:t xml:space="preserve">.41 o 0.07), </w:t>
      </w:r>
      <w:r w:rsidR="009A5355" w:rsidRPr="00FD78BF">
        <w:rPr>
          <w:rFonts w:ascii="Times New Roman" w:hAnsi="Times New Roman" w:cs="Times New Roman"/>
          <w:szCs w:val="21"/>
        </w:rPr>
        <w:t>previous smoker</w:t>
      </w:r>
      <w:r w:rsidRPr="00FD78BF">
        <w:rPr>
          <w:rFonts w:ascii="Times New Roman" w:hAnsi="Times New Roman" w:cs="Times New Roman"/>
          <w:szCs w:val="21"/>
        </w:rPr>
        <w:t>: 0.11 (</w:t>
      </w:r>
      <w:r w:rsidR="007E3E8F">
        <w:rPr>
          <w:rFonts w:ascii="Times New Roman" w:hAnsi="Times New Roman" w:cs="Times New Roman"/>
          <w:szCs w:val="21"/>
        </w:rPr>
        <w:t>−0</w:t>
      </w:r>
      <w:r w:rsidRPr="00FD78BF">
        <w:rPr>
          <w:rFonts w:ascii="Times New Roman" w:hAnsi="Times New Roman" w:cs="Times New Roman"/>
          <w:szCs w:val="21"/>
        </w:rPr>
        <w:t>.07</w:t>
      </w:r>
      <w:r w:rsidR="000D28FD" w:rsidRPr="00FD78BF">
        <w:rPr>
          <w:rFonts w:ascii="Times New Roman" w:hAnsi="Times New Roman" w:cs="Times New Roman"/>
          <w:szCs w:val="21"/>
        </w:rPr>
        <w:t>–</w:t>
      </w:r>
      <w:r w:rsidRPr="00FD78BF">
        <w:rPr>
          <w:rFonts w:ascii="Times New Roman" w:hAnsi="Times New Roman" w:cs="Times New Roman"/>
          <w:szCs w:val="21"/>
        </w:rPr>
        <w:t xml:space="preserve">0.36), </w:t>
      </w:r>
      <w:r w:rsidR="00FD2749" w:rsidRPr="00FD78BF">
        <w:rPr>
          <w:rFonts w:ascii="Times New Roman" w:hAnsi="Times New Roman" w:cs="Times New Roman"/>
          <w:szCs w:val="21"/>
        </w:rPr>
        <w:t>current smoker</w:t>
      </w:r>
      <w:r w:rsidRPr="00FD78BF">
        <w:rPr>
          <w:rFonts w:ascii="Times New Roman" w:hAnsi="Times New Roman" w:cs="Times New Roman"/>
          <w:szCs w:val="21"/>
        </w:rPr>
        <w:t>: 0.09 (</w:t>
      </w:r>
      <w:r w:rsidR="007E3E8F">
        <w:rPr>
          <w:rFonts w:ascii="Times New Roman" w:hAnsi="Times New Roman" w:cs="Times New Roman"/>
          <w:szCs w:val="21"/>
        </w:rPr>
        <w:t>−0</w:t>
      </w:r>
      <w:r w:rsidRPr="00FD78BF">
        <w:rPr>
          <w:rFonts w:ascii="Times New Roman" w:hAnsi="Times New Roman" w:cs="Times New Roman"/>
          <w:szCs w:val="21"/>
        </w:rPr>
        <w:t>.07</w:t>
      </w:r>
      <w:r w:rsidR="000D28FD" w:rsidRPr="00FD78BF">
        <w:rPr>
          <w:rFonts w:ascii="Times New Roman" w:hAnsi="Times New Roman" w:cs="Times New Roman"/>
          <w:szCs w:val="21"/>
        </w:rPr>
        <w:t>–</w:t>
      </w:r>
      <w:r w:rsidRPr="00FD78BF">
        <w:rPr>
          <w:rFonts w:ascii="Times New Roman" w:hAnsi="Times New Roman" w:cs="Times New Roman"/>
          <w:szCs w:val="21"/>
        </w:rPr>
        <w:t>0.31), steroid: 0.10 (</w:t>
      </w:r>
      <w:r w:rsidR="007E3E8F">
        <w:rPr>
          <w:rFonts w:ascii="Times New Roman" w:hAnsi="Times New Roman" w:cs="Times New Roman"/>
          <w:szCs w:val="21"/>
        </w:rPr>
        <w:t>−0</w:t>
      </w:r>
      <w:r w:rsidRPr="00FD78BF">
        <w:rPr>
          <w:rFonts w:ascii="Times New Roman" w:hAnsi="Times New Roman" w:cs="Times New Roman"/>
          <w:szCs w:val="21"/>
        </w:rPr>
        <w:t>.06</w:t>
      </w:r>
      <w:r w:rsidR="000D28FD" w:rsidRPr="00FD78BF">
        <w:rPr>
          <w:rFonts w:ascii="Times New Roman" w:hAnsi="Times New Roman" w:cs="Times New Roman"/>
          <w:szCs w:val="21"/>
        </w:rPr>
        <w:t>–</w:t>
      </w:r>
      <w:r w:rsidRPr="00FD78BF">
        <w:rPr>
          <w:rFonts w:ascii="Times New Roman" w:hAnsi="Times New Roman" w:cs="Times New Roman"/>
          <w:szCs w:val="21"/>
        </w:rPr>
        <w:t xml:space="preserve">0.33), IM: </w:t>
      </w:r>
      <w:r w:rsidR="007E3E8F">
        <w:rPr>
          <w:rFonts w:ascii="Times New Roman" w:hAnsi="Times New Roman" w:cs="Times New Roman"/>
          <w:szCs w:val="21"/>
        </w:rPr>
        <w:t>−0</w:t>
      </w:r>
      <w:r w:rsidRPr="00FD78BF">
        <w:rPr>
          <w:rFonts w:ascii="Times New Roman" w:hAnsi="Times New Roman" w:cs="Times New Roman"/>
          <w:szCs w:val="21"/>
        </w:rPr>
        <w:t>.13 (</w:t>
      </w:r>
      <w:r w:rsidR="007E3E8F">
        <w:rPr>
          <w:rFonts w:ascii="Times New Roman" w:hAnsi="Times New Roman" w:cs="Times New Roman"/>
          <w:szCs w:val="21"/>
        </w:rPr>
        <w:t>−0</w:t>
      </w:r>
      <w:r w:rsidRPr="00FD78BF">
        <w:rPr>
          <w:rFonts w:ascii="Times New Roman" w:hAnsi="Times New Roman" w:cs="Times New Roman"/>
          <w:szCs w:val="21"/>
        </w:rPr>
        <w:t>.34</w:t>
      </w:r>
      <w:r w:rsidR="000D28FD" w:rsidRPr="00FD78BF">
        <w:rPr>
          <w:rFonts w:ascii="Times New Roman" w:hAnsi="Times New Roman" w:cs="Times New Roman"/>
          <w:szCs w:val="21"/>
        </w:rPr>
        <w:t>–</w:t>
      </w:r>
      <w:r w:rsidRPr="00FD78BF">
        <w:rPr>
          <w:rFonts w:ascii="Times New Roman" w:hAnsi="Times New Roman" w:cs="Times New Roman"/>
          <w:szCs w:val="21"/>
        </w:rPr>
        <w:t xml:space="preserve">0.04), IFX: </w:t>
      </w:r>
      <w:r w:rsidR="007E3E8F">
        <w:rPr>
          <w:rFonts w:ascii="Times New Roman" w:hAnsi="Times New Roman" w:cs="Times New Roman"/>
          <w:szCs w:val="21"/>
        </w:rPr>
        <w:t>−0</w:t>
      </w:r>
      <w:r w:rsidRPr="00FD78BF">
        <w:rPr>
          <w:rFonts w:ascii="Times New Roman" w:hAnsi="Times New Roman" w:cs="Times New Roman"/>
          <w:szCs w:val="21"/>
        </w:rPr>
        <w:t>.13 (</w:t>
      </w:r>
      <w:r w:rsidR="007E3E8F">
        <w:rPr>
          <w:rFonts w:ascii="Times New Roman" w:hAnsi="Times New Roman" w:cs="Times New Roman"/>
          <w:szCs w:val="21"/>
        </w:rPr>
        <w:t>−0</w:t>
      </w:r>
      <w:r w:rsidRPr="00FD78BF">
        <w:rPr>
          <w:rFonts w:ascii="Times New Roman" w:hAnsi="Times New Roman" w:cs="Times New Roman"/>
          <w:szCs w:val="21"/>
        </w:rPr>
        <w:t>.37</w:t>
      </w:r>
      <w:r w:rsidR="000D28FD" w:rsidRPr="00FD78BF">
        <w:rPr>
          <w:rFonts w:ascii="Times New Roman" w:hAnsi="Times New Roman" w:cs="Times New Roman"/>
          <w:szCs w:val="21"/>
        </w:rPr>
        <w:t>–</w:t>
      </w:r>
      <w:r w:rsidRPr="00FD78BF">
        <w:rPr>
          <w:rFonts w:ascii="Times New Roman" w:hAnsi="Times New Roman" w:cs="Times New Roman"/>
          <w:szCs w:val="21"/>
        </w:rPr>
        <w:t xml:space="preserve">0.05), ADA: </w:t>
      </w:r>
      <w:r w:rsidR="007E3E8F">
        <w:rPr>
          <w:rFonts w:ascii="Times New Roman" w:hAnsi="Times New Roman" w:cs="Times New Roman"/>
          <w:szCs w:val="21"/>
        </w:rPr>
        <w:t>−0</w:t>
      </w:r>
      <w:r w:rsidRPr="00FD78BF">
        <w:rPr>
          <w:rFonts w:ascii="Times New Roman" w:hAnsi="Times New Roman" w:cs="Times New Roman"/>
          <w:szCs w:val="21"/>
        </w:rPr>
        <w:t>.02 (</w:t>
      </w:r>
      <w:r w:rsidR="007E3E8F">
        <w:rPr>
          <w:rFonts w:ascii="Times New Roman" w:hAnsi="Times New Roman" w:cs="Times New Roman"/>
          <w:szCs w:val="21"/>
        </w:rPr>
        <w:t>−0</w:t>
      </w:r>
      <w:r w:rsidRPr="00FD78BF">
        <w:rPr>
          <w:rFonts w:ascii="Times New Roman" w:hAnsi="Times New Roman" w:cs="Times New Roman"/>
          <w:szCs w:val="21"/>
        </w:rPr>
        <w:t>.24</w:t>
      </w:r>
      <w:r w:rsidR="000D28FD" w:rsidRPr="00FD78BF">
        <w:rPr>
          <w:rFonts w:ascii="Times New Roman" w:hAnsi="Times New Roman" w:cs="Times New Roman"/>
          <w:szCs w:val="21"/>
        </w:rPr>
        <w:t>–</w:t>
      </w:r>
      <w:r w:rsidRPr="00FD78BF">
        <w:rPr>
          <w:rFonts w:ascii="Times New Roman" w:hAnsi="Times New Roman" w:cs="Times New Roman"/>
          <w:szCs w:val="21"/>
        </w:rPr>
        <w:t>0.16), VDZ: 0.08 (</w:t>
      </w:r>
      <w:r w:rsidR="007E3E8F">
        <w:rPr>
          <w:rFonts w:ascii="Times New Roman" w:hAnsi="Times New Roman" w:cs="Times New Roman"/>
          <w:szCs w:val="21"/>
        </w:rPr>
        <w:t>−0</w:t>
      </w:r>
      <w:r w:rsidRPr="00FD78BF">
        <w:rPr>
          <w:rFonts w:ascii="Times New Roman" w:hAnsi="Times New Roman" w:cs="Times New Roman"/>
          <w:szCs w:val="21"/>
        </w:rPr>
        <w:t>.15</w:t>
      </w:r>
      <w:r w:rsidR="000D28FD" w:rsidRPr="00FD78BF">
        <w:rPr>
          <w:rFonts w:ascii="Times New Roman" w:hAnsi="Times New Roman" w:cs="Times New Roman"/>
          <w:szCs w:val="21"/>
        </w:rPr>
        <w:t>–</w:t>
      </w:r>
      <w:r w:rsidRPr="00FD78BF">
        <w:rPr>
          <w:rFonts w:ascii="Times New Roman" w:hAnsi="Times New Roman" w:cs="Times New Roman"/>
          <w:szCs w:val="21"/>
        </w:rPr>
        <w:t xml:space="preserve">0.34), UST: </w:t>
      </w:r>
      <w:r w:rsidR="007E3E8F">
        <w:rPr>
          <w:rFonts w:ascii="Times New Roman" w:hAnsi="Times New Roman" w:cs="Times New Roman"/>
          <w:szCs w:val="21"/>
        </w:rPr>
        <w:t>−0</w:t>
      </w:r>
      <w:r w:rsidRPr="00FD78BF">
        <w:rPr>
          <w:rFonts w:ascii="Times New Roman" w:hAnsi="Times New Roman" w:cs="Times New Roman"/>
          <w:szCs w:val="21"/>
        </w:rPr>
        <w:t>.08 (</w:t>
      </w:r>
      <w:r w:rsidR="007E3E8F">
        <w:rPr>
          <w:rFonts w:ascii="Times New Roman" w:hAnsi="Times New Roman" w:cs="Times New Roman"/>
          <w:szCs w:val="21"/>
        </w:rPr>
        <w:t>−0</w:t>
      </w:r>
      <w:r w:rsidRPr="00FD78BF">
        <w:rPr>
          <w:rFonts w:ascii="Times New Roman" w:hAnsi="Times New Roman" w:cs="Times New Roman"/>
          <w:szCs w:val="21"/>
        </w:rPr>
        <w:t>.31</w:t>
      </w:r>
      <w:r w:rsidR="000D28FD" w:rsidRPr="00FD78BF">
        <w:rPr>
          <w:rFonts w:ascii="Times New Roman" w:hAnsi="Times New Roman" w:cs="Times New Roman"/>
          <w:szCs w:val="21"/>
        </w:rPr>
        <w:t>–</w:t>
      </w:r>
      <w:r w:rsidRPr="00FD78BF">
        <w:rPr>
          <w:rFonts w:ascii="Times New Roman" w:hAnsi="Times New Roman" w:cs="Times New Roman"/>
          <w:szCs w:val="21"/>
        </w:rPr>
        <w:t>0.10), RIS –0.22 (</w:t>
      </w:r>
      <w:r w:rsidR="007E3E8F">
        <w:rPr>
          <w:rFonts w:ascii="Times New Roman" w:hAnsi="Times New Roman" w:cs="Times New Roman"/>
          <w:szCs w:val="21"/>
        </w:rPr>
        <w:t>−0</w:t>
      </w:r>
      <w:r w:rsidRPr="00FD78BF">
        <w:rPr>
          <w:rFonts w:ascii="Times New Roman" w:hAnsi="Times New Roman" w:cs="Times New Roman"/>
          <w:szCs w:val="21"/>
        </w:rPr>
        <w:t>.40</w:t>
      </w:r>
      <w:r w:rsidR="000D28FD" w:rsidRPr="00FD78BF">
        <w:rPr>
          <w:rFonts w:ascii="Times New Roman" w:hAnsi="Times New Roman" w:cs="Times New Roman"/>
          <w:szCs w:val="21"/>
        </w:rPr>
        <w:t>–</w:t>
      </w:r>
      <w:r w:rsidRPr="00FD78BF">
        <w:rPr>
          <w:rFonts w:ascii="Times New Roman" w:hAnsi="Times New Roman" w:cs="Times New Roman"/>
          <w:szCs w:val="21"/>
        </w:rPr>
        <w:t>0.0</w:t>
      </w:r>
      <w:r w:rsidR="00A4038C" w:rsidRPr="00FD78BF">
        <w:rPr>
          <w:rFonts w:ascii="Times New Roman" w:hAnsi="Times New Roman" w:cs="Times New Roman"/>
          <w:szCs w:val="21"/>
        </w:rPr>
        <w:t>1</w:t>
      </w:r>
      <w:r w:rsidRPr="00FD78BF">
        <w:rPr>
          <w:rFonts w:ascii="Times New Roman" w:hAnsi="Times New Roman" w:cs="Times New Roman"/>
          <w:szCs w:val="21"/>
        </w:rPr>
        <w:t xml:space="preserve">), UPA: </w:t>
      </w:r>
      <w:r w:rsidR="007E3E8F">
        <w:rPr>
          <w:rFonts w:ascii="Times New Roman" w:hAnsi="Times New Roman" w:cs="Times New Roman"/>
          <w:szCs w:val="21"/>
        </w:rPr>
        <w:t>−0</w:t>
      </w:r>
      <w:r w:rsidRPr="00FD78BF">
        <w:rPr>
          <w:rFonts w:ascii="Times New Roman" w:hAnsi="Times New Roman" w:cs="Times New Roman"/>
          <w:szCs w:val="21"/>
        </w:rPr>
        <w:t>.13 (</w:t>
      </w:r>
      <w:r w:rsidR="007E3E8F">
        <w:rPr>
          <w:rFonts w:ascii="Times New Roman" w:hAnsi="Times New Roman" w:cs="Times New Roman"/>
          <w:szCs w:val="21"/>
        </w:rPr>
        <w:t>−0</w:t>
      </w:r>
      <w:r w:rsidRPr="00FD78BF">
        <w:rPr>
          <w:rFonts w:ascii="Times New Roman" w:hAnsi="Times New Roman" w:cs="Times New Roman"/>
          <w:szCs w:val="21"/>
        </w:rPr>
        <w:t>.21</w:t>
      </w:r>
      <w:r w:rsidR="000D28FD" w:rsidRPr="00FD78BF">
        <w:rPr>
          <w:rFonts w:ascii="Times New Roman" w:hAnsi="Times New Roman" w:cs="Times New Roman"/>
          <w:szCs w:val="21"/>
        </w:rPr>
        <w:t>–</w:t>
      </w:r>
      <w:r w:rsidRPr="00FD78BF">
        <w:rPr>
          <w:rFonts w:ascii="Times New Roman" w:hAnsi="Times New Roman" w:cs="Times New Roman"/>
          <w:szCs w:val="21"/>
        </w:rPr>
        <w:t>0.0), NSAIDs: 0.04 (</w:t>
      </w:r>
      <w:r w:rsidR="007E3E8F">
        <w:rPr>
          <w:rFonts w:ascii="Times New Roman" w:hAnsi="Times New Roman" w:cs="Times New Roman"/>
          <w:szCs w:val="21"/>
        </w:rPr>
        <w:t>−0</w:t>
      </w:r>
      <w:r w:rsidRPr="00FD78BF">
        <w:rPr>
          <w:rFonts w:ascii="Times New Roman" w:hAnsi="Times New Roman" w:cs="Times New Roman"/>
          <w:szCs w:val="21"/>
        </w:rPr>
        <w:t>.07</w:t>
      </w:r>
      <w:r w:rsidR="000D28FD" w:rsidRPr="00FD78BF">
        <w:rPr>
          <w:rFonts w:ascii="Times New Roman" w:hAnsi="Times New Roman" w:cs="Times New Roman"/>
          <w:szCs w:val="21"/>
        </w:rPr>
        <w:t>–</w:t>
      </w:r>
      <w:r w:rsidRPr="00FD78BF">
        <w:rPr>
          <w:rFonts w:ascii="Times New Roman" w:hAnsi="Times New Roman" w:cs="Times New Roman"/>
          <w:szCs w:val="21"/>
        </w:rPr>
        <w:t>0.19), antiplatelet:0.06 (0.00</w:t>
      </w:r>
      <w:r w:rsidR="000D28FD" w:rsidRPr="00FD78BF">
        <w:rPr>
          <w:rFonts w:ascii="Times New Roman" w:hAnsi="Times New Roman" w:cs="Times New Roman"/>
          <w:szCs w:val="21"/>
        </w:rPr>
        <w:t>–</w:t>
      </w:r>
      <w:r w:rsidRPr="00FD78BF">
        <w:rPr>
          <w:rFonts w:ascii="Times New Roman" w:hAnsi="Times New Roman" w:cs="Times New Roman"/>
          <w:szCs w:val="21"/>
        </w:rPr>
        <w:t xml:space="preserve">0.12), LC: </w:t>
      </w:r>
      <w:r w:rsidR="007E3E8F">
        <w:rPr>
          <w:rFonts w:ascii="Times New Roman" w:hAnsi="Times New Roman" w:cs="Times New Roman"/>
          <w:szCs w:val="21"/>
        </w:rPr>
        <w:t>−0</w:t>
      </w:r>
      <w:r w:rsidRPr="00FD78BF">
        <w:rPr>
          <w:rFonts w:ascii="Times New Roman" w:hAnsi="Times New Roman" w:cs="Times New Roman"/>
          <w:szCs w:val="21"/>
        </w:rPr>
        <w:t>.13 (</w:t>
      </w:r>
      <w:r w:rsidR="007E3E8F">
        <w:rPr>
          <w:rFonts w:ascii="Times New Roman" w:hAnsi="Times New Roman" w:cs="Times New Roman"/>
          <w:szCs w:val="21"/>
        </w:rPr>
        <w:t>−0</w:t>
      </w:r>
      <w:r w:rsidRPr="00FD78BF">
        <w:rPr>
          <w:rFonts w:ascii="Times New Roman" w:hAnsi="Times New Roman" w:cs="Times New Roman"/>
          <w:szCs w:val="21"/>
        </w:rPr>
        <w:t>.24</w:t>
      </w:r>
      <w:r w:rsidR="000D28FD" w:rsidRPr="00FD78BF">
        <w:rPr>
          <w:rFonts w:ascii="Times New Roman" w:hAnsi="Times New Roman" w:cs="Times New Roman"/>
          <w:szCs w:val="21"/>
        </w:rPr>
        <w:t>–</w:t>
      </w:r>
      <w:r w:rsidRPr="00FD78BF">
        <w:rPr>
          <w:rFonts w:ascii="Times New Roman" w:hAnsi="Times New Roman" w:cs="Times New Roman"/>
          <w:szCs w:val="21"/>
        </w:rPr>
        <w:t>0.0</w:t>
      </w:r>
      <w:r w:rsidR="00A4038C" w:rsidRPr="00FD78BF">
        <w:rPr>
          <w:rFonts w:ascii="Times New Roman" w:hAnsi="Times New Roman" w:cs="Times New Roman"/>
          <w:szCs w:val="21"/>
        </w:rPr>
        <w:t>0</w:t>
      </w:r>
      <w:r w:rsidRPr="00FD78BF">
        <w:rPr>
          <w:rFonts w:ascii="Times New Roman" w:hAnsi="Times New Roman" w:cs="Times New Roman"/>
          <w:szCs w:val="21"/>
        </w:rPr>
        <w:t xml:space="preserve">), Immune diseases: </w:t>
      </w:r>
      <w:r w:rsidR="007E3E8F">
        <w:rPr>
          <w:rFonts w:ascii="Times New Roman" w:hAnsi="Times New Roman" w:cs="Times New Roman"/>
          <w:szCs w:val="21"/>
        </w:rPr>
        <w:t>−0</w:t>
      </w:r>
      <w:r w:rsidRPr="00FD78BF">
        <w:rPr>
          <w:rFonts w:ascii="Times New Roman" w:hAnsi="Times New Roman" w:cs="Times New Roman"/>
          <w:szCs w:val="21"/>
        </w:rPr>
        <w:t>.07 (</w:t>
      </w:r>
      <w:r w:rsidR="007E3E8F">
        <w:rPr>
          <w:rFonts w:ascii="Times New Roman" w:hAnsi="Times New Roman" w:cs="Times New Roman"/>
          <w:szCs w:val="21"/>
        </w:rPr>
        <w:t>−0</w:t>
      </w:r>
      <w:r w:rsidRPr="00FD78BF">
        <w:rPr>
          <w:rFonts w:ascii="Times New Roman" w:hAnsi="Times New Roman" w:cs="Times New Roman"/>
          <w:szCs w:val="21"/>
        </w:rPr>
        <w:t>.48</w:t>
      </w:r>
      <w:r w:rsidR="000D28FD" w:rsidRPr="00FD78BF">
        <w:rPr>
          <w:rFonts w:ascii="Times New Roman" w:hAnsi="Times New Roman" w:cs="Times New Roman"/>
          <w:szCs w:val="21"/>
        </w:rPr>
        <w:t>–</w:t>
      </w:r>
      <w:r w:rsidRPr="00FD78BF">
        <w:rPr>
          <w:rFonts w:ascii="Times New Roman" w:hAnsi="Times New Roman" w:cs="Times New Roman"/>
          <w:szCs w:val="21"/>
        </w:rPr>
        <w:t>0.21), anal involvement (non-active): 0.13 (</w:t>
      </w:r>
      <w:r w:rsidR="007E3E8F">
        <w:rPr>
          <w:rFonts w:ascii="Times New Roman" w:hAnsi="Times New Roman" w:cs="Times New Roman"/>
          <w:szCs w:val="21"/>
        </w:rPr>
        <w:t>−0</w:t>
      </w:r>
      <w:r w:rsidRPr="00FD78BF">
        <w:rPr>
          <w:rFonts w:ascii="Times New Roman" w:hAnsi="Times New Roman" w:cs="Times New Roman"/>
          <w:szCs w:val="21"/>
        </w:rPr>
        <w:t>.02</w:t>
      </w:r>
      <w:r w:rsidR="000D28FD" w:rsidRPr="00FD78BF">
        <w:rPr>
          <w:rFonts w:ascii="Times New Roman" w:hAnsi="Times New Roman" w:cs="Times New Roman"/>
          <w:szCs w:val="21"/>
        </w:rPr>
        <w:t>–</w:t>
      </w:r>
      <w:r w:rsidRPr="00FD78BF">
        <w:rPr>
          <w:rFonts w:ascii="Times New Roman" w:hAnsi="Times New Roman" w:cs="Times New Roman"/>
          <w:szCs w:val="21"/>
        </w:rPr>
        <w:t>0.36), anal involvement (active): 0.13 (</w:t>
      </w:r>
      <w:r w:rsidR="007E3E8F">
        <w:rPr>
          <w:rFonts w:ascii="Times New Roman" w:hAnsi="Times New Roman" w:cs="Times New Roman"/>
          <w:szCs w:val="21"/>
        </w:rPr>
        <w:t>−0</w:t>
      </w:r>
      <w:r w:rsidRPr="00FD78BF">
        <w:rPr>
          <w:rFonts w:ascii="Times New Roman" w:hAnsi="Times New Roman" w:cs="Times New Roman"/>
          <w:szCs w:val="21"/>
        </w:rPr>
        <w:t>.07</w:t>
      </w:r>
      <w:r w:rsidR="000D28FD" w:rsidRPr="00FD78BF">
        <w:rPr>
          <w:rFonts w:ascii="Times New Roman" w:hAnsi="Times New Roman" w:cs="Times New Roman"/>
          <w:szCs w:val="21"/>
        </w:rPr>
        <w:t>–</w:t>
      </w:r>
      <w:r w:rsidRPr="00FD78BF">
        <w:rPr>
          <w:rFonts w:ascii="Times New Roman" w:hAnsi="Times New Roman" w:cs="Times New Roman"/>
          <w:szCs w:val="21"/>
        </w:rPr>
        <w:t>0.40), LRG: 0.71 (0.47</w:t>
      </w:r>
      <w:r w:rsidR="000D28FD" w:rsidRPr="00FD78BF">
        <w:rPr>
          <w:rFonts w:ascii="Times New Roman" w:hAnsi="Times New Roman" w:cs="Times New Roman"/>
          <w:szCs w:val="21"/>
        </w:rPr>
        <w:t>–</w:t>
      </w:r>
      <w:r w:rsidRPr="00FD78BF">
        <w:rPr>
          <w:rFonts w:ascii="Times New Roman" w:hAnsi="Times New Roman" w:cs="Times New Roman"/>
          <w:szCs w:val="21"/>
        </w:rPr>
        <w:t>1.28), CRP: 0.25 (0.04</w:t>
      </w:r>
      <w:r w:rsidR="000D28FD" w:rsidRPr="00FD78BF">
        <w:rPr>
          <w:rFonts w:ascii="Times New Roman" w:hAnsi="Times New Roman" w:cs="Times New Roman"/>
          <w:szCs w:val="21"/>
        </w:rPr>
        <w:t>–</w:t>
      </w:r>
      <w:r w:rsidRPr="00FD78BF">
        <w:rPr>
          <w:rFonts w:ascii="Times New Roman" w:hAnsi="Times New Roman" w:cs="Times New Roman"/>
          <w:szCs w:val="21"/>
        </w:rPr>
        <w:t xml:space="preserve">0.64), Alb: </w:t>
      </w:r>
      <w:r w:rsidR="007E3E8F">
        <w:rPr>
          <w:rFonts w:ascii="Times New Roman" w:hAnsi="Times New Roman" w:cs="Times New Roman"/>
          <w:szCs w:val="21"/>
        </w:rPr>
        <w:t>−0</w:t>
      </w:r>
      <w:r w:rsidRPr="00FD78BF">
        <w:rPr>
          <w:rFonts w:ascii="Times New Roman" w:hAnsi="Times New Roman" w:cs="Times New Roman"/>
          <w:szCs w:val="21"/>
        </w:rPr>
        <w:t>.26 (</w:t>
      </w:r>
      <w:r w:rsidR="007E3E8F">
        <w:rPr>
          <w:rFonts w:ascii="Times New Roman" w:hAnsi="Times New Roman" w:cs="Times New Roman"/>
          <w:szCs w:val="21"/>
        </w:rPr>
        <w:t>−0</w:t>
      </w:r>
      <w:r w:rsidRPr="00FD78BF">
        <w:rPr>
          <w:rFonts w:ascii="Times New Roman" w:hAnsi="Times New Roman" w:cs="Times New Roman"/>
          <w:szCs w:val="21"/>
        </w:rPr>
        <w:t>.58</w:t>
      </w:r>
      <w:r w:rsidR="000D28FD" w:rsidRPr="00FD78BF">
        <w:rPr>
          <w:rFonts w:ascii="Times New Roman" w:hAnsi="Times New Roman" w:cs="Times New Roman"/>
          <w:szCs w:val="21"/>
        </w:rPr>
        <w:t>–</w:t>
      </w:r>
      <w:r w:rsidR="007E3E8F">
        <w:rPr>
          <w:rFonts w:ascii="Times New Roman" w:hAnsi="Times New Roman" w:cs="Times New Roman"/>
          <w:szCs w:val="21"/>
        </w:rPr>
        <w:t>−0</w:t>
      </w:r>
      <w:r w:rsidRPr="00FD78BF">
        <w:rPr>
          <w:rFonts w:ascii="Times New Roman" w:hAnsi="Times New Roman" w:cs="Times New Roman"/>
          <w:szCs w:val="21"/>
        </w:rPr>
        <w:t>.06), AST: 0.05 (</w:t>
      </w:r>
      <w:r w:rsidR="007E3E8F">
        <w:rPr>
          <w:rFonts w:ascii="Times New Roman" w:hAnsi="Times New Roman" w:cs="Times New Roman"/>
          <w:szCs w:val="21"/>
        </w:rPr>
        <w:t>−0</w:t>
      </w:r>
      <w:r w:rsidRPr="00FD78BF">
        <w:rPr>
          <w:rFonts w:ascii="Times New Roman" w:hAnsi="Times New Roman" w:cs="Times New Roman"/>
          <w:szCs w:val="21"/>
        </w:rPr>
        <w:t>.13</w:t>
      </w:r>
      <w:r w:rsidR="000D28FD" w:rsidRPr="00FD78BF">
        <w:rPr>
          <w:rFonts w:ascii="Times New Roman" w:hAnsi="Times New Roman" w:cs="Times New Roman"/>
          <w:szCs w:val="21"/>
        </w:rPr>
        <w:t>–</w:t>
      </w:r>
      <w:r w:rsidRPr="00FD78BF">
        <w:rPr>
          <w:rFonts w:ascii="Times New Roman" w:hAnsi="Times New Roman" w:cs="Times New Roman"/>
          <w:szCs w:val="21"/>
        </w:rPr>
        <w:t>0.31), ALT: -0.11 (</w:t>
      </w:r>
      <w:r w:rsidR="007E3E8F">
        <w:rPr>
          <w:rFonts w:ascii="Times New Roman" w:hAnsi="Times New Roman" w:cs="Times New Roman"/>
          <w:szCs w:val="21"/>
        </w:rPr>
        <w:t>−0</w:t>
      </w:r>
      <w:r w:rsidRPr="00FD78BF">
        <w:rPr>
          <w:rFonts w:ascii="Times New Roman" w:hAnsi="Times New Roman" w:cs="Times New Roman"/>
          <w:szCs w:val="21"/>
        </w:rPr>
        <w:t>.40</w:t>
      </w:r>
      <w:r w:rsidR="000D28FD" w:rsidRPr="00FD78BF">
        <w:rPr>
          <w:rFonts w:ascii="Times New Roman" w:hAnsi="Times New Roman" w:cs="Times New Roman"/>
          <w:szCs w:val="21"/>
        </w:rPr>
        <w:t>–</w:t>
      </w:r>
      <w:r w:rsidRPr="00FD78BF">
        <w:rPr>
          <w:rFonts w:ascii="Times New Roman" w:hAnsi="Times New Roman" w:cs="Times New Roman"/>
          <w:szCs w:val="21"/>
        </w:rPr>
        <w:t xml:space="preserve">0.08), Hb: </w:t>
      </w:r>
      <w:r w:rsidR="007E3E8F">
        <w:rPr>
          <w:rFonts w:ascii="Times New Roman" w:hAnsi="Times New Roman" w:cs="Times New Roman"/>
          <w:szCs w:val="21"/>
        </w:rPr>
        <w:t>−0</w:t>
      </w:r>
      <w:r w:rsidRPr="00FD78BF">
        <w:rPr>
          <w:rFonts w:ascii="Times New Roman" w:hAnsi="Times New Roman" w:cs="Times New Roman"/>
          <w:szCs w:val="21"/>
        </w:rPr>
        <w:t>.02 (</w:t>
      </w:r>
      <w:r w:rsidR="007E3E8F">
        <w:rPr>
          <w:rFonts w:ascii="Times New Roman" w:hAnsi="Times New Roman" w:cs="Times New Roman"/>
          <w:szCs w:val="21"/>
        </w:rPr>
        <w:t>−0</w:t>
      </w:r>
      <w:r w:rsidRPr="00FD78BF">
        <w:rPr>
          <w:rFonts w:ascii="Times New Roman" w:hAnsi="Times New Roman" w:cs="Times New Roman"/>
          <w:szCs w:val="21"/>
        </w:rPr>
        <w:t>.26</w:t>
      </w:r>
      <w:r w:rsidR="000D28FD" w:rsidRPr="00FD78BF">
        <w:rPr>
          <w:rFonts w:ascii="Times New Roman" w:hAnsi="Times New Roman" w:cs="Times New Roman"/>
          <w:szCs w:val="21"/>
        </w:rPr>
        <w:t>–</w:t>
      </w:r>
      <w:r w:rsidRPr="00FD78BF">
        <w:rPr>
          <w:rFonts w:ascii="Times New Roman" w:hAnsi="Times New Roman" w:cs="Times New Roman"/>
          <w:szCs w:val="21"/>
        </w:rPr>
        <w:t>0.22).</w:t>
      </w:r>
    </w:p>
    <w:p w14:paraId="21B95D7C" w14:textId="7FCC95C0" w:rsidR="00AD1F1B" w:rsidRPr="00AD1F1B" w:rsidRDefault="00000357" w:rsidP="00B156B9">
      <w:pPr>
        <w:spacing w:line="480" w:lineRule="auto"/>
        <w:rPr>
          <w:rFonts w:ascii="Times New Roman" w:hAnsi="Times New Roman" w:cs="Times New Roman"/>
          <w:szCs w:val="21"/>
        </w:rPr>
      </w:pPr>
      <w:r>
        <w:rPr>
          <w:rFonts w:ascii="Times New Roman" w:hAnsi="Times New Roman" w:cs="Times New Roman"/>
          <w:szCs w:val="21"/>
        </w:rPr>
        <w:t>The v</w:t>
      </w:r>
      <w:r w:rsidRPr="00AD1F1B">
        <w:rPr>
          <w:rFonts w:ascii="Times New Roman" w:hAnsi="Times New Roman" w:cs="Times New Roman"/>
          <w:szCs w:val="21"/>
        </w:rPr>
        <w:t>ariables</w:t>
      </w:r>
      <w:r w:rsidR="00AD1F1B" w:rsidRPr="00AD1F1B">
        <w:rPr>
          <w:rFonts w:ascii="Times New Roman" w:hAnsi="Times New Roman" w:cs="Times New Roman"/>
          <w:szCs w:val="21"/>
        </w:rPr>
        <w:t xml:space="preserve"> whose 95% confidence intervals did not cross zero were CDAI, fistula, </w:t>
      </w:r>
      <w:r w:rsidR="00124B92" w:rsidRPr="00AD1F1B">
        <w:rPr>
          <w:rFonts w:ascii="Times New Roman" w:hAnsi="Times New Roman" w:cs="Times New Roman"/>
          <w:szCs w:val="21"/>
        </w:rPr>
        <w:t>location</w:t>
      </w:r>
      <w:r w:rsidR="00AD1F1B" w:rsidRPr="00AD1F1B">
        <w:rPr>
          <w:rFonts w:ascii="Times New Roman" w:hAnsi="Times New Roman" w:cs="Times New Roman"/>
          <w:szCs w:val="21"/>
        </w:rPr>
        <w:t xml:space="preserve"> (</w:t>
      </w:r>
      <w:r w:rsidR="00124B92">
        <w:rPr>
          <w:rFonts w:ascii="Times New Roman" w:hAnsi="Times New Roman" w:cs="Times New Roman"/>
          <w:szCs w:val="21"/>
        </w:rPr>
        <w:t>c</w:t>
      </w:r>
      <w:r w:rsidR="00AD1F1B" w:rsidRPr="00AD1F1B">
        <w:rPr>
          <w:rFonts w:ascii="Times New Roman" w:hAnsi="Times New Roman" w:cs="Times New Roman"/>
          <w:szCs w:val="21"/>
        </w:rPr>
        <w:t xml:space="preserve">olon), LRG, CRP, and Alb, with LRG having the largest effect size. </w:t>
      </w:r>
      <w:r w:rsidR="005D4F78" w:rsidRPr="00AD1F1B">
        <w:rPr>
          <w:rFonts w:ascii="Times New Roman" w:hAnsi="Times New Roman" w:cs="Times New Roman"/>
          <w:szCs w:val="21"/>
        </w:rPr>
        <w:t>The point estimate</w:t>
      </w:r>
      <w:r w:rsidR="005D4F78">
        <w:rPr>
          <w:rFonts w:ascii="Times New Roman" w:hAnsi="Times New Roman" w:cs="Times New Roman"/>
          <w:szCs w:val="21"/>
        </w:rPr>
        <w:t xml:space="preserve"> (95% </w:t>
      </w:r>
      <w:r w:rsidR="005D4F78" w:rsidRPr="00AD1F1B">
        <w:rPr>
          <w:rFonts w:ascii="Times New Roman" w:hAnsi="Times New Roman" w:cs="Times New Roman"/>
          <w:szCs w:val="21"/>
        </w:rPr>
        <w:t>confidence interval</w:t>
      </w:r>
      <w:r w:rsidR="005D4F78">
        <w:rPr>
          <w:rFonts w:ascii="Times New Roman" w:hAnsi="Times New Roman" w:cs="Times New Roman"/>
          <w:szCs w:val="21"/>
        </w:rPr>
        <w:t>)</w:t>
      </w:r>
      <w:r w:rsidR="005D4F78" w:rsidRPr="00AD1F1B">
        <w:rPr>
          <w:rFonts w:ascii="Times New Roman" w:hAnsi="Times New Roman" w:cs="Times New Roman"/>
          <w:szCs w:val="21"/>
        </w:rPr>
        <w:t xml:space="preserve"> for AUC was</w:t>
      </w:r>
      <w:r w:rsidR="00AD1F1B" w:rsidRPr="00AD1F1B">
        <w:rPr>
          <w:rFonts w:ascii="Times New Roman" w:hAnsi="Times New Roman" w:cs="Times New Roman"/>
          <w:szCs w:val="21"/>
        </w:rPr>
        <w:t xml:space="preserve"> 0.79 (95%CI: 0.76</w:t>
      </w:r>
      <w:r w:rsidR="000D28FD">
        <w:rPr>
          <w:rFonts w:ascii="Times New Roman" w:hAnsi="Times New Roman" w:cs="Times New Roman"/>
          <w:szCs w:val="21"/>
        </w:rPr>
        <w:t>–</w:t>
      </w:r>
      <w:r w:rsidR="00AD1F1B" w:rsidRPr="00AD1F1B">
        <w:rPr>
          <w:rFonts w:ascii="Times New Roman" w:hAnsi="Times New Roman" w:cs="Times New Roman"/>
          <w:szCs w:val="21"/>
        </w:rPr>
        <w:t>0.86).</w:t>
      </w:r>
    </w:p>
    <w:p w14:paraId="5F4410A0" w14:textId="77777777" w:rsidR="007A2B49" w:rsidRPr="007A2B49" w:rsidRDefault="007A2B49" w:rsidP="00B156B9">
      <w:pPr>
        <w:spacing w:line="480" w:lineRule="auto"/>
        <w:rPr>
          <w:sz w:val="28"/>
          <w:szCs w:val="28"/>
        </w:rPr>
      </w:pPr>
    </w:p>
    <w:p w14:paraId="51EB6832" w14:textId="5D9D84DF" w:rsidR="00FA22A4" w:rsidRPr="007A2B49" w:rsidRDefault="007A2B49" w:rsidP="00FA22A4">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9A5355">
        <w:rPr>
          <w:rFonts w:ascii="Times New Roman" w:hAnsi="Times New Roman" w:cs="Times New Roman"/>
          <w:sz w:val="28"/>
          <w:szCs w:val="28"/>
        </w:rPr>
        <w:t xml:space="preserve"> #</w:t>
      </w:r>
      <w:r w:rsidRPr="007A2B49">
        <w:rPr>
          <w:rFonts w:ascii="Times New Roman" w:hAnsi="Times New Roman" w:cs="Times New Roman"/>
          <w:sz w:val="28"/>
          <w:szCs w:val="28"/>
        </w:rPr>
        <w:t>2</w:t>
      </w:r>
      <w:r w:rsidR="009A5355">
        <w:rPr>
          <w:rFonts w:ascii="Times New Roman" w:hAnsi="Times New Roman" w:cs="Times New Roman"/>
          <w:sz w:val="28"/>
          <w:szCs w:val="28"/>
        </w:rPr>
        <w:t>:</w:t>
      </w:r>
      <w:r w:rsidRPr="007A2B49">
        <w:rPr>
          <w:rFonts w:ascii="Times New Roman" w:hAnsi="Times New Roman" w:cs="Times New Roman"/>
          <w:sz w:val="28"/>
          <w:szCs w:val="28"/>
        </w:rPr>
        <w:t xml:space="preserve"> diagnosing complete ulcer healing </w:t>
      </w:r>
      <w:r w:rsidR="009A5355">
        <w:rPr>
          <w:rFonts w:ascii="Times New Roman" w:hAnsi="Times New Roman" w:cs="Times New Roman"/>
          <w:sz w:val="28"/>
          <w:szCs w:val="28"/>
        </w:rPr>
        <w:t>in</w:t>
      </w:r>
      <w:r w:rsidR="009A5355" w:rsidRPr="007A2B49">
        <w:rPr>
          <w:rFonts w:ascii="Times New Roman" w:hAnsi="Times New Roman" w:cs="Times New Roman"/>
          <w:sz w:val="28"/>
          <w:szCs w:val="28"/>
        </w:rPr>
        <w:t xml:space="preserve"> </w:t>
      </w:r>
      <w:r w:rsidRPr="007A2B49">
        <w:rPr>
          <w:rFonts w:ascii="Times New Roman" w:hAnsi="Times New Roman" w:cs="Times New Roman"/>
          <w:sz w:val="28"/>
          <w:szCs w:val="28"/>
        </w:rPr>
        <w:t xml:space="preserve">SB and </w:t>
      </w:r>
      <w:r w:rsidR="009A5355">
        <w:rPr>
          <w:rFonts w:ascii="Times New Roman" w:hAnsi="Times New Roman" w:cs="Times New Roman"/>
          <w:sz w:val="28"/>
          <w:szCs w:val="28"/>
        </w:rPr>
        <w:t>colon</w:t>
      </w:r>
      <w:r w:rsidR="009A5355" w:rsidRPr="007A2B49">
        <w:rPr>
          <w:rFonts w:ascii="Times New Roman" w:hAnsi="Times New Roman" w:cs="Times New Roman"/>
          <w:sz w:val="28"/>
          <w:szCs w:val="28"/>
        </w:rPr>
        <w:t xml:space="preserve"> </w:t>
      </w:r>
      <w:r w:rsidRPr="007A2B49">
        <w:rPr>
          <w:rFonts w:ascii="Times New Roman" w:hAnsi="Times New Roman" w:cs="Times New Roman"/>
          <w:sz w:val="28"/>
          <w:szCs w:val="28"/>
        </w:rPr>
        <w:t>patients</w:t>
      </w:r>
    </w:p>
    <w:p w14:paraId="4F093129" w14:textId="77777777" w:rsidR="00FA22A4" w:rsidRPr="00AD1F1B" w:rsidRDefault="00FA22A4" w:rsidP="00FA22A4">
      <w:pPr>
        <w:spacing w:line="480" w:lineRule="auto"/>
        <w:rPr>
          <w:rFonts w:ascii="Times New Roman" w:hAnsi="Times New Roman" w:cs="Times New Roman"/>
        </w:rPr>
      </w:pPr>
      <w:r>
        <w:rPr>
          <w:rFonts w:ascii="Times New Roman" w:hAnsi="Times New Roman" w:cs="Times New Roman"/>
        </w:rPr>
        <w:lastRenderedPageBreak/>
        <w:t>The p</w:t>
      </w:r>
      <w:r w:rsidRPr="00AD1F1B">
        <w:rPr>
          <w:rFonts w:ascii="Times New Roman" w:hAnsi="Times New Roman" w:cs="Times New Roman"/>
        </w:rPr>
        <w:t xml:space="preserve">oint estimate </w:t>
      </w:r>
      <w:r>
        <w:rPr>
          <w:rFonts w:ascii="Times New Roman" w:hAnsi="Times New Roman" w:cs="Times New Roman"/>
        </w:rPr>
        <w:t>(</w:t>
      </w:r>
      <w:r w:rsidRPr="00AD1F1B">
        <w:rPr>
          <w:rFonts w:ascii="Times New Roman" w:hAnsi="Times New Roman" w:cs="Times New Roman"/>
        </w:rPr>
        <w:t>95% confidence interval</w:t>
      </w:r>
      <w:r>
        <w:rPr>
          <w:rFonts w:ascii="Times New Roman" w:hAnsi="Times New Roman" w:cs="Times New Roman"/>
        </w:rPr>
        <w:t>)</w:t>
      </w:r>
      <w:r w:rsidRPr="00AD1F1B">
        <w:rPr>
          <w:rFonts w:ascii="Times New Roman" w:hAnsi="Times New Roman" w:cs="Times New Roman"/>
        </w:rPr>
        <w:t xml:space="preserve"> for each variable</w:t>
      </w:r>
      <w:r>
        <w:rPr>
          <w:rFonts w:ascii="Times New Roman" w:hAnsi="Times New Roman" w:cs="Times New Roman"/>
        </w:rPr>
        <w:t xml:space="preserve"> is shown as follows:</w:t>
      </w:r>
    </w:p>
    <w:p w14:paraId="7A65BB62" w14:textId="519EBD5C" w:rsidR="00AE7503" w:rsidRPr="00FD78BF" w:rsidRDefault="00AD1F1B" w:rsidP="00B156B9">
      <w:pPr>
        <w:spacing w:line="480" w:lineRule="auto"/>
        <w:rPr>
          <w:rFonts w:ascii="Times New Roman" w:hAnsi="Times New Roman" w:cs="Times New Roman"/>
          <w:szCs w:val="21"/>
        </w:rPr>
      </w:pPr>
      <w:r w:rsidRPr="00FD78BF">
        <w:rPr>
          <w:rFonts w:ascii="Times New Roman" w:eastAsia="游明朝" w:hAnsi="Times New Roman" w:cs="Times New Roman"/>
          <w:color w:val="000000" w:themeColor="text1"/>
          <w:szCs w:val="21"/>
        </w:rPr>
        <w:t xml:space="preserve">Age: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.01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.30</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0.25), </w:t>
      </w:r>
      <w:r w:rsidR="009A5355" w:rsidRPr="00FD78BF">
        <w:rPr>
          <w:rFonts w:ascii="Times New Roman" w:eastAsia="游明朝" w:hAnsi="Times New Roman" w:cs="Times New Roman"/>
          <w:color w:val="000000" w:themeColor="text1"/>
          <w:szCs w:val="21"/>
        </w:rPr>
        <w:t>s</w:t>
      </w:r>
      <w:r w:rsidRPr="00FD78BF">
        <w:rPr>
          <w:rFonts w:ascii="Times New Roman" w:eastAsia="游明朝" w:hAnsi="Times New Roman" w:cs="Times New Roman"/>
          <w:color w:val="000000" w:themeColor="text1"/>
          <w:szCs w:val="21"/>
        </w:rPr>
        <w:t>ex 0.12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.10</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0.44), CDAI: 0.24 (0.03</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0.55), fistula: 0.20 (0.12</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0.42), location (</w:t>
      </w:r>
      <w:r w:rsidR="00076404" w:rsidRPr="00FD78BF">
        <w:rPr>
          <w:rFonts w:ascii="Times New Roman" w:eastAsia="游明朝" w:hAnsi="Times New Roman" w:cs="Times New Roman"/>
          <w:color w:val="000000" w:themeColor="text1"/>
          <w:szCs w:val="21"/>
        </w:rPr>
        <w:t>colon</w:t>
      </w:r>
      <w:r w:rsidRPr="00FD78BF">
        <w:rPr>
          <w:rFonts w:ascii="Times New Roman" w:eastAsia="游明朝" w:hAnsi="Times New Roman" w:cs="Times New Roman"/>
          <w:color w:val="000000" w:themeColor="text1"/>
          <w:szCs w:val="21"/>
        </w:rPr>
        <w:t xml:space="preserve">):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.34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.64</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0.42), location (SB &amp; </w:t>
      </w:r>
      <w:r w:rsidR="00076404" w:rsidRPr="00FD78BF">
        <w:rPr>
          <w:rFonts w:ascii="Times New Roman" w:eastAsia="游明朝" w:hAnsi="Times New Roman" w:cs="Times New Roman"/>
          <w:color w:val="000000" w:themeColor="text1"/>
          <w:szCs w:val="21"/>
        </w:rPr>
        <w:t>colon</w:t>
      </w:r>
      <w:r w:rsidRPr="00FD78BF">
        <w:rPr>
          <w:rFonts w:ascii="Times New Roman" w:eastAsia="游明朝" w:hAnsi="Times New Roman" w:cs="Times New Roman"/>
          <w:color w:val="000000" w:themeColor="text1"/>
          <w:szCs w:val="21"/>
        </w:rPr>
        <w:t>): 0.01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.24</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0.24), Behavior B2: 0.16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.02</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0.51), Behavior B3: 0.11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.08</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0.44), duration: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.12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.41</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0.16), previous surgery: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.10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 xml:space="preserve">.47 o 0.09), </w:t>
      </w:r>
      <w:r w:rsidR="009A5355" w:rsidRPr="00FD78BF">
        <w:rPr>
          <w:rFonts w:ascii="Times New Roman" w:eastAsia="游明朝" w:hAnsi="Times New Roman" w:cs="Times New Roman"/>
          <w:color w:val="000000" w:themeColor="text1"/>
          <w:szCs w:val="21"/>
        </w:rPr>
        <w:t>previous smoker</w:t>
      </w:r>
      <w:r w:rsidRPr="00FD78BF">
        <w:rPr>
          <w:rFonts w:ascii="Times New Roman" w:eastAsia="游明朝" w:hAnsi="Times New Roman" w:cs="Times New Roman"/>
          <w:color w:val="000000" w:themeColor="text1"/>
          <w:szCs w:val="21"/>
        </w:rPr>
        <w:t>: 0.25 (0.07</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0.65), </w:t>
      </w:r>
      <w:r w:rsidR="00FD2749" w:rsidRPr="00FD78BF">
        <w:rPr>
          <w:rFonts w:ascii="Times New Roman" w:eastAsia="游明朝" w:hAnsi="Times New Roman" w:cs="Times New Roman"/>
          <w:color w:val="000000" w:themeColor="text1"/>
          <w:szCs w:val="21"/>
        </w:rPr>
        <w:t>current smoker</w:t>
      </w:r>
      <w:r w:rsidRPr="00FD78BF">
        <w:rPr>
          <w:rFonts w:ascii="Times New Roman" w:eastAsia="游明朝" w:hAnsi="Times New Roman" w:cs="Times New Roman"/>
          <w:color w:val="000000" w:themeColor="text1"/>
          <w:szCs w:val="21"/>
        </w:rPr>
        <w:t>: 0.10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.08</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0.39), steroid: 0.00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.20</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0.27), IM: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.16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.42</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0.03), IFX: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.24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.56</w:t>
      </w:r>
      <w:r w:rsidR="000D28FD" w:rsidRPr="00FD78BF">
        <w:rPr>
          <w:rFonts w:ascii="Times New Roman" w:eastAsia="游明朝" w:hAnsi="Times New Roman" w:cs="Times New Roman"/>
          <w:color w:val="000000" w:themeColor="text1"/>
          <w:szCs w:val="21"/>
        </w:rPr>
        <w:t>–</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 xml:space="preserve">.05), ADA: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.04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.32</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0.14), VDZ: 0.09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.21</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0.43), UST: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.23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.57</w:t>
      </w:r>
      <w:r w:rsidR="000D28FD" w:rsidRPr="00FD78BF">
        <w:rPr>
          <w:rFonts w:ascii="Times New Roman" w:eastAsia="游明朝" w:hAnsi="Times New Roman" w:cs="Times New Roman"/>
          <w:color w:val="000000" w:themeColor="text1"/>
          <w:szCs w:val="21"/>
        </w:rPr>
        <w:t>–</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.06), RIS 0.09 (0.00</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0.20), UPA: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.15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.26</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0.0), NSAIDs: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.01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.10</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0.14), antiplatelet:0.04 (0.00</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0.09), LC: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.15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.29</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0.0), Immune diseases: 0.04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.18</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0.32), anal involvement (non-active): 0.05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.17</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0.28), anal involvement (active): 0.05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.28</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0.38), LRG: 0.66 (0.40</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1.49), CRP: 0.27 (0.16</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0.66), Alb: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.16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.42</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0.14), AST: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.01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.23</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 xml:space="preserve">0.31), ALT: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.15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.50</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0.05), Hb: 0.04 (</w:t>
      </w:r>
      <w:r w:rsidR="007E3E8F">
        <w:rPr>
          <w:rFonts w:ascii="Times New Roman" w:eastAsia="游明朝" w:hAnsi="Times New Roman" w:cs="Times New Roman"/>
          <w:color w:val="000000" w:themeColor="text1"/>
          <w:szCs w:val="21"/>
        </w:rPr>
        <w:t>−0</w:t>
      </w:r>
      <w:r w:rsidRPr="00FD78BF">
        <w:rPr>
          <w:rFonts w:ascii="Times New Roman" w:eastAsia="游明朝" w:hAnsi="Times New Roman" w:cs="Times New Roman"/>
          <w:color w:val="000000" w:themeColor="text1"/>
          <w:szCs w:val="21"/>
        </w:rPr>
        <w:t>.20</w:t>
      </w:r>
      <w:r w:rsidR="000D28FD" w:rsidRPr="00FD78BF">
        <w:rPr>
          <w:rFonts w:ascii="Times New Roman" w:eastAsia="游明朝" w:hAnsi="Times New Roman" w:cs="Times New Roman"/>
          <w:color w:val="000000" w:themeColor="text1"/>
          <w:szCs w:val="21"/>
        </w:rPr>
        <w:t>–</w:t>
      </w:r>
      <w:r w:rsidRPr="00FD78BF">
        <w:rPr>
          <w:rFonts w:ascii="Times New Roman" w:eastAsia="游明朝" w:hAnsi="Times New Roman" w:cs="Times New Roman"/>
          <w:color w:val="000000" w:themeColor="text1"/>
          <w:szCs w:val="21"/>
        </w:rPr>
        <w:t>0.36).</w:t>
      </w:r>
    </w:p>
    <w:p w14:paraId="30817D38" w14:textId="04C079D1" w:rsidR="00AD1F1B" w:rsidRPr="00FD78BF" w:rsidRDefault="00AE7503" w:rsidP="00B156B9">
      <w:pPr>
        <w:spacing w:line="480" w:lineRule="auto"/>
        <w:rPr>
          <w:rFonts w:ascii="Times New Roman" w:hAnsi="Times New Roman" w:cs="Times New Roman"/>
          <w:szCs w:val="21"/>
        </w:rPr>
      </w:pPr>
      <w:r w:rsidRPr="00FD78BF">
        <w:rPr>
          <w:rFonts w:ascii="Times New Roman" w:hAnsi="Times New Roman" w:cs="Times New Roman"/>
          <w:szCs w:val="21"/>
        </w:rPr>
        <w:t xml:space="preserve">The </w:t>
      </w:r>
      <w:r w:rsidR="006B7619" w:rsidRPr="00FD78BF">
        <w:rPr>
          <w:rFonts w:ascii="Times New Roman" w:hAnsi="Times New Roman" w:cs="Times New Roman"/>
          <w:szCs w:val="21"/>
        </w:rPr>
        <w:t>v</w:t>
      </w:r>
      <w:r w:rsidR="00AD1F1B" w:rsidRPr="00FD78BF">
        <w:rPr>
          <w:rFonts w:ascii="Times New Roman" w:hAnsi="Times New Roman" w:cs="Times New Roman"/>
          <w:szCs w:val="21"/>
        </w:rPr>
        <w:t xml:space="preserve">ariables whose 95% confidence intervals did not cross zero were CDAI, fistula, </w:t>
      </w:r>
      <w:r w:rsidR="009A5355" w:rsidRPr="00FD78BF">
        <w:rPr>
          <w:rFonts w:ascii="Times New Roman" w:hAnsi="Times New Roman" w:cs="Times New Roman"/>
          <w:szCs w:val="21"/>
        </w:rPr>
        <w:t>previous smoker</w:t>
      </w:r>
      <w:r w:rsidR="00AD1F1B" w:rsidRPr="00FD78BF">
        <w:rPr>
          <w:rFonts w:ascii="Times New Roman" w:hAnsi="Times New Roman" w:cs="Times New Roman"/>
          <w:szCs w:val="21"/>
        </w:rPr>
        <w:t xml:space="preserve">, IFX, UST, antiplatelet, LRG, and CRP, with LRG having the largest effect size. </w:t>
      </w:r>
      <w:r w:rsidR="005D4F78" w:rsidRPr="00FD78BF">
        <w:rPr>
          <w:rFonts w:ascii="Times New Roman" w:hAnsi="Times New Roman" w:cs="Times New Roman"/>
          <w:szCs w:val="21"/>
        </w:rPr>
        <w:t>The point estimate (95% confidence interval) for AUC was</w:t>
      </w:r>
      <w:r w:rsidR="00AD1F1B" w:rsidRPr="00FD78BF">
        <w:rPr>
          <w:rFonts w:ascii="Times New Roman" w:hAnsi="Times New Roman" w:cs="Times New Roman"/>
          <w:szCs w:val="21"/>
        </w:rPr>
        <w:t xml:space="preserve"> 0.77 (95%CI: </w:t>
      </w:r>
      <w:r w:rsidR="00AD1F1B" w:rsidRPr="00FD78BF">
        <w:rPr>
          <w:rFonts w:ascii="Times New Roman" w:eastAsia="游明朝" w:hAnsi="Times New Roman" w:cs="Times New Roman"/>
          <w:color w:val="000000" w:themeColor="text1"/>
          <w:szCs w:val="21"/>
        </w:rPr>
        <w:t>0.74</w:t>
      </w:r>
      <w:r w:rsidR="000D28FD" w:rsidRPr="00FD78BF">
        <w:rPr>
          <w:rFonts w:ascii="Times New Roman" w:eastAsia="游明朝" w:hAnsi="Times New Roman" w:cs="Times New Roman"/>
          <w:color w:val="000000" w:themeColor="text1"/>
          <w:szCs w:val="21"/>
        </w:rPr>
        <w:t>–</w:t>
      </w:r>
      <w:r w:rsidR="00AD1F1B" w:rsidRPr="00FD78BF">
        <w:rPr>
          <w:rFonts w:ascii="Times New Roman" w:eastAsia="游明朝" w:hAnsi="Times New Roman" w:cs="Times New Roman"/>
          <w:color w:val="000000" w:themeColor="text1"/>
          <w:szCs w:val="21"/>
        </w:rPr>
        <w:t>0.87</w:t>
      </w:r>
      <w:r w:rsidR="00AD1F1B" w:rsidRPr="00FD78BF">
        <w:rPr>
          <w:rFonts w:ascii="Times New Roman" w:hAnsi="Times New Roman" w:cs="Times New Roman"/>
          <w:szCs w:val="21"/>
        </w:rPr>
        <w:t>).</w:t>
      </w:r>
    </w:p>
    <w:p w14:paraId="72AD9CFD" w14:textId="77777777" w:rsidR="00A77E1D" w:rsidRDefault="00A77E1D" w:rsidP="00B156B9">
      <w:pPr>
        <w:spacing w:line="480" w:lineRule="auto"/>
        <w:rPr>
          <w:rFonts w:ascii="Times New Roman" w:hAnsi="Times New Roman" w:cs="Times New Roman"/>
          <w:sz w:val="28"/>
          <w:szCs w:val="28"/>
        </w:rPr>
      </w:pPr>
    </w:p>
    <w:p w14:paraId="096C9957" w14:textId="5256FBE7" w:rsidR="00A77E1D" w:rsidRPr="007A2B49" w:rsidRDefault="00A77E1D" w:rsidP="00B156B9">
      <w:pPr>
        <w:spacing w:line="480" w:lineRule="auto"/>
        <w:rPr>
          <w:rFonts w:ascii="Times New Roman" w:hAnsi="Times New Roman" w:cs="Times New Roman"/>
          <w:sz w:val="32"/>
          <w:szCs w:val="32"/>
        </w:rPr>
      </w:pPr>
      <w:r w:rsidRPr="007A2B49">
        <w:rPr>
          <w:rFonts w:ascii="Times New Roman" w:hAnsi="Times New Roman" w:cs="Times New Roman"/>
          <w:sz w:val="32"/>
          <w:szCs w:val="32"/>
        </w:rPr>
        <w:t>Section S5. Results of additional analysis</w:t>
      </w:r>
      <w:r w:rsidR="00FD2749">
        <w:rPr>
          <w:rFonts w:ascii="Times New Roman" w:hAnsi="Times New Roman" w:cs="Times New Roman"/>
          <w:sz w:val="32"/>
          <w:szCs w:val="32"/>
        </w:rPr>
        <w:t xml:space="preserve"> #</w:t>
      </w:r>
      <w:r w:rsidRPr="007A2B49">
        <w:rPr>
          <w:rFonts w:ascii="Times New Roman" w:hAnsi="Times New Roman" w:cs="Times New Roman"/>
          <w:sz w:val="32"/>
          <w:szCs w:val="32"/>
        </w:rPr>
        <w:t>3</w:t>
      </w:r>
    </w:p>
    <w:p w14:paraId="264342CC" w14:textId="19D69D3D" w:rsidR="00466680" w:rsidRPr="007A2B49" w:rsidRDefault="00466680"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FD2749">
        <w:rPr>
          <w:rFonts w:ascii="Times New Roman" w:hAnsi="Times New Roman" w:cs="Times New Roman"/>
          <w:sz w:val="28"/>
          <w:szCs w:val="28"/>
        </w:rPr>
        <w:t xml:space="preserve"> #</w:t>
      </w:r>
      <w:r>
        <w:rPr>
          <w:rFonts w:ascii="Times New Roman" w:hAnsi="Times New Roman" w:cs="Times New Roman"/>
          <w:sz w:val="28"/>
          <w:szCs w:val="28"/>
        </w:rPr>
        <w:t>3</w:t>
      </w:r>
      <w:r w:rsidR="00FD2749">
        <w:rPr>
          <w:rFonts w:ascii="Times New Roman" w:hAnsi="Times New Roman" w:cs="Times New Roman"/>
          <w:sz w:val="28"/>
          <w:szCs w:val="28"/>
        </w:rPr>
        <w:t xml:space="preserve">: </w:t>
      </w:r>
      <w:r w:rsidRPr="007A2B49">
        <w:rPr>
          <w:rFonts w:ascii="Times New Roman" w:hAnsi="Times New Roman" w:cs="Times New Roman"/>
          <w:sz w:val="28"/>
          <w:szCs w:val="28"/>
        </w:rPr>
        <w:t xml:space="preserve">diagnosing endoscopic remission </w:t>
      </w:r>
      <w:r w:rsidR="00155371">
        <w:rPr>
          <w:rFonts w:ascii="Times New Roman" w:hAnsi="Times New Roman" w:cs="Times New Roman"/>
          <w:sz w:val="28"/>
          <w:szCs w:val="28"/>
        </w:rPr>
        <w:t>in</w:t>
      </w:r>
      <w:r w:rsidR="00155371" w:rsidRPr="007A2B49">
        <w:rPr>
          <w:rFonts w:ascii="Times New Roman" w:hAnsi="Times New Roman" w:cs="Times New Roman"/>
          <w:sz w:val="28"/>
          <w:szCs w:val="28"/>
        </w:rPr>
        <w:t xml:space="preserve"> </w:t>
      </w:r>
      <w:r w:rsidRPr="007A2B49">
        <w:rPr>
          <w:rFonts w:ascii="Times New Roman" w:hAnsi="Times New Roman" w:cs="Times New Roman"/>
          <w:sz w:val="28"/>
          <w:szCs w:val="28"/>
        </w:rPr>
        <w:t>SB patients</w:t>
      </w:r>
    </w:p>
    <w:p w14:paraId="5AD81EAA" w14:textId="77777777" w:rsidR="00656FBB" w:rsidRDefault="00656FBB" w:rsidP="00B156B9">
      <w:pPr>
        <w:spacing w:line="480" w:lineRule="auto"/>
        <w:rPr>
          <w:sz w:val="28"/>
          <w:szCs w:val="28"/>
        </w:rPr>
      </w:pPr>
      <w:r>
        <w:rPr>
          <w:noProof/>
          <w:sz w:val="28"/>
          <w:szCs w:val="28"/>
          <w:lang w:val="en-IN"/>
        </w:rPr>
        <w:lastRenderedPageBreak/>
        <w:drawing>
          <wp:inline distT="0" distB="0" distL="0" distR="0" wp14:anchorId="4D4AD5B8" wp14:editId="4AF5D9E5">
            <wp:extent cx="2759242" cy="2853503"/>
            <wp:effectExtent l="0" t="0" r="0" b="4445"/>
            <wp:docPr id="18338392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39257" name="図 1833839257"/>
                    <pic:cNvPicPr/>
                  </pic:nvPicPr>
                  <pic:blipFill>
                    <a:blip r:embed="rId13">
                      <a:extLst>
                        <a:ext uri="{28A0092B-C50C-407E-A947-70E740481C1C}">
                          <a14:useLocalDpi xmlns:a14="http://schemas.microsoft.com/office/drawing/2010/main" val="0"/>
                        </a:ext>
                      </a:extLst>
                    </a:blip>
                    <a:stretch>
                      <a:fillRect/>
                    </a:stretch>
                  </pic:blipFill>
                  <pic:spPr>
                    <a:xfrm>
                      <a:off x="0" y="0"/>
                      <a:ext cx="2782411" cy="2877464"/>
                    </a:xfrm>
                    <a:prstGeom prst="rect">
                      <a:avLst/>
                    </a:prstGeom>
                  </pic:spPr>
                </pic:pic>
              </a:graphicData>
            </a:graphic>
          </wp:inline>
        </w:drawing>
      </w:r>
    </w:p>
    <w:p w14:paraId="6C78BC14" w14:textId="20B04C3B" w:rsidR="00EC4B64" w:rsidRPr="00656FBB" w:rsidRDefault="00EC4B64" w:rsidP="00EC4B64">
      <w:pPr>
        <w:spacing w:line="480" w:lineRule="auto"/>
        <w:rPr>
          <w:rFonts w:ascii="Times New Roman" w:eastAsia="游明朝" w:hAnsi="Times New Roman" w:cs="Times New Roman"/>
          <w:szCs w:val="21"/>
        </w:rPr>
      </w:pPr>
      <w:r w:rsidRPr="00656FBB">
        <w:rPr>
          <w:rFonts w:ascii="Times New Roman" w:hAnsi="Times New Roman" w:cs="Times New Roman"/>
          <w:szCs w:val="21"/>
        </w:rPr>
        <w:t>Supplementary Figure</w:t>
      </w:r>
      <w:r>
        <w:rPr>
          <w:rFonts w:ascii="Times New Roman" w:hAnsi="Times New Roman" w:cs="Times New Roman"/>
          <w:szCs w:val="21"/>
        </w:rPr>
        <w:t xml:space="preserve"> S8</w:t>
      </w:r>
      <w:r w:rsidRPr="00656FBB">
        <w:rPr>
          <w:rFonts w:ascii="Times New Roman" w:hAnsi="Times New Roman" w:cs="Times New Roman"/>
          <w:szCs w:val="21"/>
        </w:rPr>
        <w:t xml:space="preserve">. </w:t>
      </w:r>
      <w:r w:rsidRPr="00656FBB">
        <w:rPr>
          <w:rFonts w:ascii="Times New Roman" w:eastAsia="游明朝" w:hAnsi="Times New Roman" w:cs="Times New Roman"/>
          <w:color w:val="000000" w:themeColor="text1"/>
          <w:szCs w:val="21"/>
        </w:rPr>
        <w:t xml:space="preserve">ROC curve of </w:t>
      </w:r>
      <w:r>
        <w:rPr>
          <w:rFonts w:ascii="Times New Roman" w:eastAsia="游明朝" w:hAnsi="Times New Roman" w:cs="Times New Roman"/>
          <w:color w:val="000000" w:themeColor="text1"/>
          <w:szCs w:val="21"/>
        </w:rPr>
        <w:t xml:space="preserve">the combination of </w:t>
      </w:r>
      <w:r w:rsidRPr="00656FBB">
        <w:rPr>
          <w:rFonts w:ascii="Times New Roman" w:eastAsia="游明朝" w:hAnsi="Times New Roman" w:cs="Times New Roman"/>
          <w:color w:val="000000" w:themeColor="text1"/>
          <w:szCs w:val="21"/>
        </w:rPr>
        <w:t xml:space="preserve">LRG and FC </w:t>
      </w:r>
      <w:r>
        <w:rPr>
          <w:rFonts w:ascii="Times New Roman" w:eastAsia="游明朝" w:hAnsi="Times New Roman" w:cs="Times New Roman"/>
          <w:color w:val="000000" w:themeColor="text1"/>
          <w:szCs w:val="21"/>
        </w:rPr>
        <w:t>in diagnosing endoscopic remission in SB patients.</w:t>
      </w:r>
    </w:p>
    <w:p w14:paraId="59E976A0" w14:textId="77777777" w:rsidR="00EC4B64" w:rsidRPr="00EC4B64" w:rsidRDefault="00EC4B64" w:rsidP="00B156B9">
      <w:pPr>
        <w:spacing w:line="480" w:lineRule="auto"/>
        <w:rPr>
          <w:sz w:val="28"/>
          <w:szCs w:val="28"/>
        </w:rPr>
      </w:pPr>
    </w:p>
    <w:p w14:paraId="301D54B9" w14:textId="77777777" w:rsidR="00656FBB" w:rsidRPr="00656FBB" w:rsidRDefault="00656FBB" w:rsidP="00B156B9">
      <w:pPr>
        <w:spacing w:line="480" w:lineRule="auto"/>
        <w:rPr>
          <w:rFonts w:ascii="Times New Roman" w:hAnsi="Times New Roman" w:cs="Times New Roman"/>
          <w:szCs w:val="21"/>
        </w:rPr>
      </w:pPr>
      <w:r w:rsidRPr="00656FBB">
        <w:rPr>
          <w:rFonts w:ascii="Times New Roman" w:hAnsi="Times New Roman" w:cs="Times New Roman"/>
          <w:szCs w:val="21"/>
        </w:rPr>
        <w:t>AUC: 0.83</w:t>
      </w:r>
    </w:p>
    <w:p w14:paraId="7048056F" w14:textId="5C585ED7" w:rsidR="00656FBB" w:rsidRPr="00656FBB" w:rsidRDefault="00656FBB" w:rsidP="00B156B9">
      <w:pPr>
        <w:spacing w:line="480" w:lineRule="auto"/>
        <w:rPr>
          <w:rFonts w:ascii="Times New Roman" w:hAnsi="Times New Roman" w:cs="Times New Roman"/>
          <w:szCs w:val="21"/>
        </w:rPr>
      </w:pPr>
      <w:r w:rsidRPr="00656FBB">
        <w:rPr>
          <w:rFonts w:ascii="Times New Roman" w:hAnsi="Times New Roman" w:cs="Times New Roman"/>
        </w:rPr>
        <w:t xml:space="preserve">Point estimate of AUC and the </w:t>
      </w:r>
      <w:r w:rsidR="00AD1026">
        <w:rPr>
          <w:rFonts w:ascii="Times New Roman" w:hAnsi="Times New Roman" w:cs="Times New Roman"/>
        </w:rPr>
        <w:t xml:space="preserve">95% </w:t>
      </w:r>
      <w:r w:rsidRPr="00656FBB">
        <w:rPr>
          <w:rFonts w:ascii="Times New Roman" w:hAnsi="Times New Roman" w:cs="Times New Roman"/>
        </w:rPr>
        <w:t xml:space="preserve">confidence interval </w:t>
      </w:r>
      <w:r w:rsidR="005D0910" w:rsidRPr="00656FBB">
        <w:rPr>
          <w:rFonts w:ascii="Times New Roman" w:hAnsi="Times New Roman" w:cs="Times New Roman"/>
        </w:rPr>
        <w:t xml:space="preserve">obtained </w:t>
      </w:r>
      <w:r w:rsidR="005D0910">
        <w:rPr>
          <w:rFonts w:ascii="Times New Roman" w:hAnsi="Times New Roman" w:cs="Times New Roman"/>
        </w:rPr>
        <w:t>via</w:t>
      </w:r>
      <w:r w:rsidR="005D0910" w:rsidRPr="00656FBB">
        <w:rPr>
          <w:rFonts w:ascii="Times New Roman" w:hAnsi="Times New Roman" w:cs="Times New Roman"/>
        </w:rPr>
        <w:t xml:space="preserve"> cross validation </w:t>
      </w:r>
      <w:r w:rsidR="005D0910">
        <w:rPr>
          <w:rFonts w:ascii="Times New Roman" w:hAnsi="Times New Roman" w:cs="Times New Roman"/>
        </w:rPr>
        <w:t xml:space="preserve">and the </w:t>
      </w:r>
      <w:r w:rsidRPr="00656FBB">
        <w:rPr>
          <w:rFonts w:ascii="Times New Roman" w:hAnsi="Times New Roman" w:cs="Times New Roman"/>
        </w:rPr>
        <w:t xml:space="preserve">boot-strap method: </w:t>
      </w:r>
      <w:r w:rsidRPr="00656FBB">
        <w:rPr>
          <w:rFonts w:ascii="Times New Roman" w:hAnsi="Times New Roman" w:cs="Times New Roman"/>
          <w:szCs w:val="21"/>
        </w:rPr>
        <w:t>0.83</w:t>
      </w:r>
      <w:r w:rsidR="00AD1026">
        <w:rPr>
          <w:rFonts w:ascii="Times New Roman" w:hAnsi="Times New Roman" w:cs="Times New Roman"/>
          <w:szCs w:val="21"/>
        </w:rPr>
        <w:t xml:space="preserve"> (</w:t>
      </w:r>
      <w:r w:rsidRPr="00656FBB">
        <w:rPr>
          <w:rFonts w:ascii="Times New Roman" w:hAnsi="Times New Roman" w:cs="Times New Roman"/>
          <w:szCs w:val="21"/>
        </w:rPr>
        <w:t>95%CI:</w:t>
      </w:r>
      <w:r w:rsidR="001E51E4">
        <w:rPr>
          <w:rFonts w:ascii="Times New Roman" w:hAnsi="Times New Roman" w:cs="Times New Roman"/>
          <w:szCs w:val="21"/>
        </w:rPr>
        <w:t xml:space="preserve"> </w:t>
      </w:r>
      <w:r w:rsidRPr="00656FBB">
        <w:rPr>
          <w:rFonts w:ascii="Times New Roman" w:hAnsi="Times New Roman" w:cs="Times New Roman"/>
          <w:szCs w:val="21"/>
        </w:rPr>
        <w:t>0.75</w:t>
      </w:r>
      <w:r w:rsidR="000D28FD">
        <w:rPr>
          <w:rFonts w:ascii="Times New Roman" w:hAnsi="Times New Roman" w:cs="Times New Roman"/>
          <w:szCs w:val="21"/>
        </w:rPr>
        <w:t>–</w:t>
      </w:r>
      <w:r w:rsidRPr="00656FBB">
        <w:rPr>
          <w:rFonts w:ascii="Times New Roman" w:hAnsi="Times New Roman" w:cs="Times New Roman"/>
          <w:szCs w:val="21"/>
        </w:rPr>
        <w:t>0.91)</w:t>
      </w:r>
      <w:r w:rsidR="00AD1026">
        <w:rPr>
          <w:rFonts w:ascii="Times New Roman" w:hAnsi="Times New Roman" w:cs="Times New Roman"/>
          <w:szCs w:val="21"/>
        </w:rPr>
        <w:t>.</w:t>
      </w:r>
    </w:p>
    <w:p w14:paraId="1605776D" w14:textId="77777777" w:rsidR="00466680" w:rsidRPr="007A2B49" w:rsidRDefault="00466680" w:rsidP="00B156B9">
      <w:pPr>
        <w:spacing w:line="480" w:lineRule="auto"/>
        <w:rPr>
          <w:sz w:val="28"/>
          <w:szCs w:val="28"/>
        </w:rPr>
      </w:pPr>
    </w:p>
    <w:p w14:paraId="6AC34D10" w14:textId="1EB66A24" w:rsidR="00466680" w:rsidRPr="007A2B49" w:rsidRDefault="00466680"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1C7372">
        <w:rPr>
          <w:rFonts w:ascii="Times New Roman" w:hAnsi="Times New Roman" w:cs="Times New Roman"/>
          <w:sz w:val="28"/>
          <w:szCs w:val="28"/>
        </w:rPr>
        <w:t xml:space="preserve"> #</w:t>
      </w:r>
      <w:r>
        <w:rPr>
          <w:rFonts w:ascii="Times New Roman" w:hAnsi="Times New Roman" w:cs="Times New Roman"/>
          <w:sz w:val="28"/>
          <w:szCs w:val="28"/>
        </w:rPr>
        <w:t>3</w:t>
      </w:r>
      <w:r w:rsidR="001C7372">
        <w:rPr>
          <w:rFonts w:ascii="Times New Roman" w:hAnsi="Times New Roman" w:cs="Times New Roman"/>
          <w:sz w:val="28"/>
          <w:szCs w:val="28"/>
        </w:rPr>
        <w:t>:</w:t>
      </w:r>
      <w:r w:rsidRPr="007A2B49">
        <w:rPr>
          <w:rFonts w:ascii="Times New Roman" w:hAnsi="Times New Roman" w:cs="Times New Roman"/>
          <w:sz w:val="28"/>
          <w:szCs w:val="28"/>
        </w:rPr>
        <w:t xml:space="preserve"> diagnosing complete ulcer healing </w:t>
      </w:r>
      <w:r w:rsidR="00FD39AE">
        <w:rPr>
          <w:rFonts w:ascii="Times New Roman" w:hAnsi="Times New Roman" w:cs="Times New Roman"/>
          <w:sz w:val="28"/>
          <w:szCs w:val="28"/>
        </w:rPr>
        <w:t>in</w:t>
      </w:r>
      <w:r w:rsidR="00FD39AE" w:rsidRPr="007A2B49">
        <w:rPr>
          <w:rFonts w:ascii="Times New Roman" w:hAnsi="Times New Roman" w:cs="Times New Roman"/>
          <w:sz w:val="28"/>
          <w:szCs w:val="28"/>
        </w:rPr>
        <w:t xml:space="preserve"> </w:t>
      </w:r>
      <w:r w:rsidRPr="007A2B49">
        <w:rPr>
          <w:rFonts w:ascii="Times New Roman" w:hAnsi="Times New Roman" w:cs="Times New Roman"/>
          <w:sz w:val="28"/>
          <w:szCs w:val="28"/>
        </w:rPr>
        <w:t>SB patients</w:t>
      </w:r>
    </w:p>
    <w:p w14:paraId="2C95A9AC" w14:textId="77777777" w:rsidR="0031358E" w:rsidRDefault="0031358E" w:rsidP="00B156B9">
      <w:pPr>
        <w:spacing w:line="480" w:lineRule="auto"/>
        <w:rPr>
          <w:rFonts w:ascii="Times New Roman" w:hAnsi="Times New Roman" w:cs="Times New Roman"/>
          <w:szCs w:val="21"/>
        </w:rPr>
      </w:pPr>
      <w:r w:rsidRPr="00A9213E">
        <w:rPr>
          <w:rFonts w:ascii="Times New Roman" w:hAnsi="Times New Roman" w:cs="Times New Roman"/>
          <w:noProof/>
          <w:szCs w:val="21"/>
          <w:lang w:val="en-IN"/>
        </w:rPr>
        <w:lastRenderedPageBreak/>
        <w:drawing>
          <wp:inline distT="0" distB="0" distL="0" distR="0" wp14:anchorId="54B50F2A" wp14:editId="4113AA74">
            <wp:extent cx="2728569" cy="2969325"/>
            <wp:effectExtent l="0" t="0" r="2540" b="2540"/>
            <wp:docPr id="135830445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04453" name="図 1358304453"/>
                    <pic:cNvPicPr/>
                  </pic:nvPicPr>
                  <pic:blipFill>
                    <a:blip r:embed="rId14">
                      <a:extLst>
                        <a:ext uri="{28A0092B-C50C-407E-A947-70E740481C1C}">
                          <a14:useLocalDpi xmlns:a14="http://schemas.microsoft.com/office/drawing/2010/main" val="0"/>
                        </a:ext>
                      </a:extLst>
                    </a:blip>
                    <a:stretch>
                      <a:fillRect/>
                    </a:stretch>
                  </pic:blipFill>
                  <pic:spPr>
                    <a:xfrm>
                      <a:off x="0" y="0"/>
                      <a:ext cx="2734998" cy="2976322"/>
                    </a:xfrm>
                    <a:prstGeom prst="rect">
                      <a:avLst/>
                    </a:prstGeom>
                  </pic:spPr>
                </pic:pic>
              </a:graphicData>
            </a:graphic>
          </wp:inline>
        </w:drawing>
      </w:r>
    </w:p>
    <w:p w14:paraId="701CAC5A" w14:textId="21E53562" w:rsidR="00EC4B64" w:rsidRPr="0031358E" w:rsidRDefault="00EC4B64" w:rsidP="00EC4B64">
      <w:pPr>
        <w:spacing w:line="480" w:lineRule="auto"/>
        <w:rPr>
          <w:rFonts w:ascii="Times New Roman" w:hAnsi="Times New Roman" w:cs="Times New Roman"/>
          <w:szCs w:val="21"/>
        </w:rPr>
      </w:pPr>
      <w:r w:rsidRPr="0031358E">
        <w:rPr>
          <w:rFonts w:ascii="Times New Roman" w:hAnsi="Times New Roman" w:cs="Times New Roman"/>
          <w:szCs w:val="21"/>
        </w:rPr>
        <w:t xml:space="preserve">Supplementary Figure </w:t>
      </w:r>
      <w:r>
        <w:rPr>
          <w:rFonts w:ascii="Times New Roman" w:hAnsi="Times New Roman" w:cs="Times New Roman"/>
          <w:szCs w:val="21"/>
        </w:rPr>
        <w:t>S9</w:t>
      </w:r>
      <w:r w:rsidRPr="0031358E">
        <w:rPr>
          <w:rFonts w:ascii="Times New Roman" w:hAnsi="Times New Roman" w:cs="Times New Roman"/>
          <w:szCs w:val="21"/>
        </w:rPr>
        <w:t xml:space="preserve">. </w:t>
      </w:r>
      <w:r w:rsidRPr="0031358E">
        <w:rPr>
          <w:rFonts w:ascii="Times New Roman" w:eastAsia="游明朝" w:hAnsi="Times New Roman" w:cs="Times New Roman"/>
          <w:color w:val="000000" w:themeColor="text1"/>
          <w:szCs w:val="21"/>
        </w:rPr>
        <w:t xml:space="preserve">ROC curve </w:t>
      </w:r>
      <w:r w:rsidRPr="00656FBB">
        <w:rPr>
          <w:rFonts w:ascii="Times New Roman" w:eastAsia="游明朝" w:hAnsi="Times New Roman" w:cs="Times New Roman"/>
          <w:color w:val="000000" w:themeColor="text1"/>
          <w:szCs w:val="21"/>
        </w:rPr>
        <w:t xml:space="preserve">of </w:t>
      </w:r>
      <w:r>
        <w:rPr>
          <w:rFonts w:ascii="Times New Roman" w:eastAsia="游明朝" w:hAnsi="Times New Roman" w:cs="Times New Roman"/>
          <w:color w:val="000000" w:themeColor="text1"/>
          <w:szCs w:val="21"/>
        </w:rPr>
        <w:t xml:space="preserve">the combination of </w:t>
      </w:r>
      <w:r w:rsidRPr="0031358E">
        <w:rPr>
          <w:rFonts w:ascii="Times New Roman" w:eastAsia="游明朝" w:hAnsi="Times New Roman" w:cs="Times New Roman"/>
          <w:color w:val="000000" w:themeColor="text1"/>
          <w:szCs w:val="21"/>
        </w:rPr>
        <w:t xml:space="preserve">LRG and FC </w:t>
      </w:r>
      <w:r w:rsidRPr="0031358E">
        <w:rPr>
          <w:rFonts w:ascii="Times New Roman" w:hAnsi="Times New Roman" w:cs="Times New Roman"/>
          <w:szCs w:val="21"/>
        </w:rPr>
        <w:t xml:space="preserve">in diagnosing complete ulcer healing </w:t>
      </w:r>
      <w:r>
        <w:rPr>
          <w:rFonts w:ascii="Times New Roman" w:hAnsi="Times New Roman" w:cs="Times New Roman"/>
          <w:szCs w:val="21"/>
        </w:rPr>
        <w:t>in</w:t>
      </w:r>
      <w:r w:rsidRPr="0031358E">
        <w:rPr>
          <w:rFonts w:ascii="Times New Roman" w:hAnsi="Times New Roman" w:cs="Times New Roman"/>
          <w:szCs w:val="21"/>
        </w:rPr>
        <w:t xml:space="preserve"> SB patients</w:t>
      </w:r>
      <w:r>
        <w:rPr>
          <w:rFonts w:ascii="Times New Roman" w:hAnsi="Times New Roman" w:cs="Times New Roman"/>
          <w:szCs w:val="21"/>
        </w:rPr>
        <w:t>.</w:t>
      </w:r>
    </w:p>
    <w:p w14:paraId="39949015" w14:textId="77777777" w:rsidR="00EC4B64" w:rsidRPr="00EC4B64" w:rsidRDefault="00EC4B64" w:rsidP="00B156B9">
      <w:pPr>
        <w:spacing w:line="480" w:lineRule="auto"/>
        <w:rPr>
          <w:rFonts w:ascii="Times New Roman" w:hAnsi="Times New Roman" w:cs="Times New Roman"/>
          <w:szCs w:val="21"/>
        </w:rPr>
      </w:pPr>
    </w:p>
    <w:p w14:paraId="049B004F" w14:textId="77777777" w:rsidR="0031358E" w:rsidRPr="00A9213E" w:rsidRDefault="0031358E" w:rsidP="00B156B9">
      <w:pPr>
        <w:spacing w:line="480" w:lineRule="auto"/>
        <w:rPr>
          <w:rFonts w:ascii="Times New Roman" w:hAnsi="Times New Roman" w:cs="Times New Roman"/>
          <w:szCs w:val="21"/>
        </w:rPr>
      </w:pPr>
      <w:r w:rsidRPr="00A9213E">
        <w:rPr>
          <w:rFonts w:ascii="Times New Roman" w:hAnsi="Times New Roman" w:cs="Times New Roman"/>
          <w:szCs w:val="21"/>
        </w:rPr>
        <w:t>AUC: 0.76</w:t>
      </w:r>
    </w:p>
    <w:p w14:paraId="49677B7D" w14:textId="70B0AAB0" w:rsidR="0031358E" w:rsidRPr="00A9213E" w:rsidRDefault="00626B66" w:rsidP="00B156B9">
      <w:pPr>
        <w:spacing w:line="480" w:lineRule="auto"/>
        <w:rPr>
          <w:rFonts w:ascii="Times New Roman" w:hAnsi="Times New Roman" w:cs="Times New Roman"/>
          <w:szCs w:val="21"/>
        </w:rPr>
      </w:pPr>
      <w:r w:rsidRPr="00656FBB">
        <w:rPr>
          <w:rFonts w:ascii="Times New Roman" w:hAnsi="Times New Roman" w:cs="Times New Roman"/>
        </w:rPr>
        <w:t xml:space="preserve">Point estimate of AUC and the </w:t>
      </w:r>
      <w:r>
        <w:rPr>
          <w:rFonts w:ascii="Times New Roman" w:hAnsi="Times New Roman" w:cs="Times New Roman"/>
        </w:rPr>
        <w:t xml:space="preserve">95% </w:t>
      </w:r>
      <w:r w:rsidRPr="00656FBB">
        <w:rPr>
          <w:rFonts w:ascii="Times New Roman" w:hAnsi="Times New Roman" w:cs="Times New Roman"/>
        </w:rPr>
        <w:t xml:space="preserve">confidence interval obtained </w:t>
      </w:r>
      <w:r>
        <w:rPr>
          <w:rFonts w:ascii="Times New Roman" w:hAnsi="Times New Roman" w:cs="Times New Roman"/>
        </w:rPr>
        <w:t>via</w:t>
      </w:r>
      <w:r w:rsidRPr="00656FBB">
        <w:rPr>
          <w:rFonts w:ascii="Times New Roman" w:hAnsi="Times New Roman" w:cs="Times New Roman"/>
        </w:rPr>
        <w:t xml:space="preserve"> cross validation </w:t>
      </w:r>
      <w:r>
        <w:rPr>
          <w:rFonts w:ascii="Times New Roman" w:hAnsi="Times New Roman" w:cs="Times New Roman"/>
        </w:rPr>
        <w:t xml:space="preserve">and the </w:t>
      </w:r>
      <w:r w:rsidRPr="00656FBB">
        <w:rPr>
          <w:rFonts w:ascii="Times New Roman" w:hAnsi="Times New Roman" w:cs="Times New Roman"/>
        </w:rPr>
        <w:t>boot-strap method</w:t>
      </w:r>
      <w:r w:rsidR="0031358E" w:rsidRPr="00A9213E">
        <w:rPr>
          <w:rFonts w:ascii="Times New Roman" w:hAnsi="Times New Roman" w:cs="Times New Roman"/>
          <w:szCs w:val="21"/>
        </w:rPr>
        <w:t>: 0.75 (95%CI:</w:t>
      </w:r>
      <w:r w:rsidR="00A042FD">
        <w:rPr>
          <w:rFonts w:ascii="Times New Roman" w:hAnsi="Times New Roman" w:cs="Times New Roman"/>
          <w:szCs w:val="21"/>
        </w:rPr>
        <w:t xml:space="preserve"> </w:t>
      </w:r>
      <w:r w:rsidR="0031358E" w:rsidRPr="00A9213E">
        <w:rPr>
          <w:rFonts w:ascii="Times New Roman" w:hAnsi="Times New Roman" w:cs="Times New Roman"/>
          <w:szCs w:val="21"/>
        </w:rPr>
        <w:t>0.67</w:t>
      </w:r>
      <w:r w:rsidR="000D28FD">
        <w:rPr>
          <w:rFonts w:ascii="Times New Roman" w:hAnsi="Times New Roman" w:cs="Times New Roman"/>
          <w:szCs w:val="21"/>
        </w:rPr>
        <w:t>–</w:t>
      </w:r>
      <w:r w:rsidR="0031358E" w:rsidRPr="00A9213E">
        <w:rPr>
          <w:rFonts w:ascii="Times New Roman" w:hAnsi="Times New Roman" w:cs="Times New Roman"/>
          <w:szCs w:val="21"/>
        </w:rPr>
        <w:t>0.84).</w:t>
      </w:r>
    </w:p>
    <w:p w14:paraId="21F94B5F" w14:textId="06733CF5" w:rsidR="00466680" w:rsidRPr="007A2B49" w:rsidRDefault="00466680" w:rsidP="00B156B9">
      <w:pPr>
        <w:spacing w:line="480" w:lineRule="auto"/>
        <w:rPr>
          <w:sz w:val="28"/>
          <w:szCs w:val="28"/>
        </w:rPr>
      </w:pPr>
    </w:p>
    <w:p w14:paraId="73CD30A2" w14:textId="509AEF3E" w:rsidR="00466680" w:rsidRPr="007A2B49" w:rsidRDefault="00466680"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A042FD">
        <w:rPr>
          <w:rFonts w:ascii="Times New Roman" w:hAnsi="Times New Roman" w:cs="Times New Roman"/>
          <w:sz w:val="28"/>
          <w:szCs w:val="28"/>
        </w:rPr>
        <w:t xml:space="preserve"> #</w:t>
      </w:r>
      <w:r>
        <w:rPr>
          <w:rFonts w:ascii="Times New Roman" w:hAnsi="Times New Roman" w:cs="Times New Roman"/>
          <w:sz w:val="28"/>
          <w:szCs w:val="28"/>
        </w:rPr>
        <w:t>3</w:t>
      </w:r>
      <w:r w:rsidR="00A042FD">
        <w:rPr>
          <w:rFonts w:ascii="Times New Roman" w:hAnsi="Times New Roman" w:cs="Times New Roman"/>
          <w:sz w:val="28"/>
          <w:szCs w:val="28"/>
        </w:rPr>
        <w:t>:</w:t>
      </w:r>
      <w:r w:rsidRPr="007A2B49">
        <w:rPr>
          <w:rFonts w:ascii="Times New Roman" w:hAnsi="Times New Roman" w:cs="Times New Roman"/>
          <w:sz w:val="28"/>
          <w:szCs w:val="28"/>
        </w:rPr>
        <w:t xml:space="preserve"> diagnosing endoscopic remission </w:t>
      </w:r>
      <w:r w:rsidR="00A042FD">
        <w:rPr>
          <w:rFonts w:ascii="Times New Roman" w:hAnsi="Times New Roman" w:cs="Times New Roman"/>
          <w:sz w:val="28"/>
          <w:szCs w:val="28"/>
        </w:rPr>
        <w:t>in</w:t>
      </w:r>
      <w:r w:rsidR="00A042FD" w:rsidRPr="007A2B49">
        <w:rPr>
          <w:rFonts w:ascii="Times New Roman" w:hAnsi="Times New Roman" w:cs="Times New Roman"/>
          <w:sz w:val="28"/>
          <w:szCs w:val="28"/>
        </w:rPr>
        <w:t xml:space="preserve"> </w:t>
      </w:r>
      <w:r w:rsidRPr="007A2B49">
        <w:rPr>
          <w:rFonts w:ascii="Times New Roman" w:hAnsi="Times New Roman" w:cs="Times New Roman"/>
          <w:sz w:val="28"/>
          <w:szCs w:val="28"/>
        </w:rPr>
        <w:t xml:space="preserve">SB and </w:t>
      </w:r>
      <w:r w:rsidR="00A042FD">
        <w:rPr>
          <w:rFonts w:ascii="Times New Roman" w:hAnsi="Times New Roman" w:cs="Times New Roman"/>
          <w:sz w:val="28"/>
          <w:szCs w:val="28"/>
        </w:rPr>
        <w:t>c</w:t>
      </w:r>
      <w:r w:rsidRPr="007A2B49">
        <w:rPr>
          <w:rFonts w:ascii="Times New Roman" w:hAnsi="Times New Roman" w:cs="Times New Roman"/>
          <w:sz w:val="28"/>
          <w:szCs w:val="28"/>
        </w:rPr>
        <w:t>olon patients</w:t>
      </w:r>
    </w:p>
    <w:p w14:paraId="376F541D" w14:textId="77777777" w:rsidR="0031358E" w:rsidRDefault="0031358E" w:rsidP="00B156B9">
      <w:pPr>
        <w:spacing w:line="480" w:lineRule="auto"/>
        <w:rPr>
          <w:rFonts w:ascii="Times New Roman" w:hAnsi="Times New Roman" w:cs="Times New Roman"/>
          <w:szCs w:val="21"/>
        </w:rPr>
      </w:pPr>
      <w:r w:rsidRPr="00A9213E">
        <w:rPr>
          <w:rFonts w:ascii="Times New Roman" w:hAnsi="Times New Roman" w:cs="Times New Roman"/>
          <w:noProof/>
          <w:szCs w:val="21"/>
          <w:lang w:val="en-IN"/>
        </w:rPr>
        <w:lastRenderedPageBreak/>
        <w:drawing>
          <wp:inline distT="0" distB="0" distL="0" distR="0" wp14:anchorId="2A7F0912" wp14:editId="6F81B4C0">
            <wp:extent cx="2478505" cy="2563175"/>
            <wp:effectExtent l="0" t="0" r="0" b="2540"/>
            <wp:docPr id="124838631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86317" name="図 124838631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92915" cy="2578077"/>
                    </a:xfrm>
                    <a:prstGeom prst="rect">
                      <a:avLst/>
                    </a:prstGeom>
                  </pic:spPr>
                </pic:pic>
              </a:graphicData>
            </a:graphic>
          </wp:inline>
        </w:drawing>
      </w:r>
    </w:p>
    <w:p w14:paraId="2231A386" w14:textId="17E51FE6" w:rsidR="00EC4B64" w:rsidRPr="0031358E" w:rsidRDefault="00EC4B64" w:rsidP="00EC4B64">
      <w:pPr>
        <w:spacing w:line="480" w:lineRule="auto"/>
        <w:rPr>
          <w:rFonts w:ascii="Times New Roman" w:hAnsi="Times New Roman" w:cs="Times New Roman"/>
          <w:szCs w:val="21"/>
        </w:rPr>
      </w:pPr>
      <w:r w:rsidRPr="0031358E">
        <w:rPr>
          <w:rFonts w:ascii="Times New Roman" w:hAnsi="Times New Roman" w:cs="Times New Roman"/>
          <w:szCs w:val="21"/>
        </w:rPr>
        <w:t xml:space="preserve">Supplementary Figure </w:t>
      </w:r>
      <w:r>
        <w:rPr>
          <w:rFonts w:ascii="Times New Roman" w:hAnsi="Times New Roman" w:cs="Times New Roman"/>
          <w:szCs w:val="21"/>
        </w:rPr>
        <w:t>S10</w:t>
      </w:r>
      <w:r w:rsidRPr="0031358E">
        <w:rPr>
          <w:rFonts w:ascii="Times New Roman" w:hAnsi="Times New Roman" w:cs="Times New Roman"/>
          <w:szCs w:val="21"/>
        </w:rPr>
        <w:t xml:space="preserve">. </w:t>
      </w:r>
      <w:r w:rsidRPr="0031358E">
        <w:rPr>
          <w:rFonts w:ascii="Times New Roman" w:eastAsia="游明朝" w:hAnsi="Times New Roman" w:cs="Times New Roman"/>
          <w:color w:val="000000" w:themeColor="text1"/>
          <w:szCs w:val="21"/>
        </w:rPr>
        <w:t xml:space="preserve">ROC curve of </w:t>
      </w:r>
      <w:r>
        <w:rPr>
          <w:rFonts w:ascii="Times New Roman" w:eastAsia="游明朝" w:hAnsi="Times New Roman" w:cs="Times New Roman"/>
          <w:color w:val="000000" w:themeColor="text1"/>
          <w:szCs w:val="21"/>
        </w:rPr>
        <w:t xml:space="preserve">the combination of </w:t>
      </w:r>
      <w:r w:rsidRPr="0031358E">
        <w:rPr>
          <w:rFonts w:ascii="Times New Roman" w:eastAsia="游明朝" w:hAnsi="Times New Roman" w:cs="Times New Roman"/>
          <w:color w:val="000000" w:themeColor="text1"/>
          <w:szCs w:val="21"/>
        </w:rPr>
        <w:t xml:space="preserve">LRG and FC </w:t>
      </w:r>
      <w:r w:rsidRPr="0031358E">
        <w:rPr>
          <w:rFonts w:ascii="Times New Roman" w:hAnsi="Times New Roman" w:cs="Times New Roman"/>
          <w:szCs w:val="21"/>
        </w:rPr>
        <w:t xml:space="preserve">in diagnosing endoscopic remission </w:t>
      </w:r>
      <w:r>
        <w:rPr>
          <w:rFonts w:ascii="Times New Roman" w:hAnsi="Times New Roman" w:cs="Times New Roman"/>
          <w:szCs w:val="21"/>
        </w:rPr>
        <w:t>in</w:t>
      </w:r>
      <w:r w:rsidRPr="0031358E">
        <w:rPr>
          <w:rFonts w:ascii="Times New Roman" w:hAnsi="Times New Roman" w:cs="Times New Roman"/>
          <w:szCs w:val="21"/>
        </w:rPr>
        <w:t xml:space="preserve"> SB and </w:t>
      </w:r>
      <w:r>
        <w:rPr>
          <w:rFonts w:ascii="Times New Roman" w:hAnsi="Times New Roman" w:cs="Times New Roman"/>
          <w:szCs w:val="21"/>
        </w:rPr>
        <w:t>c</w:t>
      </w:r>
      <w:r w:rsidRPr="0031358E">
        <w:rPr>
          <w:rFonts w:ascii="Times New Roman" w:hAnsi="Times New Roman" w:cs="Times New Roman"/>
          <w:szCs w:val="21"/>
        </w:rPr>
        <w:t>olon patients</w:t>
      </w:r>
      <w:r>
        <w:rPr>
          <w:rFonts w:ascii="Times New Roman" w:hAnsi="Times New Roman" w:cs="Times New Roman"/>
          <w:szCs w:val="21"/>
        </w:rPr>
        <w:t>.</w:t>
      </w:r>
    </w:p>
    <w:p w14:paraId="635B3CEB" w14:textId="77777777" w:rsidR="00EC4B64" w:rsidRPr="00EC4B64" w:rsidRDefault="00EC4B64" w:rsidP="00B156B9">
      <w:pPr>
        <w:spacing w:line="480" w:lineRule="auto"/>
        <w:rPr>
          <w:rFonts w:ascii="Times New Roman" w:hAnsi="Times New Roman" w:cs="Times New Roman"/>
          <w:szCs w:val="21"/>
        </w:rPr>
      </w:pPr>
    </w:p>
    <w:p w14:paraId="44FAB301" w14:textId="77777777" w:rsidR="0031358E" w:rsidRPr="00A9213E" w:rsidRDefault="0031358E" w:rsidP="00B156B9">
      <w:pPr>
        <w:spacing w:line="480" w:lineRule="auto"/>
        <w:rPr>
          <w:rFonts w:ascii="Times New Roman" w:hAnsi="Times New Roman" w:cs="Times New Roman"/>
          <w:szCs w:val="21"/>
        </w:rPr>
      </w:pPr>
      <w:r w:rsidRPr="00A9213E">
        <w:rPr>
          <w:rFonts w:ascii="Times New Roman" w:hAnsi="Times New Roman" w:cs="Times New Roman"/>
          <w:szCs w:val="21"/>
        </w:rPr>
        <w:t>AUC: 0.84</w:t>
      </w:r>
    </w:p>
    <w:p w14:paraId="60B1F85D" w14:textId="0B50E552" w:rsidR="0031358E" w:rsidRPr="00A9213E" w:rsidRDefault="00DB6252" w:rsidP="00B156B9">
      <w:pPr>
        <w:spacing w:line="480" w:lineRule="auto"/>
        <w:rPr>
          <w:rFonts w:ascii="Times New Roman" w:hAnsi="Times New Roman" w:cs="Times New Roman"/>
          <w:szCs w:val="21"/>
        </w:rPr>
      </w:pPr>
      <w:r w:rsidRPr="00656FBB">
        <w:rPr>
          <w:rFonts w:ascii="Times New Roman" w:hAnsi="Times New Roman" w:cs="Times New Roman"/>
        </w:rPr>
        <w:t xml:space="preserve">Point estimate of AUC and the </w:t>
      </w:r>
      <w:r>
        <w:rPr>
          <w:rFonts w:ascii="Times New Roman" w:hAnsi="Times New Roman" w:cs="Times New Roman"/>
        </w:rPr>
        <w:t xml:space="preserve">95% </w:t>
      </w:r>
      <w:r w:rsidRPr="00656FBB">
        <w:rPr>
          <w:rFonts w:ascii="Times New Roman" w:hAnsi="Times New Roman" w:cs="Times New Roman"/>
        </w:rPr>
        <w:t xml:space="preserve">confidence interval obtained </w:t>
      </w:r>
      <w:r>
        <w:rPr>
          <w:rFonts w:ascii="Times New Roman" w:hAnsi="Times New Roman" w:cs="Times New Roman"/>
        </w:rPr>
        <w:t>via</w:t>
      </w:r>
      <w:r w:rsidRPr="00656FBB">
        <w:rPr>
          <w:rFonts w:ascii="Times New Roman" w:hAnsi="Times New Roman" w:cs="Times New Roman"/>
        </w:rPr>
        <w:t xml:space="preserve"> cross validation </w:t>
      </w:r>
      <w:r>
        <w:rPr>
          <w:rFonts w:ascii="Times New Roman" w:hAnsi="Times New Roman" w:cs="Times New Roman"/>
        </w:rPr>
        <w:t xml:space="preserve">and the </w:t>
      </w:r>
      <w:r w:rsidRPr="00656FBB">
        <w:rPr>
          <w:rFonts w:ascii="Times New Roman" w:hAnsi="Times New Roman" w:cs="Times New Roman"/>
        </w:rPr>
        <w:t>boot-strap method</w:t>
      </w:r>
      <w:r w:rsidR="0031358E" w:rsidRPr="00A9213E">
        <w:rPr>
          <w:rFonts w:ascii="Times New Roman" w:hAnsi="Times New Roman" w:cs="Times New Roman"/>
          <w:szCs w:val="21"/>
        </w:rPr>
        <w:t>: 0.83</w:t>
      </w:r>
      <w:r w:rsidR="00BE67F2">
        <w:rPr>
          <w:rFonts w:ascii="Times New Roman" w:hAnsi="Times New Roman" w:cs="Times New Roman"/>
          <w:szCs w:val="21"/>
        </w:rPr>
        <w:t xml:space="preserve"> </w:t>
      </w:r>
      <w:r w:rsidR="0031358E" w:rsidRPr="00A9213E">
        <w:rPr>
          <w:rFonts w:ascii="Times New Roman" w:hAnsi="Times New Roman" w:cs="Times New Roman"/>
          <w:szCs w:val="21"/>
        </w:rPr>
        <w:t>(95%CI:</w:t>
      </w:r>
      <w:r w:rsidR="00BE67F2">
        <w:rPr>
          <w:rFonts w:ascii="Times New Roman" w:hAnsi="Times New Roman" w:cs="Times New Roman"/>
          <w:szCs w:val="21"/>
        </w:rPr>
        <w:t xml:space="preserve"> </w:t>
      </w:r>
      <w:r w:rsidR="0031358E" w:rsidRPr="00A9213E">
        <w:rPr>
          <w:rFonts w:ascii="Times New Roman" w:hAnsi="Times New Roman" w:cs="Times New Roman"/>
          <w:szCs w:val="21"/>
        </w:rPr>
        <w:t>0.7</w:t>
      </w:r>
      <w:r w:rsidR="005379B1">
        <w:rPr>
          <w:rFonts w:ascii="Times New Roman" w:hAnsi="Times New Roman" w:cs="Times New Roman"/>
          <w:szCs w:val="21"/>
        </w:rPr>
        <w:t>8</w:t>
      </w:r>
      <w:r w:rsidR="000D28FD">
        <w:rPr>
          <w:rFonts w:ascii="Times New Roman" w:hAnsi="Times New Roman" w:cs="Times New Roman"/>
          <w:szCs w:val="21"/>
        </w:rPr>
        <w:t>–</w:t>
      </w:r>
      <w:r w:rsidR="0031358E" w:rsidRPr="00A9213E">
        <w:rPr>
          <w:rFonts w:ascii="Times New Roman" w:hAnsi="Times New Roman" w:cs="Times New Roman"/>
          <w:szCs w:val="21"/>
        </w:rPr>
        <w:t>0.</w:t>
      </w:r>
      <w:r w:rsidR="005379B1">
        <w:rPr>
          <w:rFonts w:ascii="Times New Roman" w:hAnsi="Times New Roman" w:cs="Times New Roman"/>
          <w:szCs w:val="21"/>
        </w:rPr>
        <w:t>89</w:t>
      </w:r>
      <w:r w:rsidR="0031358E" w:rsidRPr="00A9213E">
        <w:rPr>
          <w:rFonts w:ascii="Times New Roman" w:hAnsi="Times New Roman" w:cs="Times New Roman"/>
          <w:szCs w:val="21"/>
        </w:rPr>
        <w:t>)</w:t>
      </w:r>
      <w:r w:rsidR="00AD1026">
        <w:rPr>
          <w:rFonts w:ascii="Times New Roman" w:hAnsi="Times New Roman" w:cs="Times New Roman"/>
          <w:szCs w:val="21"/>
        </w:rPr>
        <w:t>.</w:t>
      </w:r>
    </w:p>
    <w:p w14:paraId="2692012C" w14:textId="77777777" w:rsidR="00466680" w:rsidRPr="007A2B49" w:rsidRDefault="00466680" w:rsidP="00B156B9">
      <w:pPr>
        <w:spacing w:line="480" w:lineRule="auto"/>
        <w:rPr>
          <w:sz w:val="28"/>
          <w:szCs w:val="28"/>
        </w:rPr>
      </w:pPr>
    </w:p>
    <w:p w14:paraId="4A43B25A" w14:textId="789F3E0D" w:rsidR="00466680" w:rsidRPr="007A2B49" w:rsidRDefault="00466680"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BE67F2">
        <w:rPr>
          <w:rFonts w:ascii="Times New Roman" w:hAnsi="Times New Roman" w:cs="Times New Roman"/>
          <w:sz w:val="28"/>
          <w:szCs w:val="28"/>
        </w:rPr>
        <w:t xml:space="preserve"> #</w:t>
      </w:r>
      <w:r>
        <w:rPr>
          <w:rFonts w:ascii="Times New Roman" w:hAnsi="Times New Roman" w:cs="Times New Roman"/>
          <w:sz w:val="28"/>
          <w:szCs w:val="28"/>
        </w:rPr>
        <w:t>3</w:t>
      </w:r>
      <w:r w:rsidR="00BE67F2">
        <w:rPr>
          <w:rFonts w:ascii="Times New Roman" w:hAnsi="Times New Roman" w:cs="Times New Roman"/>
          <w:sz w:val="28"/>
          <w:szCs w:val="28"/>
        </w:rPr>
        <w:t>:</w:t>
      </w:r>
      <w:r w:rsidRPr="007A2B49">
        <w:rPr>
          <w:rFonts w:ascii="Times New Roman" w:hAnsi="Times New Roman" w:cs="Times New Roman"/>
          <w:sz w:val="28"/>
          <w:szCs w:val="28"/>
        </w:rPr>
        <w:t xml:space="preserve"> diagnosing complete ulcer healing </w:t>
      </w:r>
      <w:r w:rsidR="00076404">
        <w:rPr>
          <w:rFonts w:ascii="Times New Roman" w:hAnsi="Times New Roman" w:cs="Times New Roman"/>
          <w:sz w:val="28"/>
          <w:szCs w:val="28"/>
        </w:rPr>
        <w:t>in SB</w:t>
      </w:r>
      <w:r w:rsidRPr="007A2B49">
        <w:rPr>
          <w:rFonts w:ascii="Times New Roman" w:hAnsi="Times New Roman" w:cs="Times New Roman"/>
          <w:sz w:val="28"/>
          <w:szCs w:val="28"/>
        </w:rPr>
        <w:t xml:space="preserve"> and </w:t>
      </w:r>
      <w:r w:rsidR="00076404">
        <w:rPr>
          <w:rFonts w:ascii="Times New Roman" w:hAnsi="Times New Roman" w:cs="Times New Roman"/>
          <w:sz w:val="28"/>
          <w:szCs w:val="28"/>
        </w:rPr>
        <w:t>colon</w:t>
      </w:r>
      <w:r w:rsidRPr="007A2B49">
        <w:rPr>
          <w:rFonts w:ascii="Times New Roman" w:hAnsi="Times New Roman" w:cs="Times New Roman"/>
          <w:sz w:val="28"/>
          <w:szCs w:val="28"/>
        </w:rPr>
        <w:t xml:space="preserve"> patients</w:t>
      </w:r>
    </w:p>
    <w:p w14:paraId="72AB8916" w14:textId="77777777" w:rsidR="0031358E" w:rsidRDefault="0031358E" w:rsidP="00B156B9">
      <w:pPr>
        <w:spacing w:line="480" w:lineRule="auto"/>
        <w:rPr>
          <w:rFonts w:ascii="Times New Roman" w:hAnsi="Times New Roman" w:cs="Times New Roman"/>
          <w:szCs w:val="21"/>
        </w:rPr>
      </w:pPr>
      <w:r w:rsidRPr="00A9213E">
        <w:rPr>
          <w:rFonts w:ascii="Times New Roman" w:hAnsi="Times New Roman" w:cs="Times New Roman"/>
          <w:noProof/>
          <w:szCs w:val="21"/>
          <w:lang w:val="en-IN"/>
        </w:rPr>
        <w:lastRenderedPageBreak/>
        <w:drawing>
          <wp:inline distT="0" distB="0" distL="0" distR="0" wp14:anchorId="1B067DC5" wp14:editId="6313A783">
            <wp:extent cx="2712415" cy="2951747"/>
            <wp:effectExtent l="0" t="0" r="5715" b="0"/>
            <wp:docPr id="23517808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78084" name="図 235178084"/>
                    <pic:cNvPicPr/>
                  </pic:nvPicPr>
                  <pic:blipFill>
                    <a:blip r:embed="rId16">
                      <a:extLst>
                        <a:ext uri="{28A0092B-C50C-407E-A947-70E740481C1C}">
                          <a14:useLocalDpi xmlns:a14="http://schemas.microsoft.com/office/drawing/2010/main" val="0"/>
                        </a:ext>
                      </a:extLst>
                    </a:blip>
                    <a:stretch>
                      <a:fillRect/>
                    </a:stretch>
                  </pic:blipFill>
                  <pic:spPr>
                    <a:xfrm>
                      <a:off x="0" y="0"/>
                      <a:ext cx="2738775" cy="2980433"/>
                    </a:xfrm>
                    <a:prstGeom prst="rect">
                      <a:avLst/>
                    </a:prstGeom>
                  </pic:spPr>
                </pic:pic>
              </a:graphicData>
            </a:graphic>
          </wp:inline>
        </w:drawing>
      </w:r>
    </w:p>
    <w:p w14:paraId="4BD5638C" w14:textId="682AC17D" w:rsidR="00EC4B64" w:rsidRPr="0031358E" w:rsidRDefault="00EC4B64" w:rsidP="00EC4B64">
      <w:pPr>
        <w:spacing w:line="480" w:lineRule="auto"/>
        <w:rPr>
          <w:rFonts w:ascii="Times New Roman" w:hAnsi="Times New Roman" w:cs="Times New Roman"/>
          <w:szCs w:val="21"/>
        </w:rPr>
      </w:pPr>
      <w:r w:rsidRPr="0031358E">
        <w:rPr>
          <w:rFonts w:ascii="Times New Roman" w:hAnsi="Times New Roman" w:cs="Times New Roman"/>
          <w:szCs w:val="21"/>
        </w:rPr>
        <w:t xml:space="preserve">Supplementary Figure </w:t>
      </w:r>
      <w:r>
        <w:rPr>
          <w:rFonts w:ascii="Times New Roman" w:hAnsi="Times New Roman" w:cs="Times New Roman"/>
          <w:szCs w:val="21"/>
        </w:rPr>
        <w:t>S</w:t>
      </w:r>
      <w:r w:rsidRPr="0031358E">
        <w:rPr>
          <w:rFonts w:ascii="Times New Roman" w:hAnsi="Times New Roman" w:cs="Times New Roman"/>
          <w:szCs w:val="21"/>
        </w:rPr>
        <w:t>1</w:t>
      </w:r>
      <w:r>
        <w:rPr>
          <w:rFonts w:ascii="Times New Roman" w:hAnsi="Times New Roman" w:cs="Times New Roman"/>
          <w:szCs w:val="21"/>
        </w:rPr>
        <w:t>1</w:t>
      </w:r>
      <w:r w:rsidRPr="0031358E">
        <w:rPr>
          <w:rFonts w:ascii="Times New Roman" w:hAnsi="Times New Roman" w:cs="Times New Roman"/>
          <w:szCs w:val="21"/>
        </w:rPr>
        <w:t xml:space="preserve">. </w:t>
      </w:r>
      <w:r w:rsidRPr="0031358E">
        <w:rPr>
          <w:rFonts w:ascii="Times New Roman" w:eastAsia="游明朝" w:hAnsi="Times New Roman" w:cs="Times New Roman"/>
          <w:color w:val="000000" w:themeColor="text1"/>
          <w:szCs w:val="21"/>
        </w:rPr>
        <w:t>ROC curve of</w:t>
      </w:r>
      <w:r>
        <w:rPr>
          <w:rFonts w:ascii="Times New Roman" w:eastAsia="游明朝" w:hAnsi="Times New Roman" w:cs="Times New Roman"/>
          <w:color w:val="000000" w:themeColor="text1"/>
          <w:szCs w:val="21"/>
        </w:rPr>
        <w:t xml:space="preserve"> the</w:t>
      </w:r>
      <w:r w:rsidRPr="0031358E">
        <w:rPr>
          <w:rFonts w:ascii="Times New Roman" w:eastAsia="游明朝" w:hAnsi="Times New Roman" w:cs="Times New Roman"/>
          <w:color w:val="000000" w:themeColor="text1"/>
          <w:szCs w:val="21"/>
        </w:rPr>
        <w:t xml:space="preserve"> </w:t>
      </w:r>
      <w:r>
        <w:rPr>
          <w:rFonts w:ascii="Times New Roman" w:eastAsia="游明朝" w:hAnsi="Times New Roman" w:cs="Times New Roman"/>
          <w:color w:val="000000" w:themeColor="text1"/>
          <w:szCs w:val="21"/>
        </w:rPr>
        <w:t xml:space="preserve">combination of </w:t>
      </w:r>
      <w:r w:rsidRPr="0031358E">
        <w:rPr>
          <w:rFonts w:ascii="Times New Roman" w:eastAsia="游明朝" w:hAnsi="Times New Roman" w:cs="Times New Roman"/>
          <w:color w:val="000000" w:themeColor="text1"/>
          <w:szCs w:val="21"/>
        </w:rPr>
        <w:t xml:space="preserve">LRG and FC </w:t>
      </w:r>
      <w:r w:rsidRPr="0031358E">
        <w:rPr>
          <w:rFonts w:ascii="Times New Roman" w:hAnsi="Times New Roman" w:cs="Times New Roman"/>
          <w:szCs w:val="21"/>
        </w:rPr>
        <w:t xml:space="preserve">in diagnosing complete ulcer healing </w:t>
      </w:r>
      <w:r>
        <w:rPr>
          <w:rFonts w:ascii="Times New Roman" w:hAnsi="Times New Roman" w:cs="Times New Roman"/>
          <w:szCs w:val="21"/>
        </w:rPr>
        <w:t>in SB</w:t>
      </w:r>
      <w:r w:rsidRPr="0031358E">
        <w:rPr>
          <w:rFonts w:ascii="Times New Roman" w:hAnsi="Times New Roman" w:cs="Times New Roman"/>
          <w:szCs w:val="21"/>
        </w:rPr>
        <w:t xml:space="preserve"> and </w:t>
      </w:r>
      <w:r>
        <w:rPr>
          <w:rFonts w:ascii="Times New Roman" w:hAnsi="Times New Roman" w:cs="Times New Roman"/>
          <w:szCs w:val="21"/>
        </w:rPr>
        <w:t>colon</w:t>
      </w:r>
      <w:r w:rsidRPr="0031358E">
        <w:rPr>
          <w:rFonts w:ascii="Times New Roman" w:hAnsi="Times New Roman" w:cs="Times New Roman"/>
          <w:szCs w:val="21"/>
        </w:rPr>
        <w:t xml:space="preserve"> patients</w:t>
      </w:r>
      <w:r>
        <w:rPr>
          <w:rFonts w:ascii="Times New Roman" w:hAnsi="Times New Roman" w:cs="Times New Roman"/>
          <w:szCs w:val="21"/>
        </w:rPr>
        <w:t>.</w:t>
      </w:r>
    </w:p>
    <w:p w14:paraId="28C5EB02" w14:textId="77777777" w:rsidR="00EC4B64" w:rsidRPr="00EC4B64" w:rsidRDefault="00EC4B64" w:rsidP="00B156B9">
      <w:pPr>
        <w:spacing w:line="480" w:lineRule="auto"/>
        <w:rPr>
          <w:rFonts w:ascii="Times New Roman" w:hAnsi="Times New Roman" w:cs="Times New Roman"/>
          <w:szCs w:val="21"/>
        </w:rPr>
      </w:pPr>
    </w:p>
    <w:p w14:paraId="39B710AC" w14:textId="77777777" w:rsidR="0031358E" w:rsidRPr="00A9213E" w:rsidRDefault="0031358E" w:rsidP="00B156B9">
      <w:pPr>
        <w:spacing w:line="480" w:lineRule="auto"/>
        <w:rPr>
          <w:rFonts w:ascii="Times New Roman" w:hAnsi="Times New Roman" w:cs="Times New Roman"/>
          <w:szCs w:val="21"/>
        </w:rPr>
      </w:pPr>
      <w:r w:rsidRPr="00A9213E">
        <w:rPr>
          <w:rFonts w:ascii="Times New Roman" w:hAnsi="Times New Roman" w:cs="Times New Roman"/>
          <w:szCs w:val="21"/>
        </w:rPr>
        <w:t>AUC: 0.80</w:t>
      </w:r>
    </w:p>
    <w:p w14:paraId="3F075DBE" w14:textId="71170822" w:rsidR="0031358E" w:rsidRPr="00A9213E" w:rsidRDefault="00DB6252" w:rsidP="00B156B9">
      <w:pPr>
        <w:spacing w:line="480" w:lineRule="auto"/>
        <w:rPr>
          <w:rFonts w:ascii="Times New Roman" w:hAnsi="Times New Roman" w:cs="Times New Roman"/>
          <w:szCs w:val="21"/>
        </w:rPr>
      </w:pPr>
      <w:r w:rsidRPr="00656FBB">
        <w:rPr>
          <w:rFonts w:ascii="Times New Roman" w:hAnsi="Times New Roman" w:cs="Times New Roman"/>
        </w:rPr>
        <w:t xml:space="preserve">Point estimate of AUC and the </w:t>
      </w:r>
      <w:r>
        <w:rPr>
          <w:rFonts w:ascii="Times New Roman" w:hAnsi="Times New Roman" w:cs="Times New Roman"/>
        </w:rPr>
        <w:t xml:space="preserve">95% </w:t>
      </w:r>
      <w:r w:rsidRPr="00656FBB">
        <w:rPr>
          <w:rFonts w:ascii="Times New Roman" w:hAnsi="Times New Roman" w:cs="Times New Roman"/>
        </w:rPr>
        <w:t xml:space="preserve">confidence interval obtained </w:t>
      </w:r>
      <w:r>
        <w:rPr>
          <w:rFonts w:ascii="Times New Roman" w:hAnsi="Times New Roman" w:cs="Times New Roman"/>
        </w:rPr>
        <w:t>via</w:t>
      </w:r>
      <w:r w:rsidRPr="00656FBB">
        <w:rPr>
          <w:rFonts w:ascii="Times New Roman" w:hAnsi="Times New Roman" w:cs="Times New Roman"/>
        </w:rPr>
        <w:t xml:space="preserve"> cross validation </w:t>
      </w:r>
      <w:r>
        <w:rPr>
          <w:rFonts w:ascii="Times New Roman" w:hAnsi="Times New Roman" w:cs="Times New Roman"/>
        </w:rPr>
        <w:t xml:space="preserve">and the </w:t>
      </w:r>
      <w:r w:rsidRPr="00656FBB">
        <w:rPr>
          <w:rFonts w:ascii="Times New Roman" w:hAnsi="Times New Roman" w:cs="Times New Roman"/>
        </w:rPr>
        <w:t>boot-strap method</w:t>
      </w:r>
      <w:r w:rsidR="0031358E" w:rsidRPr="00A9213E">
        <w:rPr>
          <w:rFonts w:ascii="Times New Roman" w:hAnsi="Times New Roman" w:cs="Times New Roman"/>
          <w:szCs w:val="21"/>
        </w:rPr>
        <w:t>: 0.79 (95%CI:</w:t>
      </w:r>
      <w:r>
        <w:rPr>
          <w:rFonts w:ascii="Times New Roman" w:hAnsi="Times New Roman" w:cs="Times New Roman"/>
          <w:szCs w:val="21"/>
        </w:rPr>
        <w:t xml:space="preserve"> </w:t>
      </w:r>
      <w:r w:rsidR="0031358E" w:rsidRPr="00A9213E">
        <w:rPr>
          <w:rFonts w:ascii="Times New Roman" w:hAnsi="Times New Roman" w:cs="Times New Roman"/>
          <w:szCs w:val="21"/>
        </w:rPr>
        <w:t>0.74</w:t>
      </w:r>
      <w:r w:rsidR="000D28FD">
        <w:rPr>
          <w:rFonts w:ascii="Times New Roman" w:hAnsi="Times New Roman" w:cs="Times New Roman"/>
          <w:szCs w:val="21"/>
        </w:rPr>
        <w:t>–</w:t>
      </w:r>
      <w:r w:rsidR="0031358E" w:rsidRPr="00A9213E">
        <w:rPr>
          <w:rFonts w:ascii="Times New Roman" w:hAnsi="Times New Roman" w:cs="Times New Roman"/>
          <w:szCs w:val="21"/>
        </w:rPr>
        <w:t>0.86).</w:t>
      </w:r>
    </w:p>
    <w:p w14:paraId="18A411E6" w14:textId="77777777" w:rsidR="00A77E1D" w:rsidRPr="00466680" w:rsidRDefault="00A77E1D" w:rsidP="00B156B9">
      <w:pPr>
        <w:spacing w:line="480" w:lineRule="auto"/>
        <w:rPr>
          <w:rFonts w:ascii="Times New Roman" w:hAnsi="Times New Roman" w:cs="Times New Roman"/>
          <w:sz w:val="32"/>
          <w:szCs w:val="32"/>
        </w:rPr>
      </w:pPr>
    </w:p>
    <w:p w14:paraId="694F7028" w14:textId="554529E9" w:rsidR="00A77E1D" w:rsidRDefault="00A77E1D" w:rsidP="00B156B9">
      <w:pPr>
        <w:spacing w:line="480" w:lineRule="auto"/>
        <w:rPr>
          <w:rFonts w:ascii="Times New Roman" w:hAnsi="Times New Roman" w:cs="Times New Roman"/>
          <w:sz w:val="32"/>
          <w:szCs w:val="32"/>
        </w:rPr>
      </w:pPr>
      <w:r w:rsidRPr="007A2B49">
        <w:rPr>
          <w:rFonts w:ascii="Times New Roman" w:hAnsi="Times New Roman" w:cs="Times New Roman"/>
          <w:sz w:val="32"/>
          <w:szCs w:val="32"/>
        </w:rPr>
        <w:t>Section S6. Results of additional analysis</w:t>
      </w:r>
      <w:r w:rsidR="00B76165">
        <w:rPr>
          <w:rFonts w:ascii="Times New Roman" w:hAnsi="Times New Roman" w:cs="Times New Roman"/>
          <w:sz w:val="32"/>
          <w:szCs w:val="32"/>
        </w:rPr>
        <w:t xml:space="preserve"> #</w:t>
      </w:r>
      <w:r w:rsidRPr="007A2B49">
        <w:rPr>
          <w:rFonts w:ascii="Times New Roman" w:hAnsi="Times New Roman" w:cs="Times New Roman"/>
          <w:sz w:val="32"/>
          <w:szCs w:val="32"/>
        </w:rPr>
        <w:t>4</w:t>
      </w:r>
    </w:p>
    <w:p w14:paraId="278E92F0" w14:textId="79BA18FD" w:rsidR="00466680" w:rsidRPr="007A2B49" w:rsidRDefault="00466680"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B76165">
        <w:rPr>
          <w:rFonts w:ascii="Times New Roman" w:hAnsi="Times New Roman" w:cs="Times New Roman"/>
          <w:sz w:val="28"/>
          <w:szCs w:val="28"/>
        </w:rPr>
        <w:t xml:space="preserve"> #</w:t>
      </w:r>
      <w:r>
        <w:rPr>
          <w:rFonts w:ascii="Times New Roman" w:hAnsi="Times New Roman" w:cs="Times New Roman"/>
          <w:sz w:val="28"/>
          <w:szCs w:val="28"/>
        </w:rPr>
        <w:t>4</w:t>
      </w:r>
      <w:r w:rsidR="00B76165">
        <w:rPr>
          <w:rFonts w:ascii="Times New Roman" w:hAnsi="Times New Roman" w:cs="Times New Roman"/>
          <w:sz w:val="28"/>
          <w:szCs w:val="28"/>
        </w:rPr>
        <w:t>:</w:t>
      </w:r>
      <w:r w:rsidRPr="007A2B49">
        <w:rPr>
          <w:rFonts w:ascii="Times New Roman" w:hAnsi="Times New Roman" w:cs="Times New Roman"/>
          <w:sz w:val="28"/>
          <w:szCs w:val="28"/>
        </w:rPr>
        <w:t xml:space="preserve"> diagnosing endoscopic remission </w:t>
      </w:r>
      <w:r w:rsidR="00076404">
        <w:rPr>
          <w:rFonts w:ascii="Times New Roman" w:hAnsi="Times New Roman" w:cs="Times New Roman"/>
          <w:sz w:val="28"/>
          <w:szCs w:val="28"/>
        </w:rPr>
        <w:t>in SB</w:t>
      </w:r>
      <w:r w:rsidRPr="007A2B49">
        <w:rPr>
          <w:rFonts w:ascii="Times New Roman" w:hAnsi="Times New Roman" w:cs="Times New Roman"/>
          <w:sz w:val="28"/>
          <w:szCs w:val="28"/>
        </w:rPr>
        <w:t xml:space="preserve"> patients</w:t>
      </w:r>
    </w:p>
    <w:p w14:paraId="7615150B" w14:textId="77777777" w:rsidR="007A6028" w:rsidRDefault="007A6028" w:rsidP="00B156B9">
      <w:pPr>
        <w:spacing w:line="480" w:lineRule="auto"/>
        <w:rPr>
          <w:rFonts w:ascii="Times New Roman" w:hAnsi="Times New Roman" w:cs="Times New Roman"/>
          <w:szCs w:val="21"/>
        </w:rPr>
      </w:pPr>
      <w:r w:rsidRPr="00A9213E">
        <w:rPr>
          <w:rFonts w:ascii="Times New Roman" w:hAnsi="Times New Roman" w:cs="Times New Roman"/>
          <w:noProof/>
          <w:szCs w:val="21"/>
          <w:lang w:val="en-IN"/>
        </w:rPr>
        <w:lastRenderedPageBreak/>
        <w:drawing>
          <wp:inline distT="0" distB="0" distL="0" distR="0" wp14:anchorId="040E283B" wp14:editId="2E2A1888">
            <wp:extent cx="3208421" cy="3082826"/>
            <wp:effectExtent l="0" t="0" r="5080" b="3810"/>
            <wp:docPr id="806806952" name="図 806806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264995" cy="3137185"/>
                    </a:xfrm>
                    <a:prstGeom prst="rect">
                      <a:avLst/>
                    </a:prstGeom>
                  </pic:spPr>
                </pic:pic>
              </a:graphicData>
            </a:graphic>
          </wp:inline>
        </w:drawing>
      </w:r>
    </w:p>
    <w:p w14:paraId="4EA8BB22" w14:textId="43051C83" w:rsidR="00EC4B64" w:rsidRPr="00656FBB" w:rsidRDefault="00EC4B64" w:rsidP="00EC4B64">
      <w:pPr>
        <w:spacing w:line="480" w:lineRule="auto"/>
        <w:rPr>
          <w:rFonts w:ascii="Times New Roman" w:eastAsia="游明朝" w:hAnsi="Times New Roman" w:cs="Times New Roman"/>
          <w:szCs w:val="21"/>
        </w:rPr>
      </w:pPr>
      <w:r w:rsidRPr="00A9213E">
        <w:rPr>
          <w:rFonts w:ascii="Times New Roman" w:hAnsi="Times New Roman" w:cs="Times New Roman"/>
          <w:szCs w:val="21"/>
        </w:rPr>
        <w:t>Supplementary Figure</w:t>
      </w:r>
      <w:r>
        <w:rPr>
          <w:rFonts w:ascii="Times New Roman" w:hAnsi="Times New Roman" w:cs="Times New Roman"/>
          <w:szCs w:val="21"/>
        </w:rPr>
        <w:t xml:space="preserve"> S12</w:t>
      </w:r>
      <w:r w:rsidRPr="00A9213E">
        <w:rPr>
          <w:rFonts w:ascii="Times New Roman" w:hAnsi="Times New Roman" w:cs="Times New Roman"/>
          <w:szCs w:val="21"/>
        </w:rPr>
        <w:t xml:space="preserve">. </w:t>
      </w:r>
      <w:r w:rsidRPr="00A9213E">
        <w:rPr>
          <w:rFonts w:ascii="Times New Roman" w:eastAsia="游明朝" w:hAnsi="Times New Roman" w:cs="Times New Roman"/>
          <w:color w:val="000000" w:themeColor="text1"/>
          <w:szCs w:val="21"/>
        </w:rPr>
        <w:t xml:space="preserve">ROC curves with stratification of perianal involvement </w:t>
      </w:r>
      <w:r>
        <w:rPr>
          <w:rFonts w:ascii="Times New Roman" w:eastAsia="游明朝" w:hAnsi="Times New Roman" w:cs="Times New Roman"/>
          <w:color w:val="000000" w:themeColor="text1"/>
          <w:szCs w:val="21"/>
        </w:rPr>
        <w:t>in diagnosing endoscopic remission in SB patients.</w:t>
      </w:r>
    </w:p>
    <w:p w14:paraId="5544D68F" w14:textId="77777777" w:rsidR="00EC4B64" w:rsidRPr="00EC4B64" w:rsidRDefault="00EC4B64" w:rsidP="00B156B9">
      <w:pPr>
        <w:spacing w:line="480" w:lineRule="auto"/>
        <w:rPr>
          <w:rFonts w:ascii="Times New Roman" w:hAnsi="Times New Roman" w:cs="Times New Roman"/>
          <w:szCs w:val="21"/>
        </w:rPr>
      </w:pPr>
    </w:p>
    <w:p w14:paraId="21D54A0C" w14:textId="77777777" w:rsidR="007A6028" w:rsidRPr="00A9213E" w:rsidRDefault="007A6028" w:rsidP="00B156B9">
      <w:pPr>
        <w:spacing w:line="480" w:lineRule="auto"/>
        <w:rPr>
          <w:rFonts w:ascii="Times New Roman" w:hAnsi="Times New Roman" w:cs="Times New Roman"/>
          <w:szCs w:val="21"/>
        </w:rPr>
      </w:pPr>
      <w:r w:rsidRPr="00A9213E">
        <w:rPr>
          <w:rFonts w:ascii="Times New Roman" w:hAnsi="Times New Roman" w:cs="Times New Roman"/>
          <w:szCs w:val="21"/>
        </w:rPr>
        <w:t>AUC</w:t>
      </w:r>
    </w:p>
    <w:p w14:paraId="0E867C5D" w14:textId="757F3FE0" w:rsidR="007A6028" w:rsidRPr="00A9213E" w:rsidRDefault="006921FD" w:rsidP="00B156B9">
      <w:pPr>
        <w:spacing w:line="480" w:lineRule="auto"/>
        <w:rPr>
          <w:rFonts w:ascii="Times New Roman" w:hAnsi="Times New Roman" w:cs="Times New Roman"/>
          <w:szCs w:val="21"/>
        </w:rPr>
      </w:pPr>
      <w:r>
        <w:rPr>
          <w:rFonts w:ascii="Times New Roman" w:hAnsi="Times New Roman" w:cs="Times New Roman"/>
          <w:szCs w:val="21"/>
        </w:rPr>
        <w:t xml:space="preserve"> </w:t>
      </w:r>
      <w:r w:rsidR="007A6028" w:rsidRPr="00A9213E">
        <w:rPr>
          <w:rFonts w:ascii="Times New Roman" w:hAnsi="Times New Roman" w:cs="Times New Roman"/>
          <w:szCs w:val="21"/>
        </w:rPr>
        <w:t>No perianal involvement: 0.70 (95%CI: 0.63</w:t>
      </w:r>
      <w:r w:rsidR="000D28FD">
        <w:rPr>
          <w:rFonts w:ascii="Times New Roman" w:hAnsi="Times New Roman" w:cs="Times New Roman"/>
          <w:szCs w:val="21"/>
        </w:rPr>
        <w:t>–</w:t>
      </w:r>
      <w:r w:rsidR="007A6028" w:rsidRPr="00A9213E">
        <w:rPr>
          <w:rFonts w:ascii="Times New Roman" w:hAnsi="Times New Roman" w:cs="Times New Roman"/>
          <w:szCs w:val="21"/>
        </w:rPr>
        <w:t>0.77)</w:t>
      </w:r>
    </w:p>
    <w:p w14:paraId="585DB2A2" w14:textId="16053A47" w:rsidR="007A6028" w:rsidRPr="00A9213E" w:rsidRDefault="006921FD" w:rsidP="00B156B9">
      <w:pPr>
        <w:spacing w:line="480" w:lineRule="auto"/>
        <w:rPr>
          <w:rFonts w:ascii="Times New Roman" w:hAnsi="Times New Roman" w:cs="Times New Roman"/>
          <w:szCs w:val="21"/>
        </w:rPr>
      </w:pPr>
      <w:r>
        <w:rPr>
          <w:rFonts w:ascii="Times New Roman" w:hAnsi="Times New Roman" w:cs="Times New Roman"/>
          <w:szCs w:val="21"/>
        </w:rPr>
        <w:t xml:space="preserve"> </w:t>
      </w:r>
      <w:r w:rsidR="007A6028" w:rsidRPr="00A9213E">
        <w:rPr>
          <w:rFonts w:ascii="Times New Roman" w:hAnsi="Times New Roman" w:cs="Times New Roman"/>
          <w:szCs w:val="21"/>
        </w:rPr>
        <w:t>Inactive perianal involvement: 0.79 (95%CI: 0.68</w:t>
      </w:r>
      <w:r w:rsidR="000D28FD">
        <w:rPr>
          <w:rFonts w:ascii="Times New Roman" w:hAnsi="Times New Roman" w:cs="Times New Roman"/>
          <w:szCs w:val="21"/>
        </w:rPr>
        <w:t>–</w:t>
      </w:r>
      <w:r w:rsidR="007A6028" w:rsidRPr="00A9213E">
        <w:rPr>
          <w:rFonts w:ascii="Times New Roman" w:hAnsi="Times New Roman" w:cs="Times New Roman"/>
          <w:szCs w:val="21"/>
        </w:rPr>
        <w:t>0.90)</w:t>
      </w:r>
    </w:p>
    <w:p w14:paraId="1D9AC932" w14:textId="55D868B2" w:rsidR="007A6028" w:rsidRPr="00A9213E" w:rsidRDefault="006921FD" w:rsidP="00B156B9">
      <w:pPr>
        <w:spacing w:line="480" w:lineRule="auto"/>
        <w:rPr>
          <w:rFonts w:ascii="Times New Roman" w:hAnsi="Times New Roman" w:cs="Times New Roman"/>
          <w:szCs w:val="21"/>
        </w:rPr>
      </w:pPr>
      <w:r>
        <w:rPr>
          <w:rFonts w:ascii="Times New Roman" w:hAnsi="Times New Roman" w:cs="Times New Roman"/>
          <w:szCs w:val="21"/>
        </w:rPr>
        <w:t xml:space="preserve"> </w:t>
      </w:r>
      <w:r w:rsidR="007A6028" w:rsidRPr="00A9213E">
        <w:rPr>
          <w:rFonts w:ascii="Times New Roman" w:hAnsi="Times New Roman" w:cs="Times New Roman"/>
          <w:szCs w:val="21"/>
        </w:rPr>
        <w:t>Active perianal involvement: 0.63 (95%CI: 0.14</w:t>
      </w:r>
      <w:r w:rsidR="000D28FD">
        <w:rPr>
          <w:rFonts w:ascii="Times New Roman" w:hAnsi="Times New Roman" w:cs="Times New Roman"/>
          <w:szCs w:val="21"/>
        </w:rPr>
        <w:t>–</w:t>
      </w:r>
      <w:r w:rsidR="007A6028" w:rsidRPr="00A9213E">
        <w:rPr>
          <w:rFonts w:ascii="Times New Roman" w:hAnsi="Times New Roman" w:cs="Times New Roman"/>
          <w:szCs w:val="21"/>
        </w:rPr>
        <w:t>1.00)</w:t>
      </w:r>
    </w:p>
    <w:p w14:paraId="56253C8F" w14:textId="18E969DC" w:rsidR="007A6028" w:rsidRPr="00A9213E" w:rsidRDefault="006921FD" w:rsidP="00B156B9">
      <w:pPr>
        <w:spacing w:line="480" w:lineRule="auto"/>
        <w:rPr>
          <w:rFonts w:ascii="Times New Roman" w:hAnsi="Times New Roman" w:cs="Times New Roman"/>
          <w:szCs w:val="21"/>
        </w:rPr>
      </w:pPr>
      <w:r>
        <w:rPr>
          <w:rFonts w:ascii="Times New Roman" w:hAnsi="Times New Roman" w:cs="Times New Roman"/>
          <w:szCs w:val="21"/>
        </w:rPr>
        <w:t xml:space="preserve"> </w:t>
      </w:r>
      <w:r w:rsidR="007A6028" w:rsidRPr="00A9213E">
        <w:rPr>
          <w:rFonts w:ascii="Times New Roman" w:hAnsi="Times New Roman" w:cs="Times New Roman"/>
          <w:szCs w:val="21"/>
        </w:rPr>
        <w:t>Pool data: 0.72 (95%CI: 0.67</w:t>
      </w:r>
      <w:r w:rsidR="000D28FD">
        <w:rPr>
          <w:rFonts w:ascii="Times New Roman" w:hAnsi="Times New Roman" w:cs="Times New Roman"/>
          <w:szCs w:val="21"/>
        </w:rPr>
        <w:t>–</w:t>
      </w:r>
      <w:r w:rsidR="007A6028" w:rsidRPr="00A9213E">
        <w:rPr>
          <w:rFonts w:ascii="Times New Roman" w:hAnsi="Times New Roman" w:cs="Times New Roman"/>
          <w:szCs w:val="21"/>
        </w:rPr>
        <w:t>0.78)</w:t>
      </w:r>
    </w:p>
    <w:p w14:paraId="6D911908" w14:textId="77777777" w:rsidR="00466680" w:rsidRPr="007A2B49" w:rsidRDefault="00466680" w:rsidP="00B156B9">
      <w:pPr>
        <w:spacing w:line="480" w:lineRule="auto"/>
        <w:rPr>
          <w:sz w:val="28"/>
          <w:szCs w:val="28"/>
        </w:rPr>
      </w:pPr>
    </w:p>
    <w:p w14:paraId="727A3500" w14:textId="17A73752" w:rsidR="00466680" w:rsidRPr="007A2B49" w:rsidRDefault="00466680"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6921FD">
        <w:rPr>
          <w:rFonts w:ascii="Times New Roman" w:hAnsi="Times New Roman" w:cs="Times New Roman"/>
          <w:sz w:val="28"/>
          <w:szCs w:val="28"/>
        </w:rPr>
        <w:t xml:space="preserve"> #4: </w:t>
      </w:r>
      <w:r w:rsidRPr="007A2B49">
        <w:rPr>
          <w:rFonts w:ascii="Times New Roman" w:hAnsi="Times New Roman" w:cs="Times New Roman"/>
          <w:sz w:val="28"/>
          <w:szCs w:val="28"/>
        </w:rPr>
        <w:t xml:space="preserve">diagnosing complete ulcer healing </w:t>
      </w:r>
      <w:r w:rsidR="00076404">
        <w:rPr>
          <w:rFonts w:ascii="Times New Roman" w:hAnsi="Times New Roman" w:cs="Times New Roman"/>
          <w:sz w:val="28"/>
          <w:szCs w:val="28"/>
        </w:rPr>
        <w:t>in SB</w:t>
      </w:r>
      <w:r w:rsidRPr="007A2B49">
        <w:rPr>
          <w:rFonts w:ascii="Times New Roman" w:hAnsi="Times New Roman" w:cs="Times New Roman"/>
          <w:sz w:val="28"/>
          <w:szCs w:val="28"/>
        </w:rPr>
        <w:t xml:space="preserve"> patients</w:t>
      </w:r>
    </w:p>
    <w:p w14:paraId="7FD45CCF" w14:textId="1A3840A1" w:rsidR="000409D6" w:rsidRDefault="000409D6" w:rsidP="00B156B9">
      <w:pPr>
        <w:spacing w:line="480" w:lineRule="auto"/>
        <w:rPr>
          <w:rFonts w:ascii="Times New Roman" w:hAnsi="Times New Roman" w:cs="Times New Roman"/>
          <w:szCs w:val="21"/>
        </w:rPr>
      </w:pPr>
      <w:r w:rsidRPr="00A9213E">
        <w:rPr>
          <w:rFonts w:ascii="Times New Roman" w:hAnsi="Times New Roman" w:cs="Times New Roman"/>
          <w:noProof/>
          <w:szCs w:val="21"/>
          <w:lang w:val="en-IN"/>
        </w:rPr>
        <w:lastRenderedPageBreak/>
        <w:drawing>
          <wp:anchor distT="0" distB="0" distL="114300" distR="114300" simplePos="0" relativeHeight="251658240" behindDoc="0" locked="0" layoutInCell="1" allowOverlap="1" wp14:anchorId="1FFBDC9F" wp14:editId="5D7986E1">
            <wp:simplePos x="1078361" y="1317997"/>
            <wp:positionH relativeFrom="column">
              <wp:align>left</wp:align>
            </wp:positionH>
            <wp:positionV relativeFrom="paragraph">
              <wp:align>top</wp:align>
            </wp:positionV>
            <wp:extent cx="3174796" cy="3542130"/>
            <wp:effectExtent l="0" t="0" r="635" b="1270"/>
            <wp:wrapSquare wrapText="bothSides"/>
            <wp:docPr id="2029591746" name="図 202959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174796" cy="3542130"/>
                    </a:xfrm>
                    <a:prstGeom prst="rect">
                      <a:avLst/>
                    </a:prstGeom>
                  </pic:spPr>
                </pic:pic>
              </a:graphicData>
            </a:graphic>
          </wp:anchor>
        </w:drawing>
      </w:r>
      <w:r w:rsidR="00EC4B64">
        <w:rPr>
          <w:rFonts w:ascii="Times New Roman" w:hAnsi="Times New Roman" w:cs="Times New Roman"/>
          <w:szCs w:val="21"/>
        </w:rPr>
        <w:br w:type="textWrapping" w:clear="all"/>
      </w:r>
    </w:p>
    <w:p w14:paraId="597C9161" w14:textId="6D64E3A6" w:rsidR="00EC4B64" w:rsidRPr="0031358E" w:rsidRDefault="00EC4B64" w:rsidP="00EC4B64">
      <w:pPr>
        <w:spacing w:line="480" w:lineRule="auto"/>
        <w:rPr>
          <w:rFonts w:ascii="Times New Roman" w:hAnsi="Times New Roman" w:cs="Times New Roman"/>
          <w:szCs w:val="21"/>
        </w:rPr>
      </w:pPr>
      <w:r w:rsidRPr="00A9213E">
        <w:rPr>
          <w:rFonts w:ascii="Times New Roman" w:hAnsi="Times New Roman" w:cs="Times New Roman"/>
          <w:szCs w:val="21"/>
        </w:rPr>
        <w:t xml:space="preserve">Supplementary Figure </w:t>
      </w:r>
      <w:r>
        <w:rPr>
          <w:rFonts w:ascii="Times New Roman" w:hAnsi="Times New Roman" w:cs="Times New Roman"/>
          <w:szCs w:val="21"/>
        </w:rPr>
        <w:t>S13</w:t>
      </w:r>
      <w:r w:rsidRPr="00A9213E">
        <w:rPr>
          <w:rFonts w:ascii="Times New Roman" w:hAnsi="Times New Roman" w:cs="Times New Roman"/>
          <w:szCs w:val="21"/>
        </w:rPr>
        <w:t xml:space="preserve">. </w:t>
      </w:r>
      <w:r w:rsidRPr="00A9213E">
        <w:rPr>
          <w:rFonts w:ascii="Times New Roman" w:eastAsia="游明朝" w:hAnsi="Times New Roman" w:cs="Times New Roman"/>
          <w:color w:val="000000" w:themeColor="text1"/>
          <w:szCs w:val="21"/>
        </w:rPr>
        <w:t xml:space="preserve">ROC curves with stratification of </w:t>
      </w:r>
      <w:r>
        <w:rPr>
          <w:rFonts w:ascii="Times New Roman" w:eastAsia="游明朝" w:hAnsi="Times New Roman" w:cs="Times New Roman"/>
          <w:color w:val="000000" w:themeColor="text1"/>
          <w:szCs w:val="21"/>
        </w:rPr>
        <w:t>perianal involvement</w:t>
      </w:r>
      <w:r w:rsidRPr="00A9213E">
        <w:rPr>
          <w:rFonts w:ascii="Times New Roman" w:eastAsia="游明朝" w:hAnsi="Times New Roman" w:cs="Times New Roman"/>
          <w:color w:val="000000" w:themeColor="text1"/>
          <w:szCs w:val="21"/>
        </w:rPr>
        <w:t xml:space="preserve"> </w:t>
      </w:r>
      <w:r w:rsidRPr="0031358E">
        <w:rPr>
          <w:rFonts w:ascii="Times New Roman" w:hAnsi="Times New Roman" w:cs="Times New Roman"/>
          <w:szCs w:val="21"/>
        </w:rPr>
        <w:t xml:space="preserve">in diagnosing complete ulcer healing </w:t>
      </w:r>
      <w:r>
        <w:rPr>
          <w:rFonts w:ascii="Times New Roman" w:hAnsi="Times New Roman" w:cs="Times New Roman"/>
          <w:szCs w:val="21"/>
        </w:rPr>
        <w:t>in SB</w:t>
      </w:r>
      <w:r w:rsidRPr="0031358E">
        <w:rPr>
          <w:rFonts w:ascii="Times New Roman" w:hAnsi="Times New Roman" w:cs="Times New Roman"/>
          <w:szCs w:val="21"/>
        </w:rPr>
        <w:t xml:space="preserve"> patients</w:t>
      </w:r>
      <w:r>
        <w:rPr>
          <w:rFonts w:ascii="Times New Roman" w:hAnsi="Times New Roman" w:cs="Times New Roman"/>
          <w:szCs w:val="21"/>
        </w:rPr>
        <w:t>.</w:t>
      </w:r>
    </w:p>
    <w:p w14:paraId="1BAD1147" w14:textId="77777777" w:rsidR="00EC4B64" w:rsidRPr="00EC4B64" w:rsidRDefault="00EC4B64" w:rsidP="00B156B9">
      <w:pPr>
        <w:spacing w:line="480" w:lineRule="auto"/>
        <w:rPr>
          <w:rFonts w:ascii="Times New Roman" w:hAnsi="Times New Roman" w:cs="Times New Roman"/>
          <w:szCs w:val="21"/>
        </w:rPr>
      </w:pPr>
    </w:p>
    <w:p w14:paraId="10F98051" w14:textId="77777777" w:rsidR="000409D6" w:rsidRPr="00A9213E" w:rsidRDefault="000409D6" w:rsidP="00B156B9">
      <w:pPr>
        <w:spacing w:line="480" w:lineRule="auto"/>
        <w:rPr>
          <w:rFonts w:ascii="Times New Roman" w:hAnsi="Times New Roman" w:cs="Times New Roman"/>
          <w:szCs w:val="21"/>
        </w:rPr>
      </w:pPr>
      <w:r w:rsidRPr="00A9213E">
        <w:rPr>
          <w:rFonts w:ascii="Times New Roman" w:hAnsi="Times New Roman" w:cs="Times New Roman"/>
          <w:szCs w:val="21"/>
        </w:rPr>
        <w:t>AUC</w:t>
      </w:r>
    </w:p>
    <w:p w14:paraId="4EBC5481" w14:textId="0E7AC931" w:rsidR="000409D6" w:rsidRPr="00FD78BF" w:rsidRDefault="006921FD" w:rsidP="00B156B9">
      <w:pPr>
        <w:spacing w:line="480" w:lineRule="auto"/>
        <w:rPr>
          <w:rFonts w:ascii="Times New Roman" w:hAnsi="Times New Roman" w:cs="Times New Roman"/>
          <w:szCs w:val="21"/>
        </w:rPr>
      </w:pPr>
      <w:r>
        <w:rPr>
          <w:rFonts w:ascii="Times New Roman" w:hAnsi="Times New Roman" w:cs="Times New Roman"/>
          <w:szCs w:val="21"/>
        </w:rPr>
        <w:t xml:space="preserve"> </w:t>
      </w:r>
      <w:r w:rsidR="000409D6" w:rsidRPr="00FD78BF">
        <w:rPr>
          <w:rFonts w:ascii="Times New Roman" w:hAnsi="Times New Roman" w:cs="Times New Roman"/>
          <w:szCs w:val="21"/>
        </w:rPr>
        <w:t>No perianal involvement: 0.72 (95%CI: 0.65</w:t>
      </w:r>
      <w:r w:rsidR="000D28FD" w:rsidRPr="00FD78BF">
        <w:rPr>
          <w:rFonts w:ascii="Times New Roman" w:hAnsi="Times New Roman" w:cs="Times New Roman"/>
          <w:szCs w:val="21"/>
        </w:rPr>
        <w:t>–</w:t>
      </w:r>
      <w:r w:rsidR="000409D6" w:rsidRPr="00FD78BF">
        <w:rPr>
          <w:rFonts w:ascii="Times New Roman" w:hAnsi="Times New Roman" w:cs="Times New Roman"/>
          <w:szCs w:val="21"/>
        </w:rPr>
        <w:t>0.80)</w:t>
      </w:r>
    </w:p>
    <w:p w14:paraId="2A02B1BB" w14:textId="651C38FE" w:rsidR="000409D6" w:rsidRPr="00FD78BF" w:rsidRDefault="006921FD" w:rsidP="00B156B9">
      <w:pPr>
        <w:spacing w:line="480" w:lineRule="auto"/>
        <w:rPr>
          <w:rFonts w:ascii="Times New Roman" w:hAnsi="Times New Roman" w:cs="Times New Roman"/>
          <w:szCs w:val="21"/>
        </w:rPr>
      </w:pPr>
      <w:r w:rsidRPr="00FD78BF">
        <w:rPr>
          <w:rFonts w:ascii="Times New Roman" w:hAnsi="Times New Roman" w:cs="Times New Roman"/>
          <w:szCs w:val="21"/>
        </w:rPr>
        <w:t xml:space="preserve"> </w:t>
      </w:r>
      <w:r w:rsidR="000409D6" w:rsidRPr="00FD78BF">
        <w:rPr>
          <w:rFonts w:ascii="Times New Roman" w:hAnsi="Times New Roman" w:cs="Times New Roman"/>
          <w:szCs w:val="21"/>
        </w:rPr>
        <w:t>Inactive perianal involvement: 0.74 (95%CI: 0.63</w:t>
      </w:r>
      <w:r w:rsidR="000D28FD" w:rsidRPr="00FD78BF">
        <w:rPr>
          <w:rFonts w:ascii="Times New Roman" w:hAnsi="Times New Roman" w:cs="Times New Roman"/>
          <w:szCs w:val="21"/>
        </w:rPr>
        <w:t>–</w:t>
      </w:r>
      <w:r w:rsidR="000409D6" w:rsidRPr="00FD78BF">
        <w:rPr>
          <w:rFonts w:ascii="Times New Roman" w:hAnsi="Times New Roman" w:cs="Times New Roman"/>
          <w:szCs w:val="21"/>
        </w:rPr>
        <w:t>0.86)</w:t>
      </w:r>
    </w:p>
    <w:p w14:paraId="446916BE" w14:textId="0CFFB65F" w:rsidR="000409D6" w:rsidRPr="00FD78BF" w:rsidRDefault="006921FD" w:rsidP="00B156B9">
      <w:pPr>
        <w:spacing w:line="480" w:lineRule="auto"/>
        <w:rPr>
          <w:rFonts w:ascii="Times New Roman" w:hAnsi="Times New Roman" w:cs="Times New Roman"/>
          <w:szCs w:val="21"/>
        </w:rPr>
      </w:pPr>
      <w:r w:rsidRPr="00FD78BF">
        <w:rPr>
          <w:rFonts w:ascii="Times New Roman" w:hAnsi="Times New Roman" w:cs="Times New Roman"/>
          <w:szCs w:val="21"/>
        </w:rPr>
        <w:t xml:space="preserve"> </w:t>
      </w:r>
      <w:r w:rsidR="000409D6" w:rsidRPr="00FD78BF">
        <w:rPr>
          <w:rFonts w:ascii="Times New Roman" w:hAnsi="Times New Roman" w:cs="Times New Roman"/>
          <w:szCs w:val="21"/>
        </w:rPr>
        <w:t>Active perianal involvement: 0.57 (95%CI: 0.</w:t>
      </w:r>
      <w:r w:rsidR="00813F6E" w:rsidRPr="00FD78BF">
        <w:rPr>
          <w:rFonts w:ascii="Times New Roman" w:hAnsi="Times New Roman" w:cs="Times New Roman"/>
          <w:szCs w:val="21"/>
        </w:rPr>
        <w:t>05</w:t>
      </w:r>
      <w:r w:rsidR="000D28FD" w:rsidRPr="00FD78BF">
        <w:rPr>
          <w:rFonts w:ascii="Times New Roman" w:hAnsi="Times New Roman" w:cs="Times New Roman"/>
          <w:szCs w:val="21"/>
        </w:rPr>
        <w:t>–</w:t>
      </w:r>
      <w:r w:rsidR="000409D6" w:rsidRPr="00FD78BF">
        <w:rPr>
          <w:rFonts w:ascii="Times New Roman" w:hAnsi="Times New Roman" w:cs="Times New Roman"/>
          <w:szCs w:val="21"/>
        </w:rPr>
        <w:t>1.00)</w:t>
      </w:r>
    </w:p>
    <w:p w14:paraId="0E9A5FA0" w14:textId="49944BB4" w:rsidR="000409D6" w:rsidRPr="00FD78BF" w:rsidRDefault="006921FD" w:rsidP="00B156B9">
      <w:pPr>
        <w:spacing w:line="480" w:lineRule="auto"/>
        <w:rPr>
          <w:rFonts w:ascii="Times New Roman" w:hAnsi="Times New Roman" w:cs="Times New Roman"/>
          <w:szCs w:val="21"/>
        </w:rPr>
      </w:pPr>
      <w:r w:rsidRPr="00FD78BF">
        <w:rPr>
          <w:rFonts w:ascii="Times New Roman" w:hAnsi="Times New Roman" w:cs="Times New Roman"/>
          <w:szCs w:val="21"/>
        </w:rPr>
        <w:t xml:space="preserve"> </w:t>
      </w:r>
      <w:r w:rsidR="000409D6" w:rsidRPr="00FD78BF">
        <w:rPr>
          <w:rFonts w:ascii="Times New Roman" w:hAnsi="Times New Roman" w:cs="Times New Roman"/>
          <w:szCs w:val="21"/>
        </w:rPr>
        <w:t>Pool data: 0.72 (0.65</w:t>
      </w:r>
      <w:r w:rsidR="000D28FD" w:rsidRPr="00FD78BF">
        <w:rPr>
          <w:rFonts w:ascii="Times New Roman" w:hAnsi="Times New Roman" w:cs="Times New Roman"/>
          <w:szCs w:val="21"/>
        </w:rPr>
        <w:t>–</w:t>
      </w:r>
      <w:r w:rsidR="000409D6" w:rsidRPr="00FD78BF">
        <w:rPr>
          <w:rFonts w:ascii="Times New Roman" w:hAnsi="Times New Roman" w:cs="Times New Roman"/>
          <w:szCs w:val="21"/>
        </w:rPr>
        <w:t>0.78)</w:t>
      </w:r>
    </w:p>
    <w:p w14:paraId="5353467B" w14:textId="77777777" w:rsidR="00466680" w:rsidRPr="007A2B49" w:rsidRDefault="00466680" w:rsidP="00B156B9">
      <w:pPr>
        <w:spacing w:line="480" w:lineRule="auto"/>
        <w:rPr>
          <w:sz w:val="28"/>
          <w:szCs w:val="28"/>
        </w:rPr>
      </w:pPr>
    </w:p>
    <w:p w14:paraId="3CC3AFDB" w14:textId="77777777" w:rsidR="00466680" w:rsidRPr="007A2B49" w:rsidRDefault="00466680" w:rsidP="00B156B9">
      <w:pPr>
        <w:spacing w:line="480" w:lineRule="auto"/>
        <w:rPr>
          <w:sz w:val="28"/>
          <w:szCs w:val="28"/>
        </w:rPr>
      </w:pPr>
    </w:p>
    <w:p w14:paraId="3A3E2FDD" w14:textId="4BF2955E" w:rsidR="00466680" w:rsidRPr="007A2B49" w:rsidRDefault="00466680"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6921FD">
        <w:rPr>
          <w:rFonts w:ascii="Times New Roman" w:hAnsi="Times New Roman" w:cs="Times New Roman"/>
          <w:sz w:val="28"/>
          <w:szCs w:val="28"/>
        </w:rPr>
        <w:t xml:space="preserve"> #4: </w:t>
      </w:r>
      <w:r w:rsidRPr="007A2B49">
        <w:rPr>
          <w:rFonts w:ascii="Times New Roman" w:hAnsi="Times New Roman" w:cs="Times New Roman"/>
          <w:sz w:val="28"/>
          <w:szCs w:val="28"/>
        </w:rPr>
        <w:t xml:space="preserve">diagnosing endoscopic remission </w:t>
      </w:r>
      <w:r w:rsidR="00076404">
        <w:rPr>
          <w:rFonts w:ascii="Times New Roman" w:hAnsi="Times New Roman" w:cs="Times New Roman"/>
          <w:sz w:val="28"/>
          <w:szCs w:val="28"/>
        </w:rPr>
        <w:t>in SB</w:t>
      </w:r>
      <w:r w:rsidRPr="007A2B49">
        <w:rPr>
          <w:rFonts w:ascii="Times New Roman" w:hAnsi="Times New Roman" w:cs="Times New Roman"/>
          <w:sz w:val="28"/>
          <w:szCs w:val="28"/>
        </w:rPr>
        <w:t xml:space="preserve"> and </w:t>
      </w:r>
      <w:r w:rsidR="00076404">
        <w:rPr>
          <w:rFonts w:ascii="Times New Roman" w:hAnsi="Times New Roman" w:cs="Times New Roman"/>
          <w:sz w:val="28"/>
          <w:szCs w:val="28"/>
        </w:rPr>
        <w:t>colon</w:t>
      </w:r>
      <w:r w:rsidRPr="007A2B49">
        <w:rPr>
          <w:rFonts w:ascii="Times New Roman" w:hAnsi="Times New Roman" w:cs="Times New Roman"/>
          <w:sz w:val="28"/>
          <w:szCs w:val="28"/>
        </w:rPr>
        <w:t xml:space="preserve"> patients</w:t>
      </w:r>
    </w:p>
    <w:p w14:paraId="7F829A2B" w14:textId="77777777" w:rsidR="000409D6" w:rsidRDefault="000409D6" w:rsidP="00B156B9">
      <w:pPr>
        <w:spacing w:line="480" w:lineRule="auto"/>
        <w:rPr>
          <w:sz w:val="26"/>
          <w:szCs w:val="26"/>
        </w:rPr>
      </w:pPr>
      <w:r>
        <w:rPr>
          <w:noProof/>
          <w:lang w:val="en-IN"/>
        </w:rPr>
        <w:drawing>
          <wp:inline distT="0" distB="0" distL="0" distR="0" wp14:anchorId="152C215D" wp14:editId="59089698">
            <wp:extent cx="3352463" cy="3474720"/>
            <wp:effectExtent l="0" t="0" r="635" b="5080"/>
            <wp:docPr id="124407822" name="図 124407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402535" cy="3526618"/>
                    </a:xfrm>
                    <a:prstGeom prst="rect">
                      <a:avLst/>
                    </a:prstGeom>
                  </pic:spPr>
                </pic:pic>
              </a:graphicData>
            </a:graphic>
          </wp:inline>
        </w:drawing>
      </w:r>
    </w:p>
    <w:p w14:paraId="1BE47A30" w14:textId="3AEDE4E9" w:rsidR="00EC4B64" w:rsidRPr="000409D6" w:rsidRDefault="00EC4B64" w:rsidP="00EC4B64">
      <w:pPr>
        <w:spacing w:line="480" w:lineRule="auto"/>
        <w:rPr>
          <w:rFonts w:ascii="Times New Roman" w:hAnsi="Times New Roman" w:cs="Times New Roman"/>
          <w:szCs w:val="21"/>
        </w:rPr>
      </w:pPr>
      <w:r w:rsidRPr="000409D6">
        <w:rPr>
          <w:rFonts w:ascii="Times New Roman" w:hAnsi="Times New Roman" w:cs="Times New Roman"/>
          <w:szCs w:val="21"/>
        </w:rPr>
        <w:t xml:space="preserve">Supplementary Figure </w:t>
      </w:r>
      <w:r>
        <w:rPr>
          <w:rFonts w:ascii="Times New Roman" w:hAnsi="Times New Roman" w:cs="Times New Roman"/>
          <w:szCs w:val="21"/>
        </w:rPr>
        <w:t>S</w:t>
      </w:r>
      <w:r w:rsidRPr="000409D6">
        <w:rPr>
          <w:rFonts w:ascii="Times New Roman" w:hAnsi="Times New Roman" w:cs="Times New Roman"/>
          <w:szCs w:val="21"/>
        </w:rPr>
        <w:t>1</w:t>
      </w:r>
      <w:r>
        <w:rPr>
          <w:rFonts w:ascii="Times New Roman" w:hAnsi="Times New Roman" w:cs="Times New Roman"/>
          <w:szCs w:val="21"/>
        </w:rPr>
        <w:t>4</w:t>
      </w:r>
      <w:r w:rsidRPr="000409D6">
        <w:rPr>
          <w:rFonts w:ascii="Times New Roman" w:hAnsi="Times New Roman" w:cs="Times New Roman"/>
          <w:szCs w:val="21"/>
        </w:rPr>
        <w:t xml:space="preserve">. </w:t>
      </w:r>
      <w:r w:rsidRPr="000409D6">
        <w:rPr>
          <w:rFonts w:ascii="Times New Roman" w:eastAsia="游明朝" w:hAnsi="Times New Roman" w:cs="Times New Roman"/>
          <w:color w:val="000000" w:themeColor="text1"/>
          <w:szCs w:val="21"/>
        </w:rPr>
        <w:t xml:space="preserve">ROC curves with stratification of </w:t>
      </w:r>
      <w:r>
        <w:rPr>
          <w:rFonts w:ascii="Times New Roman" w:eastAsia="游明朝" w:hAnsi="Times New Roman" w:cs="Times New Roman"/>
          <w:color w:val="000000" w:themeColor="text1"/>
          <w:szCs w:val="21"/>
        </w:rPr>
        <w:t>perianal involvement</w:t>
      </w:r>
      <w:r w:rsidRPr="000409D6">
        <w:rPr>
          <w:rFonts w:ascii="Times New Roman" w:eastAsia="游明朝" w:hAnsi="Times New Roman" w:cs="Times New Roman"/>
          <w:color w:val="000000" w:themeColor="text1"/>
          <w:szCs w:val="21"/>
        </w:rPr>
        <w:t xml:space="preserve"> </w:t>
      </w:r>
      <w:r w:rsidRPr="000409D6">
        <w:rPr>
          <w:rFonts w:ascii="Times New Roman" w:hAnsi="Times New Roman" w:cs="Times New Roman"/>
          <w:szCs w:val="21"/>
        </w:rPr>
        <w:t xml:space="preserve">in diagnosing endoscopic remission </w:t>
      </w:r>
      <w:r>
        <w:rPr>
          <w:rFonts w:ascii="Times New Roman" w:hAnsi="Times New Roman" w:cs="Times New Roman"/>
          <w:szCs w:val="21"/>
        </w:rPr>
        <w:t>in SB</w:t>
      </w:r>
      <w:r w:rsidRPr="000409D6">
        <w:rPr>
          <w:rFonts w:ascii="Times New Roman" w:hAnsi="Times New Roman" w:cs="Times New Roman"/>
          <w:szCs w:val="21"/>
        </w:rPr>
        <w:t xml:space="preserve"> and </w:t>
      </w:r>
      <w:r>
        <w:rPr>
          <w:rFonts w:ascii="Times New Roman" w:hAnsi="Times New Roman" w:cs="Times New Roman"/>
          <w:szCs w:val="21"/>
        </w:rPr>
        <w:t>colon</w:t>
      </w:r>
      <w:r w:rsidRPr="000409D6">
        <w:rPr>
          <w:rFonts w:ascii="Times New Roman" w:hAnsi="Times New Roman" w:cs="Times New Roman"/>
          <w:szCs w:val="21"/>
        </w:rPr>
        <w:t xml:space="preserve"> patients</w:t>
      </w:r>
      <w:r>
        <w:rPr>
          <w:rFonts w:ascii="Times New Roman" w:hAnsi="Times New Roman" w:cs="Times New Roman"/>
          <w:szCs w:val="21"/>
        </w:rPr>
        <w:t>.</w:t>
      </w:r>
    </w:p>
    <w:p w14:paraId="170AFEFA" w14:textId="77777777" w:rsidR="00EC4B64" w:rsidRPr="00EC4B64" w:rsidRDefault="00EC4B64" w:rsidP="00B156B9">
      <w:pPr>
        <w:spacing w:line="480" w:lineRule="auto"/>
        <w:rPr>
          <w:sz w:val="26"/>
          <w:szCs w:val="26"/>
        </w:rPr>
      </w:pPr>
    </w:p>
    <w:p w14:paraId="50615C54" w14:textId="77777777" w:rsidR="000409D6" w:rsidRPr="00FD78BF" w:rsidRDefault="000409D6" w:rsidP="00B156B9">
      <w:pPr>
        <w:spacing w:line="480" w:lineRule="auto"/>
        <w:rPr>
          <w:rFonts w:ascii="Times New Roman" w:hAnsi="Times New Roman" w:cs="Times New Roman"/>
          <w:szCs w:val="21"/>
        </w:rPr>
      </w:pPr>
      <w:r w:rsidRPr="00FD78BF">
        <w:rPr>
          <w:rFonts w:ascii="Times New Roman" w:hAnsi="Times New Roman" w:cs="Times New Roman"/>
          <w:szCs w:val="21"/>
        </w:rPr>
        <w:t>AUC</w:t>
      </w:r>
    </w:p>
    <w:p w14:paraId="421FF455" w14:textId="45662C5A" w:rsidR="000409D6" w:rsidRPr="00FD78BF" w:rsidRDefault="006921FD" w:rsidP="00B156B9">
      <w:pPr>
        <w:spacing w:line="480" w:lineRule="auto"/>
        <w:rPr>
          <w:rFonts w:ascii="Times New Roman" w:hAnsi="Times New Roman" w:cs="Times New Roman"/>
          <w:szCs w:val="21"/>
        </w:rPr>
      </w:pPr>
      <w:r w:rsidRPr="00FD78BF">
        <w:rPr>
          <w:rFonts w:ascii="Times New Roman" w:hAnsi="Times New Roman" w:cs="Times New Roman"/>
          <w:szCs w:val="21"/>
        </w:rPr>
        <w:t xml:space="preserve"> </w:t>
      </w:r>
      <w:r w:rsidR="000409D6" w:rsidRPr="00FD78BF">
        <w:rPr>
          <w:rFonts w:ascii="Times New Roman" w:hAnsi="Times New Roman" w:cs="Times New Roman"/>
          <w:szCs w:val="21"/>
        </w:rPr>
        <w:t>No perianal involvement: 0.74 (95%CI: 0.68</w:t>
      </w:r>
      <w:r w:rsidR="000D28FD" w:rsidRPr="00FD78BF">
        <w:rPr>
          <w:rFonts w:ascii="Times New Roman" w:hAnsi="Times New Roman" w:cs="Times New Roman"/>
          <w:szCs w:val="21"/>
        </w:rPr>
        <w:t>–</w:t>
      </w:r>
      <w:r w:rsidR="000409D6" w:rsidRPr="00FD78BF">
        <w:rPr>
          <w:rFonts w:ascii="Times New Roman" w:hAnsi="Times New Roman" w:cs="Times New Roman"/>
          <w:szCs w:val="21"/>
        </w:rPr>
        <w:t>0.79)</w:t>
      </w:r>
    </w:p>
    <w:p w14:paraId="5EED3758" w14:textId="1EDD0468" w:rsidR="000409D6" w:rsidRPr="00FD78BF" w:rsidRDefault="006921FD" w:rsidP="00B156B9">
      <w:pPr>
        <w:spacing w:line="480" w:lineRule="auto"/>
        <w:rPr>
          <w:rFonts w:ascii="Times New Roman" w:hAnsi="Times New Roman" w:cs="Times New Roman"/>
          <w:szCs w:val="21"/>
        </w:rPr>
      </w:pPr>
      <w:r w:rsidRPr="00FD78BF">
        <w:rPr>
          <w:rFonts w:ascii="Times New Roman" w:hAnsi="Times New Roman" w:cs="Times New Roman"/>
          <w:szCs w:val="21"/>
        </w:rPr>
        <w:t xml:space="preserve"> </w:t>
      </w:r>
      <w:r w:rsidR="000409D6" w:rsidRPr="00FD78BF">
        <w:rPr>
          <w:rFonts w:ascii="Times New Roman" w:hAnsi="Times New Roman" w:cs="Times New Roman"/>
          <w:szCs w:val="21"/>
        </w:rPr>
        <w:t>Inactive perianal involvement: 0.82 (95%CI: 0.75</w:t>
      </w:r>
      <w:r w:rsidR="000D28FD" w:rsidRPr="00FD78BF">
        <w:rPr>
          <w:rFonts w:ascii="Times New Roman" w:hAnsi="Times New Roman" w:cs="Times New Roman"/>
          <w:szCs w:val="21"/>
        </w:rPr>
        <w:t>–</w:t>
      </w:r>
      <w:r w:rsidR="000409D6" w:rsidRPr="00FD78BF">
        <w:rPr>
          <w:rFonts w:ascii="Times New Roman" w:hAnsi="Times New Roman" w:cs="Times New Roman"/>
          <w:szCs w:val="21"/>
        </w:rPr>
        <w:t>0.89)</w:t>
      </w:r>
    </w:p>
    <w:p w14:paraId="4D711C56" w14:textId="0BE5D0AF" w:rsidR="000409D6" w:rsidRPr="00FD78BF" w:rsidRDefault="006921FD" w:rsidP="00B156B9">
      <w:pPr>
        <w:spacing w:line="480" w:lineRule="auto"/>
        <w:rPr>
          <w:rFonts w:ascii="Times New Roman" w:hAnsi="Times New Roman" w:cs="Times New Roman"/>
          <w:szCs w:val="21"/>
        </w:rPr>
      </w:pPr>
      <w:r w:rsidRPr="00FD78BF">
        <w:rPr>
          <w:rFonts w:ascii="Times New Roman" w:hAnsi="Times New Roman" w:cs="Times New Roman"/>
          <w:szCs w:val="21"/>
        </w:rPr>
        <w:t xml:space="preserve"> </w:t>
      </w:r>
      <w:r w:rsidR="000409D6" w:rsidRPr="00FD78BF">
        <w:rPr>
          <w:rFonts w:ascii="Times New Roman" w:hAnsi="Times New Roman" w:cs="Times New Roman"/>
          <w:szCs w:val="21"/>
        </w:rPr>
        <w:t>Active perianal involvement: 0.75 (95%CI: 0.46</w:t>
      </w:r>
      <w:r w:rsidR="000D28FD" w:rsidRPr="00FD78BF">
        <w:rPr>
          <w:rFonts w:ascii="Times New Roman" w:hAnsi="Times New Roman" w:cs="Times New Roman"/>
          <w:szCs w:val="21"/>
        </w:rPr>
        <w:t>–</w:t>
      </w:r>
      <w:r w:rsidR="000409D6" w:rsidRPr="00FD78BF">
        <w:rPr>
          <w:rFonts w:ascii="Times New Roman" w:hAnsi="Times New Roman" w:cs="Times New Roman"/>
          <w:szCs w:val="21"/>
        </w:rPr>
        <w:t>1.00)</w:t>
      </w:r>
    </w:p>
    <w:p w14:paraId="0758E244" w14:textId="739A53C9" w:rsidR="000409D6" w:rsidRPr="00FD78BF" w:rsidRDefault="006921FD" w:rsidP="00B156B9">
      <w:pPr>
        <w:spacing w:line="480" w:lineRule="auto"/>
        <w:rPr>
          <w:rFonts w:ascii="Times New Roman" w:hAnsi="Times New Roman" w:cs="Times New Roman"/>
          <w:sz w:val="26"/>
          <w:szCs w:val="26"/>
        </w:rPr>
      </w:pPr>
      <w:r w:rsidRPr="00FD78BF">
        <w:rPr>
          <w:rFonts w:ascii="Times New Roman" w:hAnsi="Times New Roman" w:cs="Times New Roman"/>
          <w:szCs w:val="21"/>
        </w:rPr>
        <w:lastRenderedPageBreak/>
        <w:t xml:space="preserve"> </w:t>
      </w:r>
      <w:r w:rsidR="000409D6" w:rsidRPr="00FD78BF">
        <w:rPr>
          <w:rFonts w:ascii="Times New Roman" w:hAnsi="Times New Roman" w:cs="Times New Roman"/>
          <w:szCs w:val="21"/>
        </w:rPr>
        <w:t>Pool data: 0.77 (95%CI: 0.73</w:t>
      </w:r>
      <w:r w:rsidR="000D28FD" w:rsidRPr="00FD78BF">
        <w:rPr>
          <w:rFonts w:ascii="Times New Roman" w:hAnsi="Times New Roman" w:cs="Times New Roman"/>
          <w:szCs w:val="21"/>
        </w:rPr>
        <w:t>–</w:t>
      </w:r>
      <w:r w:rsidR="000409D6" w:rsidRPr="00FD78BF">
        <w:rPr>
          <w:rFonts w:ascii="Times New Roman" w:hAnsi="Times New Roman" w:cs="Times New Roman"/>
          <w:szCs w:val="21"/>
        </w:rPr>
        <w:t>0.82)</w:t>
      </w:r>
    </w:p>
    <w:p w14:paraId="77ED0811" w14:textId="77777777" w:rsidR="00466680" w:rsidRPr="007A2B49" w:rsidRDefault="00466680" w:rsidP="00B156B9">
      <w:pPr>
        <w:spacing w:line="480" w:lineRule="auto"/>
        <w:rPr>
          <w:sz w:val="28"/>
          <w:szCs w:val="28"/>
        </w:rPr>
      </w:pPr>
    </w:p>
    <w:p w14:paraId="5B5B6B4F" w14:textId="14D41579" w:rsidR="00466680" w:rsidRPr="007A2B49" w:rsidRDefault="00466680" w:rsidP="00B156B9">
      <w:pPr>
        <w:spacing w:line="480" w:lineRule="auto"/>
        <w:rPr>
          <w:rFonts w:ascii="Times New Roman" w:hAnsi="Times New Roman" w:cs="Times New Roman"/>
          <w:sz w:val="28"/>
          <w:szCs w:val="28"/>
        </w:rPr>
      </w:pPr>
      <w:r w:rsidRPr="007A2B49">
        <w:rPr>
          <w:rFonts w:ascii="Times New Roman" w:hAnsi="Times New Roman" w:cs="Times New Roman"/>
          <w:sz w:val="28"/>
          <w:szCs w:val="28"/>
        </w:rPr>
        <w:t>Results of additional analysis</w:t>
      </w:r>
      <w:r w:rsidR="006921FD">
        <w:rPr>
          <w:rFonts w:ascii="Times New Roman" w:hAnsi="Times New Roman" w:cs="Times New Roman"/>
          <w:sz w:val="28"/>
          <w:szCs w:val="28"/>
        </w:rPr>
        <w:t xml:space="preserve"> #4: </w:t>
      </w:r>
      <w:r w:rsidRPr="007A2B49">
        <w:rPr>
          <w:rFonts w:ascii="Times New Roman" w:hAnsi="Times New Roman" w:cs="Times New Roman"/>
          <w:sz w:val="28"/>
          <w:szCs w:val="28"/>
        </w:rPr>
        <w:t xml:space="preserve">diagnosing complete ulcer healing </w:t>
      </w:r>
      <w:r w:rsidR="00076404">
        <w:rPr>
          <w:rFonts w:ascii="Times New Roman" w:hAnsi="Times New Roman" w:cs="Times New Roman"/>
          <w:sz w:val="28"/>
          <w:szCs w:val="28"/>
        </w:rPr>
        <w:t>in SB</w:t>
      </w:r>
      <w:r w:rsidRPr="007A2B49">
        <w:rPr>
          <w:rFonts w:ascii="Times New Roman" w:hAnsi="Times New Roman" w:cs="Times New Roman"/>
          <w:sz w:val="28"/>
          <w:szCs w:val="28"/>
        </w:rPr>
        <w:t xml:space="preserve"> and </w:t>
      </w:r>
      <w:r w:rsidR="00076404">
        <w:rPr>
          <w:rFonts w:ascii="Times New Roman" w:hAnsi="Times New Roman" w:cs="Times New Roman"/>
          <w:sz w:val="28"/>
          <w:szCs w:val="28"/>
        </w:rPr>
        <w:t>colon</w:t>
      </w:r>
      <w:r w:rsidRPr="007A2B49">
        <w:rPr>
          <w:rFonts w:ascii="Times New Roman" w:hAnsi="Times New Roman" w:cs="Times New Roman"/>
          <w:sz w:val="28"/>
          <w:szCs w:val="28"/>
        </w:rPr>
        <w:t xml:space="preserve"> patients</w:t>
      </w:r>
    </w:p>
    <w:p w14:paraId="2FAB3D02" w14:textId="77777777" w:rsidR="000409D6" w:rsidRDefault="000409D6" w:rsidP="00B156B9">
      <w:pPr>
        <w:spacing w:line="480" w:lineRule="auto"/>
        <w:rPr>
          <w:rFonts w:ascii="Times New Roman" w:hAnsi="Times New Roman" w:cs="Times New Roman"/>
          <w:szCs w:val="21"/>
        </w:rPr>
      </w:pPr>
      <w:r w:rsidRPr="00A9213E">
        <w:rPr>
          <w:rFonts w:ascii="Times New Roman" w:hAnsi="Times New Roman" w:cs="Times New Roman"/>
          <w:noProof/>
          <w:szCs w:val="21"/>
          <w:lang w:val="en-IN"/>
        </w:rPr>
        <w:drawing>
          <wp:inline distT="0" distB="0" distL="0" distR="0" wp14:anchorId="39862CB2" wp14:editId="6B6D7C95">
            <wp:extent cx="3134508" cy="3497179"/>
            <wp:effectExtent l="0" t="0" r="2540" b="0"/>
            <wp:docPr id="413141294" name="図 41314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3163643" cy="3529685"/>
                    </a:xfrm>
                    <a:prstGeom prst="rect">
                      <a:avLst/>
                    </a:prstGeom>
                  </pic:spPr>
                </pic:pic>
              </a:graphicData>
            </a:graphic>
          </wp:inline>
        </w:drawing>
      </w:r>
    </w:p>
    <w:p w14:paraId="66683CB4" w14:textId="3EDDC5E8" w:rsidR="00EC4B64" w:rsidRPr="000409D6" w:rsidRDefault="00EC4B64" w:rsidP="00EC4B64">
      <w:pPr>
        <w:spacing w:line="480" w:lineRule="auto"/>
        <w:rPr>
          <w:rFonts w:ascii="Times New Roman" w:hAnsi="Times New Roman" w:cs="Times New Roman"/>
          <w:szCs w:val="21"/>
        </w:rPr>
      </w:pPr>
      <w:r w:rsidRPr="000409D6">
        <w:rPr>
          <w:rFonts w:ascii="Times New Roman" w:hAnsi="Times New Roman" w:cs="Times New Roman"/>
          <w:szCs w:val="21"/>
        </w:rPr>
        <w:t xml:space="preserve">Supplementary Figure </w:t>
      </w:r>
      <w:r>
        <w:rPr>
          <w:rFonts w:ascii="Times New Roman" w:hAnsi="Times New Roman" w:cs="Times New Roman"/>
          <w:szCs w:val="21"/>
        </w:rPr>
        <w:t>S</w:t>
      </w:r>
      <w:r w:rsidRPr="000409D6">
        <w:rPr>
          <w:rFonts w:ascii="Times New Roman" w:hAnsi="Times New Roman" w:cs="Times New Roman"/>
          <w:szCs w:val="21"/>
        </w:rPr>
        <w:t>1</w:t>
      </w:r>
      <w:r>
        <w:rPr>
          <w:rFonts w:ascii="Times New Roman" w:hAnsi="Times New Roman" w:cs="Times New Roman"/>
          <w:szCs w:val="21"/>
        </w:rPr>
        <w:t>5</w:t>
      </w:r>
      <w:r w:rsidRPr="000409D6">
        <w:rPr>
          <w:rFonts w:ascii="Times New Roman" w:hAnsi="Times New Roman" w:cs="Times New Roman"/>
          <w:szCs w:val="21"/>
        </w:rPr>
        <w:t xml:space="preserve">. </w:t>
      </w:r>
      <w:r w:rsidRPr="000409D6">
        <w:rPr>
          <w:rFonts w:ascii="Times New Roman" w:eastAsia="游明朝" w:hAnsi="Times New Roman" w:cs="Times New Roman"/>
          <w:color w:val="000000" w:themeColor="text1"/>
          <w:szCs w:val="21"/>
        </w:rPr>
        <w:t xml:space="preserve">ROC curves with stratification of </w:t>
      </w:r>
      <w:r>
        <w:rPr>
          <w:rFonts w:ascii="Times New Roman" w:eastAsia="游明朝" w:hAnsi="Times New Roman" w:cs="Times New Roman"/>
          <w:color w:val="000000" w:themeColor="text1"/>
          <w:szCs w:val="21"/>
        </w:rPr>
        <w:t>perianal involvement</w:t>
      </w:r>
      <w:r w:rsidRPr="000409D6">
        <w:rPr>
          <w:rFonts w:ascii="Times New Roman" w:eastAsia="游明朝" w:hAnsi="Times New Roman" w:cs="Times New Roman"/>
          <w:color w:val="000000" w:themeColor="text1"/>
          <w:szCs w:val="21"/>
        </w:rPr>
        <w:t xml:space="preserve"> </w:t>
      </w:r>
      <w:r w:rsidRPr="000409D6">
        <w:rPr>
          <w:rFonts w:ascii="Times New Roman" w:hAnsi="Times New Roman" w:cs="Times New Roman"/>
          <w:szCs w:val="21"/>
        </w:rPr>
        <w:t xml:space="preserve">in diagnosing complete ulcer healing </w:t>
      </w:r>
      <w:r>
        <w:rPr>
          <w:rFonts w:ascii="Times New Roman" w:hAnsi="Times New Roman" w:cs="Times New Roman"/>
          <w:szCs w:val="21"/>
        </w:rPr>
        <w:t>in SB</w:t>
      </w:r>
      <w:r w:rsidRPr="000409D6">
        <w:rPr>
          <w:rFonts w:ascii="Times New Roman" w:hAnsi="Times New Roman" w:cs="Times New Roman"/>
          <w:szCs w:val="21"/>
        </w:rPr>
        <w:t xml:space="preserve"> and </w:t>
      </w:r>
      <w:r>
        <w:rPr>
          <w:rFonts w:ascii="Times New Roman" w:hAnsi="Times New Roman" w:cs="Times New Roman"/>
          <w:szCs w:val="21"/>
        </w:rPr>
        <w:t>colon</w:t>
      </w:r>
      <w:r w:rsidRPr="000409D6">
        <w:rPr>
          <w:rFonts w:ascii="Times New Roman" w:hAnsi="Times New Roman" w:cs="Times New Roman"/>
          <w:szCs w:val="21"/>
        </w:rPr>
        <w:t xml:space="preserve"> patients</w:t>
      </w:r>
      <w:r>
        <w:rPr>
          <w:rFonts w:ascii="Times New Roman" w:hAnsi="Times New Roman" w:cs="Times New Roman"/>
          <w:szCs w:val="21"/>
        </w:rPr>
        <w:t>.</w:t>
      </w:r>
    </w:p>
    <w:p w14:paraId="6292FA48" w14:textId="77777777" w:rsidR="00EC4B64" w:rsidRPr="00EC4B64" w:rsidRDefault="00EC4B64" w:rsidP="00B156B9">
      <w:pPr>
        <w:spacing w:line="480" w:lineRule="auto"/>
        <w:rPr>
          <w:rFonts w:ascii="Times New Roman" w:hAnsi="Times New Roman" w:cs="Times New Roman"/>
          <w:szCs w:val="21"/>
        </w:rPr>
      </w:pPr>
    </w:p>
    <w:p w14:paraId="575034BD" w14:textId="77777777" w:rsidR="000409D6" w:rsidRPr="00A9213E" w:rsidRDefault="000409D6" w:rsidP="00B156B9">
      <w:pPr>
        <w:spacing w:line="480" w:lineRule="auto"/>
        <w:rPr>
          <w:rFonts w:ascii="Times New Roman" w:hAnsi="Times New Roman" w:cs="Times New Roman"/>
          <w:szCs w:val="21"/>
        </w:rPr>
      </w:pPr>
      <w:r w:rsidRPr="00A9213E">
        <w:rPr>
          <w:rFonts w:ascii="Times New Roman" w:hAnsi="Times New Roman" w:cs="Times New Roman"/>
          <w:szCs w:val="21"/>
        </w:rPr>
        <w:t>AUC</w:t>
      </w:r>
    </w:p>
    <w:p w14:paraId="3B042DA6" w14:textId="30AF876C" w:rsidR="000409D6" w:rsidRPr="00A9213E" w:rsidRDefault="006921FD" w:rsidP="00B156B9">
      <w:pPr>
        <w:spacing w:line="480" w:lineRule="auto"/>
        <w:rPr>
          <w:rFonts w:ascii="Times New Roman" w:hAnsi="Times New Roman" w:cs="Times New Roman"/>
          <w:szCs w:val="21"/>
        </w:rPr>
      </w:pPr>
      <w:r>
        <w:rPr>
          <w:rFonts w:ascii="Times New Roman" w:hAnsi="Times New Roman" w:cs="Times New Roman"/>
          <w:szCs w:val="21"/>
        </w:rPr>
        <w:t xml:space="preserve"> </w:t>
      </w:r>
      <w:r w:rsidR="000409D6" w:rsidRPr="00A9213E">
        <w:rPr>
          <w:rFonts w:ascii="Times New Roman" w:hAnsi="Times New Roman" w:cs="Times New Roman"/>
          <w:szCs w:val="21"/>
        </w:rPr>
        <w:t>No perianal involvement: 0.76 (95%CI: 0.70</w:t>
      </w:r>
      <w:r w:rsidR="000D28FD">
        <w:rPr>
          <w:rFonts w:ascii="Times New Roman" w:hAnsi="Times New Roman" w:cs="Times New Roman"/>
          <w:szCs w:val="21"/>
        </w:rPr>
        <w:t>–</w:t>
      </w:r>
      <w:r w:rsidR="000409D6" w:rsidRPr="00A9213E">
        <w:rPr>
          <w:rFonts w:ascii="Times New Roman" w:hAnsi="Times New Roman" w:cs="Times New Roman"/>
          <w:szCs w:val="21"/>
        </w:rPr>
        <w:t>0.82)</w:t>
      </w:r>
    </w:p>
    <w:p w14:paraId="2A57FDDE" w14:textId="49B0B9A4" w:rsidR="000409D6" w:rsidRPr="00A9213E" w:rsidRDefault="006921FD" w:rsidP="00B156B9">
      <w:pPr>
        <w:spacing w:line="480" w:lineRule="auto"/>
        <w:rPr>
          <w:rFonts w:ascii="Times New Roman" w:hAnsi="Times New Roman" w:cs="Times New Roman"/>
          <w:szCs w:val="21"/>
        </w:rPr>
      </w:pPr>
      <w:r>
        <w:rPr>
          <w:rFonts w:ascii="Times New Roman" w:hAnsi="Times New Roman" w:cs="Times New Roman"/>
          <w:szCs w:val="21"/>
        </w:rPr>
        <w:t xml:space="preserve"> </w:t>
      </w:r>
      <w:r w:rsidR="000409D6" w:rsidRPr="00A9213E">
        <w:rPr>
          <w:rFonts w:ascii="Times New Roman" w:hAnsi="Times New Roman" w:cs="Times New Roman"/>
          <w:szCs w:val="21"/>
        </w:rPr>
        <w:t>Inactive perianal involvement: 0.78 (95%CI: 0.70</w:t>
      </w:r>
      <w:r w:rsidR="000D28FD">
        <w:rPr>
          <w:rFonts w:ascii="Times New Roman" w:hAnsi="Times New Roman" w:cs="Times New Roman"/>
          <w:szCs w:val="21"/>
        </w:rPr>
        <w:t>–</w:t>
      </w:r>
      <w:r w:rsidR="000409D6" w:rsidRPr="00A9213E">
        <w:rPr>
          <w:rFonts w:ascii="Times New Roman" w:hAnsi="Times New Roman" w:cs="Times New Roman"/>
          <w:szCs w:val="21"/>
        </w:rPr>
        <w:t>0.86)</w:t>
      </w:r>
    </w:p>
    <w:p w14:paraId="0CB2E8D8" w14:textId="5FD82473" w:rsidR="000409D6" w:rsidRPr="00A9213E" w:rsidRDefault="006921FD" w:rsidP="00B156B9">
      <w:pPr>
        <w:spacing w:line="480" w:lineRule="auto"/>
        <w:rPr>
          <w:rFonts w:ascii="Times New Roman" w:hAnsi="Times New Roman" w:cs="Times New Roman"/>
          <w:szCs w:val="21"/>
        </w:rPr>
      </w:pPr>
      <w:r>
        <w:rPr>
          <w:rFonts w:ascii="Times New Roman" w:hAnsi="Times New Roman" w:cs="Times New Roman"/>
          <w:szCs w:val="21"/>
        </w:rPr>
        <w:lastRenderedPageBreak/>
        <w:t xml:space="preserve"> </w:t>
      </w:r>
      <w:r w:rsidR="000409D6" w:rsidRPr="00A9213E">
        <w:rPr>
          <w:rFonts w:ascii="Times New Roman" w:hAnsi="Times New Roman" w:cs="Times New Roman"/>
          <w:szCs w:val="21"/>
        </w:rPr>
        <w:t>Active perianal involvement: 0.65 (95%CI: 0.20</w:t>
      </w:r>
      <w:r w:rsidR="000D28FD">
        <w:rPr>
          <w:rFonts w:ascii="Times New Roman" w:hAnsi="Times New Roman" w:cs="Times New Roman"/>
          <w:szCs w:val="21"/>
        </w:rPr>
        <w:t>–</w:t>
      </w:r>
      <w:r w:rsidR="000409D6" w:rsidRPr="00A9213E">
        <w:rPr>
          <w:rFonts w:ascii="Times New Roman" w:hAnsi="Times New Roman" w:cs="Times New Roman"/>
          <w:szCs w:val="21"/>
        </w:rPr>
        <w:t>1.00)</w:t>
      </w:r>
    </w:p>
    <w:p w14:paraId="469B6CFA" w14:textId="1CA076C1" w:rsidR="000409D6" w:rsidRPr="00A9213E" w:rsidRDefault="006921FD" w:rsidP="00B156B9">
      <w:pPr>
        <w:spacing w:line="480" w:lineRule="auto"/>
        <w:rPr>
          <w:rFonts w:ascii="Times New Roman" w:hAnsi="Times New Roman" w:cs="Times New Roman"/>
          <w:szCs w:val="21"/>
        </w:rPr>
      </w:pPr>
      <w:r>
        <w:rPr>
          <w:rFonts w:ascii="Times New Roman" w:hAnsi="Times New Roman" w:cs="Times New Roman"/>
          <w:szCs w:val="21"/>
        </w:rPr>
        <w:t xml:space="preserve"> </w:t>
      </w:r>
      <w:r w:rsidR="000409D6" w:rsidRPr="00A9213E">
        <w:rPr>
          <w:rFonts w:ascii="Times New Roman" w:hAnsi="Times New Roman" w:cs="Times New Roman"/>
          <w:szCs w:val="21"/>
        </w:rPr>
        <w:t>Pool data: 0.77 (0.72</w:t>
      </w:r>
      <w:r w:rsidR="000D28FD">
        <w:rPr>
          <w:rFonts w:ascii="Times New Roman" w:hAnsi="Times New Roman" w:cs="Times New Roman"/>
          <w:szCs w:val="21"/>
        </w:rPr>
        <w:t>–</w:t>
      </w:r>
      <w:r w:rsidR="000409D6" w:rsidRPr="00A9213E">
        <w:rPr>
          <w:rFonts w:ascii="Times New Roman" w:hAnsi="Times New Roman" w:cs="Times New Roman"/>
          <w:szCs w:val="21"/>
        </w:rPr>
        <w:t>0.81)</w:t>
      </w:r>
    </w:p>
    <w:p w14:paraId="53B089BC" w14:textId="77777777" w:rsidR="00466680" w:rsidRDefault="00466680" w:rsidP="00B156B9">
      <w:pPr>
        <w:spacing w:line="480" w:lineRule="auto"/>
        <w:rPr>
          <w:sz w:val="32"/>
          <w:szCs w:val="32"/>
        </w:rPr>
      </w:pPr>
    </w:p>
    <w:p w14:paraId="2102CE64" w14:textId="77777777" w:rsidR="00E33067" w:rsidRDefault="00E33067" w:rsidP="00B156B9">
      <w:pPr>
        <w:spacing w:line="480" w:lineRule="auto"/>
        <w:rPr>
          <w:sz w:val="32"/>
          <w:szCs w:val="32"/>
        </w:rPr>
      </w:pPr>
    </w:p>
    <w:p w14:paraId="52CC4620" w14:textId="77777777" w:rsidR="00E33067" w:rsidRPr="00E717E9" w:rsidRDefault="00E33067" w:rsidP="00B156B9">
      <w:pPr>
        <w:spacing w:line="480" w:lineRule="auto"/>
        <w:rPr>
          <w:color w:val="FF0000"/>
          <w:sz w:val="32"/>
          <w:szCs w:val="32"/>
        </w:rPr>
      </w:pPr>
    </w:p>
    <w:p w14:paraId="5A903072" w14:textId="36E5997D" w:rsidR="00E33067" w:rsidRPr="00E717E9" w:rsidRDefault="00E33067" w:rsidP="00E33067">
      <w:pPr>
        <w:widowControl/>
        <w:snapToGrid w:val="0"/>
        <w:spacing w:line="480" w:lineRule="auto"/>
        <w:rPr>
          <w:rFonts w:ascii="Times New Roman" w:eastAsia="ＭＳ Ｐゴシック" w:hAnsi="Times New Roman" w:cs="Times New Roman"/>
          <w:color w:val="FF0000"/>
          <w:kern w:val="0"/>
          <w:sz w:val="32"/>
          <w:szCs w:val="32"/>
          <w:shd w:val="clear" w:color="auto" w:fill="FFFFFF"/>
        </w:rPr>
      </w:pPr>
      <w:r w:rsidRPr="00E717E9">
        <w:rPr>
          <w:rFonts w:ascii="Times New Roman" w:hAnsi="Times New Roman" w:cs="Times New Roman"/>
          <w:color w:val="FF0000"/>
          <w:sz w:val="32"/>
          <w:szCs w:val="32"/>
        </w:rPr>
        <w:t>Section S7. Analys</w:t>
      </w:r>
      <w:r w:rsidR="002F427F" w:rsidRPr="00E717E9">
        <w:rPr>
          <w:rFonts w:ascii="Times New Roman" w:hAnsi="Times New Roman" w:cs="Times New Roman"/>
          <w:color w:val="FF0000"/>
          <w:sz w:val="32"/>
          <w:szCs w:val="32"/>
        </w:rPr>
        <w:t>e</w:t>
      </w:r>
      <w:r w:rsidRPr="00E717E9">
        <w:rPr>
          <w:rFonts w:ascii="Times New Roman" w:hAnsi="Times New Roman" w:cs="Times New Roman"/>
          <w:color w:val="FF0000"/>
          <w:sz w:val="32"/>
          <w:szCs w:val="32"/>
        </w:rPr>
        <w:t xml:space="preserve">s for the reason why </w:t>
      </w:r>
      <w:r w:rsidRPr="00E717E9">
        <w:rPr>
          <w:rFonts w:ascii="Times New Roman" w:hAnsi="Times New Roman"/>
          <w:color w:val="FF0000"/>
          <w:kern w:val="0"/>
          <w:sz w:val="32"/>
          <w:szCs w:val="32"/>
          <w:shd w:val="clear" w:color="auto" w:fill="FFFFFF"/>
        </w:rPr>
        <w:t xml:space="preserve">the difference in LRG </w:t>
      </w:r>
      <w:r w:rsidRPr="00E717E9">
        <w:rPr>
          <w:rFonts w:ascii="Times New Roman" w:eastAsia="ＭＳ Ｐゴシック" w:hAnsi="Times New Roman" w:cs="Times New Roman"/>
          <w:color w:val="FF0000"/>
          <w:kern w:val="0"/>
          <w:sz w:val="32"/>
          <w:szCs w:val="32"/>
          <w:shd w:val="clear" w:color="auto" w:fill="FFFFFF"/>
        </w:rPr>
        <w:t>cut-off</w:t>
      </w:r>
      <w:r w:rsidRPr="00E717E9">
        <w:rPr>
          <w:rFonts w:ascii="Times New Roman" w:hAnsi="Times New Roman"/>
          <w:color w:val="FF0000"/>
          <w:kern w:val="0"/>
          <w:sz w:val="32"/>
          <w:szCs w:val="32"/>
          <w:shd w:val="clear" w:color="auto" w:fill="FFFFFF"/>
        </w:rPr>
        <w:t xml:space="preserve"> values was only 0.4 in SB patients between the </w:t>
      </w:r>
      <w:r w:rsidRPr="00E717E9">
        <w:rPr>
          <w:rFonts w:ascii="Times New Roman" w:eastAsia="ＭＳ Ｐゴシック" w:hAnsi="Times New Roman" w:cs="Times New Roman"/>
          <w:color w:val="FF0000"/>
          <w:kern w:val="0"/>
          <w:sz w:val="32"/>
          <w:szCs w:val="32"/>
          <w:shd w:val="clear" w:color="auto" w:fill="FFFFFF"/>
        </w:rPr>
        <w:t>definitions of complete ulcer healing and endoscopic remission as endoscopic inactivity.</w:t>
      </w:r>
    </w:p>
    <w:p w14:paraId="689F7342" w14:textId="0827A64D" w:rsidR="00E33067" w:rsidRPr="00E9109E" w:rsidRDefault="00E33067" w:rsidP="00E33067">
      <w:pPr>
        <w:widowControl/>
        <w:snapToGrid w:val="0"/>
        <w:spacing w:line="480" w:lineRule="auto"/>
        <w:ind w:firstLine="840"/>
        <w:rPr>
          <w:rFonts w:ascii="Times New Roman" w:eastAsia="ＭＳ Ｐゴシック" w:hAnsi="Times New Roman" w:cs="Times New Roman"/>
          <w:color w:val="FF0000"/>
          <w:kern w:val="0"/>
          <w:szCs w:val="21"/>
          <w:shd w:val="clear" w:color="auto" w:fill="FFFFFF"/>
        </w:rPr>
      </w:pPr>
      <w:r w:rsidRPr="00E9109E">
        <w:rPr>
          <w:rFonts w:ascii="Times New Roman" w:eastAsia="ＭＳ Ｐゴシック" w:hAnsi="Times New Roman" w:cs="Times New Roman"/>
          <w:color w:val="FF0000"/>
          <w:kern w:val="0"/>
          <w:szCs w:val="21"/>
          <w:shd w:val="clear" w:color="auto" w:fill="FFFFFF"/>
        </w:rPr>
        <w:t>To provide clarity, we first analyzed the distributions of LRG values in active and inactive disease populations when complete ulcer healing (</w:t>
      </w:r>
      <w:proofErr w:type="spellStart"/>
      <w:r w:rsidRPr="00E9109E">
        <w:rPr>
          <w:rFonts w:ascii="Times New Roman" w:eastAsia="ＭＳ Ｐゴシック" w:hAnsi="Times New Roman" w:cs="Times New Roman"/>
          <w:color w:val="FF0000"/>
          <w:kern w:val="0"/>
          <w:szCs w:val="21"/>
          <w:shd w:val="clear" w:color="auto" w:fill="FFFFFF"/>
        </w:rPr>
        <w:t>mSES</w:t>
      </w:r>
      <w:proofErr w:type="spellEnd"/>
      <w:r w:rsidRPr="00E9109E">
        <w:rPr>
          <w:rFonts w:ascii="Times New Roman" w:eastAsia="ＭＳ Ｐゴシック" w:hAnsi="Times New Roman" w:cs="Times New Roman"/>
          <w:color w:val="FF0000"/>
          <w:kern w:val="0"/>
          <w:szCs w:val="21"/>
          <w:shd w:val="clear" w:color="auto" w:fill="FFFFFF"/>
        </w:rPr>
        <w:t xml:space="preserve">-CD ≤ 1) was defined as endoscopic inactivity (see </w:t>
      </w:r>
      <w:r w:rsidR="00047588" w:rsidRPr="00E9109E">
        <w:rPr>
          <w:rFonts w:ascii="Times New Roman" w:hAnsi="Times New Roman" w:cs="Times New Roman"/>
          <w:color w:val="FF0000"/>
          <w:szCs w:val="21"/>
        </w:rPr>
        <w:t>Supplementary Figure S16</w:t>
      </w:r>
      <w:r w:rsidRPr="00E9109E">
        <w:rPr>
          <w:rFonts w:ascii="Times New Roman" w:eastAsia="ＭＳ Ｐゴシック" w:hAnsi="Times New Roman" w:cs="Times New Roman"/>
          <w:color w:val="FF0000"/>
          <w:kern w:val="0"/>
          <w:szCs w:val="21"/>
          <w:shd w:val="clear" w:color="auto" w:fill="FFFFFF"/>
        </w:rPr>
        <w:t>).</w:t>
      </w:r>
    </w:p>
    <w:p w14:paraId="48158FC1" w14:textId="77777777" w:rsidR="00E33067" w:rsidRPr="00E9109E" w:rsidRDefault="00E33067"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r w:rsidRPr="00E9109E">
        <w:rPr>
          <w:rFonts w:ascii="Times New Roman" w:eastAsiaTheme="minorHAnsi" w:hAnsi="Times New Roman" w:cs="Times New Roman"/>
          <w:noProof/>
          <w:color w:val="FF0000"/>
          <w:szCs w:val="21"/>
          <w:lang w:val="en-IN"/>
        </w:rPr>
        <w:drawing>
          <wp:inline distT="0" distB="0" distL="0" distR="0" wp14:anchorId="10005327" wp14:editId="7782C0C4">
            <wp:extent cx="3338071" cy="2330450"/>
            <wp:effectExtent l="0" t="0" r="2540" b="0"/>
            <wp:docPr id="17502180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474924" name="図 175021802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60594" cy="2346175"/>
                    </a:xfrm>
                    <a:prstGeom prst="rect">
                      <a:avLst/>
                    </a:prstGeom>
                  </pic:spPr>
                </pic:pic>
              </a:graphicData>
            </a:graphic>
          </wp:inline>
        </w:drawing>
      </w:r>
    </w:p>
    <w:p w14:paraId="7E38C4B6" w14:textId="4C1A0F42" w:rsidR="00E33067" w:rsidRPr="00E9109E" w:rsidRDefault="00047588"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r w:rsidRPr="00E9109E">
        <w:rPr>
          <w:rFonts w:ascii="Times New Roman" w:hAnsi="Times New Roman" w:cs="Times New Roman"/>
          <w:color w:val="FF0000"/>
          <w:szCs w:val="21"/>
        </w:rPr>
        <w:t>Supplementary Figure S16</w:t>
      </w:r>
      <w:r w:rsidR="00E33067" w:rsidRPr="00E9109E">
        <w:rPr>
          <w:rFonts w:ascii="Times New Roman" w:eastAsia="ＭＳ Ｐゴシック" w:hAnsi="Times New Roman" w:cs="Times New Roman"/>
          <w:b/>
          <w:bCs/>
          <w:color w:val="FF0000"/>
          <w:kern w:val="0"/>
          <w:szCs w:val="21"/>
          <w:shd w:val="clear" w:color="auto" w:fill="FFFFFF"/>
        </w:rPr>
        <w:t>.</w:t>
      </w:r>
      <w:r w:rsidR="00E33067" w:rsidRPr="00E9109E">
        <w:rPr>
          <w:rFonts w:ascii="Times New Roman" w:eastAsia="ＭＳ Ｐゴシック" w:hAnsi="Times New Roman" w:cs="Times New Roman"/>
          <w:color w:val="FF0000"/>
          <w:kern w:val="0"/>
          <w:szCs w:val="21"/>
          <w:shd w:val="clear" w:color="auto" w:fill="FFFFFF"/>
        </w:rPr>
        <w:t xml:space="preserve"> Distributions of LRG in active and inactive disease populations when complete ulcer healing (</w:t>
      </w:r>
      <w:proofErr w:type="spellStart"/>
      <w:r w:rsidR="00E33067" w:rsidRPr="00E9109E">
        <w:rPr>
          <w:rFonts w:ascii="Times New Roman" w:eastAsia="ＭＳ Ｐゴシック" w:hAnsi="Times New Roman" w:cs="Times New Roman"/>
          <w:color w:val="FF0000"/>
          <w:kern w:val="0"/>
          <w:szCs w:val="21"/>
          <w:shd w:val="clear" w:color="auto" w:fill="FFFFFF"/>
        </w:rPr>
        <w:t>mSES</w:t>
      </w:r>
      <w:proofErr w:type="spellEnd"/>
      <w:r w:rsidR="00E33067" w:rsidRPr="00E9109E">
        <w:rPr>
          <w:rFonts w:ascii="Times New Roman" w:eastAsia="ＭＳ Ｐゴシック" w:hAnsi="Times New Roman" w:cs="Times New Roman"/>
          <w:color w:val="FF0000"/>
          <w:kern w:val="0"/>
          <w:szCs w:val="21"/>
          <w:shd w:val="clear" w:color="auto" w:fill="FFFFFF"/>
        </w:rPr>
        <w:t>-CD ≤ 1) was defined as endoscopic inactivity</w:t>
      </w:r>
      <w:r w:rsidRPr="00E9109E">
        <w:rPr>
          <w:rFonts w:ascii="Times New Roman" w:eastAsia="ＭＳ Ｐゴシック" w:hAnsi="Times New Roman" w:cs="Times New Roman"/>
          <w:color w:val="FF0000"/>
          <w:kern w:val="0"/>
          <w:szCs w:val="21"/>
          <w:shd w:val="clear" w:color="auto" w:fill="FFFFFF"/>
        </w:rPr>
        <w:t>.</w:t>
      </w:r>
    </w:p>
    <w:p w14:paraId="62DF8602" w14:textId="77777777" w:rsidR="00E33067" w:rsidRPr="00E9109E" w:rsidRDefault="00E33067"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p>
    <w:p w14:paraId="3424D95D" w14:textId="28864E8E" w:rsidR="00E33067" w:rsidRPr="00E9109E" w:rsidRDefault="00E33067" w:rsidP="00E33067">
      <w:pPr>
        <w:widowControl/>
        <w:snapToGrid w:val="0"/>
        <w:spacing w:line="480" w:lineRule="auto"/>
        <w:ind w:firstLine="840"/>
        <w:rPr>
          <w:rFonts w:ascii="Times New Roman" w:eastAsia="ＭＳ Ｐゴシック" w:hAnsi="Times New Roman" w:cs="Times New Roman"/>
          <w:color w:val="FF0000"/>
          <w:kern w:val="0"/>
          <w:szCs w:val="21"/>
          <w:shd w:val="clear" w:color="auto" w:fill="FFFFFF"/>
        </w:rPr>
      </w:pPr>
      <w:r w:rsidRPr="00E9109E">
        <w:rPr>
          <w:rFonts w:ascii="Times New Roman" w:eastAsia="ＭＳ Ｐゴシック" w:hAnsi="Times New Roman" w:cs="Times New Roman"/>
          <w:color w:val="FF0000"/>
          <w:kern w:val="0"/>
          <w:szCs w:val="21"/>
          <w:shd w:val="clear" w:color="auto" w:fill="FFFFFF"/>
        </w:rPr>
        <w:lastRenderedPageBreak/>
        <w:t xml:space="preserve">As illustrated in </w:t>
      </w:r>
      <w:r w:rsidR="001A1B6E" w:rsidRPr="00E9109E">
        <w:rPr>
          <w:rFonts w:ascii="Times New Roman" w:hAnsi="Times New Roman" w:cs="Times New Roman"/>
          <w:color w:val="FF0000"/>
          <w:szCs w:val="21"/>
        </w:rPr>
        <w:t>Supplementary Figure S16</w:t>
      </w:r>
      <w:r w:rsidRPr="00E9109E">
        <w:rPr>
          <w:rFonts w:ascii="Times New Roman" w:eastAsia="ＭＳ Ｐゴシック" w:hAnsi="Times New Roman" w:cs="Times New Roman"/>
          <w:color w:val="FF0000"/>
          <w:kern w:val="0"/>
          <w:szCs w:val="21"/>
          <w:shd w:val="clear" w:color="auto" w:fill="FFFFFF"/>
        </w:rPr>
        <w:t>, the LRG distribution for the inactive population overlaps significantly with that of the active population.</w:t>
      </w:r>
    </w:p>
    <w:p w14:paraId="04B38813" w14:textId="14332EC0" w:rsidR="00E33067" w:rsidRPr="00E9109E" w:rsidRDefault="00E33067" w:rsidP="00E33067">
      <w:pPr>
        <w:widowControl/>
        <w:snapToGrid w:val="0"/>
        <w:spacing w:line="480" w:lineRule="auto"/>
        <w:ind w:firstLine="720"/>
        <w:rPr>
          <w:rFonts w:ascii="Times New Roman" w:eastAsia="ＭＳ Ｐゴシック" w:hAnsi="Times New Roman" w:cs="Times New Roman"/>
          <w:color w:val="FF0000"/>
          <w:kern w:val="0"/>
          <w:szCs w:val="21"/>
          <w:shd w:val="clear" w:color="auto" w:fill="FFFFFF"/>
        </w:rPr>
      </w:pPr>
      <w:r w:rsidRPr="00E9109E">
        <w:rPr>
          <w:rFonts w:ascii="Times New Roman" w:eastAsia="ＭＳ Ｐゴシック" w:hAnsi="Times New Roman" w:cs="Times New Roman"/>
          <w:color w:val="FF0000"/>
          <w:kern w:val="0"/>
          <w:szCs w:val="21"/>
          <w:shd w:val="clear" w:color="auto" w:fill="FFFFFF"/>
        </w:rPr>
        <w:t>Subsequently, we examined the distributions of LRG values when endoscopic remission (</w:t>
      </w:r>
      <w:proofErr w:type="spellStart"/>
      <w:r w:rsidRPr="00E9109E">
        <w:rPr>
          <w:rFonts w:ascii="Times New Roman" w:eastAsia="ＭＳ Ｐゴシック" w:hAnsi="Times New Roman" w:cs="Times New Roman"/>
          <w:color w:val="FF0000"/>
          <w:kern w:val="0"/>
          <w:szCs w:val="21"/>
          <w:shd w:val="clear" w:color="auto" w:fill="FFFFFF"/>
        </w:rPr>
        <w:t>mSES</w:t>
      </w:r>
      <w:proofErr w:type="spellEnd"/>
      <w:r w:rsidRPr="00E9109E">
        <w:rPr>
          <w:rFonts w:ascii="Times New Roman" w:eastAsia="ＭＳ Ｐゴシック" w:hAnsi="Times New Roman" w:cs="Times New Roman"/>
          <w:color w:val="FF0000"/>
          <w:kern w:val="0"/>
          <w:szCs w:val="21"/>
          <w:shd w:val="clear" w:color="auto" w:fill="FFFFFF"/>
        </w:rPr>
        <w:t>-CD ≤ 3) was defined as endoscopic inactivity (</w:t>
      </w:r>
      <w:r w:rsidR="001A1B6E" w:rsidRPr="00E9109E">
        <w:rPr>
          <w:rFonts w:ascii="Times New Roman" w:hAnsi="Times New Roman" w:cs="Times New Roman"/>
          <w:color w:val="FF0000"/>
          <w:szCs w:val="21"/>
        </w:rPr>
        <w:t>Supplementary Figure S17</w:t>
      </w:r>
      <w:r w:rsidRPr="00E9109E">
        <w:rPr>
          <w:rFonts w:ascii="Times New Roman" w:eastAsia="ＭＳ Ｐゴシック" w:hAnsi="Times New Roman" w:cs="Times New Roman"/>
          <w:color w:val="FF0000"/>
          <w:kern w:val="0"/>
          <w:szCs w:val="21"/>
          <w:shd w:val="clear" w:color="auto" w:fill="FFFFFF"/>
        </w:rPr>
        <w:t>).</w:t>
      </w:r>
    </w:p>
    <w:p w14:paraId="7677F8B9" w14:textId="77777777" w:rsidR="00E33067" w:rsidRPr="00E9109E" w:rsidRDefault="00E33067"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r w:rsidRPr="00E9109E">
        <w:rPr>
          <w:rFonts w:ascii="Times New Roman" w:hAnsi="Times New Roman" w:cs="Times New Roman"/>
          <w:noProof/>
          <w:color w:val="FF0000"/>
          <w:szCs w:val="21"/>
          <w:lang w:val="en-IN"/>
        </w:rPr>
        <w:drawing>
          <wp:inline distT="0" distB="0" distL="0" distR="0" wp14:anchorId="6E2A0D3C" wp14:editId="5E4A99ED">
            <wp:extent cx="3384550" cy="2317923"/>
            <wp:effectExtent l="0" t="0" r="0" b="6350"/>
            <wp:docPr id="10467401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06781" name="図 1046740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85225" cy="2318385"/>
                    </a:xfrm>
                    <a:prstGeom prst="rect">
                      <a:avLst/>
                    </a:prstGeom>
                  </pic:spPr>
                </pic:pic>
              </a:graphicData>
            </a:graphic>
          </wp:inline>
        </w:drawing>
      </w:r>
    </w:p>
    <w:p w14:paraId="738DB768" w14:textId="2D543A89" w:rsidR="00E33067" w:rsidRPr="00E9109E" w:rsidRDefault="00047588"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r w:rsidRPr="00E9109E">
        <w:rPr>
          <w:rFonts w:ascii="Times New Roman" w:hAnsi="Times New Roman" w:cs="Times New Roman"/>
          <w:color w:val="FF0000"/>
          <w:szCs w:val="21"/>
        </w:rPr>
        <w:t>Supplementary Figure S17</w:t>
      </w:r>
      <w:r w:rsidR="00E33067" w:rsidRPr="00E9109E">
        <w:rPr>
          <w:rFonts w:ascii="Times New Roman" w:eastAsia="ＭＳ Ｐゴシック" w:hAnsi="Times New Roman" w:cs="Times New Roman"/>
          <w:b/>
          <w:bCs/>
          <w:color w:val="FF0000"/>
          <w:kern w:val="0"/>
          <w:szCs w:val="21"/>
          <w:shd w:val="clear" w:color="auto" w:fill="FFFFFF"/>
        </w:rPr>
        <w:t>.</w:t>
      </w:r>
      <w:r w:rsidR="00E33067" w:rsidRPr="00E9109E">
        <w:rPr>
          <w:rFonts w:ascii="Times New Roman" w:eastAsia="ＭＳ Ｐゴシック" w:hAnsi="Times New Roman" w:cs="Times New Roman"/>
          <w:color w:val="FF0000"/>
          <w:kern w:val="0"/>
          <w:szCs w:val="21"/>
          <w:shd w:val="clear" w:color="auto" w:fill="FFFFFF"/>
        </w:rPr>
        <w:t xml:space="preserve"> Distributions of LRG in active and inactive disease populations when endoscopic remission (</w:t>
      </w:r>
      <w:proofErr w:type="spellStart"/>
      <w:r w:rsidR="00E33067" w:rsidRPr="00E9109E">
        <w:rPr>
          <w:rFonts w:ascii="Times New Roman" w:eastAsia="ＭＳ Ｐゴシック" w:hAnsi="Times New Roman" w:cs="Times New Roman"/>
          <w:color w:val="FF0000"/>
          <w:kern w:val="0"/>
          <w:szCs w:val="21"/>
          <w:shd w:val="clear" w:color="auto" w:fill="FFFFFF"/>
        </w:rPr>
        <w:t>mSES</w:t>
      </w:r>
      <w:proofErr w:type="spellEnd"/>
      <w:r w:rsidR="00E33067" w:rsidRPr="00E9109E">
        <w:rPr>
          <w:rFonts w:ascii="Times New Roman" w:eastAsia="ＭＳ Ｐゴシック" w:hAnsi="Times New Roman" w:cs="Times New Roman"/>
          <w:color w:val="FF0000"/>
          <w:kern w:val="0"/>
          <w:szCs w:val="21"/>
          <w:shd w:val="clear" w:color="auto" w:fill="FFFFFF"/>
        </w:rPr>
        <w:t>-CD ≤ 3) was defined as endoscopic inactivity</w:t>
      </w:r>
    </w:p>
    <w:p w14:paraId="1EC207B2" w14:textId="77777777" w:rsidR="00E33067" w:rsidRPr="00E9109E" w:rsidRDefault="00E33067"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p>
    <w:p w14:paraId="14ADF555" w14:textId="4B50DA98" w:rsidR="00E33067" w:rsidRPr="00E9109E" w:rsidRDefault="001A1B6E"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r w:rsidRPr="00E9109E">
        <w:rPr>
          <w:rFonts w:ascii="Times New Roman" w:hAnsi="Times New Roman" w:cs="Times New Roman"/>
          <w:color w:val="FF0000"/>
          <w:szCs w:val="21"/>
        </w:rPr>
        <w:t>Supplementary Figure S17</w:t>
      </w:r>
      <w:r w:rsidR="00E33067" w:rsidRPr="00E9109E">
        <w:rPr>
          <w:rFonts w:ascii="Times New Roman" w:eastAsia="ＭＳ Ｐゴシック" w:hAnsi="Times New Roman" w:cs="Times New Roman"/>
          <w:color w:val="FF0000"/>
          <w:kern w:val="0"/>
          <w:szCs w:val="21"/>
          <w:shd w:val="clear" w:color="auto" w:fill="FFFFFF"/>
        </w:rPr>
        <w:t xml:space="preserve"> shows a more pronounced peak in the inactive disease population’s LRG distribution, suggesting a favorable trend. In the case of complete ulcer healing (</w:t>
      </w:r>
      <w:proofErr w:type="spellStart"/>
      <w:r w:rsidR="00E33067" w:rsidRPr="00E9109E">
        <w:rPr>
          <w:rFonts w:ascii="Times New Roman" w:eastAsia="ＭＳ Ｐゴシック" w:hAnsi="Times New Roman" w:cs="Times New Roman"/>
          <w:color w:val="FF0000"/>
          <w:kern w:val="0"/>
          <w:szCs w:val="21"/>
          <w:shd w:val="clear" w:color="auto" w:fill="FFFFFF"/>
        </w:rPr>
        <w:t>mSES</w:t>
      </w:r>
      <w:proofErr w:type="spellEnd"/>
      <w:r w:rsidR="00E33067" w:rsidRPr="00E9109E">
        <w:rPr>
          <w:rFonts w:ascii="Times New Roman" w:eastAsia="ＭＳ Ｐゴシック" w:hAnsi="Times New Roman" w:cs="Times New Roman"/>
          <w:color w:val="FF0000"/>
          <w:kern w:val="0"/>
          <w:szCs w:val="21"/>
          <w:shd w:val="clear" w:color="auto" w:fill="FFFFFF"/>
        </w:rPr>
        <w:t xml:space="preserve">-CD ≤ 1), patients with </w:t>
      </w:r>
      <w:proofErr w:type="spellStart"/>
      <w:r w:rsidR="00E33067" w:rsidRPr="00E9109E">
        <w:rPr>
          <w:rFonts w:ascii="Times New Roman" w:eastAsia="ＭＳ Ｐゴシック" w:hAnsi="Times New Roman" w:cs="Times New Roman"/>
          <w:color w:val="FF0000"/>
          <w:kern w:val="0"/>
          <w:szCs w:val="21"/>
          <w:shd w:val="clear" w:color="auto" w:fill="FFFFFF"/>
        </w:rPr>
        <w:t>mSES</w:t>
      </w:r>
      <w:proofErr w:type="spellEnd"/>
      <w:r w:rsidR="00E33067" w:rsidRPr="00E9109E">
        <w:rPr>
          <w:rFonts w:ascii="Times New Roman" w:eastAsia="ＭＳ Ｐゴシック" w:hAnsi="Times New Roman" w:cs="Times New Roman"/>
          <w:color w:val="FF0000"/>
          <w:kern w:val="0"/>
          <w:szCs w:val="21"/>
          <w:shd w:val="clear" w:color="auto" w:fill="FFFFFF"/>
        </w:rPr>
        <w:t>-CD scores of 2 and 3 were classified under the active disease population. Conversely, when endoscopic remission (</w:t>
      </w:r>
      <w:proofErr w:type="spellStart"/>
      <w:r w:rsidR="00E33067" w:rsidRPr="00E9109E">
        <w:rPr>
          <w:rFonts w:ascii="Times New Roman" w:eastAsia="ＭＳ Ｐゴシック" w:hAnsi="Times New Roman" w:cs="Times New Roman"/>
          <w:color w:val="FF0000"/>
          <w:kern w:val="0"/>
          <w:szCs w:val="21"/>
          <w:shd w:val="clear" w:color="auto" w:fill="FFFFFF"/>
        </w:rPr>
        <w:t>mSES</w:t>
      </w:r>
      <w:proofErr w:type="spellEnd"/>
      <w:r w:rsidR="00E33067" w:rsidRPr="00E9109E">
        <w:rPr>
          <w:rFonts w:ascii="Times New Roman" w:eastAsia="ＭＳ Ｐゴシック" w:hAnsi="Times New Roman" w:cs="Times New Roman"/>
          <w:color w:val="FF0000"/>
          <w:kern w:val="0"/>
          <w:szCs w:val="21"/>
          <w:shd w:val="clear" w:color="auto" w:fill="FFFFFF"/>
        </w:rPr>
        <w:t>-CD ≤ 3) was defined as inactivity, these patients were included in the inactive disease population. The cutoff values were determined to achieved a sensitivity of 80%, reflecting the percentage of biomarker-positive results in the active disease population. As this calculation does not involve the inactive disease population, the focus here is only on the LRG distributions in the active disease population.</w:t>
      </w:r>
    </w:p>
    <w:p w14:paraId="70A98429" w14:textId="77777777" w:rsidR="00E33067" w:rsidRPr="00E9109E" w:rsidRDefault="00E33067" w:rsidP="00E33067">
      <w:pPr>
        <w:widowControl/>
        <w:snapToGrid w:val="0"/>
        <w:spacing w:line="480" w:lineRule="auto"/>
        <w:ind w:firstLine="720"/>
        <w:rPr>
          <w:rFonts w:ascii="Times New Roman" w:eastAsia="ＭＳ Ｐゴシック" w:hAnsi="Times New Roman" w:cs="Times New Roman"/>
          <w:color w:val="FF0000"/>
          <w:kern w:val="0"/>
          <w:szCs w:val="21"/>
          <w:shd w:val="clear" w:color="auto" w:fill="FFFFFF"/>
        </w:rPr>
      </w:pPr>
      <w:r w:rsidRPr="00E9109E">
        <w:rPr>
          <w:rFonts w:ascii="Times New Roman" w:eastAsia="ＭＳ Ｐゴシック" w:hAnsi="Times New Roman" w:cs="Times New Roman"/>
          <w:color w:val="FF0000"/>
          <w:kern w:val="0"/>
          <w:szCs w:val="21"/>
          <w:shd w:val="clear" w:color="auto" w:fill="FFFFFF"/>
        </w:rPr>
        <w:t xml:space="preserve">When patients with </w:t>
      </w:r>
      <w:proofErr w:type="spellStart"/>
      <w:r w:rsidRPr="00E9109E">
        <w:rPr>
          <w:rFonts w:ascii="Times New Roman" w:eastAsia="ＭＳ Ｐゴシック" w:hAnsi="Times New Roman" w:cs="Times New Roman"/>
          <w:color w:val="FF0000"/>
          <w:kern w:val="0"/>
          <w:szCs w:val="21"/>
          <w:shd w:val="clear" w:color="auto" w:fill="FFFFFF"/>
        </w:rPr>
        <w:t>mSES</w:t>
      </w:r>
      <w:proofErr w:type="spellEnd"/>
      <w:r w:rsidRPr="00E9109E">
        <w:rPr>
          <w:rFonts w:ascii="Times New Roman" w:eastAsia="ＭＳ Ｐゴシック" w:hAnsi="Times New Roman" w:cs="Times New Roman"/>
          <w:color w:val="FF0000"/>
          <w:kern w:val="0"/>
          <w:szCs w:val="21"/>
          <w:shd w:val="clear" w:color="auto" w:fill="FFFFFF"/>
        </w:rPr>
        <w:t>-CD scores of 2 and 3 under the complete ulcer healing (</w:t>
      </w:r>
      <w:proofErr w:type="spellStart"/>
      <w:r w:rsidRPr="00E9109E">
        <w:rPr>
          <w:rFonts w:ascii="Times New Roman" w:eastAsia="ＭＳ Ｐゴシック" w:hAnsi="Times New Roman" w:cs="Times New Roman"/>
          <w:color w:val="FF0000"/>
          <w:kern w:val="0"/>
          <w:szCs w:val="21"/>
          <w:shd w:val="clear" w:color="auto" w:fill="FFFFFF"/>
        </w:rPr>
        <w:t>mSES</w:t>
      </w:r>
      <w:proofErr w:type="spellEnd"/>
      <w:r w:rsidRPr="00E9109E">
        <w:rPr>
          <w:rFonts w:ascii="Times New Roman" w:eastAsia="ＭＳ Ｐゴシック" w:hAnsi="Times New Roman" w:cs="Times New Roman"/>
          <w:color w:val="FF0000"/>
          <w:kern w:val="0"/>
          <w:szCs w:val="21"/>
          <w:shd w:val="clear" w:color="auto" w:fill="FFFFFF"/>
        </w:rPr>
        <w:t>-CD ≤ 1) criterion were reclassified as inactive population, the LRG distribution in the active disease population was consistent with the distribution observed in the active disease population under the endoscopic remission (</w:t>
      </w:r>
      <w:proofErr w:type="spellStart"/>
      <w:r w:rsidRPr="00E9109E">
        <w:rPr>
          <w:rFonts w:ascii="Times New Roman" w:eastAsia="ＭＳ Ｐゴシック" w:hAnsi="Times New Roman" w:cs="Times New Roman"/>
          <w:color w:val="FF0000"/>
          <w:kern w:val="0"/>
          <w:szCs w:val="21"/>
          <w:shd w:val="clear" w:color="auto" w:fill="FFFFFF"/>
        </w:rPr>
        <w:t>mSES</w:t>
      </w:r>
      <w:proofErr w:type="spellEnd"/>
      <w:r w:rsidRPr="00E9109E">
        <w:rPr>
          <w:rFonts w:ascii="Times New Roman" w:eastAsia="ＭＳ Ｐゴシック" w:hAnsi="Times New Roman" w:cs="Times New Roman"/>
          <w:color w:val="FF0000"/>
          <w:kern w:val="0"/>
          <w:szCs w:val="21"/>
          <w:shd w:val="clear" w:color="auto" w:fill="FFFFFF"/>
        </w:rPr>
        <w:t>-CD ≤ 3) criterion.</w:t>
      </w:r>
    </w:p>
    <w:p w14:paraId="32400145" w14:textId="15C3EEC6" w:rsidR="00E33067" w:rsidRPr="00E9109E" w:rsidRDefault="00E33067" w:rsidP="00E33067">
      <w:pPr>
        <w:widowControl/>
        <w:snapToGrid w:val="0"/>
        <w:spacing w:line="480" w:lineRule="auto"/>
        <w:ind w:firstLine="720"/>
        <w:rPr>
          <w:rFonts w:ascii="Times New Roman" w:eastAsia="ＭＳ Ｐゴシック" w:hAnsi="Times New Roman" w:cs="Times New Roman"/>
          <w:color w:val="FF0000"/>
          <w:kern w:val="0"/>
          <w:szCs w:val="21"/>
          <w:shd w:val="clear" w:color="auto" w:fill="FFFFFF"/>
        </w:rPr>
      </w:pPr>
      <w:r w:rsidRPr="00E9109E">
        <w:rPr>
          <w:rFonts w:ascii="Times New Roman" w:eastAsia="ＭＳ Ｐゴシック" w:hAnsi="Times New Roman" w:cs="Times New Roman"/>
          <w:color w:val="FF0000"/>
          <w:kern w:val="0"/>
          <w:szCs w:val="21"/>
          <w:shd w:val="clear" w:color="auto" w:fill="FFFFFF"/>
        </w:rPr>
        <w:lastRenderedPageBreak/>
        <w:t>To enhance</w:t>
      </w:r>
      <w:r w:rsidRPr="00E9109E">
        <w:rPr>
          <w:rFonts w:ascii="Times New Roman" w:hAnsi="Times New Roman"/>
          <w:color w:val="FF0000"/>
          <w:kern w:val="0"/>
          <w:szCs w:val="21"/>
          <w:shd w:val="clear" w:color="auto" w:fill="FFFFFF"/>
        </w:rPr>
        <w:t xml:space="preserve"> clarity, </w:t>
      </w:r>
      <w:r w:rsidR="00EC4B64" w:rsidRPr="00E9109E">
        <w:rPr>
          <w:rFonts w:ascii="Times New Roman" w:hAnsi="Times New Roman" w:cs="Times New Roman"/>
          <w:color w:val="FF0000"/>
          <w:szCs w:val="21"/>
        </w:rPr>
        <w:t>Supplementary Figure S18</w:t>
      </w:r>
      <w:r w:rsidRPr="00E9109E">
        <w:rPr>
          <w:rFonts w:ascii="Times New Roman" w:eastAsia="ＭＳ Ｐゴシック" w:hAnsi="Times New Roman" w:cs="Times New Roman"/>
          <w:color w:val="FF0000"/>
          <w:kern w:val="0"/>
          <w:szCs w:val="21"/>
          <w:shd w:val="clear" w:color="auto" w:fill="FFFFFF"/>
        </w:rPr>
        <w:t xml:space="preserve"> exclusively depicts</w:t>
      </w:r>
      <w:r w:rsidRPr="00E9109E">
        <w:rPr>
          <w:rFonts w:ascii="Times New Roman" w:hAnsi="Times New Roman"/>
          <w:color w:val="FF0000"/>
          <w:kern w:val="0"/>
          <w:szCs w:val="21"/>
          <w:shd w:val="clear" w:color="auto" w:fill="FFFFFF"/>
        </w:rPr>
        <w:t xml:space="preserve"> the </w:t>
      </w:r>
      <w:r w:rsidRPr="00E9109E">
        <w:rPr>
          <w:rFonts w:ascii="Times New Roman" w:eastAsia="ＭＳ Ｐゴシック" w:hAnsi="Times New Roman" w:cs="Times New Roman"/>
          <w:color w:val="FF0000"/>
          <w:kern w:val="0"/>
          <w:szCs w:val="21"/>
          <w:shd w:val="clear" w:color="auto" w:fill="FFFFFF"/>
        </w:rPr>
        <w:t xml:space="preserve">LRG </w:t>
      </w:r>
      <w:r w:rsidRPr="00E9109E">
        <w:rPr>
          <w:rFonts w:ascii="Times New Roman" w:hAnsi="Times New Roman"/>
          <w:color w:val="FF0000"/>
          <w:kern w:val="0"/>
          <w:szCs w:val="21"/>
          <w:shd w:val="clear" w:color="auto" w:fill="FFFFFF"/>
        </w:rPr>
        <w:t xml:space="preserve">distribution in the active disease population </w:t>
      </w:r>
      <w:r w:rsidRPr="00E9109E">
        <w:rPr>
          <w:rFonts w:ascii="Times New Roman" w:eastAsia="ＭＳ Ｐゴシック" w:hAnsi="Times New Roman" w:cs="Times New Roman"/>
          <w:color w:val="FF0000"/>
          <w:kern w:val="0"/>
          <w:szCs w:val="21"/>
          <w:shd w:val="clear" w:color="auto" w:fill="FFFFFF"/>
        </w:rPr>
        <w:t>under the complete ulcer healing (mSES-CD≤1) criterion.</w:t>
      </w:r>
    </w:p>
    <w:p w14:paraId="5C7D8EF4" w14:textId="77777777" w:rsidR="00E33067" w:rsidRPr="00E9109E" w:rsidRDefault="00E33067"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r w:rsidRPr="00E9109E">
        <w:rPr>
          <w:rFonts w:ascii="Times New Roman" w:hAnsi="Times New Roman" w:cs="Times New Roman"/>
          <w:noProof/>
          <w:color w:val="FF0000"/>
          <w:szCs w:val="21"/>
          <w:lang w:val="en-IN"/>
        </w:rPr>
        <w:drawing>
          <wp:inline distT="0" distB="0" distL="0" distR="0" wp14:anchorId="6EFFFEEC" wp14:editId="6DE39E2A">
            <wp:extent cx="3512072" cy="2400300"/>
            <wp:effectExtent l="0" t="0" r="6350" b="0"/>
            <wp:docPr id="107230608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701417" name="図 107230608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26865" cy="2410410"/>
                    </a:xfrm>
                    <a:prstGeom prst="rect">
                      <a:avLst/>
                    </a:prstGeom>
                  </pic:spPr>
                </pic:pic>
              </a:graphicData>
            </a:graphic>
          </wp:inline>
        </w:drawing>
      </w:r>
    </w:p>
    <w:p w14:paraId="57E20D24" w14:textId="1616D2B7" w:rsidR="00E33067" w:rsidRPr="00E9109E" w:rsidRDefault="004119FA" w:rsidP="00E33067">
      <w:pPr>
        <w:widowControl/>
        <w:snapToGrid w:val="0"/>
        <w:spacing w:line="480" w:lineRule="auto"/>
        <w:rPr>
          <w:rFonts w:ascii="Times New Roman" w:hAnsi="Times New Roman"/>
          <w:color w:val="FF0000"/>
          <w:kern w:val="0"/>
          <w:szCs w:val="21"/>
          <w:shd w:val="clear" w:color="auto" w:fill="FFFFFF"/>
        </w:rPr>
      </w:pPr>
      <w:r w:rsidRPr="00E9109E">
        <w:rPr>
          <w:rFonts w:ascii="Times New Roman" w:hAnsi="Times New Roman" w:cs="Times New Roman"/>
          <w:color w:val="FF0000"/>
          <w:szCs w:val="21"/>
        </w:rPr>
        <w:t>Supplementary Figure S18</w:t>
      </w:r>
      <w:r w:rsidRPr="00E9109E">
        <w:rPr>
          <w:rFonts w:ascii="Times New Roman" w:eastAsia="ＭＳ Ｐゴシック" w:hAnsi="Times New Roman" w:cs="Times New Roman"/>
          <w:b/>
          <w:bCs/>
          <w:color w:val="FF0000"/>
          <w:kern w:val="0"/>
          <w:szCs w:val="21"/>
          <w:shd w:val="clear" w:color="auto" w:fill="FFFFFF"/>
        </w:rPr>
        <w:t>.</w:t>
      </w:r>
      <w:r w:rsidR="00E33067" w:rsidRPr="00E9109E">
        <w:rPr>
          <w:rFonts w:ascii="Times New Roman" w:hAnsi="Times New Roman"/>
          <w:color w:val="FF0000"/>
          <w:szCs w:val="21"/>
        </w:rPr>
        <w:t xml:space="preserve"> </w:t>
      </w:r>
      <w:r w:rsidR="00E33067" w:rsidRPr="00E9109E">
        <w:rPr>
          <w:rFonts w:ascii="Times New Roman" w:hAnsi="Times New Roman" w:cs="Times New Roman"/>
          <w:color w:val="FF0000"/>
          <w:szCs w:val="21"/>
        </w:rPr>
        <w:t xml:space="preserve">LRG </w:t>
      </w:r>
      <w:r w:rsidR="00E33067" w:rsidRPr="00E9109E">
        <w:rPr>
          <w:rFonts w:ascii="Times New Roman" w:eastAsia="ＭＳ Ｐゴシック" w:hAnsi="Times New Roman" w:cs="Times New Roman"/>
          <w:color w:val="FF0000"/>
          <w:kern w:val="0"/>
          <w:szCs w:val="21"/>
          <w:shd w:val="clear" w:color="auto" w:fill="FFFFFF"/>
        </w:rPr>
        <w:t>distribution in the active disease population under the complete</w:t>
      </w:r>
      <w:r w:rsidR="00E33067" w:rsidRPr="00E9109E">
        <w:rPr>
          <w:rFonts w:ascii="Times New Roman" w:hAnsi="Times New Roman"/>
          <w:color w:val="FF0000"/>
          <w:kern w:val="0"/>
          <w:szCs w:val="21"/>
          <w:shd w:val="clear" w:color="auto" w:fill="FFFFFF"/>
        </w:rPr>
        <w:t xml:space="preserve"> ulcer healing (</w:t>
      </w:r>
      <w:proofErr w:type="spellStart"/>
      <w:r w:rsidR="00E33067" w:rsidRPr="00E9109E">
        <w:rPr>
          <w:rFonts w:ascii="Times New Roman" w:hAnsi="Times New Roman"/>
          <w:color w:val="FF0000"/>
          <w:kern w:val="0"/>
          <w:szCs w:val="21"/>
          <w:shd w:val="clear" w:color="auto" w:fill="FFFFFF"/>
        </w:rPr>
        <w:t>mSES</w:t>
      </w:r>
      <w:proofErr w:type="spellEnd"/>
      <w:r w:rsidR="00E33067" w:rsidRPr="00E9109E">
        <w:rPr>
          <w:rFonts w:ascii="Times New Roman" w:hAnsi="Times New Roman"/>
          <w:color w:val="FF0000"/>
          <w:kern w:val="0"/>
          <w:szCs w:val="21"/>
          <w:shd w:val="clear" w:color="auto" w:fill="FFFFFF"/>
        </w:rPr>
        <w:t>-CD</w:t>
      </w:r>
      <w:r w:rsidR="00E33067" w:rsidRPr="00E9109E">
        <w:rPr>
          <w:rFonts w:ascii="Times New Roman" w:eastAsia="ＭＳ Ｐゴシック" w:hAnsi="Times New Roman" w:cs="Times New Roman"/>
          <w:color w:val="FF0000"/>
          <w:kern w:val="0"/>
          <w:szCs w:val="21"/>
          <w:shd w:val="clear" w:color="auto" w:fill="FFFFFF"/>
        </w:rPr>
        <w:t xml:space="preserve"> </w:t>
      </w:r>
      <w:r w:rsidR="00E33067" w:rsidRPr="00E9109E">
        <w:rPr>
          <w:rFonts w:ascii="Times New Roman" w:hAnsi="Times New Roman"/>
          <w:color w:val="FF0000"/>
          <w:kern w:val="0"/>
          <w:szCs w:val="21"/>
          <w:shd w:val="clear" w:color="auto" w:fill="FFFFFF"/>
        </w:rPr>
        <w:t xml:space="preserve">≤ 1) </w:t>
      </w:r>
      <w:r w:rsidR="00E33067" w:rsidRPr="00E9109E">
        <w:rPr>
          <w:rFonts w:ascii="Times New Roman" w:eastAsia="ＭＳ Ｐゴシック" w:hAnsi="Times New Roman" w:cs="Times New Roman"/>
          <w:color w:val="FF0000"/>
          <w:kern w:val="0"/>
          <w:szCs w:val="21"/>
          <w:shd w:val="clear" w:color="auto" w:fill="FFFFFF"/>
        </w:rPr>
        <w:t>criterion</w:t>
      </w:r>
    </w:p>
    <w:p w14:paraId="161F0A81" w14:textId="77777777" w:rsidR="00E33067" w:rsidRPr="00E9109E" w:rsidRDefault="00E33067" w:rsidP="00E33067">
      <w:pPr>
        <w:widowControl/>
        <w:snapToGrid w:val="0"/>
        <w:spacing w:line="480" w:lineRule="auto"/>
        <w:rPr>
          <w:rFonts w:ascii="Times New Roman" w:hAnsi="Times New Roman"/>
          <w:color w:val="FF0000"/>
          <w:kern w:val="0"/>
          <w:szCs w:val="21"/>
          <w:shd w:val="clear" w:color="auto" w:fill="FFFFFF"/>
        </w:rPr>
      </w:pPr>
    </w:p>
    <w:p w14:paraId="3FE2A3F8" w14:textId="10362B0E" w:rsidR="00E33067" w:rsidRPr="00E9109E" w:rsidRDefault="00E33067" w:rsidP="00E33067">
      <w:pPr>
        <w:widowControl/>
        <w:snapToGrid w:val="0"/>
        <w:spacing w:line="480" w:lineRule="auto"/>
        <w:ind w:firstLine="720"/>
        <w:rPr>
          <w:rFonts w:ascii="Times New Roman" w:eastAsia="ＭＳ Ｐゴシック" w:hAnsi="Times New Roman" w:cs="Times New Roman"/>
          <w:color w:val="FF0000"/>
          <w:kern w:val="0"/>
          <w:szCs w:val="21"/>
          <w:shd w:val="clear" w:color="auto" w:fill="FFFFFF"/>
        </w:rPr>
      </w:pPr>
      <w:r w:rsidRPr="00E9109E">
        <w:rPr>
          <w:rFonts w:ascii="Times New Roman" w:eastAsia="ＭＳ Ｐゴシック" w:hAnsi="Times New Roman" w:cs="Times New Roman"/>
          <w:color w:val="FF0000"/>
          <w:kern w:val="0"/>
          <w:szCs w:val="21"/>
          <w:shd w:val="clear" w:color="auto" w:fill="FFFFFF"/>
        </w:rPr>
        <w:t>The distributions</w:t>
      </w:r>
      <w:r w:rsidRPr="00E9109E">
        <w:rPr>
          <w:rFonts w:ascii="Times New Roman" w:hAnsi="Times New Roman"/>
          <w:color w:val="FF0000"/>
          <w:kern w:val="0"/>
          <w:szCs w:val="21"/>
          <w:shd w:val="clear" w:color="auto" w:fill="FFFFFF"/>
        </w:rPr>
        <w:t xml:space="preserve"> of LRG </w:t>
      </w:r>
      <w:r w:rsidRPr="00E9109E">
        <w:rPr>
          <w:rFonts w:ascii="Times New Roman" w:eastAsia="ＭＳ Ｐゴシック" w:hAnsi="Times New Roman" w:cs="Times New Roman"/>
          <w:color w:val="FF0000"/>
          <w:kern w:val="0"/>
          <w:szCs w:val="21"/>
          <w:shd w:val="clear" w:color="auto" w:fill="FFFFFF"/>
        </w:rPr>
        <w:t>among</w:t>
      </w:r>
      <w:r w:rsidRPr="00E9109E">
        <w:rPr>
          <w:rFonts w:ascii="Times New Roman" w:hAnsi="Times New Roman"/>
          <w:color w:val="FF0000"/>
          <w:kern w:val="0"/>
          <w:szCs w:val="21"/>
          <w:shd w:val="clear" w:color="auto" w:fill="FFFFFF"/>
        </w:rPr>
        <w:t xml:space="preserve"> patients with </w:t>
      </w:r>
      <w:proofErr w:type="spellStart"/>
      <w:r w:rsidRPr="00E9109E">
        <w:rPr>
          <w:rFonts w:ascii="Times New Roman" w:hAnsi="Times New Roman"/>
          <w:color w:val="FF0000"/>
          <w:kern w:val="0"/>
          <w:szCs w:val="21"/>
          <w:shd w:val="clear" w:color="auto" w:fill="FFFFFF"/>
        </w:rPr>
        <w:t>mSES</w:t>
      </w:r>
      <w:proofErr w:type="spellEnd"/>
      <w:r w:rsidRPr="00E9109E">
        <w:rPr>
          <w:rFonts w:ascii="Times New Roman" w:hAnsi="Times New Roman"/>
          <w:color w:val="FF0000"/>
          <w:kern w:val="0"/>
          <w:szCs w:val="21"/>
          <w:shd w:val="clear" w:color="auto" w:fill="FFFFFF"/>
        </w:rPr>
        <w:t xml:space="preserve">-CD scores of 2 and 3 </w:t>
      </w:r>
      <w:r w:rsidRPr="00E9109E">
        <w:rPr>
          <w:rFonts w:ascii="Times New Roman" w:eastAsia="ＭＳ Ｐゴシック" w:hAnsi="Times New Roman" w:cs="Times New Roman"/>
          <w:color w:val="FF0000"/>
          <w:kern w:val="0"/>
          <w:szCs w:val="21"/>
          <w:shd w:val="clear" w:color="auto" w:fill="FFFFFF"/>
        </w:rPr>
        <w:t>were analyzed to identify differences in cutoff values under the two endoscopic inactivity criteria. The cutoff</w:t>
      </w:r>
      <w:r w:rsidRPr="00E9109E">
        <w:rPr>
          <w:rFonts w:ascii="Times New Roman" w:hAnsi="Times New Roman"/>
          <w:color w:val="FF0000"/>
          <w:kern w:val="0"/>
          <w:szCs w:val="21"/>
          <w:shd w:val="clear" w:color="auto" w:fill="FFFFFF"/>
        </w:rPr>
        <w:t xml:space="preserve"> value of LRG </w:t>
      </w:r>
      <w:r w:rsidRPr="00E9109E">
        <w:rPr>
          <w:rFonts w:ascii="Times New Roman" w:eastAsia="ＭＳ Ｐゴシック" w:hAnsi="Times New Roman" w:cs="Times New Roman"/>
          <w:color w:val="FF0000"/>
          <w:kern w:val="0"/>
          <w:szCs w:val="21"/>
          <w:shd w:val="clear" w:color="auto" w:fill="FFFFFF"/>
        </w:rPr>
        <w:t>was</w:t>
      </w:r>
      <w:r w:rsidRPr="00E9109E">
        <w:rPr>
          <w:rFonts w:ascii="Times New Roman" w:hAnsi="Times New Roman"/>
          <w:color w:val="FF0000"/>
          <w:kern w:val="0"/>
          <w:szCs w:val="21"/>
          <w:shd w:val="clear" w:color="auto" w:fill="FFFFFF"/>
        </w:rPr>
        <w:t xml:space="preserve"> defined as the </w:t>
      </w:r>
      <w:r w:rsidRPr="00E9109E">
        <w:rPr>
          <w:rFonts w:ascii="Times New Roman" w:eastAsia="ＭＳ Ｐゴシック" w:hAnsi="Times New Roman" w:cs="Times New Roman"/>
          <w:color w:val="FF0000"/>
          <w:kern w:val="0"/>
          <w:szCs w:val="21"/>
          <w:shd w:val="clear" w:color="auto" w:fill="FFFFFF"/>
        </w:rPr>
        <w:t>80th percentile</w:t>
      </w:r>
      <w:r w:rsidRPr="00E9109E">
        <w:rPr>
          <w:rFonts w:ascii="Times New Roman" w:hAnsi="Times New Roman"/>
          <w:color w:val="FF0000"/>
          <w:kern w:val="0"/>
          <w:szCs w:val="21"/>
          <w:shd w:val="clear" w:color="auto" w:fill="FFFFFF"/>
        </w:rPr>
        <w:t xml:space="preserve"> of the active </w:t>
      </w:r>
      <w:r w:rsidRPr="00E9109E">
        <w:rPr>
          <w:rFonts w:ascii="Times New Roman" w:eastAsia="ＭＳ Ｐゴシック" w:hAnsi="Times New Roman" w:cs="Times New Roman"/>
          <w:color w:val="FF0000"/>
          <w:kern w:val="0"/>
          <w:szCs w:val="21"/>
          <w:shd w:val="clear" w:color="auto" w:fill="FFFFFF"/>
        </w:rPr>
        <w:t>population’s LRG distribution. The</w:t>
      </w:r>
      <w:r w:rsidRPr="00E9109E">
        <w:rPr>
          <w:rFonts w:ascii="Times New Roman" w:hAnsi="Times New Roman"/>
          <w:color w:val="FF0000"/>
          <w:kern w:val="0"/>
          <w:szCs w:val="21"/>
          <w:shd w:val="clear" w:color="auto" w:fill="FFFFFF"/>
        </w:rPr>
        <w:t xml:space="preserve"> ideal </w:t>
      </w:r>
      <w:r w:rsidRPr="00E9109E">
        <w:rPr>
          <w:rFonts w:ascii="Times New Roman" w:eastAsia="ＭＳ Ｐゴシック" w:hAnsi="Times New Roman" w:cs="Times New Roman"/>
          <w:color w:val="FF0000"/>
          <w:kern w:val="0"/>
          <w:szCs w:val="21"/>
          <w:shd w:val="clear" w:color="auto" w:fill="FFFFFF"/>
        </w:rPr>
        <w:t xml:space="preserve">LRG distribution for patients with </w:t>
      </w:r>
      <w:proofErr w:type="spellStart"/>
      <w:r w:rsidRPr="00E9109E">
        <w:rPr>
          <w:rFonts w:ascii="Times New Roman" w:eastAsia="ＭＳ Ｐゴシック" w:hAnsi="Times New Roman" w:cs="Times New Roman"/>
          <w:color w:val="FF0000"/>
          <w:kern w:val="0"/>
          <w:szCs w:val="21"/>
          <w:shd w:val="clear" w:color="auto" w:fill="FFFFFF"/>
        </w:rPr>
        <w:t>mSES</w:t>
      </w:r>
      <w:proofErr w:type="spellEnd"/>
      <w:r w:rsidRPr="00E9109E">
        <w:rPr>
          <w:rFonts w:ascii="Times New Roman" w:eastAsia="ＭＳ Ｐゴシック" w:hAnsi="Times New Roman" w:cs="Times New Roman"/>
          <w:color w:val="FF0000"/>
          <w:kern w:val="0"/>
          <w:szCs w:val="21"/>
          <w:shd w:val="clear" w:color="auto" w:fill="FFFFFF"/>
        </w:rPr>
        <w:t xml:space="preserve">-CD scores of 2 and 3, which maximized the difference between the cutoff values, is shown in </w:t>
      </w:r>
      <w:r w:rsidR="00EC4B64" w:rsidRPr="00E9109E">
        <w:rPr>
          <w:rFonts w:ascii="Times New Roman" w:hAnsi="Times New Roman" w:cs="Times New Roman"/>
          <w:color w:val="FF0000"/>
          <w:szCs w:val="21"/>
        </w:rPr>
        <w:t>Supplementary Figure S19</w:t>
      </w:r>
      <w:r w:rsidRPr="00E9109E">
        <w:rPr>
          <w:rFonts w:ascii="Times New Roman" w:eastAsia="ＭＳ Ｐゴシック" w:hAnsi="Times New Roman" w:cs="Times New Roman"/>
          <w:color w:val="FF0000"/>
          <w:kern w:val="0"/>
          <w:szCs w:val="21"/>
          <w:shd w:val="clear" w:color="auto" w:fill="FFFFFF"/>
        </w:rPr>
        <w:t>.</w:t>
      </w:r>
    </w:p>
    <w:p w14:paraId="74B94844" w14:textId="77777777" w:rsidR="00E33067" w:rsidRPr="00E9109E" w:rsidRDefault="00E33067"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r w:rsidRPr="00E9109E">
        <w:rPr>
          <w:rFonts w:ascii="Times New Roman" w:eastAsiaTheme="minorHAnsi" w:hAnsi="Times New Roman" w:cs="Times New Roman"/>
          <w:iCs/>
          <w:noProof/>
          <w:color w:val="FF0000"/>
          <w:kern w:val="0"/>
          <w:szCs w:val="21"/>
          <w:shd w:val="clear" w:color="auto" w:fill="FFFFFF"/>
          <w:lang w:val="en-IN"/>
        </w:rPr>
        <w:drawing>
          <wp:inline distT="0" distB="0" distL="0" distR="0" wp14:anchorId="5037A9F7" wp14:editId="02805A8D">
            <wp:extent cx="3549650" cy="2382991"/>
            <wp:effectExtent l="0" t="0" r="0" b="5080"/>
            <wp:docPr id="65075839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01447" name="図 65075839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49828" cy="2383110"/>
                    </a:xfrm>
                    <a:prstGeom prst="rect">
                      <a:avLst/>
                    </a:prstGeom>
                  </pic:spPr>
                </pic:pic>
              </a:graphicData>
            </a:graphic>
          </wp:inline>
        </w:drawing>
      </w:r>
    </w:p>
    <w:p w14:paraId="03165D7B" w14:textId="1D2DA151" w:rsidR="00E33067" w:rsidRPr="00E9109E" w:rsidRDefault="00EC4B64"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r w:rsidRPr="00E9109E">
        <w:rPr>
          <w:rFonts w:ascii="Times New Roman" w:hAnsi="Times New Roman" w:cs="Times New Roman"/>
          <w:color w:val="FF0000"/>
          <w:szCs w:val="21"/>
        </w:rPr>
        <w:lastRenderedPageBreak/>
        <w:t>Supplementary Figure S19</w:t>
      </w:r>
      <w:r w:rsidRPr="00E9109E">
        <w:rPr>
          <w:rFonts w:ascii="Times New Roman" w:eastAsia="ＭＳ Ｐゴシック" w:hAnsi="Times New Roman" w:cs="Times New Roman"/>
          <w:color w:val="FF0000"/>
          <w:kern w:val="0"/>
          <w:szCs w:val="21"/>
          <w:shd w:val="clear" w:color="auto" w:fill="FFFFFF"/>
        </w:rPr>
        <w:t>.</w:t>
      </w:r>
      <w:r w:rsidR="00E33067" w:rsidRPr="00E9109E">
        <w:rPr>
          <w:rFonts w:ascii="Times New Roman" w:hAnsi="Times New Roman"/>
          <w:color w:val="FF0000"/>
          <w:szCs w:val="21"/>
        </w:rPr>
        <w:t xml:space="preserve"> </w:t>
      </w:r>
      <w:r w:rsidR="00E33067" w:rsidRPr="00E9109E">
        <w:rPr>
          <w:rFonts w:ascii="Times New Roman" w:eastAsia="ＭＳ Ｐゴシック" w:hAnsi="Times New Roman" w:cs="Times New Roman"/>
          <w:color w:val="FF0000"/>
          <w:kern w:val="0"/>
          <w:szCs w:val="21"/>
          <w:shd w:val="clear" w:color="auto" w:fill="FFFFFF"/>
        </w:rPr>
        <w:t xml:space="preserve">Ideal distribution of LRG in </w:t>
      </w:r>
      <w:r w:rsidR="00E33067" w:rsidRPr="00E9109E">
        <w:rPr>
          <w:rFonts w:ascii="Times New Roman" w:hAnsi="Times New Roman"/>
          <w:color w:val="FF0000"/>
          <w:kern w:val="0"/>
          <w:szCs w:val="21"/>
          <w:shd w:val="clear" w:color="auto" w:fill="FFFFFF"/>
        </w:rPr>
        <w:t xml:space="preserve">patients with </w:t>
      </w:r>
      <w:proofErr w:type="spellStart"/>
      <w:r w:rsidR="00E33067" w:rsidRPr="00E9109E">
        <w:rPr>
          <w:rFonts w:ascii="Times New Roman" w:hAnsi="Times New Roman"/>
          <w:color w:val="FF0000"/>
          <w:kern w:val="0"/>
          <w:szCs w:val="21"/>
          <w:shd w:val="clear" w:color="auto" w:fill="FFFFFF"/>
        </w:rPr>
        <w:t>mSES</w:t>
      </w:r>
      <w:proofErr w:type="spellEnd"/>
      <w:r w:rsidR="00E33067" w:rsidRPr="00E9109E">
        <w:rPr>
          <w:rFonts w:ascii="Times New Roman" w:hAnsi="Times New Roman"/>
          <w:color w:val="FF0000"/>
          <w:kern w:val="0"/>
          <w:szCs w:val="21"/>
          <w:shd w:val="clear" w:color="auto" w:fill="FFFFFF"/>
        </w:rPr>
        <w:t xml:space="preserve">-CD scores of 2 and 3, where the difference between the </w:t>
      </w:r>
      <w:r w:rsidR="00E33067" w:rsidRPr="00E9109E">
        <w:rPr>
          <w:rFonts w:ascii="Times New Roman" w:eastAsia="ＭＳ Ｐゴシック" w:hAnsi="Times New Roman" w:cs="Times New Roman"/>
          <w:color w:val="FF0000"/>
          <w:kern w:val="0"/>
          <w:szCs w:val="21"/>
          <w:shd w:val="clear" w:color="auto" w:fill="FFFFFF"/>
        </w:rPr>
        <w:t>cutoff</w:t>
      </w:r>
      <w:r w:rsidR="00E33067" w:rsidRPr="00E9109E">
        <w:rPr>
          <w:rFonts w:ascii="Times New Roman" w:hAnsi="Times New Roman"/>
          <w:color w:val="FF0000"/>
          <w:kern w:val="0"/>
          <w:szCs w:val="21"/>
          <w:shd w:val="clear" w:color="auto" w:fill="FFFFFF"/>
        </w:rPr>
        <w:t xml:space="preserve"> values of LRG for </w:t>
      </w:r>
      <w:r w:rsidR="00E33067" w:rsidRPr="00E9109E">
        <w:rPr>
          <w:rFonts w:ascii="Times New Roman" w:eastAsia="ＭＳ Ｐゴシック" w:hAnsi="Times New Roman" w:cs="Times New Roman"/>
          <w:color w:val="FF0000"/>
          <w:kern w:val="0"/>
          <w:szCs w:val="21"/>
          <w:shd w:val="clear" w:color="auto" w:fill="FFFFFF"/>
        </w:rPr>
        <w:t>complete ulcer healing (</w:t>
      </w:r>
      <w:proofErr w:type="spellStart"/>
      <w:r w:rsidR="00E33067" w:rsidRPr="00E9109E">
        <w:rPr>
          <w:rFonts w:ascii="Times New Roman" w:eastAsia="ＭＳ Ｐゴシック" w:hAnsi="Times New Roman" w:cs="Times New Roman"/>
          <w:color w:val="FF0000"/>
          <w:kern w:val="0"/>
          <w:szCs w:val="21"/>
          <w:shd w:val="clear" w:color="auto" w:fill="FFFFFF"/>
        </w:rPr>
        <w:t>mSES</w:t>
      </w:r>
      <w:proofErr w:type="spellEnd"/>
      <w:r w:rsidR="00E33067" w:rsidRPr="00E9109E">
        <w:rPr>
          <w:rFonts w:ascii="Times New Roman" w:eastAsia="ＭＳ Ｐゴシック" w:hAnsi="Times New Roman" w:cs="Times New Roman"/>
          <w:color w:val="FF0000"/>
          <w:kern w:val="0"/>
          <w:szCs w:val="21"/>
          <w:shd w:val="clear" w:color="auto" w:fill="FFFFFF"/>
        </w:rPr>
        <w:t>-CD ≤ 1), defined as endoscopic inactivity, and endoscopic remission (</w:t>
      </w:r>
      <w:proofErr w:type="spellStart"/>
      <w:r w:rsidR="00E33067" w:rsidRPr="00E9109E">
        <w:rPr>
          <w:rFonts w:ascii="Times New Roman" w:eastAsia="ＭＳ Ｐゴシック" w:hAnsi="Times New Roman" w:cs="Times New Roman"/>
          <w:color w:val="FF0000"/>
          <w:kern w:val="0"/>
          <w:szCs w:val="21"/>
          <w:shd w:val="clear" w:color="auto" w:fill="FFFFFF"/>
        </w:rPr>
        <w:t>mSES</w:t>
      </w:r>
      <w:proofErr w:type="spellEnd"/>
      <w:r w:rsidR="00E33067" w:rsidRPr="00E9109E">
        <w:rPr>
          <w:rFonts w:ascii="Times New Roman" w:eastAsia="ＭＳ Ｐゴシック" w:hAnsi="Times New Roman" w:cs="Times New Roman"/>
          <w:color w:val="FF0000"/>
          <w:kern w:val="0"/>
          <w:szCs w:val="21"/>
          <w:shd w:val="clear" w:color="auto" w:fill="FFFFFF"/>
        </w:rPr>
        <w:t>-CD ≤ 3), also defined as endoscopic inactivity, is widest</w:t>
      </w:r>
    </w:p>
    <w:p w14:paraId="0C0CE611" w14:textId="77777777" w:rsidR="00E33067" w:rsidRPr="00E9109E" w:rsidRDefault="00E33067" w:rsidP="00E33067">
      <w:pPr>
        <w:widowControl/>
        <w:snapToGrid w:val="0"/>
        <w:spacing w:line="480" w:lineRule="auto"/>
        <w:rPr>
          <w:rFonts w:ascii="Times New Roman" w:hAnsi="Times New Roman"/>
          <w:color w:val="FF0000"/>
          <w:kern w:val="0"/>
          <w:szCs w:val="21"/>
          <w:shd w:val="clear" w:color="auto" w:fill="FFFFFF"/>
        </w:rPr>
      </w:pPr>
    </w:p>
    <w:p w14:paraId="65E2DE5C" w14:textId="77777777" w:rsidR="00E33067" w:rsidRPr="00E9109E" w:rsidRDefault="00E33067" w:rsidP="00E33067">
      <w:pPr>
        <w:widowControl/>
        <w:snapToGrid w:val="0"/>
        <w:spacing w:line="480" w:lineRule="auto"/>
        <w:ind w:firstLine="720"/>
        <w:rPr>
          <w:rFonts w:ascii="Times New Roman" w:hAnsi="Times New Roman"/>
          <w:color w:val="FF0000"/>
          <w:kern w:val="0"/>
          <w:szCs w:val="21"/>
          <w:shd w:val="clear" w:color="auto" w:fill="FFFFFF"/>
        </w:rPr>
      </w:pPr>
      <w:r w:rsidRPr="00E9109E">
        <w:rPr>
          <w:rFonts w:ascii="Times New Roman" w:hAnsi="Times New Roman"/>
          <w:color w:val="FF0000"/>
          <w:kern w:val="0"/>
          <w:szCs w:val="21"/>
          <w:shd w:val="clear" w:color="auto" w:fill="FFFFFF"/>
        </w:rPr>
        <w:t xml:space="preserve">If the </w:t>
      </w:r>
      <w:r w:rsidRPr="00E9109E">
        <w:rPr>
          <w:rFonts w:ascii="Times New Roman" w:eastAsia="ＭＳ Ｐゴシック" w:hAnsi="Times New Roman" w:cs="Times New Roman"/>
          <w:color w:val="FF0000"/>
          <w:kern w:val="0"/>
          <w:szCs w:val="21"/>
          <w:shd w:val="clear" w:color="auto" w:fill="FFFFFF"/>
        </w:rPr>
        <w:t>LRG cutoff values for endoscopic remission and complete</w:t>
      </w:r>
      <w:r w:rsidRPr="00E9109E">
        <w:rPr>
          <w:rFonts w:ascii="Times New Roman" w:hAnsi="Times New Roman"/>
          <w:color w:val="FF0000"/>
          <w:kern w:val="0"/>
          <w:szCs w:val="21"/>
          <w:shd w:val="clear" w:color="auto" w:fill="FFFFFF"/>
        </w:rPr>
        <w:t xml:space="preserve"> ulcer healing </w:t>
      </w:r>
      <w:r w:rsidRPr="00E9109E">
        <w:rPr>
          <w:rFonts w:ascii="Times New Roman" w:eastAsia="ＭＳ Ｐゴシック" w:hAnsi="Times New Roman" w:cs="Times New Roman"/>
          <w:color w:val="FF0000"/>
          <w:kern w:val="0"/>
          <w:szCs w:val="21"/>
          <w:shd w:val="clear" w:color="auto" w:fill="FFFFFF"/>
        </w:rPr>
        <w:t>differ slightly, two possibilities arise: (</w:t>
      </w:r>
      <w:r w:rsidRPr="00E9109E">
        <w:rPr>
          <w:rFonts w:ascii="Times New Roman" w:hAnsi="Times New Roman"/>
          <w:color w:val="FF0000"/>
          <w:kern w:val="0"/>
          <w:szCs w:val="21"/>
          <w:shd w:val="clear" w:color="auto" w:fill="FFFFFF"/>
        </w:rPr>
        <w:t xml:space="preserve">1) the distribution of LRG in patients with </w:t>
      </w:r>
      <w:proofErr w:type="spellStart"/>
      <w:r w:rsidRPr="00E9109E">
        <w:rPr>
          <w:rFonts w:ascii="Times New Roman" w:hAnsi="Times New Roman"/>
          <w:color w:val="FF0000"/>
          <w:kern w:val="0"/>
          <w:szCs w:val="21"/>
          <w:shd w:val="clear" w:color="auto" w:fill="FFFFFF"/>
        </w:rPr>
        <w:t>mSES</w:t>
      </w:r>
      <w:proofErr w:type="spellEnd"/>
      <w:r w:rsidRPr="00E9109E">
        <w:rPr>
          <w:rFonts w:ascii="Times New Roman" w:hAnsi="Times New Roman"/>
          <w:color w:val="FF0000"/>
          <w:kern w:val="0"/>
          <w:szCs w:val="21"/>
          <w:shd w:val="clear" w:color="auto" w:fill="FFFFFF"/>
        </w:rPr>
        <w:t>-CD scores of 2 and 3</w:t>
      </w:r>
      <w:r w:rsidRPr="00E9109E">
        <w:rPr>
          <w:rFonts w:ascii="Times New Roman" w:eastAsia="ＭＳ Ｐゴシック" w:hAnsi="Times New Roman" w:cs="Times New Roman"/>
          <w:color w:val="FF0000"/>
          <w:kern w:val="0"/>
          <w:szCs w:val="21"/>
          <w:shd w:val="clear" w:color="auto" w:fill="FFFFFF"/>
        </w:rPr>
        <w:t xml:space="preserve"> deviates significantly from the ideal </w:t>
      </w:r>
      <w:r w:rsidRPr="00E9109E">
        <w:rPr>
          <w:rFonts w:ascii="Times New Roman" w:hAnsi="Times New Roman"/>
          <w:color w:val="FF0000"/>
          <w:kern w:val="0"/>
          <w:szCs w:val="21"/>
          <w:shd w:val="clear" w:color="auto" w:fill="FFFFFF"/>
        </w:rPr>
        <w:t xml:space="preserve">LRG distribution </w:t>
      </w:r>
      <w:r w:rsidRPr="00E9109E">
        <w:rPr>
          <w:rFonts w:ascii="Times New Roman" w:eastAsia="ＭＳ Ｐゴシック" w:hAnsi="Times New Roman" w:cs="Times New Roman"/>
          <w:color w:val="FF0000"/>
          <w:kern w:val="0"/>
          <w:szCs w:val="21"/>
          <w:shd w:val="clear" w:color="auto" w:fill="FFFFFF"/>
        </w:rPr>
        <w:t>and (2)</w:t>
      </w:r>
      <w:r w:rsidRPr="00E9109E">
        <w:rPr>
          <w:rFonts w:ascii="Times New Roman" w:hAnsi="Times New Roman"/>
          <w:color w:val="FF0000"/>
          <w:kern w:val="0"/>
          <w:szCs w:val="21"/>
          <w:shd w:val="clear" w:color="auto" w:fill="FFFFFF"/>
        </w:rPr>
        <w:t xml:space="preserve"> the </w:t>
      </w:r>
      <w:r w:rsidRPr="00E9109E">
        <w:rPr>
          <w:rFonts w:ascii="Times New Roman" w:eastAsia="ＭＳ Ｐゴシック" w:hAnsi="Times New Roman" w:cs="Times New Roman"/>
          <w:color w:val="FF0000"/>
          <w:kern w:val="0"/>
          <w:szCs w:val="21"/>
          <w:shd w:val="clear" w:color="auto" w:fill="FFFFFF"/>
        </w:rPr>
        <w:t xml:space="preserve">number of </w:t>
      </w:r>
      <w:r w:rsidRPr="00E9109E">
        <w:rPr>
          <w:rFonts w:ascii="Times New Roman" w:hAnsi="Times New Roman"/>
          <w:color w:val="FF0000"/>
          <w:kern w:val="0"/>
          <w:szCs w:val="21"/>
          <w:shd w:val="clear" w:color="auto" w:fill="FFFFFF"/>
        </w:rPr>
        <w:t xml:space="preserve">patients with </w:t>
      </w:r>
      <w:proofErr w:type="spellStart"/>
      <w:r w:rsidRPr="00E9109E">
        <w:rPr>
          <w:rFonts w:ascii="Times New Roman" w:hAnsi="Times New Roman"/>
          <w:color w:val="FF0000"/>
          <w:kern w:val="0"/>
          <w:szCs w:val="21"/>
          <w:shd w:val="clear" w:color="auto" w:fill="FFFFFF"/>
        </w:rPr>
        <w:t>mSES</w:t>
      </w:r>
      <w:proofErr w:type="spellEnd"/>
      <w:r w:rsidRPr="00E9109E">
        <w:rPr>
          <w:rFonts w:ascii="Times New Roman" w:hAnsi="Times New Roman"/>
          <w:color w:val="FF0000"/>
          <w:kern w:val="0"/>
          <w:szCs w:val="21"/>
          <w:shd w:val="clear" w:color="auto" w:fill="FFFFFF"/>
        </w:rPr>
        <w:t xml:space="preserve">-CD scores of 2 and 3 is </w:t>
      </w:r>
      <w:r w:rsidRPr="00E9109E">
        <w:rPr>
          <w:rFonts w:ascii="Times New Roman" w:eastAsia="ＭＳ Ｐゴシック" w:hAnsi="Times New Roman" w:cs="Times New Roman"/>
          <w:color w:val="FF0000"/>
          <w:kern w:val="0"/>
          <w:szCs w:val="21"/>
          <w:shd w:val="clear" w:color="auto" w:fill="FFFFFF"/>
        </w:rPr>
        <w:t>insufficient to generate a meaningful impact on the cutoff values.</w:t>
      </w:r>
    </w:p>
    <w:p w14:paraId="4B796B7E" w14:textId="1F22B3C9" w:rsidR="00E33067" w:rsidRPr="00E9109E" w:rsidRDefault="00E33067" w:rsidP="00E33067">
      <w:pPr>
        <w:widowControl/>
        <w:snapToGrid w:val="0"/>
        <w:spacing w:line="480" w:lineRule="auto"/>
        <w:ind w:firstLine="720"/>
        <w:rPr>
          <w:rFonts w:ascii="Times New Roman" w:hAnsi="Times New Roman"/>
          <w:color w:val="FF0000"/>
          <w:kern w:val="0"/>
          <w:szCs w:val="21"/>
          <w:shd w:val="clear" w:color="auto" w:fill="FFFFFF"/>
        </w:rPr>
      </w:pPr>
      <w:r w:rsidRPr="00E9109E">
        <w:rPr>
          <w:rFonts w:ascii="Times New Roman" w:eastAsia="ＭＳ Ｐゴシック" w:hAnsi="Times New Roman" w:cs="Times New Roman"/>
          <w:color w:val="FF0000"/>
          <w:kern w:val="0"/>
          <w:szCs w:val="21"/>
          <w:shd w:val="clear" w:color="auto" w:fill="FFFFFF"/>
        </w:rPr>
        <w:t>The</w:t>
      </w:r>
      <w:r w:rsidRPr="00E9109E">
        <w:rPr>
          <w:rFonts w:ascii="Times New Roman" w:hAnsi="Times New Roman"/>
          <w:color w:val="FF0000"/>
          <w:kern w:val="0"/>
          <w:szCs w:val="21"/>
          <w:shd w:val="clear" w:color="auto" w:fill="FFFFFF"/>
        </w:rPr>
        <w:t xml:space="preserve"> actual </w:t>
      </w:r>
      <w:r w:rsidRPr="00E9109E">
        <w:rPr>
          <w:rFonts w:ascii="Times New Roman" w:eastAsia="ＭＳ Ｐゴシック" w:hAnsi="Times New Roman" w:cs="Times New Roman"/>
          <w:color w:val="FF0000"/>
          <w:kern w:val="0"/>
          <w:szCs w:val="21"/>
          <w:shd w:val="clear" w:color="auto" w:fill="FFFFFF"/>
        </w:rPr>
        <w:t xml:space="preserve">LRG </w:t>
      </w:r>
      <w:r w:rsidRPr="00E9109E">
        <w:rPr>
          <w:rFonts w:ascii="Times New Roman" w:hAnsi="Times New Roman"/>
          <w:color w:val="FF0000"/>
          <w:kern w:val="0"/>
          <w:szCs w:val="21"/>
          <w:shd w:val="clear" w:color="auto" w:fill="FFFFFF"/>
        </w:rPr>
        <w:t xml:space="preserve">distributions in patients with </w:t>
      </w:r>
      <w:proofErr w:type="spellStart"/>
      <w:r w:rsidRPr="00E9109E">
        <w:rPr>
          <w:rFonts w:ascii="Times New Roman" w:hAnsi="Times New Roman"/>
          <w:color w:val="FF0000"/>
          <w:kern w:val="0"/>
          <w:szCs w:val="21"/>
          <w:shd w:val="clear" w:color="auto" w:fill="FFFFFF"/>
        </w:rPr>
        <w:t>mSES</w:t>
      </w:r>
      <w:proofErr w:type="spellEnd"/>
      <w:r w:rsidRPr="00E9109E">
        <w:rPr>
          <w:rFonts w:ascii="Times New Roman" w:hAnsi="Times New Roman"/>
          <w:color w:val="FF0000"/>
          <w:kern w:val="0"/>
          <w:szCs w:val="21"/>
          <w:shd w:val="clear" w:color="auto" w:fill="FFFFFF"/>
        </w:rPr>
        <w:t xml:space="preserve">-CD scores of 2 and 3 in </w:t>
      </w:r>
      <w:r w:rsidR="00EC4B64" w:rsidRPr="00E9109E">
        <w:rPr>
          <w:rFonts w:ascii="Times New Roman" w:hAnsi="Times New Roman" w:cs="Times New Roman"/>
          <w:color w:val="FF0000"/>
          <w:szCs w:val="21"/>
        </w:rPr>
        <w:t>Supplementary Figure S20</w:t>
      </w:r>
      <w:r w:rsidRPr="00E9109E">
        <w:rPr>
          <w:rFonts w:ascii="Times New Roman" w:hAnsi="Times New Roman"/>
          <w:color w:val="FF0000"/>
          <w:kern w:val="0"/>
          <w:szCs w:val="21"/>
          <w:shd w:val="clear" w:color="auto" w:fill="FFFFFF"/>
        </w:rPr>
        <w:t>.</w:t>
      </w:r>
    </w:p>
    <w:p w14:paraId="0C1DA9E7" w14:textId="77777777" w:rsidR="00E33067" w:rsidRPr="00E9109E" w:rsidRDefault="00E33067"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r w:rsidRPr="00E9109E">
        <w:rPr>
          <w:rFonts w:ascii="Times New Roman" w:eastAsiaTheme="minorHAnsi" w:hAnsi="Times New Roman" w:cs="Times New Roman"/>
          <w:noProof/>
          <w:color w:val="FF0000"/>
          <w:szCs w:val="21"/>
          <w:lang w:val="en-IN"/>
        </w:rPr>
        <w:drawing>
          <wp:inline distT="0" distB="0" distL="0" distR="0" wp14:anchorId="111E8354" wp14:editId="5AA0F885">
            <wp:extent cx="4028313" cy="2679700"/>
            <wp:effectExtent l="0" t="0" r="0" b="0"/>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44200" name="図 86894420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34607" cy="2683887"/>
                    </a:xfrm>
                    <a:prstGeom prst="rect">
                      <a:avLst/>
                    </a:prstGeom>
                  </pic:spPr>
                </pic:pic>
              </a:graphicData>
            </a:graphic>
          </wp:inline>
        </w:drawing>
      </w:r>
    </w:p>
    <w:p w14:paraId="690BB053" w14:textId="302EB072" w:rsidR="00E33067" w:rsidRPr="00E9109E" w:rsidRDefault="00EC4B64"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r w:rsidRPr="00E9109E">
        <w:rPr>
          <w:rFonts w:ascii="Times New Roman" w:hAnsi="Times New Roman" w:cs="Times New Roman"/>
          <w:color w:val="FF0000"/>
          <w:szCs w:val="21"/>
        </w:rPr>
        <w:t>Supplementary Figure S20</w:t>
      </w:r>
      <w:r w:rsidRPr="00E9109E">
        <w:rPr>
          <w:rFonts w:ascii="Times New Roman" w:eastAsia="ＭＳ Ｐゴシック" w:hAnsi="Times New Roman" w:cs="Times New Roman"/>
          <w:color w:val="FF0000"/>
          <w:kern w:val="0"/>
          <w:szCs w:val="21"/>
          <w:shd w:val="clear" w:color="auto" w:fill="FFFFFF"/>
        </w:rPr>
        <w:t>.</w:t>
      </w:r>
      <w:r w:rsidR="00E33067" w:rsidRPr="00E9109E">
        <w:rPr>
          <w:rFonts w:ascii="Times New Roman" w:hAnsi="Times New Roman"/>
          <w:color w:val="FF0000"/>
          <w:kern w:val="0"/>
          <w:szCs w:val="21"/>
          <w:shd w:val="clear" w:color="auto" w:fill="FFFFFF"/>
        </w:rPr>
        <w:t xml:space="preserve">Actual </w:t>
      </w:r>
      <w:r w:rsidR="00E33067" w:rsidRPr="00E9109E">
        <w:rPr>
          <w:rFonts w:ascii="Times New Roman" w:eastAsia="ＭＳ Ｐゴシック" w:hAnsi="Times New Roman" w:cs="Times New Roman"/>
          <w:color w:val="FF0000"/>
          <w:kern w:val="0"/>
          <w:szCs w:val="21"/>
          <w:shd w:val="clear" w:color="auto" w:fill="FFFFFF"/>
        </w:rPr>
        <w:t xml:space="preserve">LRG distributions in patients with </w:t>
      </w:r>
      <w:proofErr w:type="spellStart"/>
      <w:r w:rsidR="00E33067" w:rsidRPr="00E9109E">
        <w:rPr>
          <w:rFonts w:ascii="Times New Roman" w:eastAsia="ＭＳ Ｐゴシック" w:hAnsi="Times New Roman" w:cs="Times New Roman"/>
          <w:color w:val="FF0000"/>
          <w:kern w:val="0"/>
          <w:szCs w:val="21"/>
          <w:shd w:val="clear" w:color="auto" w:fill="FFFFFF"/>
        </w:rPr>
        <w:t>mSES</w:t>
      </w:r>
      <w:proofErr w:type="spellEnd"/>
      <w:r w:rsidR="00E33067" w:rsidRPr="00E9109E">
        <w:rPr>
          <w:rFonts w:ascii="Times New Roman" w:eastAsia="ＭＳ Ｐゴシック" w:hAnsi="Times New Roman" w:cs="Times New Roman"/>
          <w:color w:val="FF0000"/>
          <w:kern w:val="0"/>
          <w:szCs w:val="21"/>
          <w:shd w:val="clear" w:color="auto" w:fill="FFFFFF"/>
        </w:rPr>
        <w:t>-CD scores of 2 and 3</w:t>
      </w:r>
    </w:p>
    <w:p w14:paraId="00783CD8" w14:textId="77777777" w:rsidR="00E33067" w:rsidRPr="00E9109E" w:rsidRDefault="00E33067" w:rsidP="00E33067">
      <w:pPr>
        <w:widowControl/>
        <w:snapToGrid w:val="0"/>
        <w:spacing w:line="480" w:lineRule="auto"/>
        <w:rPr>
          <w:rFonts w:ascii="Times New Roman" w:eastAsia="ＭＳ Ｐゴシック" w:hAnsi="Times New Roman" w:cs="Times New Roman"/>
          <w:color w:val="FF0000"/>
          <w:kern w:val="0"/>
          <w:szCs w:val="21"/>
          <w:shd w:val="clear" w:color="auto" w:fill="FFFFFF"/>
        </w:rPr>
      </w:pPr>
    </w:p>
    <w:p w14:paraId="1FC2D208" w14:textId="2293CD67" w:rsidR="00E33067" w:rsidRPr="00E9109E" w:rsidRDefault="00E33067" w:rsidP="00E33067">
      <w:pPr>
        <w:widowControl/>
        <w:snapToGrid w:val="0"/>
        <w:spacing w:line="480" w:lineRule="auto"/>
        <w:ind w:firstLine="840"/>
        <w:rPr>
          <w:rFonts w:ascii="Times New Roman" w:hAnsi="Times New Roman"/>
          <w:color w:val="FF0000"/>
          <w:kern w:val="0"/>
          <w:szCs w:val="21"/>
          <w:shd w:val="clear" w:color="auto" w:fill="FFFFFF"/>
        </w:rPr>
      </w:pPr>
      <w:r w:rsidRPr="00E9109E">
        <w:rPr>
          <w:rFonts w:ascii="Times New Roman" w:eastAsia="ＭＳ Ｐゴシック" w:hAnsi="Times New Roman" w:cs="Times New Roman"/>
          <w:color w:val="FF0000"/>
          <w:kern w:val="0"/>
          <w:szCs w:val="21"/>
          <w:shd w:val="clear" w:color="auto" w:fill="FFFFFF"/>
        </w:rPr>
        <w:t xml:space="preserve">As depicted in </w:t>
      </w:r>
      <w:r w:rsidR="00EC4B64" w:rsidRPr="00E9109E">
        <w:rPr>
          <w:rFonts w:ascii="Times New Roman" w:hAnsi="Times New Roman" w:cs="Times New Roman"/>
          <w:color w:val="FF0000"/>
          <w:szCs w:val="21"/>
        </w:rPr>
        <w:t>Supplementary Figure S20</w:t>
      </w:r>
      <w:r w:rsidRPr="00E9109E">
        <w:rPr>
          <w:rFonts w:ascii="Times New Roman" w:eastAsia="ＭＳ Ｐゴシック" w:hAnsi="Times New Roman" w:cs="Times New Roman"/>
          <w:color w:val="FF0000"/>
          <w:kern w:val="0"/>
          <w:szCs w:val="21"/>
          <w:shd w:val="clear" w:color="auto" w:fill="FFFFFF"/>
        </w:rPr>
        <w:t xml:space="preserve">, the LRG </w:t>
      </w:r>
      <w:r w:rsidRPr="00E9109E">
        <w:rPr>
          <w:rFonts w:ascii="Times New Roman" w:hAnsi="Times New Roman"/>
          <w:color w:val="FF0000"/>
          <w:kern w:val="0"/>
          <w:szCs w:val="21"/>
          <w:shd w:val="clear" w:color="auto" w:fill="FFFFFF"/>
        </w:rPr>
        <w:t xml:space="preserve">distribution in patients with </w:t>
      </w:r>
      <w:r w:rsidRPr="00E9109E">
        <w:rPr>
          <w:rFonts w:ascii="Times New Roman" w:eastAsia="ＭＳ Ｐゴシック" w:hAnsi="Times New Roman" w:cs="Times New Roman"/>
          <w:color w:val="FF0000"/>
          <w:kern w:val="0"/>
          <w:szCs w:val="21"/>
          <w:shd w:val="clear" w:color="auto" w:fill="FFFFFF"/>
        </w:rPr>
        <w:t>an</w:t>
      </w:r>
      <w:r w:rsidRPr="00E9109E">
        <w:rPr>
          <w:rFonts w:ascii="Times New Roman" w:hAnsi="Times New Roman"/>
          <w:color w:val="FF0000"/>
          <w:kern w:val="0"/>
          <w:szCs w:val="21"/>
          <w:shd w:val="clear" w:color="auto" w:fill="FFFFFF"/>
        </w:rPr>
        <w:t xml:space="preserve"> </w:t>
      </w:r>
      <w:proofErr w:type="spellStart"/>
      <w:r w:rsidRPr="00E9109E">
        <w:rPr>
          <w:rFonts w:ascii="Times New Roman" w:hAnsi="Times New Roman"/>
          <w:color w:val="FF0000"/>
          <w:kern w:val="0"/>
          <w:szCs w:val="21"/>
          <w:shd w:val="clear" w:color="auto" w:fill="FFFFFF"/>
        </w:rPr>
        <w:t>mSES</w:t>
      </w:r>
      <w:proofErr w:type="spellEnd"/>
      <w:r w:rsidRPr="00E9109E">
        <w:rPr>
          <w:rFonts w:ascii="Times New Roman" w:hAnsi="Times New Roman"/>
          <w:color w:val="FF0000"/>
          <w:kern w:val="0"/>
          <w:szCs w:val="21"/>
          <w:shd w:val="clear" w:color="auto" w:fill="FFFFFF"/>
        </w:rPr>
        <w:t xml:space="preserve">-CD score of 2 </w:t>
      </w:r>
      <w:r w:rsidRPr="00E9109E">
        <w:rPr>
          <w:rFonts w:ascii="Times New Roman" w:eastAsia="ＭＳ Ｐゴシック" w:hAnsi="Times New Roman" w:cs="Times New Roman"/>
          <w:color w:val="FF0000"/>
          <w:kern w:val="0"/>
          <w:szCs w:val="21"/>
          <w:shd w:val="clear" w:color="auto" w:fill="FFFFFF"/>
        </w:rPr>
        <w:t>closely approximates the ideal distribution, though it is right-skewed. In contrast, the</w:t>
      </w:r>
      <w:r w:rsidRPr="00E9109E">
        <w:rPr>
          <w:rFonts w:ascii="Times New Roman" w:hAnsi="Times New Roman"/>
          <w:color w:val="FF0000"/>
          <w:kern w:val="0"/>
          <w:szCs w:val="21"/>
          <w:shd w:val="clear" w:color="auto" w:fill="FFFFFF"/>
        </w:rPr>
        <w:t xml:space="preserve"> distribution</w:t>
      </w:r>
      <w:r w:rsidRPr="00E9109E">
        <w:rPr>
          <w:rFonts w:ascii="Times New Roman" w:eastAsia="ＭＳ Ｐゴシック" w:hAnsi="Times New Roman" w:cs="Times New Roman"/>
          <w:color w:val="FF0000"/>
          <w:kern w:val="0"/>
          <w:szCs w:val="21"/>
          <w:shd w:val="clear" w:color="auto" w:fill="FFFFFF"/>
        </w:rPr>
        <w:t xml:space="preserve"> in patients with an</w:t>
      </w:r>
      <w:r w:rsidRPr="00E9109E">
        <w:rPr>
          <w:rFonts w:ascii="Times New Roman" w:hAnsi="Times New Roman"/>
          <w:color w:val="FF0000"/>
          <w:kern w:val="0"/>
          <w:szCs w:val="21"/>
          <w:shd w:val="clear" w:color="auto" w:fill="FFFFFF"/>
        </w:rPr>
        <w:t xml:space="preserve"> </w:t>
      </w:r>
      <w:proofErr w:type="spellStart"/>
      <w:r w:rsidRPr="00E9109E">
        <w:rPr>
          <w:rFonts w:ascii="Times New Roman" w:hAnsi="Times New Roman"/>
          <w:color w:val="FF0000"/>
          <w:kern w:val="0"/>
          <w:szCs w:val="21"/>
          <w:shd w:val="clear" w:color="auto" w:fill="FFFFFF"/>
        </w:rPr>
        <w:t>mSES</w:t>
      </w:r>
      <w:proofErr w:type="spellEnd"/>
      <w:r w:rsidRPr="00E9109E">
        <w:rPr>
          <w:rFonts w:ascii="Times New Roman" w:hAnsi="Times New Roman"/>
          <w:color w:val="FF0000"/>
          <w:kern w:val="0"/>
          <w:szCs w:val="21"/>
          <w:shd w:val="clear" w:color="auto" w:fill="FFFFFF"/>
        </w:rPr>
        <w:t xml:space="preserve">-CD score of 3 </w:t>
      </w:r>
      <w:r w:rsidRPr="00E9109E">
        <w:rPr>
          <w:rFonts w:ascii="Times New Roman" w:eastAsia="ＭＳ Ｐゴシック" w:hAnsi="Times New Roman" w:cs="Times New Roman"/>
          <w:color w:val="FF0000"/>
          <w:kern w:val="0"/>
          <w:szCs w:val="21"/>
          <w:shd w:val="clear" w:color="auto" w:fill="FFFFFF"/>
        </w:rPr>
        <w:t>deviates significantly</w:t>
      </w:r>
      <w:r w:rsidRPr="00E9109E">
        <w:rPr>
          <w:rFonts w:ascii="Times New Roman" w:hAnsi="Times New Roman"/>
          <w:color w:val="FF0000"/>
          <w:kern w:val="0"/>
          <w:szCs w:val="21"/>
          <w:shd w:val="clear" w:color="auto" w:fill="FFFFFF"/>
        </w:rPr>
        <w:t xml:space="preserve"> from the ideal</w:t>
      </w:r>
      <w:r w:rsidRPr="00E9109E">
        <w:rPr>
          <w:rFonts w:ascii="Times New Roman" w:eastAsia="ＭＳ Ｐゴシック" w:hAnsi="Times New Roman" w:cs="Times New Roman"/>
          <w:color w:val="FF0000"/>
          <w:kern w:val="0"/>
          <w:szCs w:val="21"/>
          <w:shd w:val="clear" w:color="auto" w:fill="FFFFFF"/>
        </w:rPr>
        <w:t xml:space="preserve">. Furthermore, the sample sizes of </w:t>
      </w:r>
      <w:r w:rsidRPr="00E9109E">
        <w:rPr>
          <w:rFonts w:ascii="Times New Roman" w:hAnsi="Times New Roman"/>
          <w:color w:val="FF0000"/>
          <w:kern w:val="0"/>
          <w:szCs w:val="21"/>
          <w:shd w:val="clear" w:color="auto" w:fill="FFFFFF"/>
        </w:rPr>
        <w:t xml:space="preserve">patients </w:t>
      </w:r>
      <w:r w:rsidRPr="00E9109E">
        <w:rPr>
          <w:rFonts w:ascii="Times New Roman" w:eastAsia="ＭＳ Ｐゴシック" w:hAnsi="Times New Roman" w:cs="Times New Roman"/>
          <w:color w:val="FF0000"/>
          <w:kern w:val="0"/>
          <w:szCs w:val="21"/>
          <w:shd w:val="clear" w:color="auto" w:fill="FFFFFF"/>
        </w:rPr>
        <w:t>with</w:t>
      </w:r>
      <w:r w:rsidRPr="00E9109E">
        <w:rPr>
          <w:rFonts w:ascii="Times New Roman" w:hAnsi="Times New Roman"/>
          <w:color w:val="FF0000"/>
          <w:kern w:val="0"/>
          <w:szCs w:val="21"/>
          <w:shd w:val="clear" w:color="auto" w:fill="FFFFFF"/>
        </w:rPr>
        <w:t xml:space="preserve"> </w:t>
      </w:r>
      <w:proofErr w:type="spellStart"/>
      <w:r w:rsidRPr="00E9109E">
        <w:rPr>
          <w:rFonts w:ascii="Times New Roman" w:hAnsi="Times New Roman"/>
          <w:color w:val="FF0000"/>
          <w:kern w:val="0"/>
          <w:szCs w:val="21"/>
          <w:shd w:val="clear" w:color="auto" w:fill="FFFFFF"/>
        </w:rPr>
        <w:t>mSES</w:t>
      </w:r>
      <w:proofErr w:type="spellEnd"/>
      <w:r w:rsidRPr="00E9109E">
        <w:rPr>
          <w:rFonts w:ascii="Times New Roman" w:hAnsi="Times New Roman"/>
          <w:color w:val="FF0000"/>
          <w:kern w:val="0"/>
          <w:szCs w:val="21"/>
          <w:shd w:val="clear" w:color="auto" w:fill="FFFFFF"/>
        </w:rPr>
        <w:t xml:space="preserve">-CD scores of 2 and 3 </w:t>
      </w:r>
      <w:r w:rsidRPr="00E9109E">
        <w:rPr>
          <w:rFonts w:ascii="Times New Roman" w:eastAsia="ＭＳ Ｐゴシック" w:hAnsi="Times New Roman" w:cs="Times New Roman"/>
          <w:color w:val="FF0000"/>
          <w:kern w:val="0"/>
          <w:szCs w:val="21"/>
          <w:shd w:val="clear" w:color="auto" w:fill="FFFFFF"/>
        </w:rPr>
        <w:t xml:space="preserve">are insufficient </w:t>
      </w:r>
      <w:r w:rsidRPr="00E9109E">
        <w:rPr>
          <w:rFonts w:ascii="Times New Roman" w:hAnsi="Times New Roman"/>
          <w:color w:val="FF0000"/>
          <w:kern w:val="0"/>
          <w:szCs w:val="21"/>
          <w:shd w:val="clear" w:color="auto" w:fill="FFFFFF"/>
        </w:rPr>
        <w:t xml:space="preserve">to </w:t>
      </w:r>
      <w:r w:rsidRPr="00E9109E">
        <w:rPr>
          <w:rFonts w:ascii="Times New Roman" w:eastAsia="ＭＳ Ｐゴシック" w:hAnsi="Times New Roman" w:cs="Times New Roman"/>
          <w:color w:val="FF0000"/>
          <w:kern w:val="0"/>
          <w:szCs w:val="21"/>
          <w:shd w:val="clear" w:color="auto" w:fill="FFFFFF"/>
        </w:rPr>
        <w:t>exert</w:t>
      </w:r>
      <w:r w:rsidRPr="00E9109E">
        <w:rPr>
          <w:rFonts w:ascii="Times New Roman" w:hAnsi="Times New Roman"/>
          <w:color w:val="FF0000"/>
          <w:kern w:val="0"/>
          <w:szCs w:val="21"/>
          <w:shd w:val="clear" w:color="auto" w:fill="FFFFFF"/>
        </w:rPr>
        <w:t xml:space="preserve"> a significant </w:t>
      </w:r>
      <w:r w:rsidRPr="00E9109E">
        <w:rPr>
          <w:rFonts w:ascii="Times New Roman" w:eastAsia="ＭＳ Ｐゴシック" w:hAnsi="Times New Roman" w:cs="Times New Roman"/>
          <w:color w:val="FF0000"/>
          <w:kern w:val="0"/>
          <w:szCs w:val="21"/>
          <w:shd w:val="clear" w:color="auto" w:fill="FFFFFF"/>
        </w:rPr>
        <w:t>influence</w:t>
      </w:r>
      <w:r w:rsidRPr="00E9109E">
        <w:rPr>
          <w:rFonts w:ascii="Times New Roman" w:hAnsi="Times New Roman"/>
          <w:color w:val="FF0000"/>
          <w:kern w:val="0"/>
          <w:szCs w:val="21"/>
          <w:shd w:val="clear" w:color="auto" w:fill="FFFFFF"/>
        </w:rPr>
        <w:t xml:space="preserve"> on the </w:t>
      </w:r>
      <w:r w:rsidRPr="00E9109E">
        <w:rPr>
          <w:rFonts w:ascii="Times New Roman" w:eastAsia="ＭＳ Ｐゴシック" w:hAnsi="Times New Roman" w:cs="Times New Roman"/>
          <w:color w:val="FF0000"/>
          <w:kern w:val="0"/>
          <w:szCs w:val="21"/>
          <w:shd w:val="clear" w:color="auto" w:fill="FFFFFF"/>
        </w:rPr>
        <w:t>LRG cutoff</w:t>
      </w:r>
      <w:r w:rsidRPr="00E9109E">
        <w:rPr>
          <w:rFonts w:ascii="Times New Roman" w:hAnsi="Times New Roman"/>
          <w:color w:val="FF0000"/>
          <w:kern w:val="0"/>
          <w:szCs w:val="21"/>
          <w:shd w:val="clear" w:color="auto" w:fill="FFFFFF"/>
        </w:rPr>
        <w:t xml:space="preserve"> values.</w:t>
      </w:r>
    </w:p>
    <w:p w14:paraId="5D0F29E1" w14:textId="77777777" w:rsidR="00E33067" w:rsidRPr="00E9109E" w:rsidRDefault="00E33067" w:rsidP="00B156B9">
      <w:pPr>
        <w:spacing w:line="480" w:lineRule="auto"/>
        <w:rPr>
          <w:color w:val="FF0000"/>
          <w:szCs w:val="21"/>
        </w:rPr>
      </w:pPr>
    </w:p>
    <w:p w14:paraId="65B2317F" w14:textId="77777777" w:rsidR="00EC4B64" w:rsidRPr="00E717E9" w:rsidRDefault="00EC4B64" w:rsidP="00B156B9">
      <w:pPr>
        <w:spacing w:line="480" w:lineRule="auto"/>
        <w:rPr>
          <w:color w:val="FF0000"/>
          <w:sz w:val="32"/>
          <w:szCs w:val="32"/>
        </w:rPr>
      </w:pPr>
    </w:p>
    <w:p w14:paraId="6D8779C5" w14:textId="64B00EC1" w:rsidR="00EC4B64" w:rsidRPr="00E717E9" w:rsidRDefault="00EC4B64" w:rsidP="00EC4B64">
      <w:pPr>
        <w:widowControl/>
        <w:snapToGrid w:val="0"/>
        <w:spacing w:line="480" w:lineRule="auto"/>
        <w:rPr>
          <w:rFonts w:ascii="Times New Roman" w:hAnsi="Times New Roman" w:cs="Times New Roman"/>
          <w:color w:val="FF0000"/>
          <w:sz w:val="32"/>
          <w:szCs w:val="32"/>
        </w:rPr>
      </w:pPr>
      <w:r w:rsidRPr="00E717E9">
        <w:rPr>
          <w:rFonts w:ascii="Times New Roman" w:hAnsi="Times New Roman" w:cs="Times New Roman"/>
          <w:color w:val="FF0000"/>
          <w:sz w:val="32"/>
          <w:szCs w:val="32"/>
        </w:rPr>
        <w:t xml:space="preserve">Section S8. </w:t>
      </w:r>
      <w:r w:rsidR="002F427F" w:rsidRPr="00E717E9">
        <w:rPr>
          <w:rFonts w:ascii="Times New Roman" w:hAnsi="Times New Roman" w:cs="Times New Roman"/>
          <w:color w:val="FF0000"/>
          <w:sz w:val="32"/>
          <w:szCs w:val="32"/>
        </w:rPr>
        <w:t>Comparison of our study and previous LRG studies.</w:t>
      </w:r>
    </w:p>
    <w:p w14:paraId="7B432739" w14:textId="5B6C22E5" w:rsidR="002F427F" w:rsidRPr="00E9109E" w:rsidRDefault="00EC4B64" w:rsidP="00EC4B64">
      <w:pPr>
        <w:widowControl/>
        <w:snapToGrid w:val="0"/>
        <w:spacing w:line="480" w:lineRule="auto"/>
        <w:rPr>
          <w:rFonts w:ascii="Times New Roman" w:eastAsia="ＭＳ Ｐゴシック" w:hAnsi="Times New Roman" w:cs="Times New Roman"/>
          <w:color w:val="FF0000"/>
          <w:kern w:val="0"/>
          <w:szCs w:val="21"/>
          <w:shd w:val="clear" w:color="auto" w:fill="FFFFFF"/>
        </w:rPr>
      </w:pPr>
      <w:r w:rsidRPr="00E9109E">
        <w:rPr>
          <w:rFonts w:ascii="Times New Roman" w:eastAsia="ＭＳ Ｐゴシック" w:hAnsi="Times New Roman" w:cs="Times New Roman"/>
          <w:color w:val="FF0000"/>
          <w:kern w:val="0"/>
          <w:szCs w:val="21"/>
          <w:shd w:val="clear" w:color="auto" w:fill="FFFFFF"/>
        </w:rPr>
        <w:t xml:space="preserve">Supplementary Table S1. Comparison </w:t>
      </w:r>
      <w:r w:rsidR="002F427F" w:rsidRPr="00E9109E">
        <w:rPr>
          <w:rFonts w:ascii="Times New Roman" w:eastAsia="ＭＳ Ｐゴシック" w:hAnsi="Times New Roman" w:cs="Times New Roman"/>
          <w:color w:val="FF0000"/>
          <w:kern w:val="0"/>
          <w:szCs w:val="21"/>
          <w:shd w:val="clear" w:color="auto" w:fill="FFFFFF"/>
        </w:rPr>
        <w:t xml:space="preserve">of our study and </w:t>
      </w:r>
      <w:r w:rsidRPr="00E9109E">
        <w:rPr>
          <w:rFonts w:ascii="Times New Roman" w:eastAsia="ＭＳ Ｐゴシック" w:hAnsi="Times New Roman" w:cs="Times New Roman"/>
          <w:color w:val="FF0000"/>
          <w:kern w:val="0"/>
          <w:szCs w:val="21"/>
          <w:shd w:val="clear" w:color="auto" w:fill="FFFFFF"/>
        </w:rPr>
        <w:t>the previous LRG studies</w:t>
      </w:r>
      <w:r w:rsidR="002F427F" w:rsidRPr="00E9109E">
        <w:rPr>
          <w:rFonts w:ascii="Times New Roman" w:eastAsia="ＭＳ Ｐゴシック" w:hAnsi="Times New Roman" w:cs="Times New Roman"/>
          <w:color w:val="FF0000"/>
          <w:kern w:val="0"/>
          <w:szCs w:val="21"/>
          <w:shd w:val="clear" w:color="auto" w:fill="FFFFFF"/>
        </w:rPr>
        <w:t xml:space="preserve"> on cut-off values and diagnostic abilities</w:t>
      </w:r>
      <w:r w:rsidRPr="00E9109E">
        <w:rPr>
          <w:rFonts w:ascii="Times New Roman" w:eastAsia="ＭＳ Ｐゴシック" w:hAnsi="Times New Roman" w:cs="Times New Roman"/>
          <w:color w:val="FF0000"/>
          <w:kern w:val="0"/>
          <w:szCs w:val="21"/>
          <w:shd w:val="clear" w:color="auto" w:fill="FFFFFF"/>
        </w:rPr>
        <w:t>.</w:t>
      </w:r>
    </w:p>
    <w:tbl>
      <w:tblPr>
        <w:tblStyle w:val="af2"/>
        <w:tblW w:w="0" w:type="auto"/>
        <w:tblLook w:val="04A0" w:firstRow="1" w:lastRow="0" w:firstColumn="1" w:lastColumn="0" w:noHBand="0" w:noVBand="1"/>
      </w:tblPr>
      <w:tblGrid>
        <w:gridCol w:w="1838"/>
        <w:gridCol w:w="2126"/>
        <w:gridCol w:w="1418"/>
        <w:gridCol w:w="1276"/>
        <w:gridCol w:w="927"/>
      </w:tblGrid>
      <w:tr w:rsidR="00E717E9" w:rsidRPr="00E9109E" w14:paraId="21A5AE2F" w14:textId="77777777" w:rsidTr="002F2A99">
        <w:trPr>
          <w:trHeight w:val="416"/>
        </w:trPr>
        <w:tc>
          <w:tcPr>
            <w:tcW w:w="1838" w:type="dxa"/>
          </w:tcPr>
          <w:p w14:paraId="1B2E517D" w14:textId="77777777" w:rsidR="00EC4B64" w:rsidRPr="00E9109E" w:rsidRDefault="00EC4B64" w:rsidP="002F2A99">
            <w:pPr>
              <w:rPr>
                <w:rFonts w:ascii="Times New Roman" w:eastAsiaTheme="minorHAnsi" w:hAnsi="Times New Roman" w:cs="Times New Roman"/>
                <w:iCs/>
                <w:color w:val="FF0000"/>
                <w:kern w:val="0"/>
                <w:szCs w:val="21"/>
                <w:shd w:val="clear" w:color="auto" w:fill="FFFFFF"/>
              </w:rPr>
            </w:pPr>
          </w:p>
        </w:tc>
        <w:tc>
          <w:tcPr>
            <w:tcW w:w="2126" w:type="dxa"/>
          </w:tcPr>
          <w:p w14:paraId="5AF8E57A" w14:textId="77777777" w:rsidR="00EC4B64" w:rsidRPr="00E9109E" w:rsidRDefault="00EC4B64" w:rsidP="002F2A99">
            <w:pP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The definition of endoscopic inactivity</w:t>
            </w:r>
          </w:p>
        </w:tc>
        <w:tc>
          <w:tcPr>
            <w:tcW w:w="1418" w:type="dxa"/>
          </w:tcPr>
          <w:p w14:paraId="19885496" w14:textId="77777777" w:rsidR="00EC4B64" w:rsidRPr="00E9109E" w:rsidRDefault="00EC4B64" w:rsidP="002F2A99">
            <w:pP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LRG cut-off value (</w:t>
            </w:r>
            <w:proofErr w:type="spellStart"/>
            <w:r w:rsidRPr="00E9109E">
              <w:rPr>
                <w:rFonts w:ascii="Times New Roman" w:hAnsi="Times New Roman" w:cs="Times New Roman"/>
                <w:color w:val="FF0000"/>
                <w:szCs w:val="21"/>
              </w:rPr>
              <w:t>μg</w:t>
            </w:r>
            <w:proofErr w:type="spellEnd"/>
            <w:r w:rsidRPr="00E9109E">
              <w:rPr>
                <w:rFonts w:ascii="Times New Roman" w:hAnsi="Times New Roman" w:cs="Times New Roman"/>
                <w:color w:val="FF0000"/>
                <w:szCs w:val="21"/>
              </w:rPr>
              <w:t>/ml</w:t>
            </w:r>
            <w:r w:rsidRPr="00E9109E">
              <w:rPr>
                <w:rFonts w:ascii="Times New Roman" w:eastAsiaTheme="minorHAnsi" w:hAnsi="Times New Roman" w:cs="Times New Roman"/>
                <w:iCs/>
                <w:color w:val="FF0000"/>
                <w:kern w:val="0"/>
                <w:szCs w:val="21"/>
                <w:shd w:val="clear" w:color="auto" w:fill="FFFFFF"/>
              </w:rPr>
              <w:t>)</w:t>
            </w:r>
          </w:p>
        </w:tc>
        <w:tc>
          <w:tcPr>
            <w:tcW w:w="1276" w:type="dxa"/>
          </w:tcPr>
          <w:p w14:paraId="1E21BB1D" w14:textId="77777777" w:rsidR="00EC4B64" w:rsidRPr="00E9109E" w:rsidRDefault="00EC4B64" w:rsidP="002F2A99">
            <w:pP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Sensitivity/</w:t>
            </w:r>
          </w:p>
          <w:p w14:paraId="0F13F8FE" w14:textId="77777777" w:rsidR="00EC4B64" w:rsidRPr="00E9109E" w:rsidRDefault="00EC4B64" w:rsidP="002F2A99">
            <w:pP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Specificity</w:t>
            </w:r>
          </w:p>
        </w:tc>
        <w:tc>
          <w:tcPr>
            <w:tcW w:w="927" w:type="dxa"/>
          </w:tcPr>
          <w:p w14:paraId="0C43D742"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AUC</w:t>
            </w:r>
          </w:p>
        </w:tc>
      </w:tr>
      <w:tr w:rsidR="00E717E9" w:rsidRPr="00E9109E" w14:paraId="42EB56A9" w14:textId="77777777" w:rsidTr="002F2A99">
        <w:trPr>
          <w:trHeight w:val="416"/>
        </w:trPr>
        <w:tc>
          <w:tcPr>
            <w:tcW w:w="1838" w:type="dxa"/>
          </w:tcPr>
          <w:p w14:paraId="6C18052F"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Kawamoto2024</w:t>
            </w:r>
          </w:p>
        </w:tc>
        <w:tc>
          <w:tcPr>
            <w:tcW w:w="2126" w:type="dxa"/>
          </w:tcPr>
          <w:p w14:paraId="708BBA2E"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mSES-CD</w:t>
            </w:r>
            <w:r w:rsidRPr="00E9109E">
              <w:rPr>
                <w:rFonts w:ascii="Cambria Math" w:hAnsi="Cambria Math" w:cs="Cambria Math"/>
                <w:color w:val="FF0000"/>
                <w:szCs w:val="21"/>
              </w:rPr>
              <w:t>≦</w:t>
            </w:r>
            <w:r w:rsidRPr="00E9109E">
              <w:rPr>
                <w:rFonts w:ascii="Times New Roman" w:hAnsi="Times New Roman" w:cs="Times New Roman"/>
                <w:color w:val="FF0000"/>
                <w:szCs w:val="21"/>
              </w:rPr>
              <w:t>3</w:t>
            </w:r>
          </w:p>
        </w:tc>
        <w:tc>
          <w:tcPr>
            <w:tcW w:w="1418" w:type="dxa"/>
          </w:tcPr>
          <w:p w14:paraId="3B727C4F"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13</w:t>
            </w:r>
          </w:p>
        </w:tc>
        <w:tc>
          <w:tcPr>
            <w:tcW w:w="1276" w:type="dxa"/>
          </w:tcPr>
          <w:p w14:paraId="3217B772"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0.78/0.80</w:t>
            </w:r>
          </w:p>
        </w:tc>
        <w:tc>
          <w:tcPr>
            <w:tcW w:w="927" w:type="dxa"/>
          </w:tcPr>
          <w:p w14:paraId="52E55499"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0.84</w:t>
            </w:r>
          </w:p>
        </w:tc>
      </w:tr>
      <w:tr w:rsidR="00E717E9" w:rsidRPr="00E9109E" w14:paraId="3F59BCF6" w14:textId="77777777" w:rsidTr="002F2A99">
        <w:trPr>
          <w:trHeight w:val="416"/>
        </w:trPr>
        <w:tc>
          <w:tcPr>
            <w:tcW w:w="1838" w:type="dxa"/>
          </w:tcPr>
          <w:p w14:paraId="59686C82"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Matsumoto 2023</w:t>
            </w:r>
          </w:p>
        </w:tc>
        <w:tc>
          <w:tcPr>
            <w:tcW w:w="2126" w:type="dxa"/>
          </w:tcPr>
          <w:p w14:paraId="16178C46"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SES-CD=0</w:t>
            </w:r>
          </w:p>
        </w:tc>
        <w:tc>
          <w:tcPr>
            <w:tcW w:w="1418" w:type="dxa"/>
          </w:tcPr>
          <w:p w14:paraId="206D1320"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14.3</w:t>
            </w:r>
          </w:p>
        </w:tc>
        <w:tc>
          <w:tcPr>
            <w:tcW w:w="1276" w:type="dxa"/>
          </w:tcPr>
          <w:p w14:paraId="13838739"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0.89/0.63</w:t>
            </w:r>
          </w:p>
        </w:tc>
        <w:tc>
          <w:tcPr>
            <w:tcW w:w="927" w:type="dxa"/>
          </w:tcPr>
          <w:p w14:paraId="37E74BF5"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0.80</w:t>
            </w:r>
          </w:p>
        </w:tc>
      </w:tr>
      <w:tr w:rsidR="00E717E9" w:rsidRPr="00E9109E" w14:paraId="4A8EFD9E" w14:textId="77777777" w:rsidTr="002F2A99">
        <w:trPr>
          <w:trHeight w:val="416"/>
        </w:trPr>
        <w:tc>
          <w:tcPr>
            <w:tcW w:w="1838" w:type="dxa"/>
          </w:tcPr>
          <w:p w14:paraId="70B303BA"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Kawamura 2022</w:t>
            </w:r>
          </w:p>
        </w:tc>
        <w:tc>
          <w:tcPr>
            <w:tcW w:w="2126" w:type="dxa"/>
          </w:tcPr>
          <w:p w14:paraId="1EA2F906"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aSES-CD</w:t>
            </w:r>
            <w:r w:rsidRPr="00E9109E">
              <w:rPr>
                <w:rFonts w:ascii="Cambria Math" w:hAnsi="Cambria Math" w:cs="Cambria Math"/>
                <w:color w:val="FF0000"/>
                <w:szCs w:val="21"/>
              </w:rPr>
              <w:t>≦</w:t>
            </w:r>
            <w:r w:rsidRPr="00E9109E">
              <w:rPr>
                <w:rFonts w:ascii="Times New Roman" w:hAnsi="Times New Roman" w:cs="Times New Roman"/>
                <w:color w:val="FF0000"/>
                <w:szCs w:val="21"/>
              </w:rPr>
              <w:t>2*</w:t>
            </w:r>
          </w:p>
        </w:tc>
        <w:tc>
          <w:tcPr>
            <w:tcW w:w="1418" w:type="dxa"/>
          </w:tcPr>
          <w:p w14:paraId="6D3817CB"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8.9</w:t>
            </w:r>
          </w:p>
        </w:tc>
        <w:tc>
          <w:tcPr>
            <w:tcW w:w="1276" w:type="dxa"/>
          </w:tcPr>
          <w:p w14:paraId="1BF5C4EE"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0.93/0.83</w:t>
            </w:r>
          </w:p>
        </w:tc>
        <w:tc>
          <w:tcPr>
            <w:tcW w:w="927" w:type="dxa"/>
          </w:tcPr>
          <w:p w14:paraId="3E908D71"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0.90</w:t>
            </w:r>
          </w:p>
        </w:tc>
      </w:tr>
      <w:tr w:rsidR="00E717E9" w:rsidRPr="00E9109E" w14:paraId="6928AEB4" w14:textId="77777777" w:rsidTr="002F2A99">
        <w:trPr>
          <w:trHeight w:val="416"/>
        </w:trPr>
        <w:tc>
          <w:tcPr>
            <w:tcW w:w="1838" w:type="dxa"/>
          </w:tcPr>
          <w:p w14:paraId="6AA480DF"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Kawamoto 2022</w:t>
            </w:r>
          </w:p>
        </w:tc>
        <w:tc>
          <w:tcPr>
            <w:tcW w:w="2126" w:type="dxa"/>
          </w:tcPr>
          <w:p w14:paraId="43F0C91F"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mSES-CD</w:t>
            </w:r>
            <w:r w:rsidRPr="00E9109E">
              <w:rPr>
                <w:rFonts w:ascii="Cambria Math" w:hAnsi="Cambria Math" w:cs="Cambria Math"/>
                <w:color w:val="FF0000"/>
                <w:szCs w:val="21"/>
              </w:rPr>
              <w:t>≦</w:t>
            </w:r>
            <w:r w:rsidRPr="00E9109E">
              <w:rPr>
                <w:rFonts w:ascii="Times New Roman" w:hAnsi="Times New Roman" w:cs="Times New Roman"/>
                <w:color w:val="FF0000"/>
                <w:szCs w:val="21"/>
              </w:rPr>
              <w:t>3</w:t>
            </w:r>
          </w:p>
        </w:tc>
        <w:tc>
          <w:tcPr>
            <w:tcW w:w="1418" w:type="dxa"/>
          </w:tcPr>
          <w:p w14:paraId="07608980"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13.4</w:t>
            </w:r>
          </w:p>
        </w:tc>
        <w:tc>
          <w:tcPr>
            <w:tcW w:w="1276" w:type="dxa"/>
          </w:tcPr>
          <w:p w14:paraId="1D87A1CF"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0.79/0.82</w:t>
            </w:r>
          </w:p>
        </w:tc>
        <w:tc>
          <w:tcPr>
            <w:tcW w:w="927" w:type="dxa"/>
          </w:tcPr>
          <w:p w14:paraId="77573F6A"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0.85</w:t>
            </w:r>
          </w:p>
        </w:tc>
      </w:tr>
      <w:tr w:rsidR="00E717E9" w:rsidRPr="00E9109E" w14:paraId="371DC79A" w14:textId="77777777" w:rsidTr="002F2A99">
        <w:trPr>
          <w:trHeight w:val="416"/>
        </w:trPr>
        <w:tc>
          <w:tcPr>
            <w:tcW w:w="1838" w:type="dxa"/>
          </w:tcPr>
          <w:p w14:paraId="58C3307E"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Yoshida 2022</w:t>
            </w:r>
          </w:p>
        </w:tc>
        <w:tc>
          <w:tcPr>
            <w:tcW w:w="2126" w:type="dxa"/>
          </w:tcPr>
          <w:p w14:paraId="53282A56"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SES-CD</w:t>
            </w:r>
            <w:r w:rsidRPr="00E9109E">
              <w:rPr>
                <w:rFonts w:ascii="Cambria Math" w:hAnsi="Cambria Math" w:cs="Cambria Math"/>
                <w:color w:val="FF0000"/>
                <w:szCs w:val="21"/>
              </w:rPr>
              <w:t>≦</w:t>
            </w:r>
            <w:r w:rsidRPr="00E9109E">
              <w:rPr>
                <w:rFonts w:ascii="Times New Roman" w:hAnsi="Times New Roman" w:cs="Times New Roman"/>
                <w:color w:val="FF0000"/>
                <w:szCs w:val="21"/>
              </w:rPr>
              <w:t>2</w:t>
            </w:r>
          </w:p>
        </w:tc>
        <w:tc>
          <w:tcPr>
            <w:tcW w:w="1418" w:type="dxa"/>
          </w:tcPr>
          <w:p w14:paraId="46ED19E8"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12.6</w:t>
            </w:r>
          </w:p>
        </w:tc>
        <w:tc>
          <w:tcPr>
            <w:tcW w:w="1276" w:type="dxa"/>
          </w:tcPr>
          <w:p w14:paraId="1107AC01"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0.78/0.90</w:t>
            </w:r>
          </w:p>
        </w:tc>
        <w:tc>
          <w:tcPr>
            <w:tcW w:w="927" w:type="dxa"/>
          </w:tcPr>
          <w:p w14:paraId="6E5E6A38"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0.89</w:t>
            </w:r>
          </w:p>
        </w:tc>
      </w:tr>
      <w:tr w:rsidR="00E717E9" w:rsidRPr="00E9109E" w14:paraId="301ED1F1" w14:textId="77777777" w:rsidTr="002F2A99">
        <w:trPr>
          <w:trHeight w:val="416"/>
        </w:trPr>
        <w:tc>
          <w:tcPr>
            <w:tcW w:w="1838" w:type="dxa"/>
          </w:tcPr>
          <w:p w14:paraId="0C7F3019"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Abe 2022</w:t>
            </w:r>
          </w:p>
        </w:tc>
        <w:tc>
          <w:tcPr>
            <w:tcW w:w="2126" w:type="dxa"/>
          </w:tcPr>
          <w:p w14:paraId="0664D7B2"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SES-CD</w:t>
            </w:r>
            <w:r w:rsidRPr="00E9109E">
              <w:rPr>
                <w:rFonts w:ascii="Cambria Math" w:hAnsi="Cambria Math" w:cs="Cambria Math"/>
                <w:color w:val="FF0000"/>
                <w:szCs w:val="21"/>
              </w:rPr>
              <w:t>≦</w:t>
            </w:r>
            <w:r w:rsidRPr="00E9109E">
              <w:rPr>
                <w:rFonts w:ascii="Times New Roman" w:hAnsi="Times New Roman" w:cs="Times New Roman"/>
                <w:color w:val="FF0000"/>
                <w:szCs w:val="21"/>
              </w:rPr>
              <w:t>2</w:t>
            </w:r>
          </w:p>
        </w:tc>
        <w:tc>
          <w:tcPr>
            <w:tcW w:w="1418" w:type="dxa"/>
          </w:tcPr>
          <w:p w14:paraId="65B38C5F"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13.6</w:t>
            </w:r>
          </w:p>
        </w:tc>
        <w:tc>
          <w:tcPr>
            <w:tcW w:w="1276" w:type="dxa"/>
          </w:tcPr>
          <w:p w14:paraId="341D0802"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0.84/0.85</w:t>
            </w:r>
          </w:p>
        </w:tc>
        <w:tc>
          <w:tcPr>
            <w:tcW w:w="927" w:type="dxa"/>
          </w:tcPr>
          <w:p w14:paraId="58C8F2FE"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0.89</w:t>
            </w:r>
          </w:p>
        </w:tc>
      </w:tr>
      <w:tr w:rsidR="00E717E9" w:rsidRPr="00E9109E" w14:paraId="48E48A99" w14:textId="77777777" w:rsidTr="002F2A99">
        <w:trPr>
          <w:trHeight w:val="416"/>
        </w:trPr>
        <w:tc>
          <w:tcPr>
            <w:tcW w:w="1838" w:type="dxa"/>
          </w:tcPr>
          <w:p w14:paraId="2968D1F6" w14:textId="77777777" w:rsidR="00EC4B64" w:rsidRPr="00E9109E" w:rsidRDefault="00EC4B64" w:rsidP="002F2A99">
            <w:pPr>
              <w:jc w:val="center"/>
              <w:rPr>
                <w:rFonts w:ascii="Times New Roman" w:hAnsi="Times New Roman" w:cs="Times New Roman"/>
                <w:color w:val="FF0000"/>
                <w:szCs w:val="21"/>
              </w:rPr>
            </w:pPr>
            <w:proofErr w:type="spellStart"/>
            <w:r w:rsidRPr="00E9109E">
              <w:rPr>
                <w:rFonts w:ascii="Times New Roman" w:hAnsi="Times New Roman" w:cs="Times New Roman"/>
                <w:color w:val="FF0000"/>
                <w:szCs w:val="21"/>
              </w:rPr>
              <w:t>Shimoyama</w:t>
            </w:r>
            <w:proofErr w:type="spellEnd"/>
            <w:r w:rsidRPr="00E9109E">
              <w:rPr>
                <w:rFonts w:ascii="Times New Roman" w:hAnsi="Times New Roman" w:cs="Times New Roman"/>
                <w:color w:val="FF0000"/>
                <w:szCs w:val="21"/>
              </w:rPr>
              <w:t xml:space="preserve"> 2022</w:t>
            </w:r>
          </w:p>
        </w:tc>
        <w:tc>
          <w:tcPr>
            <w:tcW w:w="2126" w:type="dxa"/>
          </w:tcPr>
          <w:p w14:paraId="354B81D1"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SES-CD</w:t>
            </w:r>
            <w:r w:rsidRPr="00E9109E">
              <w:rPr>
                <w:rFonts w:ascii="Cambria Math" w:hAnsi="Cambria Math" w:cs="Cambria Math"/>
                <w:color w:val="FF0000"/>
                <w:szCs w:val="21"/>
              </w:rPr>
              <w:t>≦</w:t>
            </w:r>
            <w:r w:rsidRPr="00E9109E">
              <w:rPr>
                <w:rFonts w:ascii="Times New Roman" w:hAnsi="Times New Roman" w:cs="Times New Roman"/>
                <w:color w:val="FF0000"/>
                <w:szCs w:val="21"/>
              </w:rPr>
              <w:t>2</w:t>
            </w:r>
          </w:p>
        </w:tc>
        <w:tc>
          <w:tcPr>
            <w:tcW w:w="1418" w:type="dxa"/>
          </w:tcPr>
          <w:p w14:paraId="2CBFF24A"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13.3</w:t>
            </w:r>
          </w:p>
        </w:tc>
        <w:tc>
          <w:tcPr>
            <w:tcW w:w="1276" w:type="dxa"/>
          </w:tcPr>
          <w:p w14:paraId="5ABEBFAC"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0.87/0.62</w:t>
            </w:r>
          </w:p>
        </w:tc>
        <w:tc>
          <w:tcPr>
            <w:tcW w:w="927" w:type="dxa"/>
          </w:tcPr>
          <w:p w14:paraId="62CC0B90"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0.79</w:t>
            </w:r>
          </w:p>
        </w:tc>
      </w:tr>
      <w:tr w:rsidR="00E717E9" w:rsidRPr="00E9109E" w14:paraId="5D605A30" w14:textId="77777777" w:rsidTr="002F2A99">
        <w:trPr>
          <w:trHeight w:val="416"/>
        </w:trPr>
        <w:tc>
          <w:tcPr>
            <w:tcW w:w="1838" w:type="dxa"/>
          </w:tcPr>
          <w:p w14:paraId="02A5F005" w14:textId="77777777" w:rsidR="00EC4B64" w:rsidRPr="00E9109E" w:rsidRDefault="00EC4B64" w:rsidP="002F2A99">
            <w:pPr>
              <w:jc w:val="center"/>
              <w:rPr>
                <w:rFonts w:ascii="Times New Roman" w:hAnsi="Times New Roman" w:cs="Times New Roman"/>
                <w:color w:val="FF0000"/>
                <w:szCs w:val="21"/>
              </w:rPr>
            </w:pPr>
            <w:proofErr w:type="spellStart"/>
            <w:r w:rsidRPr="00E9109E">
              <w:rPr>
                <w:rFonts w:ascii="Times New Roman" w:hAnsi="Times New Roman" w:cs="Times New Roman"/>
                <w:color w:val="FF0000"/>
                <w:szCs w:val="21"/>
              </w:rPr>
              <w:t>Yasutomi</w:t>
            </w:r>
            <w:proofErr w:type="spellEnd"/>
            <w:r w:rsidRPr="00E9109E">
              <w:rPr>
                <w:rFonts w:ascii="Times New Roman" w:hAnsi="Times New Roman" w:cs="Times New Roman"/>
                <w:color w:val="FF0000"/>
                <w:szCs w:val="21"/>
              </w:rPr>
              <w:t xml:space="preserve"> 2021</w:t>
            </w:r>
          </w:p>
        </w:tc>
        <w:tc>
          <w:tcPr>
            <w:tcW w:w="2126" w:type="dxa"/>
          </w:tcPr>
          <w:p w14:paraId="32F59A87" w14:textId="77777777" w:rsidR="00EC4B64" w:rsidRPr="00E9109E" w:rsidRDefault="00EC4B64" w:rsidP="002F2A99">
            <w:pPr>
              <w:jc w:val="center"/>
              <w:rPr>
                <w:rFonts w:ascii="Times New Roman" w:hAnsi="Times New Roman" w:cs="Times New Roman"/>
                <w:color w:val="FF0000"/>
                <w:szCs w:val="21"/>
              </w:rPr>
            </w:pPr>
            <w:proofErr w:type="spellStart"/>
            <w:r w:rsidRPr="00E9109E">
              <w:rPr>
                <w:rFonts w:ascii="Times New Roman" w:hAnsi="Times New Roman" w:cs="Times New Roman"/>
                <w:color w:val="FF0000"/>
                <w:szCs w:val="21"/>
              </w:rPr>
              <w:t>mSES</w:t>
            </w:r>
            <w:proofErr w:type="spellEnd"/>
            <w:r w:rsidRPr="00E9109E">
              <w:rPr>
                <w:rFonts w:ascii="Times New Roman" w:hAnsi="Times New Roman" w:cs="Times New Roman"/>
                <w:color w:val="FF0000"/>
                <w:szCs w:val="21"/>
              </w:rPr>
              <w:t>-CD=0</w:t>
            </w:r>
          </w:p>
        </w:tc>
        <w:tc>
          <w:tcPr>
            <w:tcW w:w="1418" w:type="dxa"/>
          </w:tcPr>
          <w:p w14:paraId="1335F50E"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13</w:t>
            </w:r>
          </w:p>
        </w:tc>
        <w:tc>
          <w:tcPr>
            <w:tcW w:w="1276" w:type="dxa"/>
          </w:tcPr>
          <w:p w14:paraId="1806D38F"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0.84/0.73</w:t>
            </w:r>
          </w:p>
        </w:tc>
        <w:tc>
          <w:tcPr>
            <w:tcW w:w="927" w:type="dxa"/>
          </w:tcPr>
          <w:p w14:paraId="58EED4A3"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0.82</w:t>
            </w:r>
          </w:p>
        </w:tc>
      </w:tr>
      <w:tr w:rsidR="00E717E9" w:rsidRPr="00E9109E" w14:paraId="3CD09252" w14:textId="77777777" w:rsidTr="002F2A99">
        <w:trPr>
          <w:trHeight w:val="416"/>
        </w:trPr>
        <w:tc>
          <w:tcPr>
            <w:tcW w:w="1838" w:type="dxa"/>
          </w:tcPr>
          <w:p w14:paraId="5470CFA2"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Our study</w:t>
            </w:r>
          </w:p>
          <w:p w14:paraId="06DA5EC9"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(SB patients)</w:t>
            </w:r>
          </w:p>
        </w:tc>
        <w:tc>
          <w:tcPr>
            <w:tcW w:w="2126" w:type="dxa"/>
          </w:tcPr>
          <w:p w14:paraId="0272EBD6"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hAnsi="Times New Roman" w:cs="Times New Roman"/>
                <w:color w:val="FF0000"/>
                <w:szCs w:val="21"/>
              </w:rPr>
              <w:t>mSES-CD</w:t>
            </w:r>
            <w:r w:rsidRPr="00E9109E">
              <w:rPr>
                <w:rFonts w:ascii="Cambria Math" w:hAnsi="Cambria Math" w:cs="Cambria Math"/>
                <w:color w:val="FF0000"/>
                <w:szCs w:val="21"/>
              </w:rPr>
              <w:t>≦</w:t>
            </w:r>
            <w:r w:rsidRPr="00E9109E">
              <w:rPr>
                <w:rFonts w:ascii="Times New Roman" w:hAnsi="Times New Roman" w:cs="Times New Roman"/>
                <w:color w:val="FF0000"/>
                <w:szCs w:val="21"/>
              </w:rPr>
              <w:t>1</w:t>
            </w:r>
          </w:p>
        </w:tc>
        <w:tc>
          <w:tcPr>
            <w:tcW w:w="1418" w:type="dxa"/>
          </w:tcPr>
          <w:p w14:paraId="0DCE27AB"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10.1</w:t>
            </w:r>
          </w:p>
        </w:tc>
        <w:tc>
          <w:tcPr>
            <w:tcW w:w="1276" w:type="dxa"/>
          </w:tcPr>
          <w:p w14:paraId="38D48412"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0.81/0.46</w:t>
            </w:r>
          </w:p>
        </w:tc>
        <w:tc>
          <w:tcPr>
            <w:tcW w:w="927" w:type="dxa"/>
          </w:tcPr>
          <w:p w14:paraId="4BDB72D1"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0.72</w:t>
            </w:r>
          </w:p>
        </w:tc>
      </w:tr>
      <w:tr w:rsidR="00E717E9" w:rsidRPr="00E9109E" w14:paraId="7E72E005" w14:textId="77777777" w:rsidTr="002F2A99">
        <w:trPr>
          <w:trHeight w:val="416"/>
        </w:trPr>
        <w:tc>
          <w:tcPr>
            <w:tcW w:w="1838" w:type="dxa"/>
          </w:tcPr>
          <w:p w14:paraId="288A17D3"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Our study</w:t>
            </w:r>
          </w:p>
          <w:p w14:paraId="54C0D0CB"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(SB patients)</w:t>
            </w:r>
          </w:p>
        </w:tc>
        <w:tc>
          <w:tcPr>
            <w:tcW w:w="2126" w:type="dxa"/>
          </w:tcPr>
          <w:p w14:paraId="0416DF1B"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hAnsi="Times New Roman" w:cs="Times New Roman"/>
                <w:color w:val="FF0000"/>
                <w:szCs w:val="21"/>
              </w:rPr>
              <w:t>mSES-CD</w:t>
            </w:r>
            <w:r w:rsidRPr="00E9109E">
              <w:rPr>
                <w:rFonts w:ascii="Cambria Math" w:hAnsi="Cambria Math" w:cs="Cambria Math"/>
                <w:color w:val="FF0000"/>
                <w:szCs w:val="21"/>
              </w:rPr>
              <w:t>≦</w:t>
            </w:r>
            <w:r w:rsidRPr="00E9109E">
              <w:rPr>
                <w:rFonts w:ascii="Times New Roman" w:hAnsi="Times New Roman" w:cs="Times New Roman"/>
                <w:color w:val="FF0000"/>
                <w:szCs w:val="21"/>
              </w:rPr>
              <w:t>3</w:t>
            </w:r>
          </w:p>
        </w:tc>
        <w:tc>
          <w:tcPr>
            <w:tcW w:w="1418" w:type="dxa"/>
          </w:tcPr>
          <w:p w14:paraId="7C79BCBC"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10.5</w:t>
            </w:r>
          </w:p>
        </w:tc>
        <w:tc>
          <w:tcPr>
            <w:tcW w:w="1276" w:type="dxa"/>
          </w:tcPr>
          <w:p w14:paraId="654A85C2"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0.80/0.47</w:t>
            </w:r>
          </w:p>
        </w:tc>
        <w:tc>
          <w:tcPr>
            <w:tcW w:w="927" w:type="dxa"/>
          </w:tcPr>
          <w:p w14:paraId="76FA6147"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0.72</w:t>
            </w:r>
          </w:p>
        </w:tc>
      </w:tr>
      <w:tr w:rsidR="00E717E9" w:rsidRPr="00E9109E" w14:paraId="720F4E89" w14:textId="77777777" w:rsidTr="002F2A99">
        <w:trPr>
          <w:trHeight w:val="416"/>
        </w:trPr>
        <w:tc>
          <w:tcPr>
            <w:tcW w:w="1838" w:type="dxa"/>
          </w:tcPr>
          <w:p w14:paraId="18090A24"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Our study</w:t>
            </w:r>
          </w:p>
          <w:p w14:paraId="2DD6D754"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(SB and colon patients)</w:t>
            </w:r>
          </w:p>
        </w:tc>
        <w:tc>
          <w:tcPr>
            <w:tcW w:w="2126" w:type="dxa"/>
          </w:tcPr>
          <w:p w14:paraId="260F7999"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mSES-CD</w:t>
            </w:r>
            <w:r w:rsidRPr="00E9109E">
              <w:rPr>
                <w:rFonts w:ascii="Cambria Math" w:hAnsi="Cambria Math" w:cs="Cambria Math"/>
                <w:color w:val="FF0000"/>
                <w:szCs w:val="21"/>
              </w:rPr>
              <w:t>≦</w:t>
            </w:r>
            <w:r w:rsidRPr="00E9109E">
              <w:rPr>
                <w:rFonts w:ascii="Times New Roman" w:hAnsi="Times New Roman" w:cs="Times New Roman"/>
                <w:color w:val="FF0000"/>
                <w:szCs w:val="21"/>
              </w:rPr>
              <w:t>1</w:t>
            </w:r>
          </w:p>
        </w:tc>
        <w:tc>
          <w:tcPr>
            <w:tcW w:w="1418" w:type="dxa"/>
          </w:tcPr>
          <w:p w14:paraId="3AB8B262"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10.6</w:t>
            </w:r>
          </w:p>
        </w:tc>
        <w:tc>
          <w:tcPr>
            <w:tcW w:w="1276" w:type="dxa"/>
          </w:tcPr>
          <w:p w14:paraId="5AA01E3C"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0.81/0.54</w:t>
            </w:r>
          </w:p>
        </w:tc>
        <w:tc>
          <w:tcPr>
            <w:tcW w:w="927" w:type="dxa"/>
          </w:tcPr>
          <w:p w14:paraId="4BB4CC52"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0.77</w:t>
            </w:r>
          </w:p>
        </w:tc>
      </w:tr>
      <w:tr w:rsidR="00E717E9" w:rsidRPr="00E9109E" w14:paraId="24E8C338" w14:textId="77777777" w:rsidTr="002F2A99">
        <w:trPr>
          <w:trHeight w:val="416"/>
        </w:trPr>
        <w:tc>
          <w:tcPr>
            <w:tcW w:w="1838" w:type="dxa"/>
          </w:tcPr>
          <w:p w14:paraId="5044DB6C"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Our study</w:t>
            </w:r>
          </w:p>
          <w:p w14:paraId="7CA2AF99"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(SB and colon patients)</w:t>
            </w:r>
          </w:p>
        </w:tc>
        <w:tc>
          <w:tcPr>
            <w:tcW w:w="2126" w:type="dxa"/>
          </w:tcPr>
          <w:p w14:paraId="083779F8" w14:textId="77777777" w:rsidR="00EC4B64" w:rsidRPr="00E9109E" w:rsidRDefault="00EC4B64" w:rsidP="002F2A99">
            <w:pPr>
              <w:jc w:val="center"/>
              <w:rPr>
                <w:rFonts w:ascii="Times New Roman" w:hAnsi="Times New Roman" w:cs="Times New Roman"/>
                <w:color w:val="FF0000"/>
                <w:szCs w:val="21"/>
              </w:rPr>
            </w:pPr>
            <w:r w:rsidRPr="00E9109E">
              <w:rPr>
                <w:rFonts w:ascii="Times New Roman" w:hAnsi="Times New Roman" w:cs="Times New Roman"/>
                <w:color w:val="FF0000"/>
                <w:szCs w:val="21"/>
              </w:rPr>
              <w:t>mSES-CD</w:t>
            </w:r>
            <w:r w:rsidRPr="00E9109E">
              <w:rPr>
                <w:rFonts w:ascii="Cambria Math" w:hAnsi="Cambria Math" w:cs="Cambria Math"/>
                <w:color w:val="FF0000"/>
                <w:szCs w:val="21"/>
              </w:rPr>
              <w:t>≦</w:t>
            </w:r>
            <w:r w:rsidRPr="00E9109E">
              <w:rPr>
                <w:rFonts w:ascii="Times New Roman" w:hAnsi="Times New Roman" w:cs="Times New Roman"/>
                <w:color w:val="FF0000"/>
                <w:szCs w:val="21"/>
              </w:rPr>
              <w:t>3</w:t>
            </w:r>
          </w:p>
        </w:tc>
        <w:tc>
          <w:tcPr>
            <w:tcW w:w="1418" w:type="dxa"/>
          </w:tcPr>
          <w:p w14:paraId="534EDC76"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11.1</w:t>
            </w:r>
          </w:p>
        </w:tc>
        <w:tc>
          <w:tcPr>
            <w:tcW w:w="1276" w:type="dxa"/>
          </w:tcPr>
          <w:p w14:paraId="136C6BA5"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0.82/0.55</w:t>
            </w:r>
          </w:p>
        </w:tc>
        <w:tc>
          <w:tcPr>
            <w:tcW w:w="927" w:type="dxa"/>
          </w:tcPr>
          <w:p w14:paraId="416A4513" w14:textId="77777777"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0.77</w:t>
            </w:r>
          </w:p>
        </w:tc>
      </w:tr>
    </w:tbl>
    <w:p w14:paraId="53464A68" w14:textId="77777777" w:rsidR="00EC4B64" w:rsidRPr="00E9109E" w:rsidRDefault="00EC4B64" w:rsidP="00EC4B64">
      <w:pP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*a-SES-CD: Applied SES-CD</w:t>
      </w:r>
    </w:p>
    <w:p w14:paraId="0F01A27B" w14:textId="77777777" w:rsidR="00EC4B64" w:rsidRPr="00E9109E" w:rsidRDefault="00EC4B64" w:rsidP="00EC4B64">
      <w:pPr>
        <w:rPr>
          <w:rFonts w:ascii="Times New Roman" w:eastAsiaTheme="minorHAnsi" w:hAnsi="Times New Roman" w:cs="Times New Roman"/>
          <w:iCs/>
          <w:color w:val="FF0000"/>
          <w:kern w:val="0"/>
          <w:szCs w:val="21"/>
          <w:shd w:val="clear" w:color="auto" w:fill="FFFFFF"/>
        </w:rPr>
      </w:pPr>
    </w:p>
    <w:p w14:paraId="4670ECF7" w14:textId="64E29938" w:rsidR="00EC4B64" w:rsidRPr="00E9109E" w:rsidRDefault="00EC4B64" w:rsidP="00B156B9">
      <w:pPr>
        <w:spacing w:line="480" w:lineRule="auto"/>
        <w:rPr>
          <w:rFonts w:ascii="Times New Roman" w:hAnsi="Times New Roman" w:cs="Times New Roman"/>
          <w:color w:val="FF0000"/>
          <w:szCs w:val="21"/>
        </w:rPr>
      </w:pPr>
      <w:r w:rsidRPr="00E9109E">
        <w:rPr>
          <w:rFonts w:ascii="Times New Roman" w:eastAsia="ＭＳ Ｐゴシック" w:hAnsi="Times New Roman" w:cs="Times New Roman"/>
          <w:color w:val="FF0000"/>
          <w:kern w:val="0"/>
          <w:szCs w:val="21"/>
          <w:shd w:val="clear" w:color="auto" w:fill="FFFFFF"/>
        </w:rPr>
        <w:t>Supplementary Table S2.</w:t>
      </w:r>
      <w:r w:rsidR="00250663" w:rsidRPr="00E9109E">
        <w:rPr>
          <w:rFonts w:ascii="Times New Roman" w:eastAsia="ＭＳ Ｐゴシック" w:hAnsi="Times New Roman" w:cs="Times New Roman"/>
          <w:color w:val="FF0000"/>
          <w:kern w:val="0"/>
          <w:szCs w:val="21"/>
          <w:shd w:val="clear" w:color="auto" w:fill="FFFFFF"/>
        </w:rPr>
        <w:t xml:space="preserve"> Inclusion and exclusion criteri</w:t>
      </w:r>
      <w:r w:rsidR="002F427F" w:rsidRPr="00E9109E">
        <w:rPr>
          <w:rFonts w:ascii="Times New Roman" w:eastAsia="ＭＳ Ｐゴシック" w:hAnsi="Times New Roman" w:cs="Times New Roman"/>
          <w:color w:val="FF0000"/>
          <w:kern w:val="0"/>
          <w:szCs w:val="21"/>
          <w:shd w:val="clear" w:color="auto" w:fill="FFFFFF"/>
        </w:rPr>
        <w:t>on</w:t>
      </w:r>
      <w:r w:rsidR="00250663" w:rsidRPr="00E9109E">
        <w:rPr>
          <w:rFonts w:ascii="Times New Roman" w:eastAsia="ＭＳ Ｐゴシック" w:hAnsi="Times New Roman" w:cs="Times New Roman"/>
          <w:color w:val="FF0000"/>
          <w:kern w:val="0"/>
          <w:szCs w:val="21"/>
          <w:shd w:val="clear" w:color="auto" w:fill="FFFFFF"/>
        </w:rPr>
        <w:t xml:space="preserve"> of the previous LRG studies</w:t>
      </w:r>
      <w:r w:rsidR="002F427F" w:rsidRPr="00E9109E">
        <w:rPr>
          <w:rFonts w:ascii="Times New Roman" w:eastAsia="ＭＳ Ｐゴシック" w:hAnsi="Times New Roman" w:cs="Times New Roman"/>
          <w:color w:val="FF0000"/>
          <w:kern w:val="0"/>
          <w:szCs w:val="21"/>
          <w:shd w:val="clear" w:color="auto" w:fill="FFFFFF"/>
        </w:rPr>
        <w:t xml:space="preserve"> and our study</w:t>
      </w:r>
      <w:r w:rsidR="00250663" w:rsidRPr="00E9109E">
        <w:rPr>
          <w:rFonts w:ascii="Times New Roman" w:eastAsia="ＭＳ Ｐゴシック" w:hAnsi="Times New Roman" w:cs="Times New Roman"/>
          <w:color w:val="FF0000"/>
          <w:kern w:val="0"/>
          <w:szCs w:val="21"/>
          <w:shd w:val="clear" w:color="auto" w:fill="FFFFFF"/>
        </w:rPr>
        <w:t>.</w:t>
      </w:r>
    </w:p>
    <w:tbl>
      <w:tblPr>
        <w:tblStyle w:val="af2"/>
        <w:tblW w:w="0" w:type="auto"/>
        <w:tblLook w:val="04A0" w:firstRow="1" w:lastRow="0" w:firstColumn="1" w:lastColumn="0" w:noHBand="0" w:noVBand="1"/>
      </w:tblPr>
      <w:tblGrid>
        <w:gridCol w:w="1815"/>
        <w:gridCol w:w="5835"/>
      </w:tblGrid>
      <w:tr w:rsidR="00E717E9" w:rsidRPr="00E9109E" w14:paraId="1D4B6B90" w14:textId="77777777" w:rsidTr="002F2A99">
        <w:trPr>
          <w:trHeight w:val="416"/>
        </w:trPr>
        <w:tc>
          <w:tcPr>
            <w:tcW w:w="1815" w:type="dxa"/>
          </w:tcPr>
          <w:p w14:paraId="6C054225" w14:textId="77777777" w:rsidR="00EC4B64" w:rsidRPr="00E9109E" w:rsidRDefault="00EC4B64" w:rsidP="002F2A99">
            <w:pPr>
              <w:rPr>
                <w:rFonts w:ascii="Times New Roman" w:eastAsiaTheme="minorHAnsi" w:hAnsi="Times New Roman" w:cs="Times New Roman"/>
                <w:iCs/>
                <w:color w:val="FF0000"/>
                <w:kern w:val="0"/>
                <w:szCs w:val="21"/>
                <w:shd w:val="clear" w:color="auto" w:fill="FFFFFF"/>
              </w:rPr>
            </w:pPr>
          </w:p>
        </w:tc>
        <w:tc>
          <w:tcPr>
            <w:tcW w:w="5835" w:type="dxa"/>
          </w:tcPr>
          <w:p w14:paraId="20C76A72" w14:textId="62A491F2" w:rsidR="00EC4B64" w:rsidRPr="00E9109E" w:rsidRDefault="00EC4B64" w:rsidP="002F2A99">
            <w:pPr>
              <w:jc w:val="cente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Inclusion/Exclusion criteri</w:t>
            </w:r>
            <w:r w:rsidR="00053AA4">
              <w:rPr>
                <w:rFonts w:ascii="Times New Roman" w:eastAsiaTheme="minorHAnsi" w:hAnsi="Times New Roman" w:cs="Times New Roman"/>
                <w:iCs/>
                <w:color w:val="FF0000"/>
                <w:kern w:val="0"/>
                <w:szCs w:val="21"/>
                <w:shd w:val="clear" w:color="auto" w:fill="FFFFFF"/>
              </w:rPr>
              <w:t>on</w:t>
            </w:r>
          </w:p>
        </w:tc>
      </w:tr>
      <w:tr w:rsidR="00E717E9" w:rsidRPr="00E9109E" w14:paraId="4E5FDB97" w14:textId="77777777" w:rsidTr="002F2A99">
        <w:trPr>
          <w:trHeight w:val="416"/>
        </w:trPr>
        <w:tc>
          <w:tcPr>
            <w:tcW w:w="1815" w:type="dxa"/>
          </w:tcPr>
          <w:p w14:paraId="716A261C" w14:textId="77777777" w:rsidR="00EC4B64" w:rsidRPr="00E9109E" w:rsidRDefault="00EC4B64" w:rsidP="002F2A99">
            <w:pP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lastRenderedPageBreak/>
              <w:t>Kawamoto 2024</w:t>
            </w:r>
          </w:p>
        </w:tc>
        <w:tc>
          <w:tcPr>
            <w:tcW w:w="5835" w:type="dxa"/>
          </w:tcPr>
          <w:p w14:paraId="10450639"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Serum LRG was measured within 8weeks of performing BAE.</w:t>
            </w:r>
          </w:p>
          <w:p w14:paraId="430C6A89"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They excluded patients with colostomy/ileostomy, those with abdominal abscesses, those who were intolerant of or contraindicated to BAE, those on nonsteroidal anti-inflammatories and those with confirmed intestinal infections or malignancies.</w:t>
            </w:r>
          </w:p>
        </w:tc>
      </w:tr>
      <w:tr w:rsidR="00E717E9" w:rsidRPr="00E9109E" w14:paraId="4D76E0A6" w14:textId="77777777" w:rsidTr="002F2A99">
        <w:trPr>
          <w:trHeight w:val="416"/>
        </w:trPr>
        <w:tc>
          <w:tcPr>
            <w:tcW w:w="1815" w:type="dxa"/>
          </w:tcPr>
          <w:p w14:paraId="4E78172E" w14:textId="77777777" w:rsidR="00EC4B64" w:rsidRPr="00E9109E" w:rsidRDefault="00EC4B64" w:rsidP="002F2A99">
            <w:pP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Matsumoto 2023</w:t>
            </w:r>
          </w:p>
        </w:tc>
        <w:tc>
          <w:tcPr>
            <w:tcW w:w="5835" w:type="dxa"/>
          </w:tcPr>
          <w:p w14:paraId="701E2C0E"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 xml:space="preserve">They included 141 patients who underwent </w:t>
            </w:r>
            <w:proofErr w:type="spellStart"/>
            <w:r w:rsidRPr="00E9109E">
              <w:rPr>
                <w:rFonts w:ascii="Times New Roman" w:hAnsi="Times New Roman" w:cs="Times New Roman"/>
                <w:color w:val="FF0000"/>
                <w:szCs w:val="21"/>
              </w:rPr>
              <w:t>ileocolonoscopy</w:t>
            </w:r>
            <w:proofErr w:type="spellEnd"/>
            <w:r w:rsidRPr="00E9109E">
              <w:rPr>
                <w:rFonts w:ascii="Times New Roman" w:hAnsi="Times New Roman" w:cs="Times New Roman"/>
                <w:color w:val="FF0000"/>
                <w:szCs w:val="21"/>
              </w:rPr>
              <w:t xml:space="preserve"> or </w:t>
            </w:r>
            <w:proofErr w:type="spellStart"/>
            <w:r w:rsidRPr="00E9109E">
              <w:rPr>
                <w:rFonts w:ascii="Times New Roman" w:hAnsi="Times New Roman" w:cs="Times New Roman"/>
                <w:color w:val="FF0000"/>
                <w:szCs w:val="21"/>
              </w:rPr>
              <w:t>transanal</w:t>
            </w:r>
            <w:proofErr w:type="spellEnd"/>
            <w:r w:rsidRPr="00E9109E">
              <w:rPr>
                <w:rFonts w:ascii="Times New Roman" w:hAnsi="Times New Roman" w:cs="Times New Roman"/>
                <w:color w:val="FF0000"/>
                <w:szCs w:val="21"/>
              </w:rPr>
              <w:t xml:space="preserve"> </w:t>
            </w:r>
            <w:proofErr w:type="spellStart"/>
            <w:r w:rsidRPr="00E9109E">
              <w:rPr>
                <w:rFonts w:ascii="Times New Roman" w:hAnsi="Times New Roman" w:cs="Times New Roman"/>
                <w:color w:val="FF0000"/>
                <w:szCs w:val="21"/>
              </w:rPr>
              <w:t>enteroscopy</w:t>
            </w:r>
            <w:proofErr w:type="spellEnd"/>
            <w:r w:rsidRPr="00E9109E">
              <w:rPr>
                <w:rFonts w:ascii="Times New Roman" w:hAnsi="Times New Roman" w:cs="Times New Roman"/>
                <w:color w:val="FF0000"/>
                <w:szCs w:val="21"/>
              </w:rPr>
              <w:t xml:space="preserve"> within 2 months before and after LRG measurement and had no changes in disease condition or treatment during the same period.</w:t>
            </w:r>
          </w:p>
          <w:p w14:paraId="508D07F3"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Patients who had an evident infection, extraintestinal complications other than mild ones, or anal fistula lesions at the time of blood sampling for LRG measurement and patients who received a coronavirus disease 2019 vaccine in the previous 1 week were excluded.</w:t>
            </w:r>
          </w:p>
        </w:tc>
      </w:tr>
      <w:tr w:rsidR="00E717E9" w:rsidRPr="00E9109E" w14:paraId="4CCA06A2" w14:textId="77777777" w:rsidTr="002F2A99">
        <w:trPr>
          <w:trHeight w:val="416"/>
        </w:trPr>
        <w:tc>
          <w:tcPr>
            <w:tcW w:w="1815" w:type="dxa"/>
          </w:tcPr>
          <w:p w14:paraId="6495254E" w14:textId="77777777" w:rsidR="00EC4B64" w:rsidRPr="00E9109E" w:rsidRDefault="00EC4B64" w:rsidP="002F2A99">
            <w:pPr>
              <w:rPr>
                <w:rFonts w:ascii="Times New Roman" w:eastAsiaTheme="minorHAnsi" w:hAnsi="Times New Roman" w:cs="Times New Roman"/>
                <w:iCs/>
                <w:color w:val="FF0000"/>
                <w:kern w:val="0"/>
                <w:szCs w:val="21"/>
                <w:shd w:val="clear" w:color="auto" w:fill="FFFFFF"/>
              </w:rPr>
            </w:pPr>
            <w:r w:rsidRPr="00E9109E">
              <w:rPr>
                <w:rFonts w:ascii="Times New Roman" w:eastAsiaTheme="minorHAnsi" w:hAnsi="Times New Roman" w:cs="Times New Roman"/>
                <w:iCs/>
                <w:color w:val="FF0000"/>
                <w:kern w:val="0"/>
                <w:szCs w:val="21"/>
                <w:shd w:val="clear" w:color="auto" w:fill="FFFFFF"/>
              </w:rPr>
              <w:t>Kawamura 2022</w:t>
            </w:r>
          </w:p>
        </w:tc>
        <w:tc>
          <w:tcPr>
            <w:tcW w:w="5835" w:type="dxa"/>
          </w:tcPr>
          <w:p w14:paraId="48C51BD8"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They included CD patients who underwent endoscopy within 14 days before and after LRG testing at Nagoya university hospital between July 2020 and March 2021.</w:t>
            </w:r>
          </w:p>
        </w:tc>
      </w:tr>
      <w:tr w:rsidR="00E717E9" w:rsidRPr="00E9109E" w14:paraId="4CDC62FC" w14:textId="77777777" w:rsidTr="002F2A99">
        <w:trPr>
          <w:trHeight w:val="416"/>
        </w:trPr>
        <w:tc>
          <w:tcPr>
            <w:tcW w:w="1815" w:type="dxa"/>
          </w:tcPr>
          <w:p w14:paraId="7D6D5488"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Kawamoto 2022</w:t>
            </w:r>
          </w:p>
        </w:tc>
        <w:tc>
          <w:tcPr>
            <w:tcW w:w="5835" w:type="dxa"/>
          </w:tcPr>
          <w:p w14:paraId="6650E3E2"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Serum LRG was measured within 8weeks of performing BAE.</w:t>
            </w:r>
          </w:p>
          <w:p w14:paraId="48434651"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They included CD patients with known or suspected small bowel lesions.</w:t>
            </w:r>
          </w:p>
          <w:p w14:paraId="57ED7CDF"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They excluded patients with purely colonic CD, patients with colostomy/ileostomy, those with abdominal abscesses, those who were intolerant of or contraindicated to BAE, patients in whom the small bowel could not be intubated because of a stricture, and those with confirmed infections or malignancies.</w:t>
            </w:r>
          </w:p>
        </w:tc>
      </w:tr>
      <w:tr w:rsidR="00E717E9" w:rsidRPr="00E9109E" w14:paraId="41059DF9" w14:textId="77777777" w:rsidTr="002F2A99">
        <w:trPr>
          <w:trHeight w:val="416"/>
        </w:trPr>
        <w:tc>
          <w:tcPr>
            <w:tcW w:w="1815" w:type="dxa"/>
          </w:tcPr>
          <w:p w14:paraId="3DCE2D92"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Yoshida 2022</w:t>
            </w:r>
          </w:p>
        </w:tc>
        <w:tc>
          <w:tcPr>
            <w:tcW w:w="5835" w:type="dxa"/>
          </w:tcPr>
          <w:p w14:paraId="29B71394"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Patients with IBD in whom serum LRG and CRP levels were assessed were enrolled.</w:t>
            </w:r>
          </w:p>
          <w:p w14:paraId="6F76F0ED"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Patients with colon cancer or confirmed inflammation other than IBD were excluded.</w:t>
            </w:r>
          </w:p>
        </w:tc>
      </w:tr>
      <w:tr w:rsidR="00E717E9" w:rsidRPr="00E9109E" w14:paraId="35B918CE" w14:textId="77777777" w:rsidTr="002F2A99">
        <w:trPr>
          <w:trHeight w:val="416"/>
        </w:trPr>
        <w:tc>
          <w:tcPr>
            <w:tcW w:w="1815" w:type="dxa"/>
          </w:tcPr>
          <w:p w14:paraId="0F8A2643"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Abe 2022</w:t>
            </w:r>
          </w:p>
        </w:tc>
        <w:tc>
          <w:tcPr>
            <w:tcW w:w="5835" w:type="dxa"/>
          </w:tcPr>
          <w:p w14:paraId="41EA92C9"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Consecutive patients with CD who were initiated onto biologics or switched to other biologics were enrolled and monitored for 52 weeks or until treatment discontinuation.</w:t>
            </w:r>
          </w:p>
          <w:p w14:paraId="5F0DF692"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Patients with contraindications to biologic agents, such as those with history of severe infections, were excluded.</w:t>
            </w:r>
          </w:p>
        </w:tc>
      </w:tr>
      <w:tr w:rsidR="00E717E9" w:rsidRPr="00E9109E" w14:paraId="0D90B91E" w14:textId="77777777" w:rsidTr="002F2A99">
        <w:trPr>
          <w:trHeight w:val="416"/>
        </w:trPr>
        <w:tc>
          <w:tcPr>
            <w:tcW w:w="1815" w:type="dxa"/>
          </w:tcPr>
          <w:p w14:paraId="18F9618B" w14:textId="77777777" w:rsidR="00EC4B64" w:rsidRPr="00E9109E" w:rsidRDefault="00EC4B64" w:rsidP="002F2A99">
            <w:pPr>
              <w:rPr>
                <w:rFonts w:ascii="Times New Roman" w:hAnsi="Times New Roman" w:cs="Times New Roman"/>
                <w:color w:val="FF0000"/>
                <w:szCs w:val="21"/>
              </w:rPr>
            </w:pPr>
            <w:proofErr w:type="spellStart"/>
            <w:r w:rsidRPr="00E9109E">
              <w:rPr>
                <w:rFonts w:ascii="Times New Roman" w:hAnsi="Times New Roman" w:cs="Times New Roman"/>
                <w:color w:val="FF0000"/>
                <w:szCs w:val="21"/>
              </w:rPr>
              <w:t>Shimoyama</w:t>
            </w:r>
            <w:proofErr w:type="spellEnd"/>
            <w:r w:rsidRPr="00E9109E">
              <w:rPr>
                <w:rFonts w:ascii="Times New Roman" w:hAnsi="Times New Roman" w:cs="Times New Roman"/>
                <w:color w:val="FF0000"/>
                <w:szCs w:val="21"/>
              </w:rPr>
              <w:t xml:space="preserve"> 2022</w:t>
            </w:r>
          </w:p>
        </w:tc>
        <w:tc>
          <w:tcPr>
            <w:tcW w:w="5835" w:type="dxa"/>
          </w:tcPr>
          <w:p w14:paraId="321FC8A5"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Inclusion criteria:</w:t>
            </w:r>
          </w:p>
          <w:p w14:paraId="08612FCC"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patients with endoscopic and histologic diagnosis of UC or CD.</w:t>
            </w:r>
          </w:p>
          <w:p w14:paraId="13734E06"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lastRenderedPageBreak/>
              <w:t>・</w:t>
            </w:r>
            <w:r w:rsidRPr="00E9109E">
              <w:rPr>
                <w:rFonts w:ascii="Times New Roman" w:hAnsi="Times New Roman" w:cs="Times New Roman"/>
                <w:color w:val="FF0000"/>
                <w:szCs w:val="21"/>
              </w:rPr>
              <w:t>patients who agreed to undergo colonoscopy at entry.</w:t>
            </w:r>
          </w:p>
          <w:p w14:paraId="4984F666"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patients who agreed to provide stool samples for the measurement of fecal calprotectin.</w:t>
            </w:r>
          </w:p>
          <w:p w14:paraId="0CED8611"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Exclusion criteria:</w:t>
            </w:r>
          </w:p>
          <w:p w14:paraId="0F3CF9F1"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patients with severe perianal disease</w:t>
            </w:r>
          </w:p>
          <w:p w14:paraId="314D5C22"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patients with jejunostomy, ileostomy, colostomy</w:t>
            </w:r>
          </w:p>
          <w:p w14:paraId="7FD4460F"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patients who received nonsteroidal anti-inflammatory drugs at entry.</w:t>
            </w:r>
          </w:p>
        </w:tc>
      </w:tr>
      <w:tr w:rsidR="00E717E9" w:rsidRPr="00E9109E" w14:paraId="5F73594B" w14:textId="77777777" w:rsidTr="002F2A99">
        <w:trPr>
          <w:trHeight w:val="416"/>
        </w:trPr>
        <w:tc>
          <w:tcPr>
            <w:tcW w:w="1815" w:type="dxa"/>
          </w:tcPr>
          <w:p w14:paraId="041A7D8F" w14:textId="77777777" w:rsidR="00EC4B64" w:rsidRPr="00E9109E" w:rsidRDefault="00EC4B64" w:rsidP="002F2A99">
            <w:pPr>
              <w:rPr>
                <w:rFonts w:ascii="Times New Roman" w:hAnsi="Times New Roman" w:cs="Times New Roman"/>
                <w:color w:val="FF0000"/>
                <w:szCs w:val="21"/>
              </w:rPr>
            </w:pPr>
            <w:proofErr w:type="spellStart"/>
            <w:r w:rsidRPr="00E9109E">
              <w:rPr>
                <w:rFonts w:ascii="Times New Roman" w:hAnsi="Times New Roman" w:cs="Times New Roman"/>
                <w:color w:val="FF0000"/>
                <w:szCs w:val="21"/>
              </w:rPr>
              <w:lastRenderedPageBreak/>
              <w:t>Yasutomi</w:t>
            </w:r>
            <w:proofErr w:type="spellEnd"/>
            <w:r w:rsidRPr="00E9109E">
              <w:rPr>
                <w:rFonts w:ascii="Times New Roman" w:hAnsi="Times New Roman" w:cs="Times New Roman"/>
                <w:color w:val="FF0000"/>
                <w:szCs w:val="21"/>
              </w:rPr>
              <w:t xml:space="preserve"> 2021</w:t>
            </w:r>
          </w:p>
        </w:tc>
        <w:tc>
          <w:tcPr>
            <w:tcW w:w="5835" w:type="dxa"/>
          </w:tcPr>
          <w:p w14:paraId="074F7945"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 xml:space="preserve">All IBD patients who underwent colonoscopy or </w:t>
            </w:r>
            <w:proofErr w:type="spellStart"/>
            <w:r w:rsidRPr="00E9109E">
              <w:rPr>
                <w:rFonts w:ascii="Times New Roman" w:hAnsi="Times New Roman" w:cs="Times New Roman"/>
                <w:color w:val="FF0000"/>
                <w:szCs w:val="21"/>
              </w:rPr>
              <w:t>ballon</w:t>
            </w:r>
            <w:proofErr w:type="spellEnd"/>
            <w:r w:rsidRPr="00E9109E">
              <w:rPr>
                <w:rFonts w:ascii="Times New Roman" w:hAnsi="Times New Roman" w:cs="Times New Roman"/>
                <w:color w:val="FF0000"/>
                <w:szCs w:val="21"/>
              </w:rPr>
              <w:t xml:space="preserve">-assisted </w:t>
            </w:r>
            <w:proofErr w:type="spellStart"/>
            <w:r w:rsidRPr="00E9109E">
              <w:rPr>
                <w:rFonts w:ascii="Times New Roman" w:hAnsi="Times New Roman" w:cs="Times New Roman"/>
                <w:color w:val="FF0000"/>
                <w:szCs w:val="21"/>
              </w:rPr>
              <w:t>enteroscopy</w:t>
            </w:r>
            <w:proofErr w:type="spellEnd"/>
            <w:r w:rsidRPr="00E9109E">
              <w:rPr>
                <w:rFonts w:ascii="Times New Roman" w:hAnsi="Times New Roman" w:cs="Times New Roman"/>
                <w:color w:val="FF0000"/>
                <w:szCs w:val="21"/>
              </w:rPr>
              <w:t xml:space="preserve"> (BAE) with serum and stool samples obtained on the day endoscopy were considered eligible.</w:t>
            </w:r>
          </w:p>
          <w:p w14:paraId="0EEC06E3"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The exclusion criteria were insufficient stool collection, having had a colostomy or ileostomy and failure to achieve full endoscopic observation for the patient’s lesions.</w:t>
            </w:r>
          </w:p>
          <w:p w14:paraId="0FD0FC7F"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w:t>
            </w:r>
            <w:r w:rsidRPr="00E9109E">
              <w:rPr>
                <w:rFonts w:ascii="Times New Roman" w:hAnsi="Times New Roman" w:cs="Times New Roman"/>
                <w:color w:val="FF0000"/>
                <w:szCs w:val="21"/>
              </w:rPr>
              <w:t>Patients with other diseases that could affect the levels of LRG and CRP, including extraintestinal complications, collagen disease, heart failure, primary biliary cholangitis, infectious disease, and malignancy, at the time of endoscopy were excluded.</w:t>
            </w:r>
          </w:p>
        </w:tc>
      </w:tr>
      <w:tr w:rsidR="00EC4B64" w:rsidRPr="00E9109E" w14:paraId="1216084C" w14:textId="77777777" w:rsidTr="002F2A99">
        <w:trPr>
          <w:trHeight w:val="416"/>
        </w:trPr>
        <w:tc>
          <w:tcPr>
            <w:tcW w:w="1815" w:type="dxa"/>
          </w:tcPr>
          <w:p w14:paraId="6735852F"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Our study</w:t>
            </w:r>
          </w:p>
        </w:tc>
        <w:tc>
          <w:tcPr>
            <w:tcW w:w="5835" w:type="dxa"/>
          </w:tcPr>
          <w:p w14:paraId="0B434E58"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The inclusion criteria:</w:t>
            </w:r>
          </w:p>
          <w:p w14:paraId="30213985"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1) diagnosed with CD based on clinical, endoscopic, and histological criteria</w:t>
            </w:r>
          </w:p>
          <w:p w14:paraId="05A87BF6"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2) with a history of outpatient visits or hospitalization at our hospital and collaborating institutions</w:t>
            </w:r>
          </w:p>
          <w:p w14:paraId="2BA83B46"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3) age</w:t>
            </w:r>
            <w:r w:rsidRPr="00E9109E">
              <w:rPr>
                <w:rFonts w:ascii="Cambria Math" w:eastAsia="游明朝" w:hAnsi="Cambria Math" w:cs="Cambria Math"/>
                <w:color w:val="FF0000"/>
                <w:szCs w:val="21"/>
              </w:rPr>
              <w:t>≧</w:t>
            </w:r>
            <w:r w:rsidRPr="00E9109E">
              <w:rPr>
                <w:rFonts w:ascii="Times New Roman" w:hAnsi="Times New Roman" w:cs="Times New Roman"/>
                <w:color w:val="FF0000"/>
                <w:szCs w:val="21"/>
              </w:rPr>
              <w:t>18 years</w:t>
            </w:r>
          </w:p>
          <w:p w14:paraId="6FF6BB07"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 xml:space="preserve">4) had LRG values measured by </w:t>
            </w:r>
            <w:proofErr w:type="spellStart"/>
            <w:r w:rsidRPr="00E9109E">
              <w:rPr>
                <w:rFonts w:ascii="Times New Roman" w:hAnsi="Times New Roman" w:cs="Times New Roman"/>
                <w:color w:val="FF0000"/>
                <w:szCs w:val="21"/>
              </w:rPr>
              <w:t>Nanopia</w:t>
            </w:r>
            <w:proofErr w:type="spellEnd"/>
            <w:r w:rsidRPr="00E9109E">
              <w:rPr>
                <w:rFonts w:ascii="Times New Roman" w:hAnsi="Times New Roman" w:cs="Times New Roman"/>
                <w:color w:val="FF0000"/>
                <w:szCs w:val="21"/>
              </w:rPr>
              <w:t xml:space="preserve"> (Sekisui Medical, Tokyo, Japan)</w:t>
            </w:r>
          </w:p>
          <w:p w14:paraId="6771EA23"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 xml:space="preserve">5) the ileum can be adequately evaluated via retrograde BAE or long-narrow colonoscopy including selective contrast examination at the deepest point reachable by the endoscope. </w:t>
            </w:r>
          </w:p>
          <w:p w14:paraId="18301E74"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The exclusion criteria:</w:t>
            </w:r>
          </w:p>
          <w:p w14:paraId="090D0489"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1) having an interval of &gt; 30 days between endoscopy and LRG measurement</w:t>
            </w:r>
          </w:p>
          <w:p w14:paraId="5373BEAE"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2) treatment modification between endoscopy and LRG measurement</w:t>
            </w:r>
          </w:p>
          <w:p w14:paraId="1A66FAEC"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t>3) contraindicated for BAE because of severe SB strictures detected radiographically</w:t>
            </w:r>
          </w:p>
          <w:p w14:paraId="7BB4DDD0" w14:textId="77777777" w:rsidR="00EC4B64" w:rsidRPr="00E9109E" w:rsidRDefault="00EC4B64" w:rsidP="002F2A99">
            <w:pPr>
              <w:rPr>
                <w:rFonts w:ascii="Times New Roman" w:hAnsi="Times New Roman" w:cs="Times New Roman"/>
                <w:color w:val="FF0000"/>
                <w:szCs w:val="21"/>
              </w:rPr>
            </w:pPr>
            <w:r w:rsidRPr="00E9109E">
              <w:rPr>
                <w:rFonts w:ascii="Times New Roman" w:hAnsi="Times New Roman" w:cs="Times New Roman"/>
                <w:color w:val="FF0000"/>
                <w:szCs w:val="21"/>
              </w:rPr>
              <w:lastRenderedPageBreak/>
              <w:t>4) severe extraintestinal manifestations and anal lesions</w:t>
            </w:r>
          </w:p>
          <w:p w14:paraId="64AE6999" w14:textId="77777777" w:rsidR="00EC4B64" w:rsidRPr="00E9109E" w:rsidRDefault="00EC4B64" w:rsidP="002F2A99">
            <w:pPr>
              <w:rPr>
                <w:rFonts w:ascii="Times New Roman" w:eastAsiaTheme="minorHAnsi" w:hAnsi="Times New Roman" w:cs="Times New Roman"/>
                <w:iCs/>
                <w:color w:val="FF0000"/>
                <w:kern w:val="0"/>
                <w:szCs w:val="21"/>
                <w:shd w:val="clear" w:color="auto" w:fill="FFFFFF"/>
              </w:rPr>
            </w:pPr>
            <w:r w:rsidRPr="00E9109E">
              <w:rPr>
                <w:rFonts w:ascii="Times New Roman" w:hAnsi="Times New Roman" w:cs="Times New Roman"/>
                <w:color w:val="FF0000"/>
                <w:szCs w:val="21"/>
              </w:rPr>
              <w:t>5) any cancer.</w:t>
            </w:r>
          </w:p>
        </w:tc>
      </w:tr>
    </w:tbl>
    <w:p w14:paraId="064118E6" w14:textId="77777777" w:rsidR="00EC4B64" w:rsidRPr="00E9109E" w:rsidRDefault="00EC4B64" w:rsidP="00B156B9">
      <w:pPr>
        <w:spacing w:line="480" w:lineRule="auto"/>
        <w:rPr>
          <w:rFonts w:ascii="Times New Roman" w:hAnsi="Times New Roman" w:cs="Times New Roman"/>
          <w:color w:val="FF0000"/>
          <w:szCs w:val="21"/>
        </w:rPr>
      </w:pPr>
    </w:p>
    <w:p w14:paraId="36A0E61C" w14:textId="77777777" w:rsidR="000409D6" w:rsidRPr="00FD78BF" w:rsidRDefault="000409D6" w:rsidP="00B156B9">
      <w:pPr>
        <w:spacing w:line="480" w:lineRule="auto"/>
        <w:rPr>
          <w:rFonts w:ascii="Times New Roman" w:hAnsi="Times New Roman" w:cs="Times New Roman"/>
          <w:sz w:val="32"/>
          <w:szCs w:val="32"/>
        </w:rPr>
      </w:pPr>
      <w:r w:rsidRPr="00FD78BF">
        <w:rPr>
          <w:rFonts w:ascii="Times New Roman" w:hAnsi="Times New Roman" w:cs="Times New Roman"/>
          <w:sz w:val="32"/>
          <w:szCs w:val="32"/>
        </w:rPr>
        <w:t>References</w:t>
      </w:r>
    </w:p>
    <w:p w14:paraId="55A8A0D4" w14:textId="77777777" w:rsidR="000409D6" w:rsidRPr="00FD78BF" w:rsidRDefault="000409D6" w:rsidP="00B156B9">
      <w:pPr>
        <w:spacing w:line="480" w:lineRule="auto"/>
        <w:rPr>
          <w:rFonts w:ascii="Times New Roman" w:hAnsi="Times New Roman" w:cs="Times New Roman"/>
        </w:rPr>
      </w:pPr>
      <w:r w:rsidRPr="00FD78BF">
        <w:rPr>
          <w:rFonts w:ascii="Times New Roman" w:hAnsi="Times New Roman" w:cs="Times New Roman"/>
        </w:rPr>
        <w:t>[1] Camilli C, Hoeh AE, De Rossi G, Moss SE, Greenwood J. LRG1: an emerging player in disease pathogenesis. J Biomed Sci. 2022 Jan 21;29(1):6.</w:t>
      </w:r>
    </w:p>
    <w:sectPr w:rsidR="000409D6" w:rsidRPr="00FD78BF">
      <w:footerReference w:type="even" r:id="rId26"/>
      <w:footerReference w:type="default" r:id="rId2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5874C" w14:textId="77777777" w:rsidR="00752E7C" w:rsidRDefault="00752E7C" w:rsidP="002F427F">
      <w:r>
        <w:separator/>
      </w:r>
    </w:p>
  </w:endnote>
  <w:endnote w:type="continuationSeparator" w:id="0">
    <w:p w14:paraId="329F858C" w14:textId="77777777" w:rsidR="00752E7C" w:rsidRDefault="00752E7C" w:rsidP="002F4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5"/>
      </w:rPr>
      <w:id w:val="-1204932050"/>
      <w:docPartObj>
        <w:docPartGallery w:val="Page Numbers (Bottom of Page)"/>
        <w:docPartUnique/>
      </w:docPartObj>
    </w:sdtPr>
    <w:sdtContent>
      <w:p w14:paraId="48A9824B" w14:textId="349F3DEF" w:rsidR="002F427F" w:rsidRDefault="002F427F" w:rsidP="00AE53FC">
        <w:pPr>
          <w:pStyle w:val="af3"/>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end"/>
        </w:r>
      </w:p>
    </w:sdtContent>
  </w:sdt>
  <w:p w14:paraId="0FBFB5AE" w14:textId="77777777" w:rsidR="002F427F" w:rsidRDefault="002F427F">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5"/>
      </w:rPr>
      <w:id w:val="-535974590"/>
      <w:docPartObj>
        <w:docPartGallery w:val="Page Numbers (Bottom of Page)"/>
        <w:docPartUnique/>
      </w:docPartObj>
    </w:sdtPr>
    <w:sdtContent>
      <w:p w14:paraId="0C4EFC62" w14:textId="7DA96E8B" w:rsidR="002F427F" w:rsidRDefault="002F427F" w:rsidP="00AE53FC">
        <w:pPr>
          <w:pStyle w:val="af3"/>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separate"/>
        </w:r>
        <w:r>
          <w:rPr>
            <w:rStyle w:val="af5"/>
            <w:noProof/>
          </w:rPr>
          <w:t>1</w:t>
        </w:r>
        <w:r>
          <w:rPr>
            <w:rStyle w:val="af5"/>
          </w:rPr>
          <w:fldChar w:fldCharType="end"/>
        </w:r>
      </w:p>
    </w:sdtContent>
  </w:sdt>
  <w:p w14:paraId="233A3D50" w14:textId="77777777" w:rsidR="002F427F" w:rsidRDefault="002F427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C82D8" w14:textId="77777777" w:rsidR="00752E7C" w:rsidRDefault="00752E7C" w:rsidP="002F427F">
      <w:r>
        <w:separator/>
      </w:r>
    </w:p>
  </w:footnote>
  <w:footnote w:type="continuationSeparator" w:id="0">
    <w:p w14:paraId="46A7A087" w14:textId="77777777" w:rsidR="00752E7C" w:rsidRDefault="00752E7C" w:rsidP="002F4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trackRevisions/>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UniqueDocId" w:val="35937878-3484-4309-95ce-42a252699232"/>
  </w:docVars>
  <w:rsids>
    <w:rsidRoot w:val="0088134E"/>
    <w:rsid w:val="00000357"/>
    <w:rsid w:val="000176F7"/>
    <w:rsid w:val="000409D6"/>
    <w:rsid w:val="00047588"/>
    <w:rsid w:val="00053AA4"/>
    <w:rsid w:val="000569B4"/>
    <w:rsid w:val="000602AD"/>
    <w:rsid w:val="00076404"/>
    <w:rsid w:val="000A08D1"/>
    <w:rsid w:val="000B1A0A"/>
    <w:rsid w:val="000D28FD"/>
    <w:rsid w:val="000D5910"/>
    <w:rsid w:val="000F1868"/>
    <w:rsid w:val="000F3EEA"/>
    <w:rsid w:val="000F40C0"/>
    <w:rsid w:val="00101FC7"/>
    <w:rsid w:val="001138EB"/>
    <w:rsid w:val="00124B92"/>
    <w:rsid w:val="00137E2D"/>
    <w:rsid w:val="00155371"/>
    <w:rsid w:val="00156A24"/>
    <w:rsid w:val="001847E6"/>
    <w:rsid w:val="001A1B6E"/>
    <w:rsid w:val="001A5768"/>
    <w:rsid w:val="001B0E5E"/>
    <w:rsid w:val="001C6510"/>
    <w:rsid w:val="001C7372"/>
    <w:rsid w:val="001E51E4"/>
    <w:rsid w:val="001F4EE4"/>
    <w:rsid w:val="0020688D"/>
    <w:rsid w:val="00207405"/>
    <w:rsid w:val="00240B1C"/>
    <w:rsid w:val="002422AC"/>
    <w:rsid w:val="00250663"/>
    <w:rsid w:val="002A0AE6"/>
    <w:rsid w:val="002E0890"/>
    <w:rsid w:val="002E6DAE"/>
    <w:rsid w:val="002F427F"/>
    <w:rsid w:val="0031358E"/>
    <w:rsid w:val="00337213"/>
    <w:rsid w:val="003434A3"/>
    <w:rsid w:val="00362F71"/>
    <w:rsid w:val="00375D53"/>
    <w:rsid w:val="003D0C70"/>
    <w:rsid w:val="003D617F"/>
    <w:rsid w:val="00400C20"/>
    <w:rsid w:val="004119FA"/>
    <w:rsid w:val="004245D8"/>
    <w:rsid w:val="00466680"/>
    <w:rsid w:val="0047558B"/>
    <w:rsid w:val="00491322"/>
    <w:rsid w:val="004C6404"/>
    <w:rsid w:val="004D1ADA"/>
    <w:rsid w:val="004E108A"/>
    <w:rsid w:val="00503DE6"/>
    <w:rsid w:val="00504FFC"/>
    <w:rsid w:val="00517D54"/>
    <w:rsid w:val="00531DD5"/>
    <w:rsid w:val="005379B1"/>
    <w:rsid w:val="005501B6"/>
    <w:rsid w:val="00585B63"/>
    <w:rsid w:val="005952D8"/>
    <w:rsid w:val="005B1B10"/>
    <w:rsid w:val="005D0910"/>
    <w:rsid w:val="005D0B5D"/>
    <w:rsid w:val="005D4F78"/>
    <w:rsid w:val="005E0DEC"/>
    <w:rsid w:val="005F13C2"/>
    <w:rsid w:val="00626B66"/>
    <w:rsid w:val="00656FBB"/>
    <w:rsid w:val="006627FA"/>
    <w:rsid w:val="00685C7F"/>
    <w:rsid w:val="006921FD"/>
    <w:rsid w:val="006A0262"/>
    <w:rsid w:val="006B7619"/>
    <w:rsid w:val="006C52DB"/>
    <w:rsid w:val="006E03A2"/>
    <w:rsid w:val="00732B27"/>
    <w:rsid w:val="00735AA8"/>
    <w:rsid w:val="00752E7C"/>
    <w:rsid w:val="007742BA"/>
    <w:rsid w:val="007772CC"/>
    <w:rsid w:val="007953ED"/>
    <w:rsid w:val="00796DC1"/>
    <w:rsid w:val="007A2B49"/>
    <w:rsid w:val="007A6028"/>
    <w:rsid w:val="007A69BE"/>
    <w:rsid w:val="007C5BC7"/>
    <w:rsid w:val="007E3E8F"/>
    <w:rsid w:val="007F6C1C"/>
    <w:rsid w:val="00804ECB"/>
    <w:rsid w:val="0080577F"/>
    <w:rsid w:val="00813F6E"/>
    <w:rsid w:val="00826F2E"/>
    <w:rsid w:val="0082787F"/>
    <w:rsid w:val="00850C3D"/>
    <w:rsid w:val="0088134E"/>
    <w:rsid w:val="00890D7C"/>
    <w:rsid w:val="00895821"/>
    <w:rsid w:val="008A6B1B"/>
    <w:rsid w:val="008B17B8"/>
    <w:rsid w:val="008F2BFE"/>
    <w:rsid w:val="00922482"/>
    <w:rsid w:val="00923274"/>
    <w:rsid w:val="00935991"/>
    <w:rsid w:val="0096327B"/>
    <w:rsid w:val="009663CD"/>
    <w:rsid w:val="00995EF9"/>
    <w:rsid w:val="009A5355"/>
    <w:rsid w:val="009D2226"/>
    <w:rsid w:val="009D5F6F"/>
    <w:rsid w:val="00A02386"/>
    <w:rsid w:val="00A042FD"/>
    <w:rsid w:val="00A118C1"/>
    <w:rsid w:val="00A3171A"/>
    <w:rsid w:val="00A4038C"/>
    <w:rsid w:val="00A654AC"/>
    <w:rsid w:val="00A72F02"/>
    <w:rsid w:val="00A77E1D"/>
    <w:rsid w:val="00A87FAB"/>
    <w:rsid w:val="00AC2883"/>
    <w:rsid w:val="00AD1026"/>
    <w:rsid w:val="00AD1F1B"/>
    <w:rsid w:val="00AD6115"/>
    <w:rsid w:val="00AD7471"/>
    <w:rsid w:val="00AE7503"/>
    <w:rsid w:val="00AF2F8C"/>
    <w:rsid w:val="00AF78B4"/>
    <w:rsid w:val="00B156B9"/>
    <w:rsid w:val="00B36096"/>
    <w:rsid w:val="00B36D7C"/>
    <w:rsid w:val="00B423F2"/>
    <w:rsid w:val="00B55DAE"/>
    <w:rsid w:val="00B76165"/>
    <w:rsid w:val="00BB0C3A"/>
    <w:rsid w:val="00BD450C"/>
    <w:rsid w:val="00BE67F2"/>
    <w:rsid w:val="00BF1DAB"/>
    <w:rsid w:val="00C20ED7"/>
    <w:rsid w:val="00C80236"/>
    <w:rsid w:val="00C84E1C"/>
    <w:rsid w:val="00C85589"/>
    <w:rsid w:val="00C966FB"/>
    <w:rsid w:val="00C97922"/>
    <w:rsid w:val="00CA284F"/>
    <w:rsid w:val="00CA3486"/>
    <w:rsid w:val="00CA61A3"/>
    <w:rsid w:val="00CF5011"/>
    <w:rsid w:val="00CF5798"/>
    <w:rsid w:val="00D14D10"/>
    <w:rsid w:val="00D65EF4"/>
    <w:rsid w:val="00D81AD9"/>
    <w:rsid w:val="00D97F9F"/>
    <w:rsid w:val="00DB6252"/>
    <w:rsid w:val="00DD7FF8"/>
    <w:rsid w:val="00E33067"/>
    <w:rsid w:val="00E4109E"/>
    <w:rsid w:val="00E578BE"/>
    <w:rsid w:val="00E717E9"/>
    <w:rsid w:val="00E9109E"/>
    <w:rsid w:val="00EB5642"/>
    <w:rsid w:val="00EC4B64"/>
    <w:rsid w:val="00EF18F2"/>
    <w:rsid w:val="00F13F76"/>
    <w:rsid w:val="00F3493E"/>
    <w:rsid w:val="00F34DEC"/>
    <w:rsid w:val="00F62ED3"/>
    <w:rsid w:val="00F87647"/>
    <w:rsid w:val="00FA22A4"/>
    <w:rsid w:val="00FB5A29"/>
    <w:rsid w:val="00FC076A"/>
    <w:rsid w:val="00FD2749"/>
    <w:rsid w:val="00FD39AE"/>
    <w:rsid w:val="00FD78BF"/>
    <w:rsid w:val="00FF5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0EAFFA"/>
  <w15:chartTrackingRefBased/>
  <w15:docId w15:val="{A055CAA9-4B42-7648-B576-3CB8E119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134E"/>
    <w:pPr>
      <w:widowControl w:val="0"/>
      <w:spacing w:after="0" w:line="240" w:lineRule="auto"/>
      <w:jc w:val="both"/>
    </w:pPr>
    <w:rPr>
      <w:sz w:val="21"/>
      <w14:ligatures w14:val="none"/>
    </w:rPr>
  </w:style>
  <w:style w:type="paragraph" w:styleId="1">
    <w:name w:val="heading 1"/>
    <w:basedOn w:val="a"/>
    <w:next w:val="a"/>
    <w:link w:val="10"/>
    <w:uiPriority w:val="9"/>
    <w:qFormat/>
    <w:rsid w:val="0088134E"/>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88134E"/>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88134E"/>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88134E"/>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88134E"/>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88134E"/>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88134E"/>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88134E"/>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88134E"/>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8134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8134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8134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8134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8134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8134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8134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8134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8134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8134E"/>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813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134E"/>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88134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134E"/>
    <w:pPr>
      <w:spacing w:before="160" w:after="160" w:line="259" w:lineRule="auto"/>
      <w:jc w:val="center"/>
    </w:pPr>
    <w:rPr>
      <w:i/>
      <w:iCs/>
      <w:color w:val="404040" w:themeColor="text1" w:themeTint="BF"/>
      <w:sz w:val="22"/>
      <w14:ligatures w14:val="standardContextual"/>
    </w:rPr>
  </w:style>
  <w:style w:type="character" w:customStyle="1" w:styleId="a8">
    <w:name w:val="引用文 (文字)"/>
    <w:basedOn w:val="a0"/>
    <w:link w:val="a7"/>
    <w:uiPriority w:val="29"/>
    <w:rsid w:val="0088134E"/>
    <w:rPr>
      <w:i/>
      <w:iCs/>
      <w:color w:val="404040" w:themeColor="text1" w:themeTint="BF"/>
    </w:rPr>
  </w:style>
  <w:style w:type="paragraph" w:styleId="a9">
    <w:name w:val="List Paragraph"/>
    <w:basedOn w:val="a"/>
    <w:uiPriority w:val="34"/>
    <w:qFormat/>
    <w:rsid w:val="0088134E"/>
    <w:pPr>
      <w:spacing w:after="160" w:line="259" w:lineRule="auto"/>
      <w:ind w:left="720"/>
      <w:contextualSpacing/>
      <w:jc w:val="left"/>
    </w:pPr>
    <w:rPr>
      <w:sz w:val="22"/>
      <w14:ligatures w14:val="standardContextual"/>
    </w:rPr>
  </w:style>
  <w:style w:type="character" w:styleId="21">
    <w:name w:val="Intense Emphasis"/>
    <w:basedOn w:val="a0"/>
    <w:uiPriority w:val="21"/>
    <w:qFormat/>
    <w:rsid w:val="0088134E"/>
    <w:rPr>
      <w:i/>
      <w:iCs/>
      <w:color w:val="0F4761" w:themeColor="accent1" w:themeShade="BF"/>
    </w:rPr>
  </w:style>
  <w:style w:type="paragraph" w:styleId="22">
    <w:name w:val="Intense Quote"/>
    <w:basedOn w:val="a"/>
    <w:next w:val="a"/>
    <w:link w:val="23"/>
    <w:uiPriority w:val="30"/>
    <w:qFormat/>
    <w:rsid w:val="0088134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14:ligatures w14:val="standardContextual"/>
    </w:rPr>
  </w:style>
  <w:style w:type="character" w:customStyle="1" w:styleId="23">
    <w:name w:val="引用文 2 (文字)"/>
    <w:basedOn w:val="a0"/>
    <w:link w:val="22"/>
    <w:uiPriority w:val="30"/>
    <w:rsid w:val="0088134E"/>
    <w:rPr>
      <w:i/>
      <w:iCs/>
      <w:color w:val="0F4761" w:themeColor="accent1" w:themeShade="BF"/>
    </w:rPr>
  </w:style>
  <w:style w:type="character" w:styleId="24">
    <w:name w:val="Intense Reference"/>
    <w:basedOn w:val="a0"/>
    <w:uiPriority w:val="32"/>
    <w:qFormat/>
    <w:rsid w:val="0088134E"/>
    <w:rPr>
      <w:b/>
      <w:bCs/>
      <w:smallCaps/>
      <w:color w:val="0F4761" w:themeColor="accent1" w:themeShade="BF"/>
      <w:spacing w:val="5"/>
    </w:rPr>
  </w:style>
  <w:style w:type="paragraph" w:styleId="aa">
    <w:name w:val="Revision"/>
    <w:hidden/>
    <w:uiPriority w:val="99"/>
    <w:semiHidden/>
    <w:rsid w:val="000D28FD"/>
    <w:pPr>
      <w:spacing w:after="0" w:line="240" w:lineRule="auto"/>
    </w:pPr>
    <w:rPr>
      <w:sz w:val="21"/>
      <w14:ligatures w14:val="none"/>
    </w:rPr>
  </w:style>
  <w:style w:type="character" w:styleId="ab">
    <w:name w:val="annotation reference"/>
    <w:basedOn w:val="a0"/>
    <w:uiPriority w:val="99"/>
    <w:semiHidden/>
    <w:unhideWhenUsed/>
    <w:rsid w:val="00C84E1C"/>
    <w:rPr>
      <w:sz w:val="16"/>
      <w:szCs w:val="16"/>
    </w:rPr>
  </w:style>
  <w:style w:type="paragraph" w:styleId="ac">
    <w:name w:val="annotation text"/>
    <w:basedOn w:val="a"/>
    <w:link w:val="ad"/>
    <w:uiPriority w:val="99"/>
    <w:semiHidden/>
    <w:unhideWhenUsed/>
    <w:rsid w:val="00C84E1C"/>
    <w:rPr>
      <w:sz w:val="20"/>
      <w:szCs w:val="20"/>
    </w:rPr>
  </w:style>
  <w:style w:type="character" w:customStyle="1" w:styleId="ad">
    <w:name w:val="コメント文字列 (文字)"/>
    <w:basedOn w:val="a0"/>
    <w:link w:val="ac"/>
    <w:uiPriority w:val="99"/>
    <w:semiHidden/>
    <w:rsid w:val="00C84E1C"/>
    <w:rPr>
      <w:sz w:val="20"/>
      <w:szCs w:val="20"/>
      <w14:ligatures w14:val="none"/>
    </w:rPr>
  </w:style>
  <w:style w:type="paragraph" w:styleId="ae">
    <w:name w:val="annotation subject"/>
    <w:basedOn w:val="ac"/>
    <w:next w:val="ac"/>
    <w:link w:val="af"/>
    <w:uiPriority w:val="99"/>
    <w:semiHidden/>
    <w:unhideWhenUsed/>
    <w:rsid w:val="00C84E1C"/>
    <w:rPr>
      <w:b/>
      <w:bCs/>
    </w:rPr>
  </w:style>
  <w:style w:type="character" w:customStyle="1" w:styleId="af">
    <w:name w:val="コメント内容 (文字)"/>
    <w:basedOn w:val="ad"/>
    <w:link w:val="ae"/>
    <w:uiPriority w:val="99"/>
    <w:semiHidden/>
    <w:rsid w:val="00C84E1C"/>
    <w:rPr>
      <w:b/>
      <w:bCs/>
      <w:sz w:val="20"/>
      <w:szCs w:val="20"/>
      <w14:ligatures w14:val="none"/>
    </w:rPr>
  </w:style>
  <w:style w:type="paragraph" w:styleId="af0">
    <w:name w:val="Balloon Text"/>
    <w:basedOn w:val="a"/>
    <w:link w:val="af1"/>
    <w:uiPriority w:val="99"/>
    <w:semiHidden/>
    <w:unhideWhenUsed/>
    <w:rsid w:val="00FD78BF"/>
    <w:rPr>
      <w:rFonts w:ascii="Segoe UI" w:hAnsi="Segoe UI" w:cs="Segoe UI"/>
      <w:sz w:val="18"/>
      <w:szCs w:val="18"/>
    </w:rPr>
  </w:style>
  <w:style w:type="character" w:customStyle="1" w:styleId="af1">
    <w:name w:val="吹き出し (文字)"/>
    <w:basedOn w:val="a0"/>
    <w:link w:val="af0"/>
    <w:uiPriority w:val="99"/>
    <w:semiHidden/>
    <w:rsid w:val="00FD78BF"/>
    <w:rPr>
      <w:rFonts w:ascii="Segoe UI" w:hAnsi="Segoe UI" w:cs="Segoe UI"/>
      <w:sz w:val="18"/>
      <w:szCs w:val="18"/>
      <w14:ligatures w14:val="none"/>
    </w:rPr>
  </w:style>
  <w:style w:type="table" w:styleId="af2">
    <w:name w:val="Table Grid"/>
    <w:basedOn w:val="a1"/>
    <w:uiPriority w:val="39"/>
    <w:rsid w:val="00EC4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er"/>
    <w:basedOn w:val="a"/>
    <w:link w:val="af4"/>
    <w:uiPriority w:val="99"/>
    <w:unhideWhenUsed/>
    <w:rsid w:val="002F427F"/>
    <w:pPr>
      <w:tabs>
        <w:tab w:val="center" w:pos="4252"/>
        <w:tab w:val="right" w:pos="8504"/>
      </w:tabs>
      <w:snapToGrid w:val="0"/>
    </w:pPr>
  </w:style>
  <w:style w:type="character" w:customStyle="1" w:styleId="af4">
    <w:name w:val="フッター (文字)"/>
    <w:basedOn w:val="a0"/>
    <w:link w:val="af3"/>
    <w:uiPriority w:val="99"/>
    <w:rsid w:val="002F427F"/>
    <w:rPr>
      <w:sz w:val="21"/>
      <w14:ligatures w14:val="none"/>
    </w:rPr>
  </w:style>
  <w:style w:type="character" w:styleId="af5">
    <w:name w:val="page number"/>
    <w:basedOn w:val="a0"/>
    <w:uiPriority w:val="99"/>
    <w:semiHidden/>
    <w:unhideWhenUsed/>
    <w:rsid w:val="002F427F"/>
  </w:style>
  <w:style w:type="paragraph" w:styleId="af6">
    <w:name w:val="header"/>
    <w:basedOn w:val="a"/>
    <w:link w:val="af7"/>
    <w:uiPriority w:val="99"/>
    <w:unhideWhenUsed/>
    <w:rsid w:val="002F427F"/>
    <w:pPr>
      <w:tabs>
        <w:tab w:val="center" w:pos="4252"/>
        <w:tab w:val="right" w:pos="8504"/>
      </w:tabs>
      <w:snapToGrid w:val="0"/>
    </w:pPr>
  </w:style>
  <w:style w:type="character" w:customStyle="1" w:styleId="af7">
    <w:name w:val="ヘッダー (文字)"/>
    <w:basedOn w:val="a0"/>
    <w:link w:val="af6"/>
    <w:uiPriority w:val="99"/>
    <w:rsid w:val="002F427F"/>
    <w:rPr>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91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png"/><Relationship Id="rId18" Type="http://schemas.openxmlformats.org/officeDocument/2006/relationships/image" Target="media/image13.jp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29</Pages>
  <Words>3759</Words>
  <Characters>21431</Characters>
  <Application>Microsoft Office Word</Application>
  <DocSecurity>0</DocSecurity>
  <Lines>178</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大北 宗由</dc:creator>
  <cp:keywords/>
  <dc:description/>
  <cp:lastModifiedBy>大北 宗由</cp:lastModifiedBy>
  <cp:revision>154</cp:revision>
  <dcterms:created xsi:type="dcterms:W3CDTF">2024-10-01T00:39:00Z</dcterms:created>
  <dcterms:modified xsi:type="dcterms:W3CDTF">2024-12-26T12:29:00Z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Prop">
    <vt:lpwstr>8f4aabcbb7c94a4e91892204d27c8624</vt:lpwstr>
  </property>
  <property fmtid="{D5CDD505-2E9C-101B-9397-08002B2CF9AE}" pid="3" name="DotEnagoUniqueKey">
    <vt:lpwstr>|051f936cb0d2fc0-b2b9-4242-9045-a1728230347001-37a8036d</vt:lpwstr>
  </property>
</Properties>
</file>