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5B5E2" w14:textId="797D26F7" w:rsidR="003E197D" w:rsidRPr="00C91348" w:rsidRDefault="00B10903" w:rsidP="003E197D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Supplementary </w:t>
      </w:r>
      <w:r w:rsidR="003E197D" w:rsidRPr="00841A58">
        <w:rPr>
          <w:rFonts w:ascii="Times New Roman" w:hAnsi="Times New Roman" w:cs="Times New Roman" w:hint="eastAsia"/>
          <w:sz w:val="24"/>
          <w:szCs w:val="24"/>
        </w:rPr>
        <w:t>T</w:t>
      </w:r>
      <w:r w:rsidR="003E197D" w:rsidRPr="00841A58">
        <w:rPr>
          <w:rFonts w:ascii="Times New Roman" w:hAnsi="Times New Roman" w:cs="Times New Roman"/>
          <w:sz w:val="24"/>
          <w:szCs w:val="24"/>
        </w:rPr>
        <w:t>able</w:t>
      </w:r>
      <w:r w:rsidR="003E197D" w:rsidRPr="00841A58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="003E197D" w:rsidRPr="00841A58">
        <w:rPr>
          <w:rFonts w:ascii="Times New Roman" w:hAnsi="Times New Roman" w:cs="Times New Roman"/>
          <w:sz w:val="24"/>
          <w:szCs w:val="24"/>
        </w:rPr>
        <w:t xml:space="preserve">. Diagnostic performance of </w:t>
      </w:r>
      <w:r w:rsidR="003E197D" w:rsidRPr="00841A58">
        <w:rPr>
          <w:rFonts w:ascii="Times New Roman" w:hAnsi="Times New Roman" w:cs="Times New Roman"/>
          <w:kern w:val="0"/>
          <w:sz w:val="24"/>
          <w:szCs w:val="24"/>
        </w:rPr>
        <w:t xml:space="preserve">attenuation imaging (ATI) and </w:t>
      </w:r>
      <w:r w:rsidR="003E197D" w:rsidRPr="00841A58">
        <w:rPr>
          <w:rFonts w:ascii="Times New Roman" w:hAnsi="Times New Roman" w:cs="Times New Roman"/>
          <w:sz w:val="24"/>
          <w:szCs w:val="24"/>
          <w:shd w:val="clear" w:color="auto" w:fill="FFFFFF"/>
        </w:rPr>
        <w:t>control attenuation parameter</w:t>
      </w:r>
      <w:r w:rsidR="003E197D" w:rsidRPr="00841A58">
        <w:rPr>
          <w:rFonts w:ascii="Times New Roman" w:hAnsi="Times New Roman" w:cs="Times New Roman"/>
          <w:kern w:val="0"/>
          <w:sz w:val="24"/>
          <w:szCs w:val="24"/>
        </w:rPr>
        <w:t xml:space="preserve"> (CAP) in detecting S1, S2, and S3 steatosis</w:t>
      </w:r>
      <w:r w:rsidR="0048480A" w:rsidRPr="00C91348">
        <w:rPr>
          <w:rFonts w:ascii="Times New Roman" w:hAnsi="Times New Roman" w:cs="Times New Roman"/>
          <w:kern w:val="0"/>
          <w:sz w:val="24"/>
          <w:szCs w:val="24"/>
        </w:rPr>
        <w:t xml:space="preserve"> in MAFLD patients</w:t>
      </w:r>
      <w:r w:rsidR="00AF4B75" w:rsidRPr="00C91348">
        <w:rPr>
          <w:rFonts w:ascii="Times New Roman" w:hAnsi="Times New Roman" w:cs="Times New Roman"/>
          <w:kern w:val="0"/>
          <w:sz w:val="24"/>
          <w:szCs w:val="24"/>
        </w:rPr>
        <w:t>(n=344)</w:t>
      </w:r>
    </w:p>
    <w:tbl>
      <w:tblPr>
        <w:tblStyle w:val="a3"/>
        <w:tblW w:w="11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252"/>
        <w:gridCol w:w="1635"/>
        <w:gridCol w:w="1637"/>
        <w:gridCol w:w="1499"/>
        <w:gridCol w:w="1463"/>
        <w:gridCol w:w="1322"/>
      </w:tblGrid>
      <w:tr w:rsidR="007E1767" w:rsidRPr="00841A58" w14:paraId="4ECB882E" w14:textId="77777777" w:rsidTr="00AA5821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DBF8A79" w14:textId="77777777" w:rsidR="007E1767" w:rsidRPr="00841A58" w:rsidRDefault="007E1767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183028F7" w14:textId="363CC4AA" w:rsidR="007E1767" w:rsidRPr="00841A5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A58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841A58">
              <w:rPr>
                <w:rFonts w:ascii="Times New Roman" w:hAnsi="Times New Roman" w:cs="Times New Roman"/>
                <w:sz w:val="24"/>
                <w:szCs w:val="24"/>
              </w:rPr>
              <w:t>utoff value</w:t>
            </w:r>
          </w:p>
        </w:tc>
        <w:tc>
          <w:tcPr>
            <w:tcW w:w="1635" w:type="dxa"/>
            <w:tcBorders>
              <w:top w:val="single" w:sz="4" w:space="0" w:color="auto"/>
              <w:bottom w:val="single" w:sz="4" w:space="0" w:color="auto"/>
            </w:tcBorders>
          </w:tcPr>
          <w:p w14:paraId="0AA03984" w14:textId="77777777" w:rsidR="007E1767" w:rsidRPr="00841A5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A58">
              <w:rPr>
                <w:rFonts w:ascii="Times New Roman" w:hAnsi="Times New Roman" w:cs="Times New Roman"/>
                <w:sz w:val="24"/>
                <w:szCs w:val="24"/>
              </w:rPr>
              <w:t>Sensitivity (%)</w:t>
            </w:r>
          </w:p>
        </w:tc>
        <w:tc>
          <w:tcPr>
            <w:tcW w:w="1637" w:type="dxa"/>
            <w:tcBorders>
              <w:top w:val="single" w:sz="4" w:space="0" w:color="auto"/>
              <w:bottom w:val="single" w:sz="4" w:space="0" w:color="auto"/>
            </w:tcBorders>
          </w:tcPr>
          <w:p w14:paraId="3FCB2FC1" w14:textId="77777777" w:rsidR="007E1767" w:rsidRPr="00841A5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A58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841A58">
              <w:rPr>
                <w:rFonts w:ascii="Times New Roman" w:hAnsi="Times New Roman" w:cs="Times New Roman"/>
                <w:sz w:val="24"/>
                <w:szCs w:val="24"/>
              </w:rPr>
              <w:t>pecificity (%)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</w:tcPr>
          <w:p w14:paraId="70F3DECB" w14:textId="77777777" w:rsidR="007E1767" w:rsidRPr="00841A5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A58">
              <w:rPr>
                <w:rFonts w:ascii="Times New Roman" w:hAnsi="Times New Roman" w:cs="Times New Roman" w:hint="eastAsia"/>
                <w:sz w:val="24"/>
                <w:szCs w:val="24"/>
              </w:rPr>
              <w:t>Accuracy</w:t>
            </w:r>
            <w:r w:rsidRPr="00841A58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r w:rsidRPr="00841A5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　</w:t>
            </w:r>
            <w:r w:rsidRPr="00841A58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</w:tcPr>
          <w:p w14:paraId="56B71039" w14:textId="77777777" w:rsidR="007E1767" w:rsidRPr="00841A5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A58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841A58">
              <w:rPr>
                <w:rFonts w:ascii="Times New Roman" w:hAnsi="Times New Roman" w:cs="Times New Roman"/>
                <w:sz w:val="24"/>
                <w:szCs w:val="24"/>
              </w:rPr>
              <w:t>PV (%)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</w:tcPr>
          <w:p w14:paraId="47F64BEC" w14:textId="77777777" w:rsidR="007E1767" w:rsidRPr="00841A5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A58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841A58">
              <w:rPr>
                <w:rFonts w:ascii="Times New Roman" w:hAnsi="Times New Roman" w:cs="Times New Roman"/>
                <w:sz w:val="24"/>
                <w:szCs w:val="24"/>
              </w:rPr>
              <w:t>PV (%)</w:t>
            </w:r>
          </w:p>
        </w:tc>
      </w:tr>
      <w:tr w:rsidR="007E1767" w:rsidRPr="00841A58" w14:paraId="155B78F0" w14:textId="77777777" w:rsidTr="00AA5821">
        <w:tc>
          <w:tcPr>
            <w:tcW w:w="2977" w:type="dxa"/>
            <w:tcBorders>
              <w:top w:val="single" w:sz="4" w:space="0" w:color="auto"/>
            </w:tcBorders>
          </w:tcPr>
          <w:p w14:paraId="713438AE" w14:textId="77777777" w:rsidR="007E1767" w:rsidRPr="00841A58" w:rsidRDefault="007E1767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A58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841A58">
              <w:rPr>
                <w:rFonts w:ascii="Times New Roman" w:hAnsi="Times New Roman" w:cs="Times New Roman"/>
                <w:sz w:val="24"/>
                <w:szCs w:val="24"/>
              </w:rPr>
              <w:t>1 (≥ 5% hepatic steatosis)</w:t>
            </w:r>
          </w:p>
        </w:tc>
        <w:tc>
          <w:tcPr>
            <w:tcW w:w="1252" w:type="dxa"/>
            <w:tcBorders>
              <w:top w:val="single" w:sz="4" w:space="0" w:color="auto"/>
            </w:tcBorders>
          </w:tcPr>
          <w:p w14:paraId="7B6F6198" w14:textId="53B26DF2" w:rsidR="007E1767" w:rsidRPr="00841A5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</w:tcBorders>
          </w:tcPr>
          <w:p w14:paraId="7B00041E" w14:textId="77777777" w:rsidR="007E1767" w:rsidRPr="00841A5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</w:tcBorders>
          </w:tcPr>
          <w:p w14:paraId="4AAAF580" w14:textId="77777777" w:rsidR="007E1767" w:rsidRPr="00841A5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</w:tcPr>
          <w:p w14:paraId="1B98FA0E" w14:textId="77777777" w:rsidR="007E1767" w:rsidRPr="00841A5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</w:tcBorders>
          </w:tcPr>
          <w:p w14:paraId="56BDBAA9" w14:textId="77777777" w:rsidR="007E1767" w:rsidRPr="00841A5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47AEBB7D" w14:textId="77777777" w:rsidR="007E1767" w:rsidRPr="00841A5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348" w:rsidRPr="00C91348" w14:paraId="006FEB05" w14:textId="77777777" w:rsidTr="00AA5821">
        <w:tc>
          <w:tcPr>
            <w:tcW w:w="2977" w:type="dxa"/>
          </w:tcPr>
          <w:p w14:paraId="713B5073" w14:textId="77777777" w:rsidR="007E1767" w:rsidRPr="00C91348" w:rsidRDefault="007E1767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CAP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 xml:space="preserve"> (dB/m)</w:t>
            </w:r>
          </w:p>
        </w:tc>
        <w:tc>
          <w:tcPr>
            <w:tcW w:w="1252" w:type="dxa"/>
          </w:tcPr>
          <w:p w14:paraId="0B8A2DA3" w14:textId="0E88F1A1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1635" w:type="dxa"/>
          </w:tcPr>
          <w:p w14:paraId="4F058262" w14:textId="10D03BC6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637" w:type="dxa"/>
          </w:tcPr>
          <w:p w14:paraId="2167BDF9" w14:textId="11252F04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99" w:type="dxa"/>
          </w:tcPr>
          <w:p w14:paraId="23EFC12A" w14:textId="6D1F9321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463" w:type="dxa"/>
          </w:tcPr>
          <w:p w14:paraId="3FD23B94" w14:textId="51C8985A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322" w:type="dxa"/>
          </w:tcPr>
          <w:p w14:paraId="7F447600" w14:textId="1C794F14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</w:tr>
      <w:tr w:rsidR="00C91348" w:rsidRPr="00C91348" w14:paraId="454318F5" w14:textId="77777777" w:rsidTr="00AA5821">
        <w:tc>
          <w:tcPr>
            <w:tcW w:w="2977" w:type="dxa"/>
          </w:tcPr>
          <w:p w14:paraId="6097CC99" w14:textId="77777777" w:rsidR="007E1767" w:rsidRPr="00C91348" w:rsidRDefault="007E1767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ATI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 xml:space="preserve"> (dB/cm/MHz)</w:t>
            </w:r>
          </w:p>
        </w:tc>
        <w:tc>
          <w:tcPr>
            <w:tcW w:w="1252" w:type="dxa"/>
          </w:tcPr>
          <w:p w14:paraId="3A90E2C0" w14:textId="4128B779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.67</w:t>
            </w:r>
          </w:p>
        </w:tc>
        <w:tc>
          <w:tcPr>
            <w:tcW w:w="1635" w:type="dxa"/>
          </w:tcPr>
          <w:p w14:paraId="6357A488" w14:textId="0BDA86DB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637" w:type="dxa"/>
          </w:tcPr>
          <w:p w14:paraId="344FEBDE" w14:textId="45DDF681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94.2</w:t>
            </w:r>
          </w:p>
        </w:tc>
        <w:tc>
          <w:tcPr>
            <w:tcW w:w="1499" w:type="dxa"/>
          </w:tcPr>
          <w:p w14:paraId="79188427" w14:textId="232FACE5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463" w:type="dxa"/>
          </w:tcPr>
          <w:p w14:paraId="3C92CA93" w14:textId="1025514D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1322" w:type="dxa"/>
          </w:tcPr>
          <w:p w14:paraId="66722D5C" w14:textId="40E73C1B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48.0</w:t>
            </w:r>
          </w:p>
        </w:tc>
      </w:tr>
      <w:tr w:rsidR="00C91348" w:rsidRPr="00C91348" w14:paraId="339408F7" w14:textId="77777777" w:rsidTr="00AA5821">
        <w:tc>
          <w:tcPr>
            <w:tcW w:w="2977" w:type="dxa"/>
          </w:tcPr>
          <w:p w14:paraId="3A21567B" w14:textId="77777777" w:rsidR="007E1767" w:rsidRPr="00C91348" w:rsidRDefault="007E1767" w:rsidP="00E964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252" w:type="dxa"/>
          </w:tcPr>
          <w:p w14:paraId="2BFF809B" w14:textId="4E12152E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03F57E92" w14:textId="5CD25013" w:rsidR="007E1767" w:rsidRPr="00C13D01" w:rsidRDefault="007E1767" w:rsidP="00E9641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500A5">
              <w:rPr>
                <w:rFonts w:ascii="Times New Roman" w:hAnsi="Times New Roman" w:cs="Times New Roman" w:hint="eastAsia"/>
                <w:sz w:val="24"/>
                <w:szCs w:val="24"/>
              </w:rPr>
              <w:t>673</w:t>
            </w:r>
          </w:p>
        </w:tc>
        <w:tc>
          <w:tcPr>
            <w:tcW w:w="1637" w:type="dxa"/>
          </w:tcPr>
          <w:p w14:paraId="7C056CB8" w14:textId="1D54B211" w:rsidR="007E1767" w:rsidRPr="00C13D01" w:rsidRDefault="007E1767" w:rsidP="00E9641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bookmarkStart w:id="0" w:name="_Hlk145121677"/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bookmarkEnd w:id="0"/>
            <w:r w:rsidR="00A500A5">
              <w:rPr>
                <w:rFonts w:ascii="Times New Roman" w:hAnsi="Times New Roman" w:cs="Times New Roman" w:hint="eastAsia"/>
                <w:sz w:val="24"/>
                <w:szCs w:val="24"/>
              </w:rPr>
              <w:t>007</w:t>
            </w:r>
          </w:p>
        </w:tc>
        <w:tc>
          <w:tcPr>
            <w:tcW w:w="1499" w:type="dxa"/>
          </w:tcPr>
          <w:p w14:paraId="7728CC32" w14:textId="2D386577" w:rsidR="007E1767" w:rsidRPr="00C13D01" w:rsidRDefault="007E1767" w:rsidP="00E9641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5454D2">
              <w:rPr>
                <w:rFonts w:ascii="Times New Roman" w:hAnsi="Times New Roman" w:cs="Times New Roman" w:hint="eastAsia"/>
                <w:sz w:val="24"/>
                <w:szCs w:val="24"/>
              </w:rPr>
              <w:t>141</w:t>
            </w:r>
          </w:p>
        </w:tc>
        <w:tc>
          <w:tcPr>
            <w:tcW w:w="1463" w:type="dxa"/>
          </w:tcPr>
          <w:p w14:paraId="732E9605" w14:textId="09F9514A" w:rsidR="007E1767" w:rsidRPr="00C13D01" w:rsidRDefault="007E1767" w:rsidP="00E9641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5454D2">
              <w:rPr>
                <w:rFonts w:ascii="Times New Roman" w:hAnsi="Times New Roman" w:cs="Times New Roman" w:hint="eastAsia"/>
                <w:sz w:val="24"/>
                <w:szCs w:val="24"/>
              </w:rPr>
              <w:t>011</w:t>
            </w:r>
          </w:p>
        </w:tc>
        <w:tc>
          <w:tcPr>
            <w:tcW w:w="1322" w:type="dxa"/>
          </w:tcPr>
          <w:p w14:paraId="5D3E2165" w14:textId="45B321FB" w:rsidR="007E1767" w:rsidRPr="00C13D01" w:rsidRDefault="007E1767" w:rsidP="00E9641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5454D2">
              <w:rPr>
                <w:rFonts w:ascii="Times New Roman" w:hAnsi="Times New Roman" w:cs="Times New Roman" w:hint="eastAsia"/>
                <w:sz w:val="24"/>
                <w:szCs w:val="24"/>
              </w:rPr>
              <w:t>254</w:t>
            </w:r>
          </w:p>
        </w:tc>
      </w:tr>
      <w:tr w:rsidR="00C91348" w:rsidRPr="00C91348" w14:paraId="0BAE5D76" w14:textId="77777777" w:rsidTr="00AA5821">
        <w:tc>
          <w:tcPr>
            <w:tcW w:w="2977" w:type="dxa"/>
          </w:tcPr>
          <w:p w14:paraId="5128CD70" w14:textId="77777777" w:rsidR="007E1767" w:rsidRPr="00C91348" w:rsidRDefault="007E1767" w:rsidP="00AA582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2 (≥ 33% hepatic steatosis)</w:t>
            </w:r>
          </w:p>
        </w:tc>
        <w:tc>
          <w:tcPr>
            <w:tcW w:w="1252" w:type="dxa"/>
          </w:tcPr>
          <w:p w14:paraId="255E1622" w14:textId="30CAEF2C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2583E507" w14:textId="77777777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4FF60CBE" w14:textId="77777777" w:rsidR="007E1767" w:rsidRPr="00C13D01" w:rsidRDefault="007E1767" w:rsidP="00EF5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</w:tcPr>
          <w:p w14:paraId="2D53AEA4" w14:textId="77777777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14:paraId="7E5F8657" w14:textId="77777777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</w:tcPr>
          <w:p w14:paraId="31B1C3B9" w14:textId="77777777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348" w:rsidRPr="00C91348" w14:paraId="456AC7F0" w14:textId="77777777" w:rsidTr="00AA5821">
        <w:tc>
          <w:tcPr>
            <w:tcW w:w="2977" w:type="dxa"/>
          </w:tcPr>
          <w:p w14:paraId="3B4435C2" w14:textId="77777777" w:rsidR="007E1767" w:rsidRPr="00C91348" w:rsidRDefault="007E1767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CAP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 xml:space="preserve"> (dB/m)</w:t>
            </w:r>
          </w:p>
        </w:tc>
        <w:tc>
          <w:tcPr>
            <w:tcW w:w="1252" w:type="dxa"/>
          </w:tcPr>
          <w:p w14:paraId="42CF2EAA" w14:textId="435B8BE6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35" w:type="dxa"/>
          </w:tcPr>
          <w:p w14:paraId="213E0BC6" w14:textId="37E7426D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637" w:type="dxa"/>
          </w:tcPr>
          <w:p w14:paraId="64566080" w14:textId="5A81DC67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83.0</w:t>
            </w:r>
          </w:p>
        </w:tc>
        <w:tc>
          <w:tcPr>
            <w:tcW w:w="1499" w:type="dxa"/>
          </w:tcPr>
          <w:p w14:paraId="60C109D5" w14:textId="7E6ADA35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463" w:type="dxa"/>
          </w:tcPr>
          <w:p w14:paraId="68A30977" w14:textId="19983B68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322" w:type="dxa"/>
          </w:tcPr>
          <w:p w14:paraId="51AF194F" w14:textId="53B853A3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68.5</w:t>
            </w:r>
          </w:p>
        </w:tc>
      </w:tr>
      <w:tr w:rsidR="00C91348" w:rsidRPr="00C91348" w14:paraId="7800FD86" w14:textId="77777777" w:rsidTr="00AA5821">
        <w:tc>
          <w:tcPr>
            <w:tcW w:w="2977" w:type="dxa"/>
          </w:tcPr>
          <w:p w14:paraId="2C850CAB" w14:textId="77777777" w:rsidR="007E1767" w:rsidRPr="00C91348" w:rsidRDefault="007E1767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ATI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 xml:space="preserve"> (dB/cm/MHz)</w:t>
            </w:r>
          </w:p>
        </w:tc>
        <w:tc>
          <w:tcPr>
            <w:tcW w:w="1252" w:type="dxa"/>
          </w:tcPr>
          <w:p w14:paraId="0743C4BB" w14:textId="2E028DAD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635" w:type="dxa"/>
          </w:tcPr>
          <w:p w14:paraId="4DDEEDC9" w14:textId="5B6CBB4B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84.8</w:t>
            </w:r>
          </w:p>
        </w:tc>
        <w:tc>
          <w:tcPr>
            <w:tcW w:w="1637" w:type="dxa"/>
          </w:tcPr>
          <w:p w14:paraId="7C55062B" w14:textId="28E805ED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87.1</w:t>
            </w:r>
          </w:p>
        </w:tc>
        <w:tc>
          <w:tcPr>
            <w:tcW w:w="1499" w:type="dxa"/>
          </w:tcPr>
          <w:p w14:paraId="64DA8AC4" w14:textId="17FCBDD3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1463" w:type="dxa"/>
          </w:tcPr>
          <w:p w14:paraId="2F0A77D1" w14:textId="6B661DAB" w:rsidR="007E1767" w:rsidRPr="00C13D01" w:rsidRDefault="007E1767" w:rsidP="00E9641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1097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71097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1322" w:type="dxa"/>
          </w:tcPr>
          <w:p w14:paraId="3FA35502" w14:textId="034C575C" w:rsidR="007E1767" w:rsidRPr="00C13D01" w:rsidRDefault="007E1767" w:rsidP="00E9641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109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71097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C91348" w:rsidRPr="00C91348" w14:paraId="34DB95B5" w14:textId="77777777" w:rsidTr="00AA5821">
        <w:tc>
          <w:tcPr>
            <w:tcW w:w="2977" w:type="dxa"/>
          </w:tcPr>
          <w:p w14:paraId="590AE8AD" w14:textId="77777777" w:rsidR="007E1767" w:rsidRPr="00C91348" w:rsidRDefault="007E1767" w:rsidP="00E964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252" w:type="dxa"/>
          </w:tcPr>
          <w:p w14:paraId="128D1D60" w14:textId="6D22A6F9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AACAE43" w14:textId="3257EEAB" w:rsidR="007E1767" w:rsidRPr="00C13D01" w:rsidRDefault="007E1767" w:rsidP="00E9641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5454D2">
              <w:rPr>
                <w:rFonts w:ascii="Times New Roman" w:hAnsi="Times New Roman" w:cs="Times New Roman" w:hint="eastAsia"/>
                <w:sz w:val="24"/>
                <w:szCs w:val="24"/>
              </w:rPr>
              <w:t>002</w:t>
            </w:r>
          </w:p>
        </w:tc>
        <w:tc>
          <w:tcPr>
            <w:tcW w:w="1637" w:type="dxa"/>
          </w:tcPr>
          <w:p w14:paraId="5DA617A1" w14:textId="245B7B1B" w:rsidR="007E1767" w:rsidRPr="00C13D01" w:rsidRDefault="005454D2" w:rsidP="00E9641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0.414</w:t>
            </w:r>
          </w:p>
        </w:tc>
        <w:tc>
          <w:tcPr>
            <w:tcW w:w="1499" w:type="dxa"/>
          </w:tcPr>
          <w:p w14:paraId="47E56CC8" w14:textId="12AD54CE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0.00</w:t>
            </w:r>
            <w:r w:rsidR="005454D2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463" w:type="dxa"/>
          </w:tcPr>
          <w:p w14:paraId="478B00B5" w14:textId="101CA3C4" w:rsidR="007E1767" w:rsidRPr="00C13D01" w:rsidRDefault="005454D2" w:rsidP="00E9641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0.197</w:t>
            </w:r>
          </w:p>
        </w:tc>
        <w:tc>
          <w:tcPr>
            <w:tcW w:w="1322" w:type="dxa"/>
          </w:tcPr>
          <w:p w14:paraId="3AA7079B" w14:textId="4A29495E" w:rsidR="007E1767" w:rsidRPr="00C13D01" w:rsidRDefault="007E1767" w:rsidP="00E9641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5454D2">
              <w:rPr>
                <w:rFonts w:ascii="Times New Roman" w:hAnsi="Times New Roman" w:cs="Times New Roman" w:hint="eastAsia"/>
                <w:sz w:val="24"/>
                <w:szCs w:val="24"/>
              </w:rPr>
              <w:t>012</w:t>
            </w:r>
          </w:p>
        </w:tc>
      </w:tr>
      <w:tr w:rsidR="00C91348" w:rsidRPr="00C91348" w14:paraId="6AEED0CB" w14:textId="77777777" w:rsidTr="00AA5821">
        <w:tc>
          <w:tcPr>
            <w:tcW w:w="2977" w:type="dxa"/>
          </w:tcPr>
          <w:p w14:paraId="670B16C5" w14:textId="77777777" w:rsidR="007E1767" w:rsidRPr="00C91348" w:rsidRDefault="007E1767" w:rsidP="00AA582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 xml:space="preserve">3 (&gt; 66% </w:t>
            </w: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hepatic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 xml:space="preserve"> steatosis)</w:t>
            </w:r>
          </w:p>
        </w:tc>
        <w:tc>
          <w:tcPr>
            <w:tcW w:w="1252" w:type="dxa"/>
          </w:tcPr>
          <w:p w14:paraId="2F75717D" w14:textId="0EB43D53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78F8DCB" w14:textId="77777777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693F863A" w14:textId="77777777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</w:tcPr>
          <w:p w14:paraId="450D44F9" w14:textId="77777777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14:paraId="291BDF7F" w14:textId="77777777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</w:tcPr>
          <w:p w14:paraId="2D59D937" w14:textId="77777777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348" w:rsidRPr="00C91348" w14:paraId="71692C1B" w14:textId="77777777" w:rsidTr="00AA5821">
        <w:tc>
          <w:tcPr>
            <w:tcW w:w="2977" w:type="dxa"/>
          </w:tcPr>
          <w:p w14:paraId="66CCF654" w14:textId="77777777" w:rsidR="007E1767" w:rsidRPr="00C91348" w:rsidRDefault="007E1767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CAP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 xml:space="preserve"> (dB/m)</w:t>
            </w:r>
          </w:p>
        </w:tc>
        <w:tc>
          <w:tcPr>
            <w:tcW w:w="1252" w:type="dxa"/>
          </w:tcPr>
          <w:p w14:paraId="6012D4A6" w14:textId="4D28381E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5" w:type="dxa"/>
          </w:tcPr>
          <w:p w14:paraId="4D74BFDE" w14:textId="55F28F90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71.4</w:t>
            </w:r>
          </w:p>
        </w:tc>
        <w:tc>
          <w:tcPr>
            <w:tcW w:w="1637" w:type="dxa"/>
          </w:tcPr>
          <w:p w14:paraId="12F18024" w14:textId="5790CB2B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75.4</w:t>
            </w:r>
          </w:p>
        </w:tc>
        <w:tc>
          <w:tcPr>
            <w:tcW w:w="1499" w:type="dxa"/>
          </w:tcPr>
          <w:p w14:paraId="55CDAC69" w14:textId="414FA25D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463" w:type="dxa"/>
          </w:tcPr>
          <w:p w14:paraId="4E5C0EFC" w14:textId="3E8CAB66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322" w:type="dxa"/>
          </w:tcPr>
          <w:p w14:paraId="3CB7C764" w14:textId="6AA644E4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80.7</w:t>
            </w:r>
          </w:p>
        </w:tc>
      </w:tr>
      <w:tr w:rsidR="00C91348" w:rsidRPr="00C91348" w14:paraId="6966616D" w14:textId="77777777" w:rsidTr="00AA5821">
        <w:tc>
          <w:tcPr>
            <w:tcW w:w="2977" w:type="dxa"/>
          </w:tcPr>
          <w:p w14:paraId="6ACDED69" w14:textId="77777777" w:rsidR="007E1767" w:rsidRPr="00C91348" w:rsidRDefault="007E1767" w:rsidP="00E9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 w:hint="eastAsia"/>
                <w:sz w:val="24"/>
                <w:szCs w:val="24"/>
              </w:rPr>
              <w:t>ATI</w:t>
            </w: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 xml:space="preserve"> (dB/cm/MHz)</w:t>
            </w:r>
          </w:p>
        </w:tc>
        <w:tc>
          <w:tcPr>
            <w:tcW w:w="1252" w:type="dxa"/>
          </w:tcPr>
          <w:p w14:paraId="7919BAAB" w14:textId="12F06322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635" w:type="dxa"/>
          </w:tcPr>
          <w:p w14:paraId="6B1B371E" w14:textId="4E46F24C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88.7</w:t>
            </w:r>
          </w:p>
        </w:tc>
        <w:tc>
          <w:tcPr>
            <w:tcW w:w="1637" w:type="dxa"/>
          </w:tcPr>
          <w:p w14:paraId="0E1E63A0" w14:textId="214AE8C7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79.1</w:t>
            </w:r>
          </w:p>
        </w:tc>
        <w:tc>
          <w:tcPr>
            <w:tcW w:w="1499" w:type="dxa"/>
          </w:tcPr>
          <w:p w14:paraId="3EE0AFFD" w14:textId="6EBBDAD0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463" w:type="dxa"/>
          </w:tcPr>
          <w:p w14:paraId="4CCC65F6" w14:textId="3F0C917A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322" w:type="dxa"/>
          </w:tcPr>
          <w:p w14:paraId="58705B2B" w14:textId="6B62019F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/>
                <w:sz w:val="24"/>
                <w:szCs w:val="24"/>
              </w:rPr>
              <w:t>91.8</w:t>
            </w:r>
          </w:p>
        </w:tc>
      </w:tr>
      <w:tr w:rsidR="00C91348" w:rsidRPr="00C91348" w14:paraId="2A82B3D6" w14:textId="77777777" w:rsidTr="00AA5821">
        <w:tc>
          <w:tcPr>
            <w:tcW w:w="2977" w:type="dxa"/>
            <w:tcBorders>
              <w:bottom w:val="single" w:sz="4" w:space="0" w:color="auto"/>
            </w:tcBorders>
          </w:tcPr>
          <w:p w14:paraId="17B48684" w14:textId="77777777" w:rsidR="007E1767" w:rsidRPr="00C91348" w:rsidRDefault="007E1767" w:rsidP="00E9641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913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14:paraId="0399295C" w14:textId="4DA20242" w:rsidR="007E1767" w:rsidRPr="00C91348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bottom w:val="single" w:sz="4" w:space="0" w:color="auto"/>
            </w:tcBorders>
          </w:tcPr>
          <w:p w14:paraId="25D452C4" w14:textId="186E54FC" w:rsidR="007E1767" w:rsidRPr="00C13D01" w:rsidRDefault="005454D2" w:rsidP="005454D2">
            <w:pPr>
              <w:ind w:firstLineChars="150" w:firstLine="360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  <w:tc>
          <w:tcPr>
            <w:tcW w:w="1637" w:type="dxa"/>
            <w:tcBorders>
              <w:bottom w:val="single" w:sz="4" w:space="0" w:color="auto"/>
            </w:tcBorders>
          </w:tcPr>
          <w:p w14:paraId="5D77E059" w14:textId="004D07F2" w:rsidR="007E1767" w:rsidRPr="00C13D01" w:rsidRDefault="007E1767" w:rsidP="00E9641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5454D2">
              <w:rPr>
                <w:rFonts w:ascii="Times New Roman" w:hAnsi="Times New Roman" w:cs="Times New Roman" w:hint="eastAsia"/>
                <w:sz w:val="24"/>
                <w:szCs w:val="24"/>
              </w:rPr>
              <w:t>416</w:t>
            </w:r>
          </w:p>
        </w:tc>
        <w:tc>
          <w:tcPr>
            <w:tcW w:w="1499" w:type="dxa"/>
            <w:tcBorders>
              <w:bottom w:val="single" w:sz="4" w:space="0" w:color="auto"/>
            </w:tcBorders>
          </w:tcPr>
          <w:p w14:paraId="5AE6AA8B" w14:textId="416FE384" w:rsidR="007E1767" w:rsidRPr="00C13D01" w:rsidRDefault="007E1767" w:rsidP="00E96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0.00</w:t>
            </w:r>
            <w:r w:rsidR="005454D2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14:paraId="5E298C22" w14:textId="52B59BA4" w:rsidR="007E1767" w:rsidRPr="00C13D01" w:rsidRDefault="005454D2" w:rsidP="00E9641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0.140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7AF1D4EE" w14:textId="661897BE" w:rsidR="007E1767" w:rsidRPr="00C13D01" w:rsidRDefault="007E1767" w:rsidP="00E9641B">
            <w:pPr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13D01"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5454D2">
              <w:rPr>
                <w:rFonts w:ascii="Times New Roman" w:hAnsi="Times New Roman" w:cs="Times New Roman" w:hint="eastAsia"/>
                <w:sz w:val="24"/>
                <w:szCs w:val="24"/>
              </w:rPr>
              <w:t>003</w:t>
            </w:r>
          </w:p>
        </w:tc>
      </w:tr>
    </w:tbl>
    <w:p w14:paraId="7339D881" w14:textId="77777777" w:rsidR="003E197D" w:rsidRPr="00C91348" w:rsidRDefault="003E197D" w:rsidP="003E197D">
      <w:pPr>
        <w:rPr>
          <w:rFonts w:ascii="Times New Roman" w:eastAsia="WarnockPro-Regular" w:hAnsi="Times New Roman" w:cs="Times New Roman"/>
          <w:kern w:val="0"/>
          <w:sz w:val="24"/>
          <w:szCs w:val="24"/>
        </w:rPr>
      </w:pPr>
      <w:r w:rsidRPr="00C91348">
        <w:rPr>
          <w:rFonts w:ascii="Times New Roman" w:hAnsi="Times New Roman" w:cs="Times New Roman"/>
          <w:kern w:val="0"/>
          <w:sz w:val="24"/>
          <w:szCs w:val="24"/>
        </w:rPr>
        <w:t xml:space="preserve">Steatosis grade: S0, </w:t>
      </w:r>
      <w:r w:rsidRPr="00C91348">
        <w:rPr>
          <w:rFonts w:ascii="Times New Roman" w:eastAsia="WarnockPro-Regular" w:hAnsi="Times New Roman" w:cs="Times New Roman"/>
          <w:kern w:val="0"/>
          <w:sz w:val="24"/>
          <w:szCs w:val="24"/>
        </w:rPr>
        <w:t>MRI-PDFF</w:t>
      </w:r>
      <w:r w:rsidRPr="00C91348">
        <w:rPr>
          <w:rFonts w:ascii="Times New Roman" w:hAnsi="Times New Roman" w:cs="Times New Roman"/>
          <w:kern w:val="0"/>
          <w:sz w:val="24"/>
          <w:szCs w:val="24"/>
        </w:rPr>
        <w:t xml:space="preserve"> &lt; 5.2%; S1, 5.2% ≤ </w:t>
      </w:r>
      <w:r w:rsidRPr="00C91348">
        <w:rPr>
          <w:rFonts w:ascii="Times New Roman" w:eastAsia="WarnockPro-Regular" w:hAnsi="Times New Roman" w:cs="Times New Roman"/>
          <w:kern w:val="0"/>
          <w:sz w:val="24"/>
          <w:szCs w:val="24"/>
        </w:rPr>
        <w:t>MRI-PDFF</w:t>
      </w:r>
      <w:r w:rsidRPr="00C91348">
        <w:rPr>
          <w:rFonts w:ascii="Times New Roman" w:hAnsi="Times New Roman" w:cs="Times New Roman"/>
          <w:kern w:val="0"/>
          <w:sz w:val="24"/>
          <w:szCs w:val="24"/>
        </w:rPr>
        <w:t xml:space="preserve"> &lt; 11.3%; S2, 11.3% ≤ </w:t>
      </w:r>
      <w:r w:rsidRPr="00C91348">
        <w:rPr>
          <w:rFonts w:ascii="Times New Roman" w:eastAsia="WarnockPro-Regular" w:hAnsi="Times New Roman" w:cs="Times New Roman"/>
          <w:kern w:val="0"/>
          <w:sz w:val="24"/>
          <w:szCs w:val="24"/>
        </w:rPr>
        <w:t>MRI-PDFF</w:t>
      </w:r>
      <w:r w:rsidRPr="00C91348">
        <w:rPr>
          <w:rFonts w:ascii="Times New Roman" w:hAnsi="Times New Roman" w:cs="Times New Roman"/>
          <w:kern w:val="0"/>
          <w:sz w:val="24"/>
          <w:szCs w:val="24"/>
        </w:rPr>
        <w:t xml:space="preserve"> &lt; 17.1%; and S3, </w:t>
      </w:r>
      <w:r w:rsidRPr="00C91348">
        <w:rPr>
          <w:rFonts w:ascii="Times New Roman" w:eastAsia="WarnockPro-Regular" w:hAnsi="Times New Roman" w:cs="Times New Roman"/>
          <w:kern w:val="0"/>
          <w:sz w:val="24"/>
          <w:szCs w:val="24"/>
        </w:rPr>
        <w:t>MRI-PDFF</w:t>
      </w:r>
      <w:r w:rsidRPr="00C91348">
        <w:rPr>
          <w:rFonts w:ascii="Times New Roman" w:hAnsi="Times New Roman" w:cs="Times New Roman"/>
          <w:kern w:val="0"/>
          <w:sz w:val="24"/>
          <w:szCs w:val="24"/>
        </w:rPr>
        <w:t xml:space="preserve"> ≥ 17.1%</w:t>
      </w:r>
      <w:r w:rsidRPr="00C91348">
        <w:rPr>
          <w:rFonts w:ascii="Times New Roman" w:eastAsia="WarnockPro-Regular" w:hAnsi="Times New Roman" w:cs="Times New Roman"/>
          <w:kern w:val="0"/>
          <w:sz w:val="24"/>
          <w:szCs w:val="24"/>
        </w:rPr>
        <w:t>.</w:t>
      </w:r>
    </w:p>
    <w:p w14:paraId="0D33BCCF" w14:textId="77777777" w:rsidR="003E197D" w:rsidRPr="00841A58" w:rsidRDefault="003E197D" w:rsidP="003E197D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Cs/>
          <w:snapToGrid w:val="0"/>
          <w:kern w:val="0"/>
          <w:sz w:val="24"/>
          <w:szCs w:val="24"/>
        </w:rPr>
      </w:pPr>
      <w:r w:rsidRPr="00C91348">
        <w:rPr>
          <w:rFonts w:ascii="Times New Roman" w:hAnsi="Times New Roman" w:cs="Times New Roman"/>
          <w:bCs/>
          <w:snapToGrid w:val="0"/>
          <w:kern w:val="0"/>
          <w:sz w:val="24"/>
          <w:szCs w:val="24"/>
        </w:rPr>
        <w:t>S0, S1, S2, and S3 correspond to histologic hepatic steatosis grades of &lt;5%, 5–33%, 34–66%, and &gt;66%, respectivel</w:t>
      </w:r>
      <w:r w:rsidRPr="00841A58">
        <w:rPr>
          <w:rFonts w:ascii="Times New Roman" w:hAnsi="Times New Roman" w:cs="Times New Roman"/>
          <w:bCs/>
          <w:snapToGrid w:val="0"/>
          <w:kern w:val="0"/>
          <w:sz w:val="24"/>
          <w:szCs w:val="24"/>
        </w:rPr>
        <w:t>y.</w:t>
      </w:r>
    </w:p>
    <w:p w14:paraId="14DF1310" w14:textId="77777777" w:rsidR="003E197D" w:rsidRPr="00841A58" w:rsidRDefault="003E197D" w:rsidP="003E197D">
      <w:pPr>
        <w:autoSpaceDE w:val="0"/>
        <w:autoSpaceDN w:val="0"/>
        <w:adjustRightInd w:val="0"/>
        <w:jc w:val="left"/>
        <w:rPr>
          <w:rFonts w:ascii="Times New Roman" w:eastAsia="WarnockPro-Regular" w:hAnsi="Times New Roman" w:cs="Times New Roman"/>
          <w:kern w:val="0"/>
          <w:sz w:val="24"/>
          <w:szCs w:val="24"/>
        </w:rPr>
      </w:pPr>
      <w:r w:rsidRPr="00841A58">
        <w:rPr>
          <w:rFonts w:ascii="Times New Roman" w:hAnsi="Times New Roman" w:cs="Times New Roman"/>
          <w:sz w:val="24"/>
          <w:szCs w:val="24"/>
        </w:rPr>
        <w:t>PPV, positive predictive value; NPV, negative predictive value.</w:t>
      </w:r>
    </w:p>
    <w:p w14:paraId="19254EF0" w14:textId="77777777" w:rsidR="002420E6" w:rsidRPr="003E197D" w:rsidRDefault="002420E6"/>
    <w:sectPr w:rsidR="002420E6" w:rsidRPr="003E197D" w:rsidSect="00B67B8A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638C6" w14:textId="77777777" w:rsidR="00B67B8A" w:rsidRDefault="00B67B8A" w:rsidP="00CB1510">
      <w:r>
        <w:separator/>
      </w:r>
    </w:p>
  </w:endnote>
  <w:endnote w:type="continuationSeparator" w:id="0">
    <w:p w14:paraId="01C9DF5A" w14:textId="77777777" w:rsidR="00B67B8A" w:rsidRDefault="00B67B8A" w:rsidP="00CB1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arnockPro-Regular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D5A17" w14:textId="77777777" w:rsidR="00B67B8A" w:rsidRDefault="00B67B8A" w:rsidP="00CB1510">
      <w:r>
        <w:separator/>
      </w:r>
    </w:p>
  </w:footnote>
  <w:footnote w:type="continuationSeparator" w:id="0">
    <w:p w14:paraId="1C7F44EA" w14:textId="77777777" w:rsidR="00B67B8A" w:rsidRDefault="00B67B8A" w:rsidP="00CB1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97D"/>
    <w:rsid w:val="002420E6"/>
    <w:rsid w:val="003E197D"/>
    <w:rsid w:val="00471097"/>
    <w:rsid w:val="0048480A"/>
    <w:rsid w:val="00497E82"/>
    <w:rsid w:val="004D1EC2"/>
    <w:rsid w:val="005454D2"/>
    <w:rsid w:val="00545896"/>
    <w:rsid w:val="00731867"/>
    <w:rsid w:val="0078574E"/>
    <w:rsid w:val="007E1767"/>
    <w:rsid w:val="00A500A5"/>
    <w:rsid w:val="00AA5821"/>
    <w:rsid w:val="00AF4B75"/>
    <w:rsid w:val="00B10903"/>
    <w:rsid w:val="00B67B8A"/>
    <w:rsid w:val="00C13D01"/>
    <w:rsid w:val="00C91348"/>
    <w:rsid w:val="00CB1510"/>
    <w:rsid w:val="00E62F29"/>
    <w:rsid w:val="00EB57B7"/>
    <w:rsid w:val="00EF5FCE"/>
    <w:rsid w:val="00F7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4D8FE"/>
  <w15:chartTrackingRefBased/>
  <w15:docId w15:val="{941EAF5C-34D0-4AE1-9EDC-CF0A0AB0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97D"/>
    <w:pPr>
      <w:widowControl w:val="0"/>
      <w:jc w:val="both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197D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151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B1510"/>
    <w:rPr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CB15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B1510"/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takashi nishimura</dc:creator>
  <cp:keywords/>
  <dc:description/>
  <cp:lastModifiedBy>takashi nishimura</cp:lastModifiedBy>
  <cp:revision>10</cp:revision>
  <dcterms:created xsi:type="dcterms:W3CDTF">2024-02-11T12:13:00Z</dcterms:created>
  <dcterms:modified xsi:type="dcterms:W3CDTF">2024-03-13T16:38:00Z</dcterms:modified>
</cp:coreProperties>
</file>