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99B5E" w14:textId="77777777" w:rsidR="00622B71" w:rsidRDefault="00622B71" w:rsidP="00622B71">
      <w:pPr>
        <w:pStyle w:val="Title"/>
        <w:spacing w:line="480" w:lineRule="auto"/>
        <w:rPr>
          <w:rFonts w:ascii="Arial" w:hAnsi="Arial" w:cs="Arial"/>
          <w:sz w:val="24"/>
          <w:szCs w:val="24"/>
        </w:rPr>
      </w:pPr>
      <w:r w:rsidRPr="00DF2D3D">
        <w:rPr>
          <w:rFonts w:ascii="Arial" w:hAnsi="Arial" w:cs="Arial"/>
          <w:sz w:val="24"/>
          <w:szCs w:val="24"/>
        </w:rPr>
        <w:t xml:space="preserve">Title: </w:t>
      </w:r>
      <w:r>
        <w:rPr>
          <w:rFonts w:ascii="Arial" w:hAnsi="Arial" w:cs="Arial"/>
          <w:sz w:val="24"/>
          <w:szCs w:val="24"/>
        </w:rPr>
        <w:t>S</w:t>
      </w:r>
      <w:r w:rsidRPr="00DF2D3D">
        <w:rPr>
          <w:rFonts w:ascii="Arial" w:hAnsi="Arial" w:cs="Arial"/>
          <w:sz w:val="24"/>
          <w:szCs w:val="24"/>
        </w:rPr>
        <w:t xml:space="preserve">pecialized protist communities on </w:t>
      </w:r>
      <w:r>
        <w:rPr>
          <w:rFonts w:ascii="Arial" w:hAnsi="Arial" w:cs="Arial"/>
          <w:sz w:val="24"/>
          <w:szCs w:val="24"/>
        </w:rPr>
        <w:t xml:space="preserve">mycorrhizal </w:t>
      </w:r>
      <w:r w:rsidRPr="00DF2D3D">
        <w:rPr>
          <w:rFonts w:ascii="Arial" w:hAnsi="Arial" w:cs="Arial"/>
          <w:sz w:val="24"/>
          <w:szCs w:val="24"/>
        </w:rPr>
        <w:t>fungal hyphae</w:t>
      </w:r>
    </w:p>
    <w:p w14:paraId="671A1327" w14:textId="77777777" w:rsidR="00622B71" w:rsidRDefault="00622B71" w:rsidP="00622B71">
      <w:pPr>
        <w:spacing w:line="480" w:lineRule="auto"/>
      </w:pPr>
    </w:p>
    <w:p w14:paraId="1809D7ED" w14:textId="77777777" w:rsidR="00622B71" w:rsidRPr="00DF2D3D" w:rsidRDefault="00622B71" w:rsidP="00622B71">
      <w:pPr>
        <w:spacing w:line="480" w:lineRule="auto"/>
        <w:rPr>
          <w:rFonts w:ascii="Arial" w:hAnsi="Arial" w:cs="Arial"/>
        </w:rPr>
      </w:pPr>
    </w:p>
    <w:p w14:paraId="4CAD5F63" w14:textId="77777777" w:rsidR="00622B71" w:rsidRDefault="00622B71" w:rsidP="00622B71">
      <w:pPr>
        <w:pStyle w:val="Default"/>
        <w:spacing w:line="480" w:lineRule="auto"/>
        <w:rPr>
          <w:rFonts w:ascii="Arial" w:hAnsi="Arial" w:cs="Arial"/>
          <w:color w:val="auto"/>
        </w:rPr>
      </w:pPr>
      <w:r>
        <w:rPr>
          <w:rFonts w:ascii="Arial" w:hAnsi="Arial" w:cs="Arial"/>
          <w:color w:val="auto"/>
        </w:rPr>
        <w:t xml:space="preserve">Authors: </w:t>
      </w:r>
      <w:r w:rsidRPr="00DF2D3D">
        <w:rPr>
          <w:rFonts w:ascii="Arial" w:hAnsi="Arial" w:cs="Arial"/>
          <w:color w:val="auto"/>
        </w:rPr>
        <w:t xml:space="preserve">Changfeng Zhang, Stefan </w:t>
      </w:r>
      <w:proofErr w:type="spellStart"/>
      <w:r w:rsidRPr="00DF2D3D">
        <w:rPr>
          <w:rFonts w:ascii="Arial" w:hAnsi="Arial" w:cs="Arial"/>
          <w:color w:val="auto"/>
        </w:rPr>
        <w:t>Geisen</w:t>
      </w:r>
      <w:proofErr w:type="spellEnd"/>
      <w:r w:rsidRPr="00DF2D3D">
        <w:rPr>
          <w:rFonts w:ascii="Arial" w:hAnsi="Arial" w:cs="Arial"/>
          <w:color w:val="auto"/>
        </w:rPr>
        <w:t xml:space="preserve">, Roeland L. Berendsen, </w:t>
      </w:r>
    </w:p>
    <w:p w14:paraId="32312CF6" w14:textId="77777777" w:rsidR="00622B71" w:rsidRPr="00DF2D3D" w:rsidRDefault="00622B71" w:rsidP="00622B71">
      <w:pPr>
        <w:pStyle w:val="Default"/>
        <w:spacing w:line="480" w:lineRule="auto"/>
        <w:rPr>
          <w:rFonts w:ascii="Arial" w:hAnsi="Arial" w:cs="Arial"/>
          <w:color w:val="auto"/>
        </w:rPr>
      </w:pPr>
      <w:r>
        <w:rPr>
          <w:rFonts w:ascii="Arial" w:hAnsi="Arial" w:cs="Arial"/>
          <w:color w:val="auto"/>
        </w:rPr>
        <w:t xml:space="preserve">and </w:t>
      </w:r>
      <w:r w:rsidRPr="00DF2D3D">
        <w:rPr>
          <w:rFonts w:ascii="Arial" w:hAnsi="Arial" w:cs="Arial"/>
          <w:color w:val="auto"/>
        </w:rPr>
        <w:t>Marcel G. A. van der Heijden</w:t>
      </w:r>
    </w:p>
    <w:p w14:paraId="2F745D18" w14:textId="77777777" w:rsidR="00C332AA" w:rsidRDefault="00C332AA"/>
    <w:p w14:paraId="20B58CDA" w14:textId="6171F1BD" w:rsidR="00622B71" w:rsidRDefault="00622B71" w:rsidP="00622B71">
      <w:pPr>
        <w:pStyle w:val="Default"/>
        <w:spacing w:line="480" w:lineRule="auto"/>
        <w:rPr>
          <w:rFonts w:ascii="Arial" w:hAnsi="Arial" w:cs="Arial"/>
          <w14:ligatures w14:val="standardContextual"/>
        </w:rPr>
      </w:pPr>
      <w:r w:rsidRPr="00BE4E48">
        <w:rPr>
          <w:rFonts w:ascii="Arial" w:hAnsi="Arial" w:cs="Arial"/>
          <w14:ligatures w14:val="standardContextual"/>
        </w:rPr>
        <w:t xml:space="preserve">The following </w:t>
      </w:r>
      <w:r>
        <w:rPr>
          <w:rFonts w:ascii="Arial" w:hAnsi="Arial" w:cs="Arial"/>
          <w14:ligatures w14:val="standardContextual"/>
        </w:rPr>
        <w:t>s</w:t>
      </w:r>
      <w:r w:rsidRPr="00BE4E48">
        <w:rPr>
          <w:rFonts w:ascii="Arial" w:hAnsi="Arial" w:cs="Arial"/>
          <w14:ligatures w14:val="standardContextual"/>
        </w:rPr>
        <w:t>u</w:t>
      </w:r>
      <w:r>
        <w:rPr>
          <w:rFonts w:ascii="Arial" w:hAnsi="Arial" w:cs="Arial"/>
          <w14:ligatures w14:val="standardContextual"/>
        </w:rPr>
        <w:t>pplementary figures</w:t>
      </w:r>
      <w:r w:rsidRPr="00BE4E48">
        <w:rPr>
          <w:rFonts w:ascii="Arial" w:hAnsi="Arial" w:cs="Arial"/>
          <w14:ligatures w14:val="standardContextual"/>
        </w:rPr>
        <w:t xml:space="preserve"> </w:t>
      </w:r>
      <w:r>
        <w:rPr>
          <w:rFonts w:ascii="Arial" w:hAnsi="Arial" w:cs="Arial"/>
          <w14:ligatures w14:val="standardContextual"/>
        </w:rPr>
        <w:t>are</w:t>
      </w:r>
      <w:r w:rsidRPr="00BE4E48">
        <w:rPr>
          <w:rFonts w:ascii="Arial" w:hAnsi="Arial" w:cs="Arial"/>
          <w14:ligatures w14:val="standardContextual"/>
        </w:rPr>
        <w:t xml:space="preserve"> available for this article:</w:t>
      </w:r>
    </w:p>
    <w:p w14:paraId="19E9B4B3" w14:textId="77777777" w:rsidR="00050A47" w:rsidRDefault="00050A47" w:rsidP="00622B71">
      <w:pPr>
        <w:pStyle w:val="Default"/>
        <w:spacing w:line="480" w:lineRule="auto"/>
        <w:rPr>
          <w:rFonts w:ascii="Arial" w:hAnsi="Arial" w:cs="Arial"/>
          <w14:ligatures w14:val="standardContextual"/>
        </w:rPr>
      </w:pPr>
    </w:p>
    <w:p w14:paraId="32B6C6FB" w14:textId="3EB05635" w:rsidR="00622B71" w:rsidRPr="00050A47" w:rsidRDefault="00050A47" w:rsidP="00622B71">
      <w:pPr>
        <w:pStyle w:val="Default"/>
        <w:spacing w:line="480" w:lineRule="auto"/>
        <w:rPr>
          <w:rFonts w:ascii="Arial" w:hAnsi="Arial"/>
          <w:iCs/>
          <w:color w:val="000000" w:themeColor="text1"/>
        </w:rPr>
      </w:pPr>
      <w:r w:rsidRPr="00BE4E48">
        <w:rPr>
          <w:rFonts w:ascii="Arial" w:hAnsi="Arial"/>
          <w:b/>
          <w:bCs/>
          <w:iCs/>
          <w:color w:val="000000" w:themeColor="text1"/>
        </w:rPr>
        <w:t>Fig. S</w:t>
      </w:r>
      <w:r>
        <w:rPr>
          <w:rFonts w:ascii="Arial" w:hAnsi="Arial"/>
          <w:b/>
          <w:bCs/>
          <w:iCs/>
          <w:color w:val="000000" w:themeColor="text1"/>
        </w:rPr>
        <w:t>1</w:t>
      </w:r>
      <w:r w:rsidRPr="00BE4E48">
        <w:rPr>
          <w:rFonts w:ascii="Arial" w:hAnsi="Arial"/>
          <w:iCs/>
          <w:color w:val="000000" w:themeColor="text1"/>
        </w:rPr>
        <w:t xml:space="preserve"> Protistan community rarefaction curves.</w:t>
      </w:r>
    </w:p>
    <w:p w14:paraId="28D570AA" w14:textId="7D0CDF17" w:rsidR="00622B71" w:rsidRDefault="00622B71" w:rsidP="00622B71">
      <w:pPr>
        <w:pStyle w:val="Default"/>
        <w:spacing w:line="480" w:lineRule="auto"/>
        <w:rPr>
          <w:rFonts w:ascii="Arial" w:hAnsi="Arial"/>
          <w:iCs/>
          <w:color w:val="000000" w:themeColor="text1"/>
        </w:rPr>
      </w:pPr>
      <w:r w:rsidRPr="00AE6DBC">
        <w:rPr>
          <w:rFonts w:ascii="Arial" w:hAnsi="Arial" w:cs="Arial"/>
          <w:b/>
          <w:bCs/>
          <w14:ligatures w14:val="standardContextual"/>
        </w:rPr>
        <w:t>Fig. S</w:t>
      </w:r>
      <w:r w:rsidR="00050A47">
        <w:rPr>
          <w:rFonts w:ascii="Arial" w:hAnsi="Arial" w:cs="Arial"/>
          <w:b/>
          <w:bCs/>
          <w14:ligatures w14:val="standardContextual"/>
        </w:rPr>
        <w:t>2</w:t>
      </w:r>
      <w:r w:rsidRPr="00AE6DBC">
        <w:rPr>
          <w:rFonts w:ascii="Arial" w:hAnsi="Arial"/>
          <w:b/>
          <w:bCs/>
          <w:iCs/>
          <w:color w:val="000000" w:themeColor="text1"/>
          <w:sz w:val="18"/>
        </w:rPr>
        <w:t xml:space="preserve"> </w:t>
      </w:r>
      <w:r w:rsidRPr="00AE6DBC">
        <w:rPr>
          <w:rFonts w:ascii="Arial" w:hAnsi="Arial"/>
          <w:iCs/>
          <w:color w:val="000000" w:themeColor="text1"/>
        </w:rPr>
        <w:t>Stereo microspore images of AM hyphae.</w:t>
      </w:r>
    </w:p>
    <w:p w14:paraId="1F4FF0DE" w14:textId="3017E903" w:rsidR="00622B71" w:rsidRPr="00BE4E48" w:rsidRDefault="00622B71" w:rsidP="00622B71">
      <w:pPr>
        <w:pStyle w:val="Default"/>
        <w:spacing w:line="480" w:lineRule="auto"/>
        <w:rPr>
          <w:rFonts w:ascii="Arial" w:eastAsia="Times New Roman" w:hAnsi="Arial"/>
          <w:iCs/>
          <w:color w:val="000000" w:themeColor="text1"/>
        </w:rPr>
      </w:pPr>
      <w:r w:rsidRPr="00BE4E48">
        <w:rPr>
          <w:rFonts w:ascii="Arial" w:eastAsia="Times New Roman" w:hAnsi="Arial"/>
          <w:b/>
          <w:bCs/>
          <w:iCs/>
          <w:color w:val="000000" w:themeColor="text1"/>
        </w:rPr>
        <w:t>Fig. S</w:t>
      </w:r>
      <w:r w:rsidR="00050A47">
        <w:rPr>
          <w:rFonts w:ascii="Arial" w:eastAsia="Times New Roman" w:hAnsi="Arial"/>
          <w:b/>
          <w:bCs/>
          <w:iCs/>
          <w:color w:val="000000" w:themeColor="text1"/>
        </w:rPr>
        <w:t>3</w:t>
      </w:r>
      <w:r w:rsidRPr="00BE4E48">
        <w:rPr>
          <w:rFonts w:ascii="Arial" w:eastAsia="Times New Roman" w:hAnsi="Arial"/>
          <w:iCs/>
          <w:color w:val="000000" w:themeColor="text1"/>
        </w:rPr>
        <w:t xml:space="preserve"> Differential abundance of </w:t>
      </w:r>
      <w:r w:rsidR="00157777">
        <w:rPr>
          <w:rFonts w:ascii="Arial" w:eastAsia="Times New Roman" w:hAnsi="Arial"/>
          <w:iCs/>
          <w:color w:val="000000" w:themeColor="text1"/>
        </w:rPr>
        <w:t>protist</w:t>
      </w:r>
      <w:r w:rsidRPr="00BE4E48">
        <w:rPr>
          <w:rFonts w:ascii="Arial" w:eastAsia="Times New Roman" w:hAnsi="Arial"/>
          <w:iCs/>
          <w:color w:val="000000" w:themeColor="text1"/>
        </w:rPr>
        <w:t xml:space="preserve"> phyla in the soil and hyphal samples.</w:t>
      </w:r>
    </w:p>
    <w:p w14:paraId="58D83696" w14:textId="54F23DDE" w:rsidR="00622B71" w:rsidRPr="00E47CD1" w:rsidRDefault="00622B71" w:rsidP="00622B71">
      <w:pPr>
        <w:pStyle w:val="Default"/>
        <w:spacing w:line="480" w:lineRule="auto"/>
        <w:rPr>
          <w:rFonts w:ascii="Arial" w:hAnsi="Arial"/>
          <w:iCs/>
          <w:color w:val="000000" w:themeColor="text1"/>
        </w:rPr>
      </w:pPr>
      <w:r w:rsidRPr="00BE4E48">
        <w:rPr>
          <w:rFonts w:ascii="Arial" w:hAnsi="Arial"/>
          <w:b/>
          <w:bCs/>
          <w:iCs/>
          <w:color w:val="000000" w:themeColor="text1"/>
        </w:rPr>
        <w:t>Fig. S</w:t>
      </w:r>
      <w:r w:rsidR="00050A47">
        <w:rPr>
          <w:rFonts w:ascii="Arial" w:hAnsi="Arial"/>
          <w:b/>
          <w:bCs/>
          <w:iCs/>
          <w:color w:val="000000" w:themeColor="text1"/>
        </w:rPr>
        <w:t>4</w:t>
      </w:r>
      <w:r w:rsidRPr="00BE4E48">
        <w:rPr>
          <w:rFonts w:ascii="Arial" w:hAnsi="Arial"/>
          <w:iCs/>
          <w:color w:val="000000" w:themeColor="text1"/>
        </w:rPr>
        <w:t xml:space="preserve"> Relative abundance of </w:t>
      </w:r>
      <w:proofErr w:type="spellStart"/>
      <w:r w:rsidRPr="00BE4E48">
        <w:rPr>
          <w:rFonts w:ascii="Arial" w:hAnsi="Arial"/>
          <w:iCs/>
          <w:color w:val="000000" w:themeColor="text1"/>
        </w:rPr>
        <w:t>Ochrophyta</w:t>
      </w:r>
      <w:proofErr w:type="spellEnd"/>
      <w:r w:rsidRPr="00BE4E48">
        <w:rPr>
          <w:rFonts w:ascii="Arial" w:hAnsi="Arial"/>
          <w:iCs/>
          <w:color w:val="000000" w:themeColor="text1"/>
        </w:rPr>
        <w:t xml:space="preserve"> ASVs in soil and hyphal samples.</w:t>
      </w:r>
    </w:p>
    <w:p w14:paraId="119F6FB6" w14:textId="08FE3C27" w:rsidR="00050A47" w:rsidRDefault="00622B71" w:rsidP="00050A47">
      <w:pPr>
        <w:pStyle w:val="Default"/>
        <w:spacing w:line="480" w:lineRule="auto"/>
        <w:rPr>
          <w:rFonts w:ascii="Arial" w:hAnsi="Arial"/>
          <w:iCs/>
          <w:color w:val="000000" w:themeColor="text1"/>
        </w:rPr>
      </w:pPr>
      <w:r w:rsidRPr="00BE4E48">
        <w:rPr>
          <w:rFonts w:ascii="Arial" w:hAnsi="Arial"/>
          <w:b/>
          <w:bCs/>
          <w:iCs/>
          <w:color w:val="000000" w:themeColor="text1"/>
        </w:rPr>
        <w:t>Fig. S</w:t>
      </w:r>
      <w:r w:rsidR="00050A47">
        <w:rPr>
          <w:rFonts w:ascii="Arial" w:hAnsi="Arial"/>
          <w:b/>
          <w:bCs/>
          <w:iCs/>
          <w:color w:val="000000" w:themeColor="text1"/>
        </w:rPr>
        <w:t>5</w:t>
      </w:r>
      <w:r w:rsidRPr="00BE4E48">
        <w:rPr>
          <w:rFonts w:ascii="Arial" w:hAnsi="Arial"/>
          <w:iCs/>
          <w:color w:val="000000" w:themeColor="text1"/>
        </w:rPr>
        <w:t xml:space="preserve"> Relative abundance of protist groups in soil and hyphal samples</w:t>
      </w:r>
      <w:r w:rsidR="00050A47">
        <w:rPr>
          <w:rFonts w:ascii="Arial" w:hAnsi="Arial"/>
          <w:iCs/>
          <w:color w:val="000000" w:themeColor="text1"/>
        </w:rPr>
        <w:t>.</w:t>
      </w:r>
    </w:p>
    <w:p w14:paraId="3DFC060B" w14:textId="77777777" w:rsidR="00157777" w:rsidRPr="009161F7" w:rsidRDefault="00157777" w:rsidP="009161F7">
      <w:pPr>
        <w:pStyle w:val="Default"/>
        <w:spacing w:line="480" w:lineRule="auto"/>
        <w:rPr>
          <w:rFonts w:ascii="Arial" w:hAnsi="Arial"/>
          <w:iCs/>
          <w:color w:val="000000" w:themeColor="text1"/>
        </w:rPr>
      </w:pPr>
      <w:r w:rsidRPr="009161F7">
        <w:rPr>
          <w:rFonts w:ascii="Arial" w:hAnsi="Arial"/>
          <w:b/>
          <w:bCs/>
          <w:iCs/>
          <w:color w:val="000000" w:themeColor="text1"/>
        </w:rPr>
        <w:t>Fig. S6</w:t>
      </w:r>
      <w:r w:rsidRPr="009161F7">
        <w:rPr>
          <w:rFonts w:ascii="Arial" w:hAnsi="Arial"/>
          <w:iCs/>
          <w:color w:val="000000" w:themeColor="text1"/>
        </w:rPr>
        <w:t xml:space="preserve"> Overlapped ASVs between soil and hyphal samples.</w:t>
      </w:r>
    </w:p>
    <w:p w14:paraId="46F9F13F" w14:textId="77777777" w:rsidR="00157777" w:rsidRPr="00050A47" w:rsidRDefault="00157777" w:rsidP="00050A47">
      <w:pPr>
        <w:pStyle w:val="Default"/>
        <w:spacing w:line="480" w:lineRule="auto"/>
        <w:rPr>
          <w:rFonts w:ascii="Arial" w:hAnsi="Arial"/>
          <w:iCs/>
          <w:color w:val="000000" w:themeColor="text1"/>
        </w:rPr>
      </w:pPr>
    </w:p>
    <w:p w14:paraId="3B41E51F" w14:textId="77777777" w:rsidR="00050A47" w:rsidRDefault="00050A47" w:rsidP="00050A47">
      <w:pPr>
        <w:pageBreakBefore/>
        <w:jc w:val="both"/>
        <w:rPr>
          <w:rFonts w:ascii="Arial" w:hAnsi="Arial"/>
          <w:iCs/>
          <w:color w:val="000000" w:themeColor="text1"/>
          <w:sz w:val="18"/>
        </w:rPr>
      </w:pPr>
    </w:p>
    <w:p w14:paraId="74FF8CB6" w14:textId="62964E2C" w:rsidR="00050A47" w:rsidRDefault="00050A47" w:rsidP="00050A47">
      <w:pPr>
        <w:jc w:val="both"/>
        <w:rPr>
          <w:rFonts w:ascii="Arial" w:hAnsi="Arial"/>
          <w:iCs/>
          <w:color w:val="000000" w:themeColor="text1"/>
          <w:sz w:val="18"/>
        </w:rPr>
      </w:pPr>
      <w:r>
        <w:rPr>
          <w:noProof/>
        </w:rPr>
        <w:drawing>
          <wp:anchor distT="0" distB="0" distL="114300" distR="114300" simplePos="0" relativeHeight="251659264" behindDoc="0" locked="0" layoutInCell="1" allowOverlap="1" wp14:anchorId="6CA4069B" wp14:editId="1E4707A7">
            <wp:simplePos x="914400" y="3479800"/>
            <wp:positionH relativeFrom="column">
              <wp:align>left</wp:align>
            </wp:positionH>
            <wp:positionV relativeFrom="paragraph">
              <wp:align>top</wp:align>
            </wp:positionV>
            <wp:extent cx="2501900" cy="1529715"/>
            <wp:effectExtent l="0" t="0" r="0" b="0"/>
            <wp:wrapSquare wrapText="bothSides"/>
            <wp:docPr id="16783573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78297" name="Picture 5225782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11201" cy="1535869"/>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iCs/>
          <w:color w:val="000000" w:themeColor="text1"/>
          <w:sz w:val="18"/>
        </w:rPr>
        <w:br w:type="textWrapping" w:clear="all"/>
      </w:r>
    </w:p>
    <w:p w14:paraId="0AC6186F" w14:textId="6BD8297E" w:rsidR="00050A47" w:rsidRPr="002700C4" w:rsidRDefault="00050A47" w:rsidP="00050A47">
      <w:pPr>
        <w:pStyle w:val="EndNoteBibliography"/>
        <w:spacing w:after="240" w:line="480" w:lineRule="auto"/>
        <w:ind w:left="720" w:hanging="720"/>
        <w:rPr>
          <w:rFonts w:ascii="Arial" w:hAnsi="Arial"/>
          <w:iCs/>
          <w:color w:val="000000" w:themeColor="text1"/>
          <w:sz w:val="18"/>
        </w:rPr>
      </w:pPr>
      <w:r w:rsidRPr="00194F78">
        <w:rPr>
          <w:rFonts w:ascii="Arial" w:hAnsi="Arial"/>
          <w:b/>
          <w:bCs/>
          <w:iCs/>
          <w:color w:val="000000" w:themeColor="text1"/>
          <w:sz w:val="18"/>
        </w:rPr>
        <w:t>Fig. S</w:t>
      </w:r>
      <w:r>
        <w:rPr>
          <w:rFonts w:ascii="Arial" w:hAnsi="Arial"/>
          <w:b/>
          <w:bCs/>
          <w:iCs/>
          <w:color w:val="000000" w:themeColor="text1"/>
          <w:sz w:val="18"/>
        </w:rPr>
        <w:t>1</w:t>
      </w:r>
      <w:r w:rsidRPr="00194F78">
        <w:rPr>
          <w:rFonts w:ascii="Arial" w:hAnsi="Arial"/>
          <w:b/>
          <w:bCs/>
          <w:iCs/>
          <w:color w:val="000000" w:themeColor="text1"/>
          <w:sz w:val="18"/>
        </w:rPr>
        <w:t xml:space="preserve"> Protistan community rarefaction curves. </w:t>
      </w:r>
      <w:r w:rsidRPr="00277605">
        <w:rPr>
          <w:rFonts w:ascii="Arial" w:hAnsi="Arial"/>
          <w:iCs/>
          <w:color w:val="000000" w:themeColor="text1"/>
          <w:sz w:val="18"/>
        </w:rPr>
        <w:t>Colors indicate the types of samples.</w:t>
      </w:r>
    </w:p>
    <w:p w14:paraId="5C0ECA47" w14:textId="77777777" w:rsidR="00622B71" w:rsidRDefault="00622B71" w:rsidP="00050A47">
      <w:pPr>
        <w:pStyle w:val="Default"/>
        <w:spacing w:line="288" w:lineRule="auto"/>
        <w:rPr>
          <w:rFonts w:ascii="Arial" w:hAnsi="Arial" w:cs="Arial"/>
          <w:color w:val="auto"/>
          <w:sz w:val="20"/>
          <w:szCs w:val="20"/>
        </w:rPr>
      </w:pPr>
    </w:p>
    <w:p w14:paraId="4A78F02B" w14:textId="77777777" w:rsidR="00050A47" w:rsidRDefault="00050A47" w:rsidP="00050A47">
      <w:pPr>
        <w:pStyle w:val="Default"/>
        <w:spacing w:line="288" w:lineRule="auto"/>
        <w:rPr>
          <w:rFonts w:ascii="Arial" w:hAnsi="Arial" w:cs="Arial"/>
          <w:color w:val="auto"/>
          <w:sz w:val="20"/>
          <w:szCs w:val="20"/>
        </w:rPr>
      </w:pPr>
    </w:p>
    <w:p w14:paraId="41D27DE2" w14:textId="77777777" w:rsidR="00050A47" w:rsidRDefault="00050A47" w:rsidP="00050A47">
      <w:pPr>
        <w:pStyle w:val="Default"/>
        <w:spacing w:line="288" w:lineRule="auto"/>
        <w:rPr>
          <w:rFonts w:ascii="Arial" w:hAnsi="Arial" w:cs="Arial"/>
          <w:color w:val="auto"/>
          <w:sz w:val="20"/>
          <w:szCs w:val="20"/>
        </w:rPr>
      </w:pPr>
    </w:p>
    <w:p w14:paraId="3E72F5E3" w14:textId="77777777" w:rsidR="00622B71" w:rsidRDefault="00622B71" w:rsidP="00622B71">
      <w:pPr>
        <w:pStyle w:val="Default"/>
        <w:spacing w:line="288" w:lineRule="auto"/>
        <w:rPr>
          <w:rFonts w:ascii="Arial" w:hAnsi="Arial" w:cs="Arial"/>
          <w:color w:val="auto"/>
          <w:sz w:val="20"/>
          <w:szCs w:val="20"/>
        </w:rPr>
      </w:pPr>
      <w:r>
        <w:rPr>
          <w:rFonts w:ascii="Arial" w:hAnsi="Arial" w:cs="Arial"/>
          <w:noProof/>
          <w:color w:val="auto"/>
          <w:sz w:val="20"/>
          <w:szCs w:val="20"/>
          <w14:ligatures w14:val="standardContextual"/>
        </w:rPr>
        <w:drawing>
          <wp:inline distT="0" distB="0" distL="0" distR="0" wp14:anchorId="4EDC338A" wp14:editId="70B20886">
            <wp:extent cx="5943600" cy="2244725"/>
            <wp:effectExtent l="0" t="0" r="0" b="0"/>
            <wp:docPr id="1796978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78497" name="Picture 17969784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244725"/>
                    </a:xfrm>
                    <a:prstGeom prst="rect">
                      <a:avLst/>
                    </a:prstGeom>
                  </pic:spPr>
                </pic:pic>
              </a:graphicData>
            </a:graphic>
          </wp:inline>
        </w:drawing>
      </w:r>
    </w:p>
    <w:p w14:paraId="5B4FD51D" w14:textId="2052D59C" w:rsidR="00622B71" w:rsidRDefault="00622B71" w:rsidP="00622B71">
      <w:pPr>
        <w:jc w:val="both"/>
        <w:rPr>
          <w:rFonts w:ascii="Arial" w:hAnsi="Arial"/>
          <w:b/>
          <w:bCs/>
          <w:iCs/>
          <w:color w:val="000000" w:themeColor="text1"/>
          <w:sz w:val="18"/>
        </w:rPr>
      </w:pPr>
      <w:r w:rsidRPr="00A22732">
        <w:rPr>
          <w:rFonts w:ascii="Arial" w:hAnsi="Arial"/>
          <w:b/>
          <w:bCs/>
          <w:iCs/>
          <w:color w:val="000000" w:themeColor="text1"/>
          <w:sz w:val="18"/>
        </w:rPr>
        <w:t>Fig. S</w:t>
      </w:r>
      <w:r w:rsidR="00050A47">
        <w:rPr>
          <w:rFonts w:ascii="Arial" w:hAnsi="Arial"/>
          <w:b/>
          <w:bCs/>
          <w:iCs/>
          <w:color w:val="000000" w:themeColor="text1"/>
          <w:sz w:val="18"/>
        </w:rPr>
        <w:t>2</w:t>
      </w:r>
      <w:r w:rsidRPr="00A22732">
        <w:rPr>
          <w:rFonts w:ascii="Arial" w:hAnsi="Arial"/>
          <w:b/>
          <w:bCs/>
          <w:iCs/>
          <w:color w:val="000000" w:themeColor="text1"/>
          <w:sz w:val="18"/>
        </w:rPr>
        <w:t xml:space="preserve"> Stereo micro</w:t>
      </w:r>
      <w:r w:rsidR="00CD7F51">
        <w:rPr>
          <w:rFonts w:ascii="Arial" w:hAnsi="Arial"/>
          <w:b/>
          <w:bCs/>
          <w:iCs/>
          <w:color w:val="000000" w:themeColor="text1"/>
          <w:sz w:val="18"/>
        </w:rPr>
        <w:t>scope</w:t>
      </w:r>
      <w:r w:rsidRPr="00A22732">
        <w:rPr>
          <w:rFonts w:ascii="Arial" w:hAnsi="Arial"/>
          <w:b/>
          <w:bCs/>
          <w:iCs/>
          <w:color w:val="000000" w:themeColor="text1"/>
          <w:sz w:val="18"/>
        </w:rPr>
        <w:t xml:space="preserve"> images of AM hyphae. </w:t>
      </w:r>
    </w:p>
    <w:p w14:paraId="20AF9699" w14:textId="77777777" w:rsidR="00622B71" w:rsidRDefault="00622B71" w:rsidP="00622B71">
      <w:pPr>
        <w:jc w:val="both"/>
        <w:rPr>
          <w:rFonts w:ascii="Arial" w:hAnsi="Arial"/>
          <w:b/>
          <w:bCs/>
          <w:iCs/>
          <w:color w:val="000000" w:themeColor="text1"/>
          <w:sz w:val="18"/>
        </w:rPr>
      </w:pPr>
    </w:p>
    <w:p w14:paraId="77973B98" w14:textId="74DE53C1" w:rsidR="00050A47" w:rsidRPr="00050A47" w:rsidRDefault="00622B71" w:rsidP="00050A47">
      <w:pPr>
        <w:spacing w:line="480" w:lineRule="auto"/>
        <w:jc w:val="both"/>
        <w:rPr>
          <w:rFonts w:ascii="Arial" w:hAnsi="Arial"/>
          <w:iCs/>
          <w:color w:val="000000" w:themeColor="text1"/>
          <w:sz w:val="18"/>
        </w:rPr>
      </w:pPr>
      <w:r w:rsidRPr="00A22732">
        <w:rPr>
          <w:rFonts w:ascii="Arial" w:hAnsi="Arial"/>
          <w:b/>
          <w:bCs/>
          <w:iCs/>
          <w:color w:val="000000" w:themeColor="text1"/>
          <w:sz w:val="18"/>
        </w:rPr>
        <w:t>(a)</w:t>
      </w:r>
      <w:r w:rsidRPr="00A22732">
        <w:rPr>
          <w:rFonts w:ascii="Arial" w:hAnsi="Arial"/>
          <w:iCs/>
          <w:color w:val="000000" w:themeColor="text1"/>
          <w:sz w:val="18"/>
        </w:rPr>
        <w:t xml:space="preserve"> Images of hyphal samples acquired from COMP5 (Scale bar, 2 mm). </w:t>
      </w:r>
      <w:r w:rsidRPr="00A22732">
        <w:rPr>
          <w:rFonts w:ascii="Arial" w:hAnsi="Arial"/>
          <w:b/>
          <w:bCs/>
          <w:iCs/>
          <w:color w:val="000000" w:themeColor="text1"/>
          <w:sz w:val="18"/>
        </w:rPr>
        <w:t>(b)</w:t>
      </w:r>
      <w:r w:rsidRPr="00A22732">
        <w:rPr>
          <w:rFonts w:ascii="Arial" w:hAnsi="Arial"/>
          <w:iCs/>
          <w:color w:val="000000" w:themeColor="text1"/>
          <w:sz w:val="18"/>
        </w:rPr>
        <w:t xml:space="preserve"> AM spores attached to fungal hyphae are indicated by arrows (Scale bar, 200 µm). The morphology of the hyphal samples here was compared with the AM hyphae and spores cultured on agar medium with chicory root organs. Further details can be found in Zhang </w:t>
      </w:r>
      <w:r w:rsidRPr="00A22732">
        <w:rPr>
          <w:rFonts w:ascii="Arial" w:hAnsi="Arial"/>
          <w:i/>
          <w:color w:val="000000" w:themeColor="text1"/>
          <w:sz w:val="18"/>
        </w:rPr>
        <w:t>et al.</w:t>
      </w:r>
      <w:r w:rsidRPr="00A22732">
        <w:rPr>
          <w:rFonts w:ascii="Arial" w:hAnsi="Arial"/>
          <w:iCs/>
          <w:color w:val="000000" w:themeColor="text1"/>
          <w:sz w:val="18"/>
        </w:rPr>
        <w:t xml:space="preserve"> 2024.</w:t>
      </w:r>
    </w:p>
    <w:p w14:paraId="2FAC4663" w14:textId="77777777" w:rsidR="00050A47" w:rsidRDefault="00050A47" w:rsidP="00050A47">
      <w:pPr>
        <w:pageBreakBefore/>
        <w:jc w:val="both"/>
        <w:rPr>
          <w:rFonts w:ascii="Arial" w:hAnsi="Arial"/>
          <w:b/>
          <w:bCs/>
          <w:iCs/>
          <w:color w:val="000000" w:themeColor="text1"/>
          <w:sz w:val="18"/>
        </w:rPr>
      </w:pPr>
    </w:p>
    <w:p w14:paraId="449201BA" w14:textId="2CCAABBE" w:rsidR="00622B71" w:rsidRDefault="00DB74B4" w:rsidP="00622B71">
      <w:pPr>
        <w:jc w:val="both"/>
        <w:rPr>
          <w:rFonts w:ascii="Arial" w:hAnsi="Arial"/>
          <w:iCs/>
          <w:color w:val="000000" w:themeColor="text1"/>
          <w:sz w:val="18"/>
        </w:rPr>
      </w:pPr>
      <w:r>
        <w:rPr>
          <w:rFonts w:ascii="Arial" w:hAnsi="Arial"/>
          <w:iCs/>
          <w:noProof/>
          <w:color w:val="000000" w:themeColor="text1"/>
          <w:sz w:val="18"/>
          <w14:ligatures w14:val="standardContextual"/>
        </w:rPr>
        <w:drawing>
          <wp:inline distT="0" distB="0" distL="0" distR="0" wp14:anchorId="393E3E91" wp14:editId="033E9595">
            <wp:extent cx="5943600" cy="1459230"/>
            <wp:effectExtent l="0" t="0" r="0" b="1270"/>
            <wp:docPr id="2079305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0574" name="Picture 207930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459230"/>
                    </a:xfrm>
                    <a:prstGeom prst="rect">
                      <a:avLst/>
                    </a:prstGeom>
                  </pic:spPr>
                </pic:pic>
              </a:graphicData>
            </a:graphic>
          </wp:inline>
        </w:drawing>
      </w:r>
    </w:p>
    <w:p w14:paraId="30591D27" w14:textId="2012B18E" w:rsidR="00622B71" w:rsidRDefault="00622B71" w:rsidP="00622B71">
      <w:pPr>
        <w:pStyle w:val="Quote"/>
        <w:jc w:val="left"/>
        <w:rPr>
          <w:rFonts w:ascii="Arial" w:eastAsia="Times New Roman" w:hAnsi="Arial" w:cs="Times New Roman"/>
          <w:b/>
          <w:bCs/>
          <w:i w:val="0"/>
          <w:color w:val="000000" w:themeColor="text1"/>
          <w:kern w:val="0"/>
          <w:sz w:val="18"/>
          <w14:ligatures w14:val="none"/>
        </w:rPr>
      </w:pPr>
      <w:r w:rsidRPr="007C2667">
        <w:rPr>
          <w:rFonts w:ascii="Arial" w:eastAsia="Times New Roman" w:hAnsi="Arial" w:cs="Times New Roman"/>
          <w:b/>
          <w:bCs/>
          <w:i w:val="0"/>
          <w:color w:val="000000" w:themeColor="text1"/>
          <w:kern w:val="0"/>
          <w:sz w:val="18"/>
          <w14:ligatures w14:val="none"/>
        </w:rPr>
        <w:t>Fig. S</w:t>
      </w:r>
      <w:r w:rsidR="00050A47">
        <w:rPr>
          <w:rFonts w:ascii="Arial" w:eastAsia="Times New Roman" w:hAnsi="Arial" w:cs="Times New Roman"/>
          <w:b/>
          <w:bCs/>
          <w:i w:val="0"/>
          <w:color w:val="000000" w:themeColor="text1"/>
          <w:kern w:val="0"/>
          <w:sz w:val="18"/>
          <w14:ligatures w14:val="none"/>
        </w:rPr>
        <w:t>3</w:t>
      </w:r>
      <w:r w:rsidRPr="007C2667">
        <w:rPr>
          <w:rFonts w:ascii="Arial" w:eastAsia="Times New Roman" w:hAnsi="Arial" w:cs="Times New Roman"/>
          <w:b/>
          <w:bCs/>
          <w:i w:val="0"/>
          <w:color w:val="000000" w:themeColor="text1"/>
          <w:kern w:val="0"/>
          <w:sz w:val="18"/>
          <w14:ligatures w14:val="none"/>
        </w:rPr>
        <w:t xml:space="preserve"> Differential abundance of </w:t>
      </w:r>
      <w:r w:rsidR="00157777">
        <w:rPr>
          <w:rFonts w:ascii="Arial" w:eastAsia="Times New Roman" w:hAnsi="Arial" w:cs="Times New Roman"/>
          <w:b/>
          <w:bCs/>
          <w:i w:val="0"/>
          <w:color w:val="000000" w:themeColor="text1"/>
          <w:kern w:val="0"/>
          <w:sz w:val="18"/>
          <w14:ligatures w14:val="none"/>
        </w:rPr>
        <w:t xml:space="preserve">protist </w:t>
      </w:r>
      <w:r w:rsidRPr="007C2667">
        <w:rPr>
          <w:rFonts w:ascii="Arial" w:eastAsia="Times New Roman" w:hAnsi="Arial" w:cs="Times New Roman"/>
          <w:b/>
          <w:bCs/>
          <w:i w:val="0"/>
          <w:color w:val="000000" w:themeColor="text1"/>
          <w:kern w:val="0"/>
          <w:sz w:val="18"/>
          <w14:ligatures w14:val="none"/>
        </w:rPr>
        <w:t xml:space="preserve">phyla in the soil and hyphal samples. </w:t>
      </w:r>
    </w:p>
    <w:p w14:paraId="65C0402D" w14:textId="45762133" w:rsidR="00622B71" w:rsidRPr="00E606D8" w:rsidRDefault="00622B71" w:rsidP="00622B71">
      <w:pPr>
        <w:pStyle w:val="Quote"/>
        <w:spacing w:line="480" w:lineRule="auto"/>
        <w:jc w:val="left"/>
        <w:rPr>
          <w:rFonts w:ascii="Arial" w:eastAsia="Times New Roman" w:hAnsi="Arial" w:cs="Times New Roman"/>
          <w:i w:val="0"/>
          <w:iCs w:val="0"/>
          <w:color w:val="000000" w:themeColor="text1"/>
          <w:kern w:val="0"/>
          <w:sz w:val="18"/>
          <w14:ligatures w14:val="none"/>
        </w:rPr>
      </w:pPr>
      <w:r w:rsidRPr="007C2667">
        <w:rPr>
          <w:rFonts w:ascii="Arial" w:eastAsia="Times New Roman" w:hAnsi="Arial" w:cs="Times New Roman"/>
          <w:i w:val="0"/>
          <w:color w:val="000000" w:themeColor="text1"/>
          <w:kern w:val="0"/>
          <w:sz w:val="18"/>
          <w14:ligatures w14:val="none"/>
        </w:rPr>
        <w:t>Only the phyla in either soil or hyphae with more than 1% relative abundance were considered here. The significance levels were determined by Wilcox test (* p &lt; 0.05, ** p &lt; 0.01, *** p &lt; 0.001, **** p &lt; 0.0001).</w:t>
      </w:r>
      <w:r w:rsidR="00E606D8">
        <w:rPr>
          <w:rFonts w:ascii="Arial" w:eastAsia="Times New Roman" w:hAnsi="Arial" w:cs="Times New Roman"/>
          <w:i w:val="0"/>
          <w:color w:val="000000" w:themeColor="text1"/>
          <w:kern w:val="0"/>
          <w:sz w:val="18"/>
          <w14:ligatures w14:val="none"/>
        </w:rPr>
        <w:t xml:space="preserve"> </w:t>
      </w:r>
      <w:r w:rsidR="00E606D8" w:rsidRPr="00E606D8">
        <w:rPr>
          <w:rFonts w:ascii="Arial" w:hAnsi="Arial"/>
          <w:i w:val="0"/>
          <w:iCs w:val="0"/>
          <w:color w:val="000000" w:themeColor="text1"/>
          <w:sz w:val="18"/>
        </w:rPr>
        <w:t>Colors indicate the types of samples.</w:t>
      </w:r>
      <w:r w:rsidR="00E606D8">
        <w:rPr>
          <w:rFonts w:ascii="Arial" w:hAnsi="Arial"/>
          <w:i w:val="0"/>
          <w:iCs w:val="0"/>
          <w:color w:val="000000" w:themeColor="text1"/>
          <w:sz w:val="18"/>
        </w:rPr>
        <w:t xml:space="preserve"> </w:t>
      </w:r>
      <w:r w:rsidR="00E606D8" w:rsidRPr="00E606D8">
        <w:rPr>
          <w:rFonts w:ascii="Arial" w:hAnsi="Arial"/>
          <w:i w:val="0"/>
          <w:iCs w:val="0"/>
          <w:color w:val="000000" w:themeColor="text1"/>
          <w:sz w:val="18"/>
        </w:rPr>
        <w:t>Shapes indicate the compartments from which the samples were ordinated.</w:t>
      </w:r>
    </w:p>
    <w:p w14:paraId="1B6AE47A" w14:textId="77777777" w:rsidR="00622B71" w:rsidRDefault="00622B71" w:rsidP="00622B71"/>
    <w:p w14:paraId="6ECBE5E6" w14:textId="77777777" w:rsidR="00622B71" w:rsidRDefault="00622B71" w:rsidP="00622B71"/>
    <w:p w14:paraId="1F3F90A2" w14:textId="77777777" w:rsidR="00622B71" w:rsidRDefault="00622B71" w:rsidP="00622B71"/>
    <w:p w14:paraId="649C55DD" w14:textId="77777777" w:rsidR="00622B71" w:rsidRPr="00FA769D" w:rsidRDefault="00622B71" w:rsidP="00622B71"/>
    <w:p w14:paraId="5C96F645" w14:textId="77777777" w:rsidR="00622B71" w:rsidRDefault="00622B71" w:rsidP="00622B71">
      <w:pPr>
        <w:jc w:val="both"/>
        <w:rPr>
          <w:rFonts w:ascii="Arial" w:hAnsi="Arial"/>
          <w:iCs/>
          <w:color w:val="000000" w:themeColor="text1"/>
          <w:sz w:val="18"/>
        </w:rPr>
      </w:pPr>
      <w:r>
        <w:rPr>
          <w:rFonts w:ascii="Arial" w:hAnsi="Arial"/>
          <w:iCs/>
          <w:noProof/>
          <w:color w:val="000000" w:themeColor="text1"/>
          <w:sz w:val="18"/>
        </w:rPr>
        <w:drawing>
          <wp:inline distT="0" distB="0" distL="0" distR="0" wp14:anchorId="0CF21D1B" wp14:editId="0F9DB103">
            <wp:extent cx="5943600" cy="2369185"/>
            <wp:effectExtent l="0" t="0" r="0" b="5715"/>
            <wp:docPr id="1858090339" name="Picture 1" descr="A graph of a graph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48888" name="Picture 1" descr="A graph of a graph showing different types of data&#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369185"/>
                    </a:xfrm>
                    <a:prstGeom prst="rect">
                      <a:avLst/>
                    </a:prstGeom>
                  </pic:spPr>
                </pic:pic>
              </a:graphicData>
            </a:graphic>
          </wp:inline>
        </w:drawing>
      </w:r>
    </w:p>
    <w:p w14:paraId="26729FFE" w14:textId="77777777" w:rsidR="00622B71" w:rsidRDefault="00622B71" w:rsidP="00622B71">
      <w:pPr>
        <w:jc w:val="both"/>
        <w:rPr>
          <w:rFonts w:ascii="Arial" w:hAnsi="Arial"/>
          <w:b/>
          <w:bCs/>
          <w:iCs/>
          <w:color w:val="000000" w:themeColor="text1"/>
          <w:sz w:val="18"/>
        </w:rPr>
      </w:pPr>
    </w:p>
    <w:p w14:paraId="16708E78" w14:textId="5078DB47" w:rsidR="00622B71" w:rsidRDefault="00622B71" w:rsidP="00622B71">
      <w:pPr>
        <w:jc w:val="both"/>
        <w:rPr>
          <w:rFonts w:ascii="Arial" w:hAnsi="Arial"/>
          <w:b/>
          <w:bCs/>
          <w:iCs/>
          <w:color w:val="000000" w:themeColor="text1"/>
          <w:sz w:val="18"/>
        </w:rPr>
      </w:pPr>
      <w:r w:rsidRPr="00C92C83">
        <w:rPr>
          <w:rFonts w:ascii="Arial" w:hAnsi="Arial"/>
          <w:b/>
          <w:bCs/>
          <w:iCs/>
          <w:color w:val="000000" w:themeColor="text1"/>
          <w:sz w:val="18"/>
        </w:rPr>
        <w:t>Fig. S</w:t>
      </w:r>
      <w:r w:rsidR="00050A47">
        <w:rPr>
          <w:rFonts w:ascii="Arial" w:hAnsi="Arial"/>
          <w:b/>
          <w:bCs/>
          <w:iCs/>
          <w:color w:val="000000" w:themeColor="text1"/>
          <w:sz w:val="18"/>
        </w:rPr>
        <w:t>4</w:t>
      </w:r>
      <w:r w:rsidRPr="00C92C83">
        <w:rPr>
          <w:rFonts w:ascii="Arial" w:hAnsi="Arial"/>
          <w:b/>
          <w:bCs/>
          <w:iCs/>
          <w:color w:val="000000" w:themeColor="text1"/>
          <w:sz w:val="18"/>
        </w:rPr>
        <w:t xml:space="preserve"> Relative abundance of </w:t>
      </w:r>
      <w:proofErr w:type="spellStart"/>
      <w:r w:rsidRPr="00C92C83">
        <w:rPr>
          <w:rFonts w:ascii="Arial" w:hAnsi="Arial"/>
          <w:b/>
          <w:bCs/>
          <w:iCs/>
          <w:color w:val="000000" w:themeColor="text1"/>
          <w:sz w:val="18"/>
        </w:rPr>
        <w:t>Ochrophyta</w:t>
      </w:r>
      <w:proofErr w:type="spellEnd"/>
      <w:r w:rsidRPr="00C92C83">
        <w:rPr>
          <w:rFonts w:ascii="Arial" w:hAnsi="Arial"/>
          <w:b/>
          <w:bCs/>
          <w:iCs/>
          <w:color w:val="000000" w:themeColor="text1"/>
          <w:sz w:val="18"/>
        </w:rPr>
        <w:t xml:space="preserve"> ASVs in soil and hyphal samples.</w:t>
      </w:r>
      <w:r>
        <w:rPr>
          <w:rFonts w:ascii="Arial" w:hAnsi="Arial"/>
          <w:b/>
          <w:bCs/>
          <w:iCs/>
          <w:color w:val="000000" w:themeColor="text1"/>
          <w:sz w:val="18"/>
        </w:rPr>
        <w:t xml:space="preserve"> </w:t>
      </w:r>
    </w:p>
    <w:p w14:paraId="77165819" w14:textId="77777777" w:rsidR="00622B71" w:rsidRDefault="00622B71" w:rsidP="00622B71">
      <w:pPr>
        <w:jc w:val="both"/>
        <w:rPr>
          <w:rFonts w:ascii="Arial" w:hAnsi="Arial"/>
          <w:b/>
          <w:bCs/>
          <w:iCs/>
          <w:color w:val="000000" w:themeColor="text1"/>
          <w:sz w:val="18"/>
        </w:rPr>
      </w:pPr>
    </w:p>
    <w:p w14:paraId="2F3EB45D" w14:textId="77777777" w:rsidR="00622B71" w:rsidRDefault="00622B71" w:rsidP="00622B71">
      <w:pPr>
        <w:spacing w:line="480" w:lineRule="auto"/>
        <w:jc w:val="both"/>
        <w:rPr>
          <w:rFonts w:ascii="Arial" w:hAnsi="Arial"/>
          <w:iCs/>
          <w:color w:val="000000" w:themeColor="text1"/>
          <w:sz w:val="18"/>
        </w:rPr>
      </w:pPr>
      <w:r w:rsidRPr="002C226B">
        <w:rPr>
          <w:rFonts w:ascii="Arial" w:hAnsi="Arial"/>
          <w:iCs/>
          <w:color w:val="000000" w:themeColor="text1"/>
          <w:sz w:val="18"/>
        </w:rPr>
        <w:t xml:space="preserve">The grey area of the bar plot was zoomed </w:t>
      </w:r>
      <w:r>
        <w:rPr>
          <w:rFonts w:ascii="Arial" w:hAnsi="Arial"/>
          <w:iCs/>
          <w:color w:val="000000" w:themeColor="text1"/>
          <w:sz w:val="18"/>
        </w:rPr>
        <w:t>in</w:t>
      </w:r>
      <w:r w:rsidRPr="002C226B">
        <w:rPr>
          <w:rFonts w:ascii="Arial" w:hAnsi="Arial"/>
          <w:iCs/>
          <w:color w:val="000000" w:themeColor="text1"/>
          <w:sz w:val="18"/>
        </w:rPr>
        <w:t xml:space="preserve"> and are presented within the bar plot. Colors represent the protist groups. Shapes indicate the compartments from which the samples were ordinated. The difference in the relative abundance of soil and hyphal samples was determined by Wilcox-text </w:t>
      </w:r>
      <w:r w:rsidRPr="002C226B">
        <w:rPr>
          <w:rFonts w:ascii="Arial" w:hAnsi="Arial" w:cs="Arial"/>
          <w:sz w:val="18"/>
          <w:szCs w:val="18"/>
        </w:rPr>
        <w:t xml:space="preserve">(* </w:t>
      </w:r>
      <w:r w:rsidRPr="002C226B">
        <w:rPr>
          <w:rFonts w:ascii="Arial" w:eastAsiaTheme="minorEastAsia" w:hAnsi="Arial" w:cs="Arial"/>
          <w:i/>
          <w:iCs/>
          <w:color w:val="000000" w:themeColor="text1"/>
          <w:sz w:val="18"/>
          <w:szCs w:val="18"/>
        </w:rPr>
        <w:t>p</w:t>
      </w:r>
      <w:r w:rsidRPr="002C226B">
        <w:rPr>
          <w:rFonts w:ascii="Arial" w:hAnsi="Arial" w:cs="Arial"/>
          <w:sz w:val="18"/>
          <w:szCs w:val="18"/>
        </w:rPr>
        <w:t xml:space="preserve"> &lt; 0.05, ** </w:t>
      </w:r>
      <w:r w:rsidRPr="002C226B">
        <w:rPr>
          <w:rFonts w:ascii="Arial" w:eastAsiaTheme="minorEastAsia" w:hAnsi="Arial" w:cs="Arial"/>
          <w:i/>
          <w:iCs/>
          <w:color w:val="000000" w:themeColor="text1"/>
          <w:sz w:val="18"/>
          <w:szCs w:val="18"/>
        </w:rPr>
        <w:t>p</w:t>
      </w:r>
      <w:r w:rsidRPr="002C226B">
        <w:rPr>
          <w:rFonts w:ascii="Arial" w:hAnsi="Arial" w:cs="Arial"/>
          <w:sz w:val="18"/>
          <w:szCs w:val="18"/>
        </w:rPr>
        <w:t xml:space="preserve"> &lt; 0.01, *** </w:t>
      </w:r>
      <w:r w:rsidRPr="002C226B">
        <w:rPr>
          <w:rFonts w:ascii="Arial" w:eastAsiaTheme="minorEastAsia" w:hAnsi="Arial" w:cs="Arial"/>
          <w:i/>
          <w:iCs/>
          <w:color w:val="000000" w:themeColor="text1"/>
          <w:sz w:val="18"/>
          <w:szCs w:val="18"/>
        </w:rPr>
        <w:t>p</w:t>
      </w:r>
      <w:r w:rsidRPr="002C226B">
        <w:rPr>
          <w:rFonts w:ascii="Arial" w:hAnsi="Arial" w:cs="Arial"/>
          <w:sz w:val="18"/>
          <w:szCs w:val="18"/>
        </w:rPr>
        <w:t xml:space="preserve"> &lt; 0.001, **** </w:t>
      </w:r>
      <w:r w:rsidRPr="002C226B">
        <w:rPr>
          <w:rFonts w:ascii="Arial" w:eastAsiaTheme="minorEastAsia" w:hAnsi="Arial" w:cs="Arial"/>
          <w:i/>
          <w:iCs/>
          <w:color w:val="000000" w:themeColor="text1"/>
          <w:sz w:val="18"/>
          <w:szCs w:val="18"/>
        </w:rPr>
        <w:t>p</w:t>
      </w:r>
      <w:r w:rsidRPr="002C226B">
        <w:rPr>
          <w:rFonts w:ascii="Arial" w:hAnsi="Arial" w:cs="Arial"/>
          <w:sz w:val="18"/>
          <w:szCs w:val="18"/>
        </w:rPr>
        <w:t xml:space="preserve"> &lt; 0.0001). </w:t>
      </w:r>
      <w:r w:rsidRPr="002C226B">
        <w:rPr>
          <w:rFonts w:ascii="Arial" w:hAnsi="Arial"/>
          <w:iCs/>
          <w:color w:val="000000" w:themeColor="text1"/>
          <w:sz w:val="18"/>
        </w:rPr>
        <w:t xml:space="preserve">The hyphae significantly associated ASVs are highlighted with bold font. </w:t>
      </w:r>
    </w:p>
    <w:p w14:paraId="139A223D" w14:textId="77777777" w:rsidR="00622B71" w:rsidRDefault="00622B71" w:rsidP="00622B71">
      <w:pPr>
        <w:spacing w:line="480" w:lineRule="auto"/>
        <w:jc w:val="both"/>
        <w:rPr>
          <w:rFonts w:ascii="Arial" w:hAnsi="Arial"/>
          <w:iCs/>
          <w:color w:val="000000" w:themeColor="text1"/>
          <w:sz w:val="18"/>
        </w:rPr>
      </w:pPr>
    </w:p>
    <w:p w14:paraId="1B203875" w14:textId="0CD7449E" w:rsidR="00622B71" w:rsidRDefault="00DB74B4" w:rsidP="00622B71">
      <w:r>
        <w:rPr>
          <w:noProof/>
          <w14:ligatures w14:val="standardContextual"/>
        </w:rPr>
        <w:lastRenderedPageBreak/>
        <w:drawing>
          <wp:inline distT="0" distB="0" distL="0" distR="0" wp14:anchorId="6688F538" wp14:editId="76E9D288">
            <wp:extent cx="5156200" cy="3162300"/>
            <wp:effectExtent l="0" t="0" r="0" b="0"/>
            <wp:docPr id="452843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43485" name="Picture 4528434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56200" cy="3162300"/>
                    </a:xfrm>
                    <a:prstGeom prst="rect">
                      <a:avLst/>
                    </a:prstGeom>
                  </pic:spPr>
                </pic:pic>
              </a:graphicData>
            </a:graphic>
          </wp:inline>
        </w:drawing>
      </w:r>
    </w:p>
    <w:p w14:paraId="3E22A01E" w14:textId="77777777" w:rsidR="00622B71" w:rsidRDefault="00622B71" w:rsidP="00622B71">
      <w:pPr>
        <w:rPr>
          <w:rFonts w:ascii="Arial" w:hAnsi="Arial"/>
          <w:b/>
          <w:bCs/>
          <w:iCs/>
          <w:color w:val="000000" w:themeColor="text1"/>
          <w:sz w:val="18"/>
        </w:rPr>
      </w:pPr>
    </w:p>
    <w:p w14:paraId="516580E7" w14:textId="77777777" w:rsidR="00622B71" w:rsidRDefault="00622B71" w:rsidP="00622B71">
      <w:pPr>
        <w:jc w:val="both"/>
        <w:rPr>
          <w:rFonts w:ascii="Arial" w:hAnsi="Arial"/>
          <w:b/>
          <w:bCs/>
          <w:iCs/>
          <w:color w:val="000000" w:themeColor="text1"/>
          <w:sz w:val="18"/>
        </w:rPr>
      </w:pPr>
    </w:p>
    <w:p w14:paraId="3E0F0E3C" w14:textId="4B633EA9" w:rsidR="00622B71" w:rsidRDefault="00622B71" w:rsidP="00622B71">
      <w:pPr>
        <w:jc w:val="both"/>
        <w:rPr>
          <w:rFonts w:ascii="Arial" w:hAnsi="Arial"/>
          <w:b/>
          <w:bCs/>
          <w:iCs/>
          <w:color w:val="000000" w:themeColor="text1"/>
          <w:sz w:val="18"/>
        </w:rPr>
      </w:pPr>
      <w:r w:rsidRPr="00813A0E">
        <w:rPr>
          <w:rFonts w:ascii="Arial" w:hAnsi="Arial"/>
          <w:b/>
          <w:bCs/>
          <w:iCs/>
          <w:color w:val="000000" w:themeColor="text1"/>
          <w:sz w:val="18"/>
        </w:rPr>
        <w:t>Fig. S</w:t>
      </w:r>
      <w:r w:rsidR="00050A47">
        <w:rPr>
          <w:rFonts w:ascii="Arial" w:hAnsi="Arial"/>
          <w:b/>
          <w:bCs/>
          <w:iCs/>
          <w:color w:val="000000" w:themeColor="text1"/>
          <w:sz w:val="18"/>
        </w:rPr>
        <w:t>5</w:t>
      </w:r>
      <w:r w:rsidRPr="00813A0E">
        <w:rPr>
          <w:rFonts w:ascii="Arial" w:hAnsi="Arial"/>
          <w:b/>
          <w:bCs/>
          <w:iCs/>
          <w:color w:val="000000" w:themeColor="text1"/>
          <w:sz w:val="18"/>
        </w:rPr>
        <w:t xml:space="preserve"> Relative abundance of protist groups in soil and hyphal samples. </w:t>
      </w:r>
    </w:p>
    <w:p w14:paraId="62A1F859" w14:textId="77777777" w:rsidR="00622B71" w:rsidRDefault="00622B71" w:rsidP="00622B71">
      <w:pPr>
        <w:jc w:val="both"/>
        <w:rPr>
          <w:rFonts w:ascii="Arial" w:hAnsi="Arial"/>
          <w:b/>
          <w:bCs/>
          <w:iCs/>
          <w:color w:val="000000" w:themeColor="text1"/>
          <w:sz w:val="18"/>
        </w:rPr>
      </w:pPr>
    </w:p>
    <w:p w14:paraId="20B0262F" w14:textId="24DD8E05" w:rsidR="00622B71" w:rsidRDefault="00622B71" w:rsidP="00050A47">
      <w:pPr>
        <w:spacing w:line="480" w:lineRule="auto"/>
        <w:jc w:val="both"/>
        <w:rPr>
          <w:rFonts w:ascii="Arial" w:hAnsi="Arial"/>
          <w:iCs/>
          <w:color w:val="000000" w:themeColor="text1"/>
          <w:sz w:val="18"/>
        </w:rPr>
      </w:pPr>
      <w:r w:rsidRPr="00813A0E">
        <w:rPr>
          <w:rFonts w:ascii="Arial" w:hAnsi="Arial"/>
          <w:iCs/>
          <w:color w:val="000000" w:themeColor="text1"/>
          <w:sz w:val="18"/>
        </w:rPr>
        <w:t xml:space="preserve">The </w:t>
      </w:r>
      <w:r w:rsidR="00E606D8">
        <w:rPr>
          <w:rFonts w:ascii="Arial" w:hAnsi="Arial"/>
          <w:iCs/>
          <w:color w:val="000000" w:themeColor="text1"/>
          <w:sz w:val="18"/>
        </w:rPr>
        <w:t xml:space="preserve">box plots show the </w:t>
      </w:r>
      <w:r w:rsidRPr="00813A0E">
        <w:rPr>
          <w:rFonts w:ascii="Arial" w:hAnsi="Arial"/>
          <w:iCs/>
          <w:color w:val="000000" w:themeColor="text1"/>
          <w:sz w:val="18"/>
        </w:rPr>
        <w:t xml:space="preserve">difference in relative abundance </w:t>
      </w:r>
      <w:r w:rsidR="00E606D8">
        <w:rPr>
          <w:rFonts w:ascii="Arial" w:hAnsi="Arial"/>
          <w:iCs/>
          <w:color w:val="000000" w:themeColor="text1"/>
          <w:sz w:val="18"/>
        </w:rPr>
        <w:t>between</w:t>
      </w:r>
      <w:r w:rsidRPr="00813A0E">
        <w:rPr>
          <w:rFonts w:ascii="Arial" w:hAnsi="Arial"/>
          <w:iCs/>
          <w:color w:val="000000" w:themeColor="text1"/>
          <w:sz w:val="18"/>
        </w:rPr>
        <w:t xml:space="preserve"> soil and hyphal samples</w:t>
      </w:r>
      <w:r w:rsidR="00E606D8">
        <w:rPr>
          <w:rFonts w:ascii="Arial" w:hAnsi="Arial"/>
          <w:iCs/>
          <w:color w:val="000000" w:themeColor="text1"/>
          <w:sz w:val="18"/>
        </w:rPr>
        <w:t>, as</w:t>
      </w:r>
      <w:r w:rsidRPr="00813A0E">
        <w:rPr>
          <w:rFonts w:ascii="Arial" w:hAnsi="Arial"/>
          <w:iCs/>
          <w:color w:val="000000" w:themeColor="text1"/>
          <w:sz w:val="18"/>
        </w:rPr>
        <w:t xml:space="preserve"> determined </w:t>
      </w:r>
      <w:r w:rsidRPr="004C5681">
        <w:rPr>
          <w:rFonts w:ascii="Arial" w:hAnsi="Arial"/>
          <w:iCs/>
          <w:color w:val="000000" w:themeColor="text1"/>
          <w:sz w:val="18"/>
        </w:rPr>
        <w:t xml:space="preserve">by </w:t>
      </w:r>
      <w:r w:rsidR="00E606D8">
        <w:rPr>
          <w:rFonts w:ascii="Arial" w:hAnsi="Arial"/>
          <w:iCs/>
          <w:color w:val="000000" w:themeColor="text1"/>
          <w:sz w:val="18"/>
        </w:rPr>
        <w:t xml:space="preserve">the </w:t>
      </w:r>
      <w:r w:rsidRPr="00F61858">
        <w:rPr>
          <w:rFonts w:ascii="Arial" w:hAnsi="Arial"/>
          <w:iCs/>
          <w:color w:val="000000" w:themeColor="text1"/>
          <w:sz w:val="18"/>
        </w:rPr>
        <w:t>Wilcox-text</w:t>
      </w:r>
      <w:r w:rsidRPr="004C5681">
        <w:rPr>
          <w:rFonts w:ascii="Arial" w:hAnsi="Arial"/>
          <w:iCs/>
          <w:color w:val="000000" w:themeColor="text1"/>
          <w:sz w:val="18"/>
        </w:rPr>
        <w:t>. Colors</w:t>
      </w:r>
      <w:r w:rsidRPr="00813A0E">
        <w:rPr>
          <w:rFonts w:ascii="Arial" w:hAnsi="Arial"/>
          <w:iCs/>
          <w:color w:val="000000" w:themeColor="text1"/>
          <w:sz w:val="18"/>
        </w:rPr>
        <w:t xml:space="preserve"> represent the protist groups. Shapes indicate the compartments from which the samples were ordinated.</w:t>
      </w:r>
    </w:p>
    <w:p w14:paraId="2323659F" w14:textId="77777777" w:rsidR="00274354" w:rsidRDefault="00274354" w:rsidP="00050A47">
      <w:pPr>
        <w:spacing w:line="480" w:lineRule="auto"/>
        <w:jc w:val="both"/>
        <w:rPr>
          <w:rFonts w:ascii="Arial" w:hAnsi="Arial"/>
          <w:iCs/>
          <w:color w:val="000000" w:themeColor="text1"/>
          <w:sz w:val="18"/>
        </w:rPr>
      </w:pPr>
    </w:p>
    <w:p w14:paraId="14D0F836" w14:textId="77777777" w:rsidR="00274354" w:rsidRDefault="00274354" w:rsidP="00050A47">
      <w:pPr>
        <w:spacing w:line="480" w:lineRule="auto"/>
        <w:jc w:val="both"/>
        <w:rPr>
          <w:rFonts w:ascii="Arial" w:hAnsi="Arial"/>
          <w:iCs/>
          <w:color w:val="000000" w:themeColor="text1"/>
          <w:sz w:val="18"/>
        </w:rPr>
      </w:pPr>
    </w:p>
    <w:p w14:paraId="7F6A52A5" w14:textId="77777777" w:rsidR="00274354" w:rsidRDefault="00274354" w:rsidP="00050A47">
      <w:pPr>
        <w:spacing w:line="480" w:lineRule="auto"/>
        <w:jc w:val="both"/>
        <w:rPr>
          <w:rFonts w:ascii="Arial" w:hAnsi="Arial"/>
          <w:iCs/>
          <w:color w:val="000000" w:themeColor="text1"/>
          <w:sz w:val="18"/>
        </w:rPr>
      </w:pPr>
    </w:p>
    <w:p w14:paraId="277D52F7" w14:textId="48E86C5E" w:rsidR="00274354" w:rsidRDefault="00274354" w:rsidP="00050A47">
      <w:pPr>
        <w:spacing w:line="480" w:lineRule="auto"/>
        <w:jc w:val="both"/>
        <w:rPr>
          <w:rFonts w:ascii="Arial" w:hAnsi="Arial"/>
          <w:iCs/>
          <w:color w:val="000000" w:themeColor="text1"/>
          <w:sz w:val="18"/>
        </w:rPr>
      </w:pPr>
      <w:r>
        <w:rPr>
          <w:rFonts w:ascii="Arial" w:hAnsi="Arial"/>
          <w:iCs/>
          <w:noProof/>
          <w:color w:val="000000" w:themeColor="text1"/>
          <w:sz w:val="18"/>
          <w14:ligatures w14:val="standardContextual"/>
        </w:rPr>
        <w:drawing>
          <wp:inline distT="0" distB="0" distL="0" distR="0" wp14:anchorId="17923069" wp14:editId="260E5126">
            <wp:extent cx="4254500" cy="1155700"/>
            <wp:effectExtent l="0" t="0" r="0" b="0"/>
            <wp:docPr id="6604734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73471" name="Picture 6604734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54500" cy="1155700"/>
                    </a:xfrm>
                    <a:prstGeom prst="rect">
                      <a:avLst/>
                    </a:prstGeom>
                  </pic:spPr>
                </pic:pic>
              </a:graphicData>
            </a:graphic>
          </wp:inline>
        </w:drawing>
      </w:r>
    </w:p>
    <w:p w14:paraId="584C7B79" w14:textId="1C788E93" w:rsidR="00274354" w:rsidRDefault="00274354" w:rsidP="00274354">
      <w:pPr>
        <w:jc w:val="both"/>
        <w:rPr>
          <w:rFonts w:ascii="Arial" w:hAnsi="Arial" w:cs="Arial"/>
          <w:b/>
          <w:bCs/>
          <w:iCs/>
          <w:color w:val="000000" w:themeColor="text1"/>
          <w:sz w:val="18"/>
        </w:rPr>
      </w:pPr>
      <w:r w:rsidRPr="009161F7">
        <w:rPr>
          <w:rFonts w:ascii="Arial" w:hAnsi="Arial" w:cs="Arial"/>
          <w:b/>
          <w:bCs/>
          <w:iCs/>
          <w:color w:val="000000" w:themeColor="text1"/>
          <w:sz w:val="18"/>
        </w:rPr>
        <w:t xml:space="preserve">Fig. S6 </w:t>
      </w:r>
      <w:r w:rsidRPr="009161F7">
        <w:rPr>
          <w:bCs/>
          <w:iCs/>
          <w:color w:val="000000" w:themeColor="text1"/>
          <w:sz w:val="18"/>
        </w:rPr>
        <w:t>Overlapped ASVs between soil and hyphal samples.</w:t>
      </w:r>
    </w:p>
    <w:p w14:paraId="285A33FF" w14:textId="77777777" w:rsidR="00274354" w:rsidRPr="009161F7" w:rsidRDefault="00274354" w:rsidP="009161F7">
      <w:pPr>
        <w:jc w:val="both"/>
        <w:rPr>
          <w:rFonts w:ascii="Arial" w:hAnsi="Arial" w:cs="Arial"/>
          <w:b/>
          <w:bCs/>
          <w:iCs/>
          <w:color w:val="000000" w:themeColor="text1"/>
          <w:sz w:val="18"/>
        </w:rPr>
      </w:pPr>
    </w:p>
    <w:p w14:paraId="7378D686" w14:textId="16E02BF2" w:rsidR="00274354" w:rsidRPr="00274354" w:rsidRDefault="00274354" w:rsidP="00050A47">
      <w:pPr>
        <w:spacing w:line="480" w:lineRule="auto"/>
        <w:jc w:val="both"/>
        <w:rPr>
          <w:rFonts w:ascii="Arial" w:hAnsi="Arial"/>
          <w:iCs/>
          <w:color w:val="000000" w:themeColor="text1"/>
          <w:sz w:val="18"/>
        </w:rPr>
      </w:pPr>
      <w:r w:rsidRPr="009161F7">
        <w:rPr>
          <w:rFonts w:ascii="Arial" w:hAnsi="Arial"/>
          <w:b/>
          <w:bCs/>
          <w:iCs/>
          <w:color w:val="000000" w:themeColor="text1"/>
          <w:sz w:val="18"/>
        </w:rPr>
        <w:t>(a)</w:t>
      </w:r>
      <w:r w:rsidRPr="009161F7">
        <w:rPr>
          <w:rFonts w:ascii="Arial" w:hAnsi="Arial"/>
          <w:iCs/>
          <w:color w:val="000000" w:themeColor="text1"/>
          <w:sz w:val="18"/>
        </w:rPr>
        <w:t xml:space="preserve"> Venn diagram of hyphal and soil protist ASVs. Numbers represent the amount of ASVs. Colors indicate the sample types. </w:t>
      </w:r>
      <w:r w:rsidRPr="009161F7">
        <w:rPr>
          <w:rFonts w:ascii="Arial" w:hAnsi="Arial"/>
          <w:b/>
          <w:bCs/>
          <w:iCs/>
          <w:color w:val="000000" w:themeColor="text1"/>
          <w:sz w:val="18"/>
        </w:rPr>
        <w:t>(b)</w:t>
      </w:r>
      <w:r w:rsidRPr="009161F7">
        <w:rPr>
          <w:rFonts w:ascii="Arial" w:hAnsi="Arial"/>
          <w:iCs/>
          <w:color w:val="000000" w:themeColor="text1"/>
          <w:sz w:val="18"/>
        </w:rPr>
        <w:t xml:space="preserve"> Sanky plot of shared ASVs RA in the hyphal and soil samples. The color depicted the relative abundance of shared ASVs in hyphal or soil samples. </w:t>
      </w:r>
    </w:p>
    <w:sectPr w:rsidR="00274354" w:rsidRPr="00274354" w:rsidSect="002077D1">
      <w:footerReference w:type="even" r:id="rId12"/>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0E873" w14:textId="77777777" w:rsidR="000F4381" w:rsidRDefault="000F4381" w:rsidP="00C71B1B">
      <w:r>
        <w:separator/>
      </w:r>
    </w:p>
  </w:endnote>
  <w:endnote w:type="continuationSeparator" w:id="0">
    <w:p w14:paraId="2E884C44" w14:textId="77777777" w:rsidR="000F4381" w:rsidRDefault="000F4381" w:rsidP="00C7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09377016"/>
      <w:docPartObj>
        <w:docPartGallery w:val="Page Numbers (Bottom of Page)"/>
        <w:docPartUnique/>
      </w:docPartObj>
    </w:sdtPr>
    <w:sdtContent>
      <w:p w14:paraId="26C469C4" w14:textId="06A7DCE5" w:rsidR="00C71B1B" w:rsidRDefault="00C71B1B" w:rsidP="003015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10922B" w14:textId="77777777" w:rsidR="00C71B1B" w:rsidRDefault="00C71B1B" w:rsidP="00C71B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9105896"/>
      <w:docPartObj>
        <w:docPartGallery w:val="Page Numbers (Bottom of Page)"/>
        <w:docPartUnique/>
      </w:docPartObj>
    </w:sdtPr>
    <w:sdtContent>
      <w:p w14:paraId="3502A83F" w14:textId="0006830F" w:rsidR="00C71B1B" w:rsidRDefault="00C71B1B" w:rsidP="003015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B4AAA1" w14:textId="77777777" w:rsidR="00C71B1B" w:rsidRDefault="00C71B1B" w:rsidP="00C71B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FD43E" w14:textId="77777777" w:rsidR="000F4381" w:rsidRDefault="000F4381" w:rsidP="00C71B1B">
      <w:r>
        <w:separator/>
      </w:r>
    </w:p>
  </w:footnote>
  <w:footnote w:type="continuationSeparator" w:id="0">
    <w:p w14:paraId="4E23415E" w14:textId="77777777" w:rsidR="000F4381" w:rsidRDefault="000F4381" w:rsidP="00C71B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71"/>
    <w:rsid w:val="00050A47"/>
    <w:rsid w:val="000E07C9"/>
    <w:rsid w:val="000F4381"/>
    <w:rsid w:val="00157777"/>
    <w:rsid w:val="001C3A0E"/>
    <w:rsid w:val="002077D1"/>
    <w:rsid w:val="00274354"/>
    <w:rsid w:val="002F3AA3"/>
    <w:rsid w:val="003A5188"/>
    <w:rsid w:val="003C4287"/>
    <w:rsid w:val="003D545A"/>
    <w:rsid w:val="004C147C"/>
    <w:rsid w:val="004D701C"/>
    <w:rsid w:val="005056D6"/>
    <w:rsid w:val="005457E5"/>
    <w:rsid w:val="00576934"/>
    <w:rsid w:val="005A5B12"/>
    <w:rsid w:val="00622B71"/>
    <w:rsid w:val="00633A5A"/>
    <w:rsid w:val="00633CA2"/>
    <w:rsid w:val="006713AE"/>
    <w:rsid w:val="006D4CD8"/>
    <w:rsid w:val="00703828"/>
    <w:rsid w:val="00711818"/>
    <w:rsid w:val="007A7D63"/>
    <w:rsid w:val="00864301"/>
    <w:rsid w:val="008C0643"/>
    <w:rsid w:val="008F42DB"/>
    <w:rsid w:val="009161F7"/>
    <w:rsid w:val="00976EFA"/>
    <w:rsid w:val="009E31FC"/>
    <w:rsid w:val="00A34BB1"/>
    <w:rsid w:val="00A43C3A"/>
    <w:rsid w:val="00A67651"/>
    <w:rsid w:val="00AB64E2"/>
    <w:rsid w:val="00AB7C5D"/>
    <w:rsid w:val="00BD0EE0"/>
    <w:rsid w:val="00C332AA"/>
    <w:rsid w:val="00C71B1B"/>
    <w:rsid w:val="00CB005C"/>
    <w:rsid w:val="00CD7F51"/>
    <w:rsid w:val="00DB74B4"/>
    <w:rsid w:val="00DE10B7"/>
    <w:rsid w:val="00E606D8"/>
    <w:rsid w:val="00E84804"/>
    <w:rsid w:val="00EF764B"/>
    <w:rsid w:val="00F16131"/>
    <w:rsid w:val="00FD31CD"/>
    <w:rsid w:val="00FE6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AA9C12F"/>
  <w15:chartTrackingRefBased/>
  <w15:docId w15:val="{B1E0A9DC-FDDD-F445-83F4-C640A166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B71"/>
    <w:pPr>
      <w:spacing w:after="0" w:line="240" w:lineRule="auto"/>
    </w:pPr>
    <w:rPr>
      <w:rFonts w:ascii="Times New Roman" w:eastAsia="Times New Roman" w:hAnsi="Times New Roman" w:cs="Times New Roman"/>
      <w:kern w:val="0"/>
      <w14:ligatures w14:val="none"/>
    </w:rPr>
  </w:style>
  <w:style w:type="paragraph" w:styleId="Heading2">
    <w:name w:val="heading 2"/>
    <w:aliases w:val="Thesis subheading"/>
    <w:basedOn w:val="Normal"/>
    <w:next w:val="Normal"/>
    <w:link w:val="Heading2Char"/>
    <w:uiPriority w:val="1"/>
    <w:qFormat/>
    <w:rsid w:val="00274354"/>
    <w:pPr>
      <w:keepNext/>
      <w:tabs>
        <w:tab w:val="left" w:pos="680"/>
        <w:tab w:val="left" w:pos="7371"/>
      </w:tabs>
      <w:spacing w:after="120" w:line="240" w:lineRule="atLeast"/>
      <w:outlineLvl w:val="1"/>
    </w:pPr>
    <w:rPr>
      <w:rFonts w:ascii="Arial" w:eastAsia="Times" w:hAnsi="Arial"/>
      <w:b/>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2B7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22B71"/>
    <w:rPr>
      <w:rFonts w:asciiTheme="majorHAnsi" w:eastAsiaTheme="majorEastAsia" w:hAnsiTheme="majorHAnsi" w:cstheme="majorBidi"/>
      <w:spacing w:val="-10"/>
      <w:kern w:val="28"/>
      <w:sz w:val="56"/>
      <w:szCs w:val="56"/>
    </w:rPr>
  </w:style>
  <w:style w:type="paragraph" w:customStyle="1" w:styleId="Default">
    <w:name w:val="Default"/>
    <w:rsid w:val="00622B71"/>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Quote">
    <w:name w:val="Quote"/>
    <w:aliases w:val="Figure"/>
    <w:basedOn w:val="Normal"/>
    <w:next w:val="Normal"/>
    <w:link w:val="QuoteChar"/>
    <w:uiPriority w:val="29"/>
    <w:qFormat/>
    <w:rsid w:val="00622B71"/>
    <w:pPr>
      <w:spacing w:before="160" w:after="160"/>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aliases w:val="Figure Char"/>
    <w:basedOn w:val="DefaultParagraphFont"/>
    <w:link w:val="Quote"/>
    <w:uiPriority w:val="29"/>
    <w:rsid w:val="00622B71"/>
    <w:rPr>
      <w:i/>
      <w:iCs/>
      <w:color w:val="404040" w:themeColor="text1" w:themeTint="BF"/>
    </w:rPr>
  </w:style>
  <w:style w:type="paragraph" w:customStyle="1" w:styleId="EndNoteBibliography">
    <w:name w:val="EndNote Bibliography"/>
    <w:basedOn w:val="Normal"/>
    <w:link w:val="EndNoteBibliographyChar"/>
    <w:rsid w:val="00622B71"/>
    <w:rPr>
      <w:rFonts w:ascii="Aptos Display" w:hAnsi="Aptos Display"/>
      <w:sz w:val="32"/>
    </w:rPr>
  </w:style>
  <w:style w:type="character" w:customStyle="1" w:styleId="EndNoteBibliographyChar">
    <w:name w:val="EndNote Bibliography Char"/>
    <w:basedOn w:val="DefaultParagraphFont"/>
    <w:link w:val="EndNoteBibliography"/>
    <w:rsid w:val="00622B71"/>
    <w:rPr>
      <w:rFonts w:ascii="Aptos Display" w:eastAsia="Times New Roman" w:hAnsi="Aptos Display" w:cs="Times New Roman"/>
      <w:kern w:val="0"/>
      <w:sz w:val="32"/>
      <w14:ligatures w14:val="none"/>
    </w:rPr>
  </w:style>
  <w:style w:type="character" w:styleId="LineNumber">
    <w:name w:val="line number"/>
    <w:basedOn w:val="DefaultParagraphFont"/>
    <w:uiPriority w:val="99"/>
    <w:semiHidden/>
    <w:unhideWhenUsed/>
    <w:rsid w:val="00C71B1B"/>
  </w:style>
  <w:style w:type="paragraph" w:styleId="Footer">
    <w:name w:val="footer"/>
    <w:basedOn w:val="Normal"/>
    <w:link w:val="FooterChar"/>
    <w:uiPriority w:val="99"/>
    <w:unhideWhenUsed/>
    <w:rsid w:val="00C71B1B"/>
    <w:pPr>
      <w:tabs>
        <w:tab w:val="center" w:pos="4680"/>
        <w:tab w:val="right" w:pos="9360"/>
      </w:tabs>
    </w:pPr>
  </w:style>
  <w:style w:type="character" w:customStyle="1" w:styleId="FooterChar">
    <w:name w:val="Footer Char"/>
    <w:basedOn w:val="DefaultParagraphFont"/>
    <w:link w:val="Footer"/>
    <w:uiPriority w:val="99"/>
    <w:rsid w:val="00C71B1B"/>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C71B1B"/>
  </w:style>
  <w:style w:type="paragraph" w:styleId="Revision">
    <w:name w:val="Revision"/>
    <w:hidden/>
    <w:uiPriority w:val="99"/>
    <w:semiHidden/>
    <w:rsid w:val="00CD7F51"/>
    <w:pPr>
      <w:spacing w:after="0" w:line="240" w:lineRule="auto"/>
    </w:pPr>
    <w:rPr>
      <w:rFonts w:ascii="Times New Roman" w:eastAsia="Times New Roman" w:hAnsi="Times New Roman" w:cs="Times New Roman"/>
      <w:kern w:val="0"/>
      <w14:ligatures w14:val="none"/>
    </w:rPr>
  </w:style>
  <w:style w:type="character" w:customStyle="1" w:styleId="Heading2Char">
    <w:name w:val="Heading 2 Char"/>
    <w:aliases w:val="Thesis subheading Char"/>
    <w:basedOn w:val="DefaultParagraphFont"/>
    <w:link w:val="Heading2"/>
    <w:uiPriority w:val="1"/>
    <w:rsid w:val="00274354"/>
    <w:rPr>
      <w:rFonts w:ascii="Arial" w:eastAsia="Times" w:hAnsi="Arial" w:cs="Times New Roman"/>
      <w:b/>
      <w:kern w:val="0"/>
      <w:szCs w:val="20"/>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8</TotalTime>
  <Pages>4</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Changfeng</dc:creator>
  <cp:keywords/>
  <dc:description/>
  <cp:lastModifiedBy>Zhang, Changfeng</cp:lastModifiedBy>
  <cp:revision>4</cp:revision>
  <dcterms:created xsi:type="dcterms:W3CDTF">2024-08-19T05:13:00Z</dcterms:created>
  <dcterms:modified xsi:type="dcterms:W3CDTF">2024-08-23T19:06:00Z</dcterms:modified>
</cp:coreProperties>
</file>