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AA84A" w14:textId="77777777" w:rsidR="00804E7A" w:rsidRPr="00A03461" w:rsidRDefault="00804E7A" w:rsidP="00804E7A">
      <w:pPr>
        <w:spacing w:line="276" w:lineRule="auto"/>
        <w:jc w:val="both"/>
        <w:rPr>
          <w:rFonts w:ascii="Times" w:hAnsi="Times" w:cs="Helvetica"/>
          <w:b/>
          <w:bCs/>
          <w:iCs/>
          <w:color w:val="FF0000"/>
          <w:sz w:val="20"/>
          <w:szCs w:val="20"/>
          <w:lang w:val="en-US"/>
        </w:rPr>
      </w:pPr>
      <w:r w:rsidRPr="00E12F3D">
        <w:rPr>
          <w:rFonts w:ascii="Times" w:hAnsi="Times" w:cs="Helvetica"/>
          <w:b/>
          <w:bCs/>
          <w:iCs/>
          <w:sz w:val="20"/>
          <w:szCs w:val="20"/>
          <w:lang w:val="en-US"/>
        </w:rPr>
        <w:t xml:space="preserve">Table 3. </w:t>
      </w:r>
      <w:r w:rsidRPr="004C4932">
        <w:rPr>
          <w:rFonts w:ascii="Times" w:hAnsi="Times" w:cs="Helvetica"/>
          <w:bCs/>
          <w:iCs/>
          <w:sz w:val="20"/>
          <w:szCs w:val="20"/>
          <w:lang w:val="en-US"/>
        </w:rPr>
        <w:t xml:space="preserve">Level of evidence based on Furlan et al </w:t>
      </w:r>
      <w:r w:rsidR="007F2875">
        <w:rPr>
          <w:rFonts w:ascii="Times" w:hAnsi="Times" w:cs="Helvetica"/>
          <w:bCs/>
          <w:iCs/>
          <w:sz w:val="20"/>
          <w:szCs w:val="20"/>
          <w:lang w:val="en-US"/>
        </w:rPr>
        <w:t>[34]</w:t>
      </w:r>
      <w:bookmarkStart w:id="0" w:name="_GoBack"/>
      <w:bookmarkEnd w:id="0"/>
      <w:r>
        <w:rPr>
          <w:rFonts w:ascii="Times" w:hAnsi="Times" w:cs="Helvetica"/>
          <w:bCs/>
          <w:iCs/>
          <w:sz w:val="20"/>
          <w:szCs w:val="20"/>
          <w:lang w:val="en-US"/>
        </w:rPr>
        <w:t xml:space="preserve"> </w:t>
      </w:r>
      <w:r w:rsidRPr="00E1485C">
        <w:rPr>
          <w:rFonts w:ascii="Times" w:hAnsi="Times"/>
          <w:sz w:val="20"/>
          <w:szCs w:val="20"/>
        </w:rPr>
        <w:t>(</w:t>
      </w:r>
      <w:r>
        <w:rPr>
          <w:rFonts w:ascii="Times" w:hAnsi="Times"/>
          <w:sz w:val="20"/>
          <w:szCs w:val="20"/>
        </w:rPr>
        <w:t>Supplementary Material</w:t>
      </w:r>
      <w:r w:rsidRPr="00E1485C">
        <w:rPr>
          <w:rFonts w:ascii="Times" w:hAnsi="Times"/>
          <w:sz w:val="20"/>
          <w:szCs w:val="20"/>
        </w:rPr>
        <w:t>).</w:t>
      </w:r>
    </w:p>
    <w:p w14:paraId="4F36E0F8" w14:textId="77777777" w:rsidR="00984C83" w:rsidRDefault="00984C83" w:rsidP="00804E7A"/>
    <w:tbl>
      <w:tblPr>
        <w:tblStyle w:val="TableGrid"/>
        <w:tblpPr w:leftFromText="180" w:rightFromText="180" w:vertAnchor="text" w:horzAnchor="page" w:tblpX="1729" w:tblpY="96"/>
        <w:tblOverlap w:val="never"/>
        <w:tblW w:w="8647" w:type="dxa"/>
        <w:tblLook w:val="04A0" w:firstRow="1" w:lastRow="0" w:firstColumn="1" w:lastColumn="0" w:noHBand="0" w:noVBand="1"/>
      </w:tblPr>
      <w:tblGrid>
        <w:gridCol w:w="2300"/>
        <w:gridCol w:w="6347"/>
      </w:tblGrid>
      <w:tr w:rsidR="00804E7A" w:rsidRPr="004C4932" w14:paraId="6B8C4EEF" w14:textId="77777777" w:rsidTr="000F13E5">
        <w:trPr>
          <w:trHeight w:val="287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616BE1" w14:textId="77777777" w:rsidR="00804E7A" w:rsidRPr="004C4932" w:rsidRDefault="00804E7A" w:rsidP="000F13E5">
            <w:pPr>
              <w:spacing w:after="40" w:line="360" w:lineRule="auto"/>
              <w:rPr>
                <w:rFonts w:ascii="Times" w:hAnsi="Times" w:cs="Helvetica"/>
                <w:b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/>
                <w:bCs/>
                <w:iCs/>
                <w:sz w:val="20"/>
                <w:szCs w:val="20"/>
                <w:lang w:val="en-US"/>
              </w:rPr>
              <w:t>Level of evidence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44BCA" w14:textId="77777777" w:rsidR="00804E7A" w:rsidRPr="004C4932" w:rsidRDefault="00804E7A" w:rsidP="000F13E5">
            <w:pPr>
              <w:spacing w:after="40" w:line="360" w:lineRule="auto"/>
              <w:jc w:val="center"/>
              <w:rPr>
                <w:rFonts w:ascii="Times" w:hAnsi="Times" w:cs="Helvetica"/>
                <w:b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/>
                <w:bCs/>
                <w:iCs/>
                <w:sz w:val="20"/>
                <w:szCs w:val="20"/>
                <w:lang w:val="en-US"/>
              </w:rPr>
              <w:t>Criteria</w:t>
            </w:r>
          </w:p>
        </w:tc>
      </w:tr>
      <w:tr w:rsidR="00804E7A" w:rsidRPr="004C4932" w14:paraId="4DB87117" w14:textId="77777777" w:rsidTr="000F13E5">
        <w:trPr>
          <w:trHeight w:val="284"/>
        </w:trPr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D1CC4" w14:textId="77777777" w:rsidR="00804E7A" w:rsidRPr="004C4932" w:rsidRDefault="00804E7A" w:rsidP="000F13E5">
            <w:pPr>
              <w:spacing w:after="40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Strong evidence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53B14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Consistent (</w:t>
            </w:r>
            <w:r w:rsidRPr="004C4932">
              <w:rPr>
                <w:rFonts w:ascii="Times" w:eastAsia="Times New Roman" w:hAnsi="Times" w:cs="Arial"/>
                <w:sz w:val="20"/>
                <w:szCs w:val="20"/>
                <w:shd w:val="clear" w:color="auto" w:fill="FFFFFF"/>
                <w:lang w:val="en-US"/>
              </w:rPr>
              <w:t>&gt;</w:t>
            </w: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75%) findings in multiple (</w:t>
            </w:r>
            <w:r w:rsidRPr="004C4932">
              <w:rPr>
                <w:rFonts w:ascii="Times" w:eastAsia="Times New Roman" w:hAnsi="Times" w:cs="Arial"/>
                <w:sz w:val="20"/>
                <w:szCs w:val="20"/>
                <w:shd w:val="clear" w:color="auto" w:fill="FFFFFF"/>
                <w:lang w:val="en-US"/>
              </w:rPr>
              <w:t>≥ 2) high quality studies.</w:t>
            </w:r>
          </w:p>
        </w:tc>
      </w:tr>
      <w:tr w:rsidR="00804E7A" w:rsidRPr="004C4932" w14:paraId="67C7CE33" w14:textId="77777777" w:rsidTr="000F13E5">
        <w:trPr>
          <w:trHeight w:val="284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37D76A47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Moderate evidence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</w:tcPr>
          <w:p w14:paraId="5E150759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 xml:space="preserve">Findings in one high quality study and consistent (&gt;75%) findings in </w:t>
            </w:r>
            <w:r w:rsidRPr="004C4932">
              <w:rPr>
                <w:rFonts w:ascii="Times" w:eastAsia="Times New Roman" w:hAnsi="Times" w:cs="Arial"/>
                <w:sz w:val="20"/>
                <w:szCs w:val="20"/>
                <w:shd w:val="clear" w:color="auto" w:fill="FFFFFF"/>
                <w:lang w:val="en-US"/>
              </w:rPr>
              <w:t>≥2 low quality studies.</w:t>
            </w:r>
          </w:p>
        </w:tc>
      </w:tr>
      <w:tr w:rsidR="00804E7A" w:rsidRPr="004C4932" w14:paraId="0249D70B" w14:textId="77777777" w:rsidTr="000F13E5">
        <w:trPr>
          <w:trHeight w:val="284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73E77CE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Limited evidence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</w:tcPr>
          <w:p w14:paraId="32870EA6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 xml:space="preserve">Findings in one high quality study </w:t>
            </w:r>
            <w:r w:rsidRPr="004C4932">
              <w:rPr>
                <w:rFonts w:ascii="Times" w:hAnsi="Times" w:cs="Helvetica"/>
                <w:bCs/>
                <w:i/>
                <w:iCs/>
                <w:sz w:val="20"/>
                <w:szCs w:val="20"/>
                <w:lang w:val="en-US"/>
              </w:rPr>
              <w:t xml:space="preserve">or </w:t>
            </w: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 xml:space="preserve">consistent (&gt;75%) findings in </w:t>
            </w:r>
            <w:r w:rsidRPr="004C4932">
              <w:rPr>
                <w:rFonts w:ascii="Times" w:eastAsia="Times New Roman" w:hAnsi="Times" w:cs="Arial"/>
                <w:sz w:val="20"/>
                <w:szCs w:val="20"/>
                <w:shd w:val="clear" w:color="auto" w:fill="FFFFFF"/>
                <w:lang w:val="en-US"/>
              </w:rPr>
              <w:t>≥3 low quality studies.</w:t>
            </w:r>
          </w:p>
        </w:tc>
      </w:tr>
      <w:tr w:rsidR="00804E7A" w:rsidRPr="004C4932" w14:paraId="06271DFC" w14:textId="77777777" w:rsidTr="000F13E5">
        <w:trPr>
          <w:trHeight w:val="284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5CB6137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Inconclusive evidence</w:t>
            </w: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</w:tcPr>
          <w:p w14:paraId="465D58DE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Findings found in &lt;3 low-quality studies.</w:t>
            </w:r>
          </w:p>
        </w:tc>
      </w:tr>
      <w:tr w:rsidR="00804E7A" w:rsidRPr="004C4932" w14:paraId="2D58A852" w14:textId="77777777" w:rsidTr="000F13E5">
        <w:trPr>
          <w:trHeight w:val="284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5FE27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>Conflicting evidence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3DB15" w14:textId="77777777" w:rsidR="00804E7A" w:rsidRPr="004C4932" w:rsidRDefault="00804E7A" w:rsidP="000F13E5">
            <w:pPr>
              <w:spacing w:after="40" w:line="360" w:lineRule="auto"/>
              <w:jc w:val="both"/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</w:pPr>
            <w:r w:rsidRPr="004C4932">
              <w:rPr>
                <w:rFonts w:ascii="Times" w:hAnsi="Times" w:cs="Helvetica"/>
                <w:bCs/>
                <w:iCs/>
                <w:sz w:val="20"/>
                <w:szCs w:val="20"/>
                <w:lang w:val="en-US"/>
              </w:rPr>
              <w:t xml:space="preserve">&lt;75% of the studies reported consistent findings. </w:t>
            </w:r>
          </w:p>
        </w:tc>
      </w:tr>
    </w:tbl>
    <w:p w14:paraId="3D3E16A6" w14:textId="77777777" w:rsidR="00804E7A" w:rsidRPr="00804E7A" w:rsidRDefault="00804E7A" w:rsidP="00804E7A"/>
    <w:sectPr w:rsidR="00804E7A" w:rsidRPr="00804E7A" w:rsidSect="000C2C3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7A"/>
    <w:rsid w:val="000C2C37"/>
    <w:rsid w:val="007F2875"/>
    <w:rsid w:val="00804E7A"/>
    <w:rsid w:val="0098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F5D9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4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4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Macintosh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Sayf Faraj</dc:creator>
  <cp:keywords/>
  <dc:description/>
  <cp:lastModifiedBy>Sayf Faraj</cp:lastModifiedBy>
  <cp:revision>2</cp:revision>
  <dcterms:created xsi:type="dcterms:W3CDTF">2015-12-20T13:16:00Z</dcterms:created>
  <dcterms:modified xsi:type="dcterms:W3CDTF">2015-12-31T11:41:00Z</dcterms:modified>
</cp:coreProperties>
</file>