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F414D" w14:textId="09FF44D7" w:rsidR="00486D70" w:rsidRPr="00480928" w:rsidRDefault="00486D70" w:rsidP="00486D70">
      <w:pPr>
        <w:spacing w:line="360" w:lineRule="auto"/>
        <w:rPr>
          <w:rFonts w:asciiTheme="minorHAnsi" w:hAnsiTheme="minorHAnsi"/>
          <w:bCs/>
        </w:rPr>
      </w:pPr>
      <w:r>
        <w:rPr>
          <w:rFonts w:asciiTheme="minorHAnsi" w:hAnsiTheme="minorHAnsi"/>
          <w:b/>
        </w:rPr>
        <w:t xml:space="preserve">SUPPLEMENTAL DIGITAL </w:t>
      </w:r>
      <w:r w:rsidRPr="00486D70">
        <w:rPr>
          <w:rFonts w:asciiTheme="minorHAnsi" w:hAnsiTheme="minorHAnsi"/>
          <w:b/>
        </w:rPr>
        <w:t>CONTENT 3: Assessment of risk of bias</w:t>
      </w:r>
      <w:bookmarkStart w:id="0" w:name="_GoBack"/>
      <w:bookmarkEnd w:id="0"/>
    </w:p>
    <w:tbl>
      <w:tblPr>
        <w:tblStyle w:val="PlainTable1"/>
        <w:tblW w:w="11448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1559"/>
        <w:gridCol w:w="1559"/>
        <w:gridCol w:w="1276"/>
        <w:gridCol w:w="1134"/>
        <w:gridCol w:w="1418"/>
        <w:gridCol w:w="1275"/>
      </w:tblGrid>
      <w:tr w:rsidR="00486D70" w:rsidRPr="00480928" w14:paraId="1DAD8D2C" w14:textId="77777777" w:rsidTr="00486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hideMark/>
          </w:tcPr>
          <w:p w14:paraId="14E8E40B" w14:textId="77777777" w:rsidR="00486D70" w:rsidRPr="005A2745" w:rsidRDefault="00486D70" w:rsidP="00486D70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sz w:val="14"/>
                <w:szCs w:val="14"/>
              </w:rPr>
              <w:t>Authors, year [reference]</w:t>
            </w:r>
          </w:p>
        </w:tc>
        <w:tc>
          <w:tcPr>
            <w:tcW w:w="1134" w:type="dxa"/>
            <w:hideMark/>
          </w:tcPr>
          <w:p w14:paraId="45812EE5" w14:textId="77777777" w:rsidR="00486D70" w:rsidRPr="005A2745" w:rsidRDefault="00486D70" w:rsidP="00486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sz w:val="14"/>
                <w:szCs w:val="14"/>
              </w:rPr>
              <w:t>Randomization process</w:t>
            </w:r>
          </w:p>
        </w:tc>
        <w:tc>
          <w:tcPr>
            <w:tcW w:w="1559" w:type="dxa"/>
            <w:hideMark/>
          </w:tcPr>
          <w:p w14:paraId="07F0EA2D" w14:textId="77777777" w:rsidR="00486D70" w:rsidRPr="005A2745" w:rsidRDefault="00486D70" w:rsidP="00486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sz w:val="14"/>
                <w:szCs w:val="14"/>
              </w:rPr>
              <w:t>Deviation from the intended intervention</w:t>
            </w:r>
            <w:r w:rsidRPr="005A2745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1559" w:type="dxa"/>
            <w:hideMark/>
          </w:tcPr>
          <w:p w14:paraId="405471CD" w14:textId="77777777" w:rsidR="00486D70" w:rsidRPr="005A2745" w:rsidRDefault="00486D70" w:rsidP="00486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sz w:val="14"/>
                <w:szCs w:val="14"/>
              </w:rPr>
              <w:t>Missing outcome data</w:t>
            </w:r>
          </w:p>
        </w:tc>
        <w:tc>
          <w:tcPr>
            <w:tcW w:w="1276" w:type="dxa"/>
            <w:hideMark/>
          </w:tcPr>
          <w:p w14:paraId="029E9AD2" w14:textId="77777777" w:rsidR="00486D70" w:rsidRPr="005A2745" w:rsidRDefault="00486D70" w:rsidP="00486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Measurement of the outcome</w:t>
            </w:r>
          </w:p>
        </w:tc>
        <w:tc>
          <w:tcPr>
            <w:tcW w:w="1134" w:type="dxa"/>
            <w:hideMark/>
          </w:tcPr>
          <w:p w14:paraId="19A6197F" w14:textId="77777777" w:rsidR="00486D70" w:rsidRPr="005A2745" w:rsidRDefault="00486D70" w:rsidP="00486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sz w:val="14"/>
                <w:szCs w:val="14"/>
              </w:rPr>
              <w:t>Selection of the reported result</w:t>
            </w:r>
          </w:p>
        </w:tc>
        <w:tc>
          <w:tcPr>
            <w:tcW w:w="1418" w:type="dxa"/>
          </w:tcPr>
          <w:p w14:paraId="142CE140" w14:textId="77777777" w:rsidR="00486D70" w:rsidRPr="005A2745" w:rsidRDefault="00486D70" w:rsidP="00486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sz w:val="14"/>
                <w:szCs w:val="14"/>
              </w:rPr>
              <w:t>Overall risk of bias</w:t>
            </w:r>
          </w:p>
        </w:tc>
        <w:tc>
          <w:tcPr>
            <w:tcW w:w="1275" w:type="dxa"/>
            <w:hideMark/>
          </w:tcPr>
          <w:p w14:paraId="18CA2301" w14:textId="77777777" w:rsidR="00486D70" w:rsidRPr="005A2745" w:rsidRDefault="00486D70" w:rsidP="00486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5A2745">
              <w:rPr>
                <w:rFonts w:asciiTheme="minorHAnsi" w:hAnsiTheme="minorHAnsi" w:cstheme="minorHAnsi"/>
                <w:sz w:val="14"/>
                <w:szCs w:val="14"/>
              </w:rPr>
              <w:t>Adjusted overall risk of bias</w:t>
            </w:r>
          </w:p>
        </w:tc>
      </w:tr>
      <w:tr w:rsidR="00486D70" w:rsidRPr="00480928" w14:paraId="4CF53F28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60D801E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Arden et al., 2015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[23]</w:t>
            </w:r>
          </w:p>
        </w:tc>
        <w:tc>
          <w:tcPr>
            <w:tcW w:w="1134" w:type="dxa"/>
          </w:tcPr>
          <w:p w14:paraId="6EF8BC0A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5752ADDD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19E4D639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276" w:type="dxa"/>
          </w:tcPr>
          <w:p w14:paraId="7AFB0180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0A757F91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58AB9F16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  <w:r w:rsidRPr="005B6F16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>#</w:t>
            </w:r>
          </w:p>
        </w:tc>
        <w:tc>
          <w:tcPr>
            <w:tcW w:w="1275" w:type="dxa"/>
          </w:tcPr>
          <w:p w14:paraId="4B02FEC9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</w:tr>
      <w:tr w:rsidR="00486D70" w:rsidRPr="00480928" w14:paraId="3E289827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784CF13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Bush et al., 1991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[24]</w:t>
            </w:r>
          </w:p>
        </w:tc>
        <w:tc>
          <w:tcPr>
            <w:tcW w:w="1134" w:type="dxa"/>
          </w:tcPr>
          <w:p w14:paraId="3D08FB2C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559" w:type="dxa"/>
          </w:tcPr>
          <w:p w14:paraId="1C9896C9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559" w:type="dxa"/>
          </w:tcPr>
          <w:p w14:paraId="24DD61A8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5BF82C31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5AC43C8D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3553C484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69A6C6E1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1C3A6AE7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661F805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>Carette</w:t>
            </w:r>
            <w:proofErr w:type="spellEnd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1997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[25]</w:t>
            </w:r>
          </w:p>
        </w:tc>
        <w:tc>
          <w:tcPr>
            <w:tcW w:w="1134" w:type="dxa"/>
          </w:tcPr>
          <w:p w14:paraId="6774A836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01661C01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454CF38E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34287A56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0FE9FBD4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1E6EAB8A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16B79777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7860CA19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823DC04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Cohen et al., 2012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[26]</w:t>
            </w:r>
          </w:p>
        </w:tc>
        <w:tc>
          <w:tcPr>
            <w:tcW w:w="1134" w:type="dxa"/>
          </w:tcPr>
          <w:p w14:paraId="62BC2C7D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6803A999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6F8E4BE3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276" w:type="dxa"/>
          </w:tcPr>
          <w:p w14:paraId="41024697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0F5AE3E7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2CE5CE9D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  <w:r w:rsidRPr="005B6F16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>#</w:t>
            </w:r>
          </w:p>
        </w:tc>
        <w:tc>
          <w:tcPr>
            <w:tcW w:w="1275" w:type="dxa"/>
          </w:tcPr>
          <w:p w14:paraId="073431A2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</w:tr>
      <w:tr w:rsidR="00486D70" w:rsidRPr="00480928" w14:paraId="016AC81D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4360E67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Datta et al., 2011</w:t>
            </w: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[27]</w:t>
            </w:r>
          </w:p>
        </w:tc>
        <w:tc>
          <w:tcPr>
            <w:tcW w:w="1134" w:type="dxa"/>
          </w:tcPr>
          <w:p w14:paraId="18D35FDC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0011379E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559" w:type="dxa"/>
          </w:tcPr>
          <w:p w14:paraId="2F8F60D2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276" w:type="dxa"/>
          </w:tcPr>
          <w:p w14:paraId="2A822984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5E7F6A2B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418" w:type="dxa"/>
          </w:tcPr>
          <w:p w14:paraId="5918DCD2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29DC3F07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726DDD3B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88BA878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>Ghahreman</w:t>
            </w:r>
            <w:proofErr w:type="spellEnd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2010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[28]</w:t>
            </w:r>
          </w:p>
        </w:tc>
        <w:tc>
          <w:tcPr>
            <w:tcW w:w="1134" w:type="dxa"/>
          </w:tcPr>
          <w:p w14:paraId="20CAFCAE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264C729C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5DD58484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276" w:type="dxa"/>
          </w:tcPr>
          <w:p w14:paraId="63499E7B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1A51CF6B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4F8F0394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  <w:r w:rsidRPr="005B6F16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>#</w:t>
            </w:r>
          </w:p>
        </w:tc>
        <w:tc>
          <w:tcPr>
            <w:tcW w:w="1275" w:type="dxa"/>
          </w:tcPr>
          <w:p w14:paraId="3C891816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</w:tr>
      <w:tr w:rsidR="00486D70" w:rsidRPr="00480928" w14:paraId="10B6D408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BCD0715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Ghai</w:t>
            </w:r>
            <w:proofErr w:type="spellEnd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2015</w:t>
            </w: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[29]</w:t>
            </w:r>
          </w:p>
        </w:tc>
        <w:tc>
          <w:tcPr>
            <w:tcW w:w="1134" w:type="dxa"/>
          </w:tcPr>
          <w:p w14:paraId="0395AB24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1FD336F5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04F0154C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096DB23F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505BBFC0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418" w:type="dxa"/>
          </w:tcPr>
          <w:p w14:paraId="6AD810AC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7E049436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5F11025A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0F0E67C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Helliwell et al., 1985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[30]</w:t>
            </w:r>
          </w:p>
        </w:tc>
        <w:tc>
          <w:tcPr>
            <w:tcW w:w="1134" w:type="dxa"/>
          </w:tcPr>
          <w:p w14:paraId="44C70A00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559" w:type="dxa"/>
          </w:tcPr>
          <w:p w14:paraId="22D76B82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559" w:type="dxa"/>
          </w:tcPr>
          <w:p w14:paraId="3D4414F9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276" w:type="dxa"/>
          </w:tcPr>
          <w:p w14:paraId="77E55784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345B5299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2E7C83EF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275" w:type="dxa"/>
          </w:tcPr>
          <w:p w14:paraId="79DE452F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</w:tr>
      <w:tr w:rsidR="00486D70" w:rsidRPr="00480928" w14:paraId="5D4BD128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A940E4A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Iversen et al., 2011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[31]</w:t>
            </w:r>
          </w:p>
        </w:tc>
        <w:tc>
          <w:tcPr>
            <w:tcW w:w="1134" w:type="dxa"/>
          </w:tcPr>
          <w:p w14:paraId="0CF4ED53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2B4144B9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01F63032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276" w:type="dxa"/>
          </w:tcPr>
          <w:p w14:paraId="5CA3B079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0EB608A6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787687FE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  <w:r w:rsidRPr="005B6F16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>#</w:t>
            </w:r>
          </w:p>
        </w:tc>
        <w:tc>
          <w:tcPr>
            <w:tcW w:w="1275" w:type="dxa"/>
          </w:tcPr>
          <w:p w14:paraId="764C043F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</w:tr>
      <w:tr w:rsidR="00486D70" w:rsidRPr="00480928" w14:paraId="6A6A483E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0A3D781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>Karppinen</w:t>
            </w:r>
            <w:proofErr w:type="spellEnd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2001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[32]</w:t>
            </w:r>
          </w:p>
        </w:tc>
        <w:tc>
          <w:tcPr>
            <w:tcW w:w="1134" w:type="dxa"/>
          </w:tcPr>
          <w:p w14:paraId="688F3FE2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5A92C101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4B031F86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276" w:type="dxa"/>
          </w:tcPr>
          <w:p w14:paraId="51DD418D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3028B150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242723E7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  <w:r w:rsidRPr="005B6F16">
              <w:rPr>
                <w:rFonts w:asciiTheme="minorHAnsi" w:hAnsiTheme="minorHAnsi" w:cstheme="minorHAnsi"/>
                <w:sz w:val="14"/>
                <w:szCs w:val="14"/>
                <w:vertAlign w:val="superscript"/>
              </w:rPr>
              <w:t>#</w:t>
            </w:r>
          </w:p>
        </w:tc>
        <w:tc>
          <w:tcPr>
            <w:tcW w:w="1275" w:type="dxa"/>
          </w:tcPr>
          <w:p w14:paraId="0C992698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</w:tr>
      <w:tr w:rsidR="00486D70" w:rsidRPr="00480928" w14:paraId="3FF9558C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A62671E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Klenerman</w:t>
            </w:r>
            <w:proofErr w:type="spellEnd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1984</w:t>
            </w: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[33]</w:t>
            </w:r>
          </w:p>
        </w:tc>
        <w:tc>
          <w:tcPr>
            <w:tcW w:w="1134" w:type="dxa"/>
          </w:tcPr>
          <w:p w14:paraId="7C1A8F49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21F7D5DD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559" w:type="dxa"/>
          </w:tcPr>
          <w:p w14:paraId="3BD439F4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276" w:type="dxa"/>
          </w:tcPr>
          <w:p w14:paraId="57C02818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134" w:type="dxa"/>
          </w:tcPr>
          <w:p w14:paraId="01CF147D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0051A4E1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572EF852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2022D061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B53BDCA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Manchikanti</w:t>
            </w:r>
            <w:proofErr w:type="spellEnd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2012 [34]</w:t>
            </w:r>
          </w:p>
        </w:tc>
        <w:tc>
          <w:tcPr>
            <w:tcW w:w="1134" w:type="dxa"/>
          </w:tcPr>
          <w:p w14:paraId="36A4D7BC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6CF5099B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0F7E7600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018186B1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6118D99D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11614769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5BFD513F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2F8B71F4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2A0E1B1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Manchikanti</w:t>
            </w:r>
            <w:proofErr w:type="spellEnd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2014 [35]</w:t>
            </w:r>
          </w:p>
        </w:tc>
        <w:tc>
          <w:tcPr>
            <w:tcW w:w="1134" w:type="dxa"/>
          </w:tcPr>
          <w:p w14:paraId="20FF35F1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559" w:type="dxa"/>
          </w:tcPr>
          <w:p w14:paraId="79C53517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1D92ABB1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1ED1745A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64696C5F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3B6F63E2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3B57BA1B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6C3C3D01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39F76CF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Manchikanti</w:t>
            </w:r>
            <w:proofErr w:type="spellEnd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2014 [36]</w:t>
            </w:r>
          </w:p>
        </w:tc>
        <w:tc>
          <w:tcPr>
            <w:tcW w:w="1134" w:type="dxa"/>
          </w:tcPr>
          <w:p w14:paraId="679D9C84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248A726F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6E54D72D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47CFC4CB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08BD8BDF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6AABA19B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5563AEF8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0158AA09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DFD3231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Nandi et al., 2017</w:t>
            </w: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[15]</w:t>
            </w:r>
          </w:p>
        </w:tc>
        <w:tc>
          <w:tcPr>
            <w:tcW w:w="1134" w:type="dxa"/>
          </w:tcPr>
          <w:p w14:paraId="557B721E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7BD5CD73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559" w:type="dxa"/>
          </w:tcPr>
          <w:p w14:paraId="5437ABD6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276" w:type="dxa"/>
          </w:tcPr>
          <w:p w14:paraId="76C822B5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76E85E28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4B710DA8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275" w:type="dxa"/>
          </w:tcPr>
          <w:p w14:paraId="4B25B9E0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</w:tr>
      <w:tr w:rsidR="00486D70" w:rsidRPr="00480928" w14:paraId="3316011C" w14:textId="77777777" w:rsidTr="00486D7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17FBEB6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Tafazal</w:t>
            </w:r>
            <w:proofErr w:type="spellEnd"/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2009</w:t>
            </w:r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[37]</w:t>
            </w:r>
          </w:p>
        </w:tc>
        <w:tc>
          <w:tcPr>
            <w:tcW w:w="1134" w:type="dxa"/>
          </w:tcPr>
          <w:p w14:paraId="5CC422BC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6B756AB3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128B3E28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02DC3204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547780BE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0792E932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2A08EA6C" w14:textId="77777777" w:rsidR="00486D70" w:rsidRPr="00DD1C12" w:rsidRDefault="00486D70" w:rsidP="00486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  <w:tr w:rsidR="00486D70" w:rsidRPr="00480928" w14:paraId="1BA11A01" w14:textId="77777777" w:rsidTr="00486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E355AC6" w14:textId="77777777" w:rsidR="00486D70" w:rsidRPr="00DD1C12" w:rsidRDefault="00486D70" w:rsidP="00486D70">
            <w:pPr>
              <w:rPr>
                <w:rFonts w:asciiTheme="minorHAnsi" w:hAnsiTheme="minorHAnsi" w:cstheme="minorHAnsi"/>
                <w:b w:val="0"/>
                <w:bCs w:val="0"/>
                <w:sz w:val="14"/>
                <w:szCs w:val="14"/>
              </w:rPr>
            </w:pPr>
            <w:proofErr w:type="spellStart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>Valat</w:t>
            </w:r>
            <w:proofErr w:type="spellEnd"/>
            <w:r w:rsidRPr="00DD1C12">
              <w:rPr>
                <w:rFonts w:asciiTheme="minorHAnsi" w:hAnsiTheme="minorHAnsi" w:cstheme="minorHAnsi"/>
                <w:b w:val="0"/>
                <w:sz w:val="14"/>
                <w:szCs w:val="14"/>
              </w:rPr>
              <w:t xml:space="preserve"> et al., 2003 </w:t>
            </w:r>
            <w:r>
              <w:rPr>
                <w:rFonts w:asciiTheme="minorHAnsi" w:hAnsiTheme="minorHAnsi" w:cstheme="minorHAnsi"/>
                <w:b w:val="0"/>
                <w:sz w:val="14"/>
                <w:szCs w:val="14"/>
              </w:rPr>
              <w:t>[38]</w:t>
            </w:r>
          </w:p>
        </w:tc>
        <w:tc>
          <w:tcPr>
            <w:tcW w:w="1134" w:type="dxa"/>
          </w:tcPr>
          <w:p w14:paraId="0FE84256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559" w:type="dxa"/>
          </w:tcPr>
          <w:p w14:paraId="5C45A000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559" w:type="dxa"/>
          </w:tcPr>
          <w:p w14:paraId="76181A21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6" w:type="dxa"/>
          </w:tcPr>
          <w:p w14:paraId="15AF670A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Low</w:t>
            </w:r>
          </w:p>
        </w:tc>
        <w:tc>
          <w:tcPr>
            <w:tcW w:w="1134" w:type="dxa"/>
          </w:tcPr>
          <w:p w14:paraId="0510B8A3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Some</w:t>
            </w:r>
          </w:p>
        </w:tc>
        <w:tc>
          <w:tcPr>
            <w:tcW w:w="1418" w:type="dxa"/>
          </w:tcPr>
          <w:p w14:paraId="6D87FC0F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  <w:tc>
          <w:tcPr>
            <w:tcW w:w="1275" w:type="dxa"/>
          </w:tcPr>
          <w:p w14:paraId="14DDCA28" w14:textId="77777777" w:rsidR="00486D70" w:rsidRPr="00DD1C12" w:rsidRDefault="00486D70" w:rsidP="00486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DD1C12">
              <w:rPr>
                <w:rFonts w:asciiTheme="minorHAnsi" w:hAnsiTheme="minorHAnsi" w:cstheme="minorHAnsi"/>
                <w:sz w:val="14"/>
                <w:szCs w:val="14"/>
              </w:rPr>
              <w:t>High</w:t>
            </w:r>
          </w:p>
        </w:tc>
      </w:tr>
    </w:tbl>
    <w:p w14:paraId="0E6F580E" w14:textId="77777777" w:rsidR="00486D70" w:rsidRPr="00486D70" w:rsidRDefault="00486D70" w:rsidP="00486D70">
      <w:pPr>
        <w:pStyle w:val="NoSpacing"/>
        <w:rPr>
          <w:sz w:val="14"/>
          <w:szCs w:val="14"/>
        </w:rPr>
      </w:pPr>
      <w:r w:rsidRPr="00486D70">
        <w:rPr>
          <w:sz w:val="14"/>
          <w:szCs w:val="14"/>
          <w:vertAlign w:val="superscript"/>
        </w:rPr>
        <w:t>*</w:t>
      </w:r>
      <w:r w:rsidRPr="00486D70">
        <w:rPr>
          <w:sz w:val="14"/>
          <w:szCs w:val="14"/>
        </w:rPr>
        <w:tab/>
        <w:t>Risk based on the effect of assignment to intervention</w:t>
      </w:r>
    </w:p>
    <w:p w14:paraId="6091D3B2" w14:textId="77777777" w:rsidR="00486D70" w:rsidRDefault="00486D70" w:rsidP="00486D70">
      <w:pPr>
        <w:rPr>
          <w:rFonts w:asciiTheme="minorHAnsi" w:hAnsiTheme="minorHAnsi"/>
        </w:rPr>
      </w:pPr>
      <w:r w:rsidRPr="00486D70">
        <w:rPr>
          <w:rFonts w:asciiTheme="minorHAnsi" w:hAnsiTheme="minorHAnsi"/>
          <w:sz w:val="14"/>
          <w:szCs w:val="14"/>
          <w:vertAlign w:val="superscript"/>
        </w:rPr>
        <w:t>#</w:t>
      </w:r>
      <w:r w:rsidRPr="00486D70">
        <w:rPr>
          <w:rFonts w:asciiTheme="minorHAnsi" w:hAnsiTheme="minorHAnsi"/>
          <w:sz w:val="14"/>
          <w:szCs w:val="14"/>
        </w:rPr>
        <w:tab/>
        <w:t>Only some concerns due to unavailability of pre-specified statistical analysis plan</w:t>
      </w:r>
    </w:p>
    <w:p w14:paraId="5992EC1C" w14:textId="77777777" w:rsidR="008174DE" w:rsidRDefault="00486D70"/>
    <w:sectPr w:rsidR="008174DE" w:rsidSect="00486D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70"/>
    <w:rsid w:val="001F48F7"/>
    <w:rsid w:val="00486D70"/>
    <w:rsid w:val="00D0711B"/>
    <w:rsid w:val="00D67D46"/>
    <w:rsid w:val="00E3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FF7F"/>
  <w15:chartTrackingRefBased/>
  <w15:docId w15:val="{2FF4E123-58BD-4D5F-B4CD-B51BD037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6D70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486D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Verheijen, E.J.A. (RADI)</dc:creator>
  <cp:keywords/>
  <dc:description/>
  <cp:lastModifiedBy>Verheijen, E.J.A. (RADI)</cp:lastModifiedBy>
  <cp:revision>1</cp:revision>
  <dcterms:created xsi:type="dcterms:W3CDTF">2020-11-24T11:11:00Z</dcterms:created>
  <dcterms:modified xsi:type="dcterms:W3CDTF">2020-11-24T11:14:00Z</dcterms:modified>
</cp:coreProperties>
</file>