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4A676" w14:textId="145DC0AF" w:rsidR="00963380" w:rsidRDefault="00963380" w:rsidP="00963380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SUPPLEMENTAL DIGITAL CONTENT</w:t>
      </w:r>
      <w:r w:rsidRPr="00CF1A24">
        <w:rPr>
          <w:rFonts w:asciiTheme="minorHAnsi" w:hAnsiTheme="minorHAnsi"/>
          <w:b/>
        </w:rPr>
        <w:t xml:space="preserve"> </w:t>
      </w:r>
      <w:r w:rsidR="00A2699B">
        <w:rPr>
          <w:rFonts w:asciiTheme="minorHAnsi" w:hAnsiTheme="minorHAnsi"/>
          <w:b/>
        </w:rPr>
        <w:t>8</w:t>
      </w:r>
      <w:bookmarkStart w:id="0" w:name="_GoBack"/>
      <w:bookmarkEnd w:id="0"/>
      <w:r w:rsidRPr="00480928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 xml:space="preserve"> Forest plots for ESI vs. (non-)epidural placebo for back pain</w:t>
      </w:r>
    </w:p>
    <w:p w14:paraId="1122DD61" w14:textId="529932AB" w:rsidR="00963380" w:rsidRDefault="00963380" w:rsidP="00963380">
      <w:pPr>
        <w:spacing w:after="200" w:line="276" w:lineRule="auto"/>
        <w:rPr>
          <w:rFonts w:asciiTheme="minorHAnsi" w:hAnsiTheme="minorHAnsi"/>
          <w:bCs/>
          <w:i/>
          <w:iCs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5C6631F0" wp14:editId="262D3C5D">
            <wp:extent cx="5709684" cy="4705342"/>
            <wp:effectExtent l="0" t="0" r="571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13200" cy="470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383EB" w14:textId="663174C8" w:rsidR="00963380" w:rsidRPr="00963380" w:rsidRDefault="00963380" w:rsidP="00963380">
      <w:pPr>
        <w:spacing w:after="200" w:line="276" w:lineRule="auto"/>
        <w:rPr>
          <w:rFonts w:asciiTheme="minorHAnsi" w:hAnsiTheme="minorHAnsi"/>
          <w:bCs/>
          <w:i/>
          <w:iCs/>
          <w:sz w:val="20"/>
          <w:szCs w:val="20"/>
        </w:rPr>
      </w:pPr>
      <w:r>
        <w:rPr>
          <w:rFonts w:asciiTheme="minorHAnsi" w:hAnsiTheme="minorHAnsi"/>
          <w:bCs/>
          <w:i/>
          <w:iCs/>
          <w:sz w:val="20"/>
          <w:szCs w:val="20"/>
        </w:rPr>
        <w:t>SDC</w:t>
      </w:r>
      <w:r w:rsidRPr="00963380">
        <w:rPr>
          <w:rFonts w:asciiTheme="minorHAnsi" w:hAnsiTheme="minorHAnsi"/>
          <w:bCs/>
          <w:i/>
          <w:iCs/>
          <w:sz w:val="20"/>
          <w:szCs w:val="20"/>
        </w:rPr>
        <w:t xml:space="preserve"> 9.1: Forest plots for effect on back pain for studies with epidural placebo. Upper plot refers to 6-week effect, middle plot to 3-month effect and bottom plot to 6-month. A negative value for treatment effect (TE) or overall treatment effect (Total) indicates favour for steroid; a positive value indicates favour for epidural placebo.</w:t>
      </w:r>
    </w:p>
    <w:p w14:paraId="13389242" w14:textId="77777777" w:rsidR="00963380" w:rsidRDefault="00963380" w:rsidP="00963380">
      <w:pPr>
        <w:spacing w:after="200" w:line="276" w:lineRule="auto"/>
        <w:rPr>
          <w:rFonts w:asciiTheme="minorHAnsi" w:hAnsiTheme="minorHAnsi"/>
          <w:b/>
        </w:rPr>
      </w:pPr>
    </w:p>
    <w:p w14:paraId="7C4FB72E" w14:textId="77777777" w:rsidR="00963380" w:rsidRDefault="00963380" w:rsidP="00963380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5FD6561D" w14:textId="19478781" w:rsidR="00963380" w:rsidRDefault="00963380" w:rsidP="00963380">
      <w:pPr>
        <w:rPr>
          <w:rFonts w:asciiTheme="minorHAnsi" w:hAnsiTheme="minorHAnsi"/>
          <w:bCs/>
          <w:i/>
          <w:iCs/>
          <w:sz w:val="20"/>
          <w:szCs w:val="20"/>
        </w:rPr>
      </w:pPr>
      <w:r>
        <w:rPr>
          <w:rFonts w:asciiTheme="minorHAnsi" w:hAnsiTheme="minorHAnsi"/>
          <w:bCs/>
          <w:i/>
          <w:iCs/>
          <w:noProof/>
          <w:sz w:val="20"/>
          <w:szCs w:val="20"/>
        </w:rPr>
        <w:lastRenderedPageBreak/>
        <w:drawing>
          <wp:inline distT="0" distB="0" distL="0" distR="0" wp14:anchorId="4DEA799F" wp14:editId="71B117B5">
            <wp:extent cx="5695950" cy="433701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7005" cy="433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DC898" w14:textId="77777777" w:rsidR="00963380" w:rsidRDefault="00963380" w:rsidP="00963380">
      <w:pPr>
        <w:rPr>
          <w:rFonts w:asciiTheme="minorHAnsi" w:hAnsiTheme="minorHAnsi"/>
          <w:bCs/>
          <w:i/>
          <w:iCs/>
          <w:sz w:val="20"/>
          <w:szCs w:val="20"/>
        </w:rPr>
      </w:pPr>
    </w:p>
    <w:p w14:paraId="60591665" w14:textId="3B58A34E" w:rsidR="008174DE" w:rsidRPr="00963380" w:rsidRDefault="00963380" w:rsidP="00963380">
      <w:pPr>
        <w:rPr>
          <w:sz w:val="20"/>
          <w:szCs w:val="20"/>
        </w:rPr>
      </w:pPr>
      <w:r>
        <w:rPr>
          <w:rFonts w:asciiTheme="minorHAnsi" w:hAnsiTheme="minorHAnsi"/>
          <w:bCs/>
          <w:i/>
          <w:iCs/>
          <w:sz w:val="20"/>
          <w:szCs w:val="20"/>
        </w:rPr>
        <w:t>SDC</w:t>
      </w:r>
      <w:r w:rsidRPr="00963380">
        <w:rPr>
          <w:rFonts w:asciiTheme="minorHAnsi" w:hAnsiTheme="minorHAnsi"/>
          <w:bCs/>
          <w:i/>
          <w:iCs/>
          <w:sz w:val="20"/>
          <w:szCs w:val="20"/>
        </w:rPr>
        <w:t xml:space="preserve"> 9.2: Forest plots for effect on back pain for studies with non-epidural placebo. Upper plot refers to 6-week effect, middle plot to 3-month effect and bottom plot to 6-month effect. A negative value for treatment effect (TE) or overall treatment effect (Total) indicates favour for steroid; a positive value indicates favour for non-epidural placebo.</w:t>
      </w:r>
    </w:p>
    <w:sectPr w:rsidR="008174DE" w:rsidRPr="00963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1FABD" w14:textId="77777777" w:rsidR="00A159A4" w:rsidRDefault="00A159A4" w:rsidP="00A159A4">
      <w:r>
        <w:separator/>
      </w:r>
    </w:p>
  </w:endnote>
  <w:endnote w:type="continuationSeparator" w:id="0">
    <w:p w14:paraId="2A15DBE6" w14:textId="77777777" w:rsidR="00A159A4" w:rsidRDefault="00A159A4" w:rsidP="00A1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77308" w14:textId="77777777" w:rsidR="00A159A4" w:rsidRDefault="00A159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9E63A" w14:textId="77777777" w:rsidR="00A159A4" w:rsidRDefault="00A159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AF33A" w14:textId="77777777" w:rsidR="00A159A4" w:rsidRDefault="00A15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DB447" w14:textId="77777777" w:rsidR="00A159A4" w:rsidRDefault="00A159A4" w:rsidP="00A159A4">
      <w:r>
        <w:separator/>
      </w:r>
    </w:p>
  </w:footnote>
  <w:footnote w:type="continuationSeparator" w:id="0">
    <w:p w14:paraId="708015CD" w14:textId="77777777" w:rsidR="00A159A4" w:rsidRDefault="00A159A4" w:rsidP="00A15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0BBFF" w14:textId="77777777" w:rsidR="00A159A4" w:rsidRDefault="00A159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7A1B8" w14:textId="77777777" w:rsidR="00A159A4" w:rsidRDefault="00A159A4" w:rsidP="00A159A4">
    <w:pPr>
      <w:pStyle w:val="Header"/>
      <w:jc w:val="right"/>
      <w:rPr>
        <w:rFonts w:asciiTheme="minorHAnsi" w:hAnsiTheme="minorHAnsi" w:cstheme="minorHAnsi"/>
        <w:lang w:val="en-US"/>
      </w:rPr>
    </w:pPr>
    <w:r>
      <w:rPr>
        <w:rFonts w:asciiTheme="minorHAnsi" w:hAnsiTheme="minorHAnsi" w:cstheme="minorHAnsi"/>
        <w:lang w:val="en-US"/>
      </w:rPr>
      <w:t>Epidural Steroid Injections in Sciatica</w:t>
    </w:r>
  </w:p>
  <w:p w14:paraId="6C4E099B" w14:textId="77777777" w:rsidR="00A159A4" w:rsidRDefault="00A159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3BDF1" w14:textId="77777777" w:rsidR="00A159A4" w:rsidRDefault="00A159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80"/>
    <w:rsid w:val="001F48F7"/>
    <w:rsid w:val="00963380"/>
    <w:rsid w:val="00A159A4"/>
    <w:rsid w:val="00A2699B"/>
    <w:rsid w:val="00D0711B"/>
    <w:rsid w:val="00D67D46"/>
    <w:rsid w:val="00E3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0B57"/>
  <w14:discardImageEditingData/>
  <w14:defaultImageDpi w14:val="32767"/>
  <w15:chartTrackingRefBased/>
  <w15:docId w15:val="{B8A10999-1DC3-4C1D-A955-4CD0EEFF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9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9A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159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9A4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Verheijen, E.J.A. (RADI)</dc:creator>
  <cp:keywords/>
  <dc:description/>
  <cp:lastModifiedBy>Verheijen, E.J.A. (RADI)</cp:lastModifiedBy>
  <cp:revision>3</cp:revision>
  <dcterms:created xsi:type="dcterms:W3CDTF">2020-11-24T10:16:00Z</dcterms:created>
  <dcterms:modified xsi:type="dcterms:W3CDTF">2020-11-24T11:15:00Z</dcterms:modified>
</cp:coreProperties>
</file>