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715" w:rsidRPr="0021346E" w:rsidRDefault="00230715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>Online Resource</w:t>
      </w:r>
      <w:r w:rsidRPr="0021346E"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 xml:space="preserve"> </w:t>
      </w:r>
      <w:r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>3</w:t>
      </w:r>
      <w:r w:rsidRPr="0021346E"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 xml:space="preserve">. Reference data of </w:t>
      </w:r>
      <w:proofErr w:type="spellStart"/>
      <w:r w:rsidRPr="0021346E"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>spino</w:t>
      </w:r>
      <w:proofErr w:type="spellEnd"/>
      <w:r w:rsidRPr="0021346E"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>-pelvic parameters in Japanese population-based cohort</w:t>
      </w:r>
      <w:r>
        <w:rPr>
          <w:rFonts w:ascii="Times New Roman" w:eastAsia="ＭＳ Ｐゴシック" w:hAnsi="Times New Roman"/>
          <w:b/>
          <w:bCs/>
          <w:color w:val="000000"/>
          <w:sz w:val="20"/>
          <w:szCs w:val="20"/>
          <w:lang w:val="en-GB" w:eastAsia="ja-JP"/>
        </w:rPr>
        <w:t>s</w:t>
      </w:r>
    </w:p>
    <w:tbl>
      <w:tblPr>
        <w:tblW w:w="5225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8"/>
        <w:gridCol w:w="1592"/>
        <w:gridCol w:w="1454"/>
        <w:gridCol w:w="1476"/>
        <w:gridCol w:w="1478"/>
        <w:gridCol w:w="1314"/>
      </w:tblGrid>
      <w:tr w:rsidR="00230715" w:rsidRPr="00A31142" w:rsidTr="00D75D48">
        <w:trPr>
          <w:trHeight w:val="310"/>
        </w:trPr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Men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</w:tr>
      <w:tr w:rsidR="00230715" w:rsidRPr="0021346E" w:rsidTr="00D75D48">
        <w:trPr>
          <w:trHeight w:val="310"/>
        </w:trPr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Age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years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LL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PT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PI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SVA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mm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TOEI study</w:t>
            </w:r>
            <w:r w:rsidRPr="00BF256B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GB" w:eastAsia="ja-JP"/>
              </w:rPr>
              <w:t>4,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GB" w:eastAsia="ja-JP"/>
              </w:rPr>
              <w:t>5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73 [8]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40 [14]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15 [8]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46 [9]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47 [43]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2168ED" w:rsidRDefault="00230715" w:rsidP="00D75D48">
            <w:pPr>
              <w:widowControl w:val="0"/>
              <w:spacing w:line="480" w:lineRule="auto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Wakayama spine study</w:t>
            </w:r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GB" w:eastAsia="ja-JP"/>
              </w:rPr>
              <w:t>6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66 [14]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45 [13]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16 [8]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48 [10]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13 [41]</w:t>
            </w:r>
          </w:p>
        </w:tc>
      </w:tr>
      <w:tr w:rsidR="00230715" w:rsidRPr="00A31142" w:rsidTr="00D75D48">
        <w:trPr>
          <w:trHeight w:val="405"/>
        </w:trPr>
        <w:tc>
          <w:tcPr>
            <w:tcW w:w="9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2168ED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vertAlign w:val="superscript"/>
                <w:lang w:val="en-GB" w:eastAsia="ja-JP"/>
              </w:rPr>
            </w:pPr>
            <w:proofErr w:type="spellStart"/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Obuse</w:t>
            </w:r>
            <w:proofErr w:type="spellEnd"/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 xml:space="preserve"> study</w:t>
            </w:r>
            <w:r>
              <w:rPr>
                <w:rFonts w:ascii="Times New Roman" w:eastAsia="ＭＳ Ｐゴシック" w:hAnsi="Times New Roman"/>
                <w:color w:val="000000"/>
                <w:sz w:val="20"/>
                <w:szCs w:val="20"/>
                <w:vertAlign w:val="superscript"/>
                <w:lang w:val="en-GB" w:eastAsia="ja-JP"/>
              </w:rPr>
              <w:t>7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70 [11]</w:t>
            </w:r>
          </w:p>
        </w:tc>
        <w:tc>
          <w:tcPr>
            <w:tcW w:w="83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43 [12]</w:t>
            </w:r>
          </w:p>
        </w:tc>
        <w:tc>
          <w:tcPr>
            <w:tcW w:w="847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16 [8]</w:t>
            </w:r>
          </w:p>
        </w:tc>
        <w:tc>
          <w:tcPr>
            <w:tcW w:w="848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47 [10]</w:t>
            </w:r>
          </w:p>
        </w:tc>
        <w:tc>
          <w:tcPr>
            <w:tcW w:w="761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22 [41]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LOHAS study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70 [7]</w:t>
            </w:r>
          </w:p>
        </w:tc>
        <w:tc>
          <w:tcPr>
            <w:tcW w:w="8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45 [13]</w:t>
            </w:r>
          </w:p>
        </w:tc>
        <w:tc>
          <w:tcPr>
            <w:tcW w:w="8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16 [10]</w:t>
            </w:r>
          </w:p>
        </w:tc>
        <w:tc>
          <w:tcPr>
            <w:tcW w:w="84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48 [10]</w:t>
            </w:r>
          </w:p>
        </w:tc>
        <w:tc>
          <w:tcPr>
            <w:tcW w:w="76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28 [33]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  <w:t>Women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GB" w:eastAsia="ja-JP"/>
              </w:rPr>
            </w:pPr>
          </w:p>
        </w:tc>
      </w:tr>
      <w:tr w:rsidR="00230715" w:rsidRPr="0021346E" w:rsidTr="00D75D48">
        <w:trPr>
          <w:trHeight w:val="310"/>
        </w:trPr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Age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years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LL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PT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PI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degrees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SVA</w:t>
            </w:r>
          </w:p>
          <w:p w:rsidR="00230715" w:rsidRPr="0021346E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21346E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mean [SD], mm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TOEI study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72 [8]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40 [17]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22 [10]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51 [13]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49 [48]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Wakayama spine study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65 [13]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46 [14]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25 [20]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50 [11]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10 [43]</w:t>
            </w:r>
          </w:p>
        </w:tc>
      </w:tr>
      <w:tr w:rsidR="00230715" w:rsidRPr="00A31142" w:rsidTr="00D75D48">
        <w:trPr>
          <w:trHeight w:val="405"/>
        </w:trPr>
        <w:tc>
          <w:tcPr>
            <w:tcW w:w="9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proofErr w:type="spellStart"/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Obuse</w:t>
            </w:r>
            <w:proofErr w:type="spellEnd"/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 xml:space="preserve"> study</w:t>
            </w:r>
          </w:p>
        </w:tc>
        <w:tc>
          <w:tcPr>
            <w:tcW w:w="7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70 [11]</w:t>
            </w:r>
          </w:p>
        </w:tc>
        <w:tc>
          <w:tcPr>
            <w:tcW w:w="83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45 [16]</w:t>
            </w:r>
          </w:p>
        </w:tc>
        <w:tc>
          <w:tcPr>
            <w:tcW w:w="847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20 [10]</w:t>
            </w:r>
          </w:p>
        </w:tc>
        <w:tc>
          <w:tcPr>
            <w:tcW w:w="848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50 [11]</w:t>
            </w:r>
          </w:p>
        </w:tc>
        <w:tc>
          <w:tcPr>
            <w:tcW w:w="761" w:type="pct"/>
            <w:tcBorders>
              <w:left w:val="nil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19 [45]</w:t>
            </w:r>
          </w:p>
        </w:tc>
      </w:tr>
      <w:tr w:rsidR="00230715" w:rsidRPr="00A31142" w:rsidTr="00D75D48">
        <w:trPr>
          <w:trHeight w:val="310"/>
        </w:trPr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LOHAS study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ＭＳ Ｐゴシック" w:hAnsi="Times New Roman"/>
                <w:color w:val="000000"/>
                <w:sz w:val="20"/>
                <w:szCs w:val="20"/>
                <w:lang w:val="en-GB" w:eastAsia="ja-JP"/>
              </w:rPr>
              <w:t>68 [7]</w:t>
            </w:r>
          </w:p>
        </w:tc>
        <w:tc>
          <w:tcPr>
            <w:tcW w:w="83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43 [14]</w:t>
            </w:r>
          </w:p>
        </w:tc>
        <w:tc>
          <w:tcPr>
            <w:tcW w:w="8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19 [9]</w:t>
            </w:r>
          </w:p>
        </w:tc>
        <w:tc>
          <w:tcPr>
            <w:tcW w:w="84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49 [10]</w:t>
            </w:r>
          </w:p>
        </w:tc>
        <w:tc>
          <w:tcPr>
            <w:tcW w:w="76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30715" w:rsidRPr="00A31142" w:rsidRDefault="00230715" w:rsidP="00D75D48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</w:pPr>
            <w:r w:rsidRPr="00A31142">
              <w:rPr>
                <w:rFonts w:ascii="Times New Roman" w:eastAsia="Times New Roman" w:hAnsi="Times New Roman"/>
                <w:sz w:val="20"/>
                <w:szCs w:val="20"/>
                <w:lang w:val="en-GB" w:eastAsia="ja-JP"/>
              </w:rPr>
              <w:t>25 [35]</w:t>
            </w:r>
          </w:p>
        </w:tc>
      </w:tr>
    </w:tbl>
    <w:p w:rsidR="00230715" w:rsidRPr="0021346E" w:rsidRDefault="00230715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</w:p>
    <w:p w:rsidR="00230715" w:rsidRPr="0021346E" w:rsidRDefault="00230715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21346E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LL: lumbar lordosis; PT: pelvic tilt; PI: pelvic incidence; SVA: sagittal vertical axis</w:t>
      </w:r>
      <w:r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; SD: standard deviation</w:t>
      </w:r>
      <w:r w:rsidRPr="0021346E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.</w:t>
      </w:r>
    </w:p>
    <w:p w:rsidR="00230715" w:rsidRDefault="00230715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21346E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All values for </w:t>
      </w:r>
      <w:r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the</w:t>
      </w:r>
      <w:r w:rsidRPr="0021346E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cohort studies</w:t>
      </w:r>
      <w:r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except the LOHAS study</w:t>
      </w:r>
      <w:r w:rsidRPr="0021346E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were calculated from the described values or data obtained from original articles.</w:t>
      </w:r>
    </w:p>
    <w:p w:rsidR="003C237F" w:rsidRDefault="003C237F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</w:p>
    <w:p w:rsidR="003C237F" w:rsidRDefault="003C237F" w:rsidP="00230715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b/>
          <w:color w:val="000000"/>
          <w:sz w:val="20"/>
          <w:szCs w:val="20"/>
          <w:lang w:val="en-GB" w:eastAsia="ja-JP"/>
        </w:rPr>
      </w:pPr>
      <w:r w:rsidRPr="003C237F">
        <w:rPr>
          <w:rFonts w:ascii="Times New Roman" w:eastAsia="ＭＳ Ｐゴシック" w:hAnsi="Times New Roman"/>
          <w:b/>
          <w:color w:val="000000"/>
          <w:sz w:val="20"/>
          <w:szCs w:val="20"/>
          <w:lang w:val="en-GB" w:eastAsia="ja-JP"/>
        </w:rPr>
        <w:lastRenderedPageBreak/>
        <w:t>References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fldChar w:fldCharType="begin"/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instrText xml:space="preserve"> ADDIN EN.REFLIST </w:instrTex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fldChar w:fldCharType="separate"/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1. Lumley T,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Diehr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P, Emerson S, Chen L (2002) The importance of the normality assumption in large public health data sets.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Annu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Rev Public Health 23:151-169.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doi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: 10.1146/annurev.publhealth.23.100901.140546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2.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Bennette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C, Vickers A (2012) Against quantiles: categorization of continuous variables in epidemiologic research, and its discontents. BMC Med Res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Methodol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12:21.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https://doi.org/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10.1186/1471-2288-12-21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3. Williams R (2012) Using the margins command to estimate and interpret adjusted predictions and marginal effects. Stata J12:308-331.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https://doi.org/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10.1177/1536867x1201200209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fldChar w:fldCharType="end"/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fldChar w:fldCharType="begin" w:fldLock="1"/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instrText xml:space="preserve">ADDIN Mendeley Bibliography CSL_BIBLIOGRAPHY </w:instrTex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fldChar w:fldCharType="end"/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4.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Oe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S,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Togawa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D,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Nakai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K, Yamada T, Arima H,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Banno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T,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Yasuda T,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Kobayasi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S, Yamato Y, Hasegawa T, Yoshida G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(2015) The Influence of age and sex on cervical spinal alignment among volunteers aged over 50. </w:t>
      </w:r>
      <w:r w:rsidRPr="003C237F">
        <w:rPr>
          <w:rFonts w:ascii="Times New Roman" w:eastAsia="ＭＳ Ｐゴシック" w:hAnsi="Times New Roman"/>
          <w:iCs/>
          <w:color w:val="000000"/>
          <w:sz w:val="20"/>
          <w:szCs w:val="20"/>
          <w:lang w:val="en-GB" w:eastAsia="ja-JP"/>
        </w:rPr>
        <w:t>Spine (Phila Pa 1976)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40:1487–1494. https://doi.org/10.1097/BRS.0000000000001071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5.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Banno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T,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Togawa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D, Arima H, Hasegawa T, Yamato Y, Kobayashi S, Yasuda T,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Oe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S, Hoshino H, Matsuyama Y</w:t>
      </w:r>
      <w:r w:rsidRPr="003C237F" w:rsidDel="00776365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(2016) The cohort study for the determination of reference values for spinopelvic parameters (T1 pelvic angle and global tilt) in elderly volunteers. </w:t>
      </w:r>
      <w:r w:rsidRPr="003C237F">
        <w:rPr>
          <w:rFonts w:ascii="Times New Roman" w:eastAsia="ＭＳ Ｐゴシック" w:hAnsi="Times New Roman"/>
          <w:iCs/>
          <w:color w:val="000000"/>
          <w:sz w:val="20"/>
          <w:szCs w:val="20"/>
          <w:lang w:val="en-GB" w:eastAsia="ja-JP"/>
        </w:rPr>
        <w:t>Eur Spine J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25:3687–3693. https://doi.org/10.1007/s00586-016-4411-x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6.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Asai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Y,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Tsutsui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S, Oka H, Yoshimura N,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Hashizume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H, Yamada H,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Akune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T,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Muraki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S,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Matsudaira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 xml:space="preserve"> K, Kawaguchi H, Nakamura K</w:t>
      </w:r>
      <w:r w:rsidRPr="003C237F" w:rsidDel="00776365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(2017) Sagittal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spino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-pelvic alignment in adults: The Wakayama Spine Study. </w:t>
      </w:r>
      <w:proofErr w:type="spellStart"/>
      <w:r w:rsidRPr="003C237F">
        <w:rPr>
          <w:rFonts w:ascii="Times New Roman" w:eastAsia="ＭＳ Ｐゴシック" w:hAnsi="Times New Roman"/>
          <w:iCs/>
          <w:color w:val="000000"/>
          <w:sz w:val="20"/>
          <w:szCs w:val="20"/>
          <w:lang w:val="en-GB" w:eastAsia="ja-JP"/>
        </w:rPr>
        <w:t>PLoS</w:t>
      </w:r>
      <w:proofErr w:type="spellEnd"/>
      <w:r w:rsidRPr="003C237F">
        <w:rPr>
          <w:rFonts w:ascii="Times New Roman" w:eastAsia="ＭＳ Ｐゴシック" w:hAnsi="Times New Roman"/>
          <w:iCs/>
          <w:color w:val="000000"/>
          <w:sz w:val="20"/>
          <w:szCs w:val="20"/>
          <w:lang w:val="en-GB" w:eastAsia="ja-JP"/>
        </w:rPr>
        <w:t xml:space="preserve"> One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12:1–10. https://doi.org/10.1371/journal.pone.0178697</w:t>
      </w:r>
    </w:p>
    <w:p w:rsidR="003C237F" w:rsidRPr="003C237F" w:rsidRDefault="003C237F" w:rsidP="003C237F">
      <w:pPr>
        <w:widowControl w:val="0"/>
        <w:spacing w:line="480" w:lineRule="auto"/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</w:pP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7. Uehara M, Takahashi J, Ikegami S, </w:t>
      </w:r>
      <w:proofErr w:type="spellStart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>Tokida</w:t>
      </w:r>
      <w:proofErr w:type="spellEnd"/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R, Nishimura H, Sakai N,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US" w:eastAsia="ja-JP"/>
        </w:rPr>
        <w:t>Kato H</w:t>
      </w:r>
      <w:r w:rsidRPr="003C237F" w:rsidDel="00776365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(2018) Sagittal spinal alignment deviation in the general elderly population: A Japanese cohort survey randomly sampled from a basic resident registry. </w:t>
      </w:r>
      <w:r w:rsidRPr="003C237F">
        <w:rPr>
          <w:rFonts w:ascii="Times New Roman" w:eastAsia="ＭＳ Ｐゴシック" w:hAnsi="Times New Roman"/>
          <w:iCs/>
          <w:color w:val="000000"/>
          <w:sz w:val="20"/>
          <w:szCs w:val="20"/>
          <w:lang w:val="en-GB" w:eastAsia="ja-JP"/>
        </w:rPr>
        <w:t>Spine J</w:t>
      </w:r>
      <w:r w:rsidRPr="003C237F">
        <w:rPr>
          <w:rFonts w:ascii="Times New Roman" w:eastAsia="ＭＳ Ｐゴシック" w:hAnsi="Times New Roman"/>
          <w:color w:val="000000"/>
          <w:sz w:val="20"/>
          <w:szCs w:val="20"/>
          <w:lang w:val="en-GB" w:eastAsia="ja-JP"/>
        </w:rPr>
        <w:t xml:space="preserve"> 19:349–356. https://doi.org/10.1016/j.spinee.2018.06.346</w:t>
      </w:r>
    </w:p>
    <w:p w:rsidR="003C237F" w:rsidRPr="003C237F" w:rsidRDefault="003C237F" w:rsidP="00230715">
      <w:pPr>
        <w:widowControl w:val="0"/>
        <w:spacing w:line="480" w:lineRule="auto"/>
        <w:rPr>
          <w:rFonts w:ascii="Times New Roman" w:eastAsia="ＭＳ Ｐゴシック" w:hAnsi="Times New Roman" w:hint="eastAsia"/>
          <w:color w:val="000000"/>
          <w:sz w:val="20"/>
          <w:szCs w:val="20"/>
          <w:lang w:val="en-GB" w:eastAsia="ja-JP"/>
        </w:rPr>
      </w:pPr>
      <w:bookmarkStart w:id="0" w:name="_GoBack"/>
      <w:bookmarkEnd w:id="0"/>
    </w:p>
    <w:sectPr w:rsidR="003C237F" w:rsidRPr="003C2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715"/>
    <w:rsid w:val="000148ED"/>
    <w:rsid w:val="000239F1"/>
    <w:rsid w:val="00037247"/>
    <w:rsid w:val="000504E2"/>
    <w:rsid w:val="00053CBA"/>
    <w:rsid w:val="00055635"/>
    <w:rsid w:val="000609A8"/>
    <w:rsid w:val="0006642E"/>
    <w:rsid w:val="00076F10"/>
    <w:rsid w:val="00081684"/>
    <w:rsid w:val="00081FD7"/>
    <w:rsid w:val="000B2EE6"/>
    <w:rsid w:val="000C5CEA"/>
    <w:rsid w:val="000D439F"/>
    <w:rsid w:val="000E3ACE"/>
    <w:rsid w:val="000F4583"/>
    <w:rsid w:val="000F4A59"/>
    <w:rsid w:val="00115312"/>
    <w:rsid w:val="0012423D"/>
    <w:rsid w:val="001330AB"/>
    <w:rsid w:val="00145606"/>
    <w:rsid w:val="00152E0E"/>
    <w:rsid w:val="00191D22"/>
    <w:rsid w:val="001A1CAC"/>
    <w:rsid w:val="001B0EFF"/>
    <w:rsid w:val="001C4897"/>
    <w:rsid w:val="001C72CC"/>
    <w:rsid w:val="001E78CB"/>
    <w:rsid w:val="001F0274"/>
    <w:rsid w:val="001F07B9"/>
    <w:rsid w:val="001F144E"/>
    <w:rsid w:val="001F169E"/>
    <w:rsid w:val="001F3D4D"/>
    <w:rsid w:val="00222D5F"/>
    <w:rsid w:val="00227FE3"/>
    <w:rsid w:val="00230715"/>
    <w:rsid w:val="00232259"/>
    <w:rsid w:val="00233330"/>
    <w:rsid w:val="0024080B"/>
    <w:rsid w:val="00243305"/>
    <w:rsid w:val="00252E25"/>
    <w:rsid w:val="00270175"/>
    <w:rsid w:val="002714A4"/>
    <w:rsid w:val="00292D7B"/>
    <w:rsid w:val="002B6CFA"/>
    <w:rsid w:val="002C0F1E"/>
    <w:rsid w:val="002C2591"/>
    <w:rsid w:val="002D3AB6"/>
    <w:rsid w:val="002E71EB"/>
    <w:rsid w:val="002F3FF1"/>
    <w:rsid w:val="002F6867"/>
    <w:rsid w:val="003022CF"/>
    <w:rsid w:val="00310453"/>
    <w:rsid w:val="00316353"/>
    <w:rsid w:val="00330762"/>
    <w:rsid w:val="00334601"/>
    <w:rsid w:val="003C237F"/>
    <w:rsid w:val="003C3FCD"/>
    <w:rsid w:val="003D5964"/>
    <w:rsid w:val="003E1AF0"/>
    <w:rsid w:val="003E4A91"/>
    <w:rsid w:val="003F302D"/>
    <w:rsid w:val="00425774"/>
    <w:rsid w:val="00432616"/>
    <w:rsid w:val="0047262E"/>
    <w:rsid w:val="00491A69"/>
    <w:rsid w:val="004D0361"/>
    <w:rsid w:val="004E0D8A"/>
    <w:rsid w:val="004E6C58"/>
    <w:rsid w:val="005104D3"/>
    <w:rsid w:val="0053195B"/>
    <w:rsid w:val="00532C9D"/>
    <w:rsid w:val="00537B66"/>
    <w:rsid w:val="00541E5C"/>
    <w:rsid w:val="00541FA2"/>
    <w:rsid w:val="00547805"/>
    <w:rsid w:val="005545A9"/>
    <w:rsid w:val="005704EF"/>
    <w:rsid w:val="005762B1"/>
    <w:rsid w:val="00596973"/>
    <w:rsid w:val="005A3A25"/>
    <w:rsid w:val="005C45B8"/>
    <w:rsid w:val="005C569F"/>
    <w:rsid w:val="005C622B"/>
    <w:rsid w:val="005D0DCF"/>
    <w:rsid w:val="005D28C5"/>
    <w:rsid w:val="005F3DB5"/>
    <w:rsid w:val="00622217"/>
    <w:rsid w:val="0063400F"/>
    <w:rsid w:val="00682355"/>
    <w:rsid w:val="006C00BA"/>
    <w:rsid w:val="006C00EC"/>
    <w:rsid w:val="006D6122"/>
    <w:rsid w:val="006D6FFD"/>
    <w:rsid w:val="006F19B9"/>
    <w:rsid w:val="006F2520"/>
    <w:rsid w:val="00702E47"/>
    <w:rsid w:val="00706849"/>
    <w:rsid w:val="00712270"/>
    <w:rsid w:val="0072390A"/>
    <w:rsid w:val="00742865"/>
    <w:rsid w:val="00750027"/>
    <w:rsid w:val="0075578C"/>
    <w:rsid w:val="007567CD"/>
    <w:rsid w:val="007A2D77"/>
    <w:rsid w:val="007A3E13"/>
    <w:rsid w:val="007A5268"/>
    <w:rsid w:val="007C3D63"/>
    <w:rsid w:val="00802C7E"/>
    <w:rsid w:val="00802EE3"/>
    <w:rsid w:val="00817001"/>
    <w:rsid w:val="00823956"/>
    <w:rsid w:val="008326C4"/>
    <w:rsid w:val="00847084"/>
    <w:rsid w:val="00850898"/>
    <w:rsid w:val="00864CA5"/>
    <w:rsid w:val="00875AAF"/>
    <w:rsid w:val="00890F91"/>
    <w:rsid w:val="008A7429"/>
    <w:rsid w:val="008D1E53"/>
    <w:rsid w:val="008E09F6"/>
    <w:rsid w:val="008E2942"/>
    <w:rsid w:val="008E2EC7"/>
    <w:rsid w:val="00900F68"/>
    <w:rsid w:val="00904532"/>
    <w:rsid w:val="009353D2"/>
    <w:rsid w:val="009556F5"/>
    <w:rsid w:val="00956916"/>
    <w:rsid w:val="009607F0"/>
    <w:rsid w:val="00963328"/>
    <w:rsid w:val="009651BC"/>
    <w:rsid w:val="009919D0"/>
    <w:rsid w:val="009B017F"/>
    <w:rsid w:val="009B4F7D"/>
    <w:rsid w:val="009D6230"/>
    <w:rsid w:val="009E315C"/>
    <w:rsid w:val="00A019FC"/>
    <w:rsid w:val="00A03751"/>
    <w:rsid w:val="00A11628"/>
    <w:rsid w:val="00A17D07"/>
    <w:rsid w:val="00A3187E"/>
    <w:rsid w:val="00A349D6"/>
    <w:rsid w:val="00A40BA5"/>
    <w:rsid w:val="00A47B4B"/>
    <w:rsid w:val="00A509CB"/>
    <w:rsid w:val="00A55B1E"/>
    <w:rsid w:val="00A57E18"/>
    <w:rsid w:val="00A9155E"/>
    <w:rsid w:val="00A94AD1"/>
    <w:rsid w:val="00A9595C"/>
    <w:rsid w:val="00A96638"/>
    <w:rsid w:val="00A970BF"/>
    <w:rsid w:val="00A97879"/>
    <w:rsid w:val="00AA1A4A"/>
    <w:rsid w:val="00AA2AA2"/>
    <w:rsid w:val="00AC32BF"/>
    <w:rsid w:val="00AD71DD"/>
    <w:rsid w:val="00AE6E6B"/>
    <w:rsid w:val="00AE7459"/>
    <w:rsid w:val="00AF06CC"/>
    <w:rsid w:val="00AF63F0"/>
    <w:rsid w:val="00B05E88"/>
    <w:rsid w:val="00B17F40"/>
    <w:rsid w:val="00B26D58"/>
    <w:rsid w:val="00B26F09"/>
    <w:rsid w:val="00B34414"/>
    <w:rsid w:val="00B461DA"/>
    <w:rsid w:val="00B534DD"/>
    <w:rsid w:val="00B64198"/>
    <w:rsid w:val="00B65BCB"/>
    <w:rsid w:val="00B71618"/>
    <w:rsid w:val="00B71F44"/>
    <w:rsid w:val="00B81A9C"/>
    <w:rsid w:val="00B91230"/>
    <w:rsid w:val="00BB5239"/>
    <w:rsid w:val="00BC5891"/>
    <w:rsid w:val="00BD2DE7"/>
    <w:rsid w:val="00BD371D"/>
    <w:rsid w:val="00BF6A11"/>
    <w:rsid w:val="00C04E4A"/>
    <w:rsid w:val="00C165F2"/>
    <w:rsid w:val="00C274D2"/>
    <w:rsid w:val="00C378DC"/>
    <w:rsid w:val="00C37BAC"/>
    <w:rsid w:val="00C37F9C"/>
    <w:rsid w:val="00C63524"/>
    <w:rsid w:val="00C664E6"/>
    <w:rsid w:val="00C81C40"/>
    <w:rsid w:val="00C82FFB"/>
    <w:rsid w:val="00CF4F07"/>
    <w:rsid w:val="00D02364"/>
    <w:rsid w:val="00D14BB6"/>
    <w:rsid w:val="00D20837"/>
    <w:rsid w:val="00D30270"/>
    <w:rsid w:val="00D30F09"/>
    <w:rsid w:val="00D42852"/>
    <w:rsid w:val="00D53202"/>
    <w:rsid w:val="00D84B95"/>
    <w:rsid w:val="00D908AF"/>
    <w:rsid w:val="00D958D6"/>
    <w:rsid w:val="00D97A38"/>
    <w:rsid w:val="00DA223C"/>
    <w:rsid w:val="00DA2CF3"/>
    <w:rsid w:val="00DB56B2"/>
    <w:rsid w:val="00DC288E"/>
    <w:rsid w:val="00E51022"/>
    <w:rsid w:val="00E5217C"/>
    <w:rsid w:val="00E54345"/>
    <w:rsid w:val="00E66D40"/>
    <w:rsid w:val="00E81E27"/>
    <w:rsid w:val="00E87738"/>
    <w:rsid w:val="00E90795"/>
    <w:rsid w:val="00E9449A"/>
    <w:rsid w:val="00E949E5"/>
    <w:rsid w:val="00EB333B"/>
    <w:rsid w:val="00EB650F"/>
    <w:rsid w:val="00EB724F"/>
    <w:rsid w:val="00EE06AF"/>
    <w:rsid w:val="00EE47DF"/>
    <w:rsid w:val="00EF5516"/>
    <w:rsid w:val="00F03613"/>
    <w:rsid w:val="00F0565A"/>
    <w:rsid w:val="00F25D9F"/>
    <w:rsid w:val="00F43A5A"/>
    <w:rsid w:val="00F45B09"/>
    <w:rsid w:val="00F83A86"/>
    <w:rsid w:val="00F974FF"/>
    <w:rsid w:val="00FA0A6F"/>
    <w:rsid w:val="00FA3ABC"/>
    <w:rsid w:val="00FB2D1C"/>
    <w:rsid w:val="00FD320B"/>
    <w:rsid w:val="00F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07113C"/>
  <w15:chartTrackingRefBased/>
  <w15:docId w15:val="{F4DBDFA1-372C-4636-97CC-274B8923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Company>HP Inc.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Thenmozhi V.</dc:creator>
  <cp:keywords/>
  <dc:description/>
  <cp:lastModifiedBy>Author</cp:lastModifiedBy>
  <cp:revision>2</cp:revision>
  <dcterms:created xsi:type="dcterms:W3CDTF">2021-08-12T02:49:00Z</dcterms:created>
  <dcterms:modified xsi:type="dcterms:W3CDTF">2021-08-26T04:12:00Z</dcterms:modified>
</cp:coreProperties>
</file>