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5000" w:type="pc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50"/>
        <w:gridCol w:w="936"/>
        <w:gridCol w:w="1271"/>
        <w:gridCol w:w="896"/>
        <w:gridCol w:w="945"/>
        <w:gridCol w:w="842"/>
        <w:gridCol w:w="891"/>
        <w:gridCol w:w="820"/>
        <w:gridCol w:w="656"/>
        <w:gridCol w:w="709"/>
      </w:tblGrid>
      <w:tr w:rsidR="00A82320" w:rsidRPr="009A232D" w14:paraId="4CFEC7EF" w14:textId="77777777" w:rsidTr="00743B4B">
        <w:trPr>
          <w:trHeight w:val="893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22BE0A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7E13E48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1F0FEB" w14:textId="43D1CF4C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Dat</w:t>
            </w:r>
            <w:r w:rsidR="00394335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a</w:t>
            </w: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collection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B29A51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Selection bias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D6D724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Performance bias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083F05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Detection bias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666C78" w14:textId="669B82BA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Attrition </w:t>
            </w:r>
            <w:r w:rsidR="00743B4B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b</w:t>
            </w: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ias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5C26A4" w14:textId="6714F8CB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Reporting b</w:t>
            </w:r>
            <w:r w:rsidR="00743B4B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i</w:t>
            </w: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as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31C8C" w14:textId="77777777" w:rsidR="00A82320" w:rsidRPr="009A232D" w:rsidRDefault="00A82320" w:rsidP="00AC2B7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Other bias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AAFED3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Conclusion</w:t>
            </w:r>
          </w:p>
        </w:tc>
      </w:tr>
      <w:tr w:rsidR="00B171A1" w:rsidRPr="005E0F31" w14:paraId="13D5B738" w14:textId="77777777" w:rsidTr="00743B4B">
        <w:trPr>
          <w:trHeight w:val="675"/>
        </w:trPr>
        <w:tc>
          <w:tcPr>
            <w:tcW w:w="58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42FD0" w14:textId="48B98B29" w:rsidR="00B171A1" w:rsidRDefault="00B171A1" w:rsidP="00AC2B7A">
            <w:pPr>
              <w:shd w:val="clear" w:color="auto" w:fill="FFFFFF" w:themeFill="background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Ament et al. (2016)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AFD82" w14:textId="16388F7D" w:rsidR="00B171A1" w:rsidRDefault="000147EB" w:rsidP="00AC2B7A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0147EB">
              <w:rPr>
                <w:rFonts w:cstheme="minorHAnsi"/>
                <w:sz w:val="16"/>
                <w:szCs w:val="16"/>
              </w:rPr>
              <w:t>Cost Utility Analysis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C0784" w14:textId="6E414B86" w:rsidR="00B171A1" w:rsidRPr="005E0F31" w:rsidRDefault="000147EB" w:rsidP="00AC2B7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Randomized controlled trial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94200" w14:textId="7D5D5AF0" w:rsidR="00B171A1" w:rsidRDefault="0050668A" w:rsidP="00AC2B7A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bookmarkStart w:id="0" w:name="OLE_LINK80"/>
            <w:bookmarkStart w:id="1" w:name="OLE_LINK81"/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  <w:bookmarkEnd w:id="0"/>
            <w:bookmarkEnd w:id="1"/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5B4F7" w14:textId="2E0B6E0D" w:rsidR="00B171A1" w:rsidRPr="00653D08" w:rsidRDefault="0050668A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C6610" w14:textId="076618BB" w:rsidR="00B171A1" w:rsidRPr="0049640C" w:rsidRDefault="0050668A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430E2" w14:textId="72CF64AB" w:rsidR="00B171A1" w:rsidRPr="00BD3980" w:rsidRDefault="00BD3980" w:rsidP="00BD3980">
            <w:pPr>
              <w:rPr>
                <w:rFonts w:eastAsia="Calibri" w:cstheme="minorHAnsi"/>
                <w:bCs/>
                <w:color w:val="000000" w:themeColor="text1"/>
                <w:sz w:val="72"/>
                <w:szCs w:val="72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  <w:r w:rsidR="0050668A"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40300" w14:textId="0789ADE3" w:rsidR="00B171A1" w:rsidRPr="00653D08" w:rsidRDefault="0050668A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3F9FA" w14:textId="0B28761E" w:rsidR="00B171A1" w:rsidRDefault="0050668A" w:rsidP="00AC2B7A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9EA13" w14:textId="59B2382E" w:rsidR="00B171A1" w:rsidRPr="00653D08" w:rsidRDefault="0050668A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</w:tr>
      <w:tr w:rsidR="00A82320" w:rsidRPr="009A232D" w14:paraId="27F14A01" w14:textId="77777777" w:rsidTr="00743B4B">
        <w:trPr>
          <w:trHeight w:val="675"/>
        </w:trPr>
        <w:tc>
          <w:tcPr>
            <w:tcW w:w="58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86EF" w14:textId="77777777" w:rsidR="00A82320" w:rsidRPr="009A232D" w:rsidRDefault="00A82320" w:rsidP="00AC2B7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Radcliff et al. (2015)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27BE1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Cost effectiveness</w:t>
            </w:r>
            <w:r w:rsidRPr="009A232D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analysis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746B8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hAnsiTheme="minorHAnsi" w:cstheme="minorHAnsi"/>
                <w:sz w:val="16"/>
                <w:szCs w:val="16"/>
              </w:rPr>
              <w:t>Randomized controlled trial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0F4E9" w14:textId="33518D0F" w:rsidR="00A82320" w:rsidRPr="009A232D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0500E" w14:textId="78CCDDAD" w:rsidR="00A82320" w:rsidRPr="005E5FB1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color w:val="FFC000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C18E0" w14:textId="1955F0CE" w:rsidR="00A82320" w:rsidRPr="00D47FEC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349E1" w14:textId="1103CBE8" w:rsidR="00A82320" w:rsidRPr="00D47FEC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03EB" w14:textId="2A481073" w:rsidR="00A82320" w:rsidRPr="00D47FEC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13DA5" w14:textId="4266B224" w:rsidR="00A82320" w:rsidRPr="009A232D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bookmarkStart w:id="2" w:name="OLE_LINK82"/>
            <w:bookmarkStart w:id="3" w:name="OLE_LINK83"/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bookmarkEnd w:id="2"/>
            <w:bookmarkEnd w:id="3"/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68C4D" w14:textId="25221FB1" w:rsidR="00A82320" w:rsidRPr="00D47FEC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  <w:r w:rsidR="00A82320" w:rsidRPr="00D47FEC"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  <w:t xml:space="preserve"> </w:t>
            </w:r>
          </w:p>
        </w:tc>
      </w:tr>
      <w:tr w:rsidR="00A82320" w:rsidRPr="009A232D" w14:paraId="45CA955C" w14:textId="77777777" w:rsidTr="00743B4B">
        <w:trPr>
          <w:trHeight w:val="675"/>
        </w:trPr>
        <w:tc>
          <w:tcPr>
            <w:tcW w:w="58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0CEA5" w14:textId="77777777" w:rsidR="00A82320" w:rsidRPr="009A232D" w:rsidRDefault="00A82320" w:rsidP="00AC2B7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Warren et al. (2013)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47852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Cost-utility analysis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89651" w14:textId="77777777" w:rsidR="00A82320" w:rsidRPr="009A232D" w:rsidRDefault="00A82320" w:rsidP="00AC2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232D">
              <w:rPr>
                <w:rFonts w:asciiTheme="minorHAnsi" w:hAnsiTheme="minorHAnsi" w:cstheme="minorHAnsi"/>
                <w:sz w:val="16"/>
                <w:szCs w:val="16"/>
              </w:rPr>
              <w:t>Randomized controlled trial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B6191" w14:textId="37D73614" w:rsidR="00A82320" w:rsidRPr="009A232D" w:rsidRDefault="00176B27" w:rsidP="00AC2B7A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bookmarkStart w:id="4" w:name="OLE_LINK58"/>
            <w:bookmarkStart w:id="5" w:name="OLE_LINK59"/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bookmarkEnd w:id="4"/>
            <w:bookmarkEnd w:id="5"/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ABDBD" w14:textId="3F93DCCF" w:rsidR="00A82320" w:rsidRPr="00D47FEC" w:rsidRDefault="00176B27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bookmarkStart w:id="6" w:name="OLE_LINK60"/>
            <w:bookmarkStart w:id="7" w:name="OLE_LINK61"/>
            <w:bookmarkStart w:id="8" w:name="OLE_LINK78"/>
            <w:bookmarkStart w:id="9" w:name="OLE_LINK84"/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bookmarkEnd w:id="6"/>
            <w:bookmarkEnd w:id="7"/>
            <w:bookmarkEnd w:id="8"/>
            <w:bookmarkEnd w:id="9"/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DA8C4" w14:textId="4ADC261F" w:rsidR="00A82320" w:rsidRPr="00D47FEC" w:rsidRDefault="00176B27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04E61" w14:textId="7AAF43E2" w:rsidR="00A82320" w:rsidRPr="00D47FEC" w:rsidRDefault="00176B27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bookmarkStart w:id="10" w:name="OLE_LINK64"/>
            <w:bookmarkStart w:id="11" w:name="OLE_LINK65"/>
            <w:bookmarkStart w:id="12" w:name="OLE_LINK68"/>
            <w:bookmarkStart w:id="13" w:name="OLE_LINK73"/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bookmarkEnd w:id="10"/>
            <w:bookmarkEnd w:id="11"/>
            <w:bookmarkEnd w:id="12"/>
            <w:bookmarkEnd w:id="13"/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BBDA6" w14:textId="539593C0" w:rsidR="00A82320" w:rsidRPr="009A232D" w:rsidRDefault="0050668A" w:rsidP="00AC2B7A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75E0C" w14:textId="6087D758" w:rsidR="00A82320" w:rsidRPr="009A232D" w:rsidRDefault="005B0764" w:rsidP="00AC2B7A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FDCE8" w14:textId="3F1B3D2E" w:rsidR="00A82320" w:rsidRPr="00D47FEC" w:rsidRDefault="009B30B6" w:rsidP="00AC2B7A">
            <w:pPr>
              <w:jc w:val="center"/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</w:pPr>
            <w:bookmarkStart w:id="14" w:name="OLE_LINK74"/>
            <w:bookmarkStart w:id="15" w:name="OLE_LINK75"/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bookmarkEnd w:id="14"/>
            <w:bookmarkEnd w:id="15"/>
            <w:r w:rsidR="00A82320" w:rsidRPr="00D47FEC">
              <w:rPr>
                <w:rFonts w:asciiTheme="minorHAnsi" w:eastAsia="Calibri" w:hAnsiTheme="minorHAnsi" w:cstheme="minorHAnsi"/>
                <w:bCs/>
                <w:sz w:val="72"/>
                <w:szCs w:val="72"/>
              </w:rPr>
              <w:t xml:space="preserve"> </w:t>
            </w:r>
          </w:p>
        </w:tc>
      </w:tr>
      <w:tr w:rsidR="00CA0FC4" w:rsidRPr="009A232D" w14:paraId="44ABAD0D" w14:textId="77777777" w:rsidTr="00743B4B">
        <w:trPr>
          <w:trHeight w:val="675"/>
        </w:trPr>
        <w:tc>
          <w:tcPr>
            <w:tcW w:w="58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9BD37" w14:textId="7BA30822" w:rsidR="00CA0FC4" w:rsidRDefault="00CA0FC4" w:rsidP="00AC2B7A">
            <w:pPr>
              <w:shd w:val="clear" w:color="auto" w:fill="FFFFFF" w:themeFill="background1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Kim et al (201</w:t>
            </w:r>
            <w:r w:rsidR="009B30B6">
              <w:rPr>
                <w:rFonts w:cstheme="minorHAnsi"/>
                <w:sz w:val="16"/>
                <w:szCs w:val="16"/>
                <w:lang w:val="en-GB"/>
              </w:rPr>
              <w:t>8</w:t>
            </w:r>
            <w:r>
              <w:rPr>
                <w:rFonts w:cstheme="minorHAnsi"/>
                <w:sz w:val="16"/>
                <w:szCs w:val="16"/>
                <w:lang w:val="en-GB"/>
              </w:rPr>
              <w:t>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CA2DA" w14:textId="4D9EA166" w:rsidR="00CA0FC4" w:rsidRDefault="00F74E28" w:rsidP="00AC2B7A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Markov model analysis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03DB0" w14:textId="02AD0E33" w:rsidR="00CA0FC4" w:rsidRPr="009A232D" w:rsidRDefault="00CA0FC4" w:rsidP="00AC2B7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Randomized controlled trial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B877F" w14:textId="4C70A1AA" w:rsidR="00CA0FC4" w:rsidRPr="009A232D" w:rsidRDefault="009B30B6" w:rsidP="00AC2B7A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bookmarkStart w:id="16" w:name="OLE_LINK76"/>
            <w:bookmarkStart w:id="17" w:name="OLE_LINK77"/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  <w:bookmarkEnd w:id="16"/>
            <w:bookmarkEnd w:id="17"/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9BE98" w14:textId="7EFE430A" w:rsidR="00CA0FC4" w:rsidRPr="0046184F" w:rsidRDefault="00982743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1B48C" w14:textId="4291FA1B" w:rsidR="00CA0FC4" w:rsidRPr="00D914D5" w:rsidRDefault="009B30B6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824D9" w14:textId="5C44482E" w:rsidR="00CA0FC4" w:rsidRPr="00D914D5" w:rsidRDefault="009B30B6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A3EF9" w14:textId="1B0CCA22" w:rsidR="00CA0FC4" w:rsidRPr="00940AF5" w:rsidRDefault="009B30B6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bookmarkStart w:id="18" w:name="OLE_LINK71"/>
            <w:bookmarkStart w:id="19" w:name="OLE_LINK72"/>
            <w:bookmarkStart w:id="20" w:name="OLE_LINK79"/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  <w:bookmarkEnd w:id="18"/>
            <w:bookmarkEnd w:id="19"/>
            <w:bookmarkEnd w:id="20"/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E9B64" w14:textId="539B2E58" w:rsidR="00CA0FC4" w:rsidRDefault="005B0764" w:rsidP="00AC2B7A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C295E" w14:textId="7E8E4DAA" w:rsidR="00CA0FC4" w:rsidRPr="0046184F" w:rsidRDefault="0050668A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</w:tr>
    </w:tbl>
    <w:p w14:paraId="07D0C59D" w14:textId="77777777" w:rsidR="007F7752" w:rsidRDefault="00930743"/>
    <w:p w14:paraId="6F39CDAE" w14:textId="77777777" w:rsidR="00A82320" w:rsidRDefault="00A82320"/>
    <w:p w14:paraId="17948E84" w14:textId="77777777" w:rsidR="00A82320" w:rsidRDefault="00A82320"/>
    <w:p w14:paraId="392C0CA2" w14:textId="77777777" w:rsidR="00A82320" w:rsidRDefault="00A82320"/>
    <w:p w14:paraId="69ED82E8" w14:textId="77777777" w:rsidR="00A82320" w:rsidRDefault="00A82320"/>
    <w:p w14:paraId="57C3F93D" w14:textId="77777777" w:rsidR="00A82320" w:rsidRDefault="00A82320"/>
    <w:p w14:paraId="143D75C6" w14:textId="0FDC7242" w:rsidR="00A82320" w:rsidRDefault="00A82320"/>
    <w:p w14:paraId="14DBF3E4" w14:textId="77777777" w:rsidR="00A82320" w:rsidRDefault="00A82320"/>
    <w:p w14:paraId="552825D4" w14:textId="77777777" w:rsidR="00A82320" w:rsidRDefault="00A82320"/>
    <w:p w14:paraId="0040121B" w14:textId="77777777" w:rsidR="00A82320" w:rsidRDefault="00A82320"/>
    <w:p w14:paraId="3503525A" w14:textId="77777777" w:rsidR="00A82320" w:rsidRDefault="00A82320">
      <w:r>
        <w:br w:type="page"/>
      </w:r>
    </w:p>
    <w:p w14:paraId="5B7B178B" w14:textId="77777777" w:rsidR="00A82320" w:rsidRDefault="00A82320">
      <w:pPr>
        <w:rPr>
          <w:b/>
          <w:bCs/>
        </w:rPr>
      </w:pPr>
      <w:r>
        <w:rPr>
          <w:b/>
          <w:bCs/>
        </w:rPr>
        <w:lastRenderedPageBreak/>
        <w:t>ROBINS-I</w:t>
      </w:r>
    </w:p>
    <w:tbl>
      <w:tblPr>
        <w:tblStyle w:val="TableGrid"/>
        <w:tblpPr w:leftFromText="142" w:rightFromText="142" w:vertAnchor="text" w:horzAnchor="page" w:tblpX="511" w:tblpY="75"/>
        <w:tblW w:w="11109" w:type="dxa"/>
        <w:tblLayout w:type="fixed"/>
        <w:tblLook w:val="0000" w:firstRow="0" w:lastRow="0" w:firstColumn="0" w:lastColumn="0" w:noHBand="0" w:noVBand="0"/>
      </w:tblPr>
      <w:tblGrid>
        <w:gridCol w:w="669"/>
        <w:gridCol w:w="776"/>
        <w:gridCol w:w="937"/>
        <w:gridCol w:w="1204"/>
        <w:gridCol w:w="1205"/>
        <w:gridCol w:w="1205"/>
        <w:gridCol w:w="1071"/>
        <w:gridCol w:w="1071"/>
        <w:gridCol w:w="936"/>
        <w:gridCol w:w="932"/>
        <w:gridCol w:w="1103"/>
      </w:tblGrid>
      <w:tr w:rsidR="00A82320" w:rsidRPr="00D441D0" w14:paraId="75EC551B" w14:textId="77777777" w:rsidTr="00AC2B7A">
        <w:trPr>
          <w:trHeight w:val="300"/>
        </w:trPr>
        <w:tc>
          <w:tcPr>
            <w:tcW w:w="669" w:type="dxa"/>
            <w:vAlign w:val="center"/>
          </w:tcPr>
          <w:p w14:paraId="1C431759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Author</w:t>
            </w:r>
          </w:p>
        </w:tc>
        <w:tc>
          <w:tcPr>
            <w:tcW w:w="776" w:type="dxa"/>
            <w:vAlign w:val="center"/>
          </w:tcPr>
          <w:p w14:paraId="54E381BB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Study design</w:t>
            </w:r>
          </w:p>
        </w:tc>
        <w:tc>
          <w:tcPr>
            <w:tcW w:w="937" w:type="dxa"/>
            <w:vAlign w:val="center"/>
          </w:tcPr>
          <w:p w14:paraId="36F4B8F4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Bias due to confounding</w:t>
            </w:r>
          </w:p>
        </w:tc>
        <w:tc>
          <w:tcPr>
            <w:tcW w:w="1204" w:type="dxa"/>
            <w:vAlign w:val="center"/>
          </w:tcPr>
          <w:p w14:paraId="65683032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Bias in selecting patients</w:t>
            </w:r>
          </w:p>
        </w:tc>
        <w:tc>
          <w:tcPr>
            <w:tcW w:w="1205" w:type="dxa"/>
            <w:vAlign w:val="center"/>
          </w:tcPr>
          <w:p w14:paraId="690DD9E9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Bias in </w:t>
            </w:r>
            <w:r w:rsidRPr="00D441D0">
              <w:rPr>
                <w:rFonts w:cstheme="minorHAnsi"/>
                <w:b/>
                <w:color w:val="000000" w:themeColor="text1"/>
                <w:sz w:val="16"/>
                <w:szCs w:val="16"/>
              </w:rPr>
              <w:t>classification of interventions</w:t>
            </w:r>
          </w:p>
        </w:tc>
        <w:tc>
          <w:tcPr>
            <w:tcW w:w="1205" w:type="dxa"/>
            <w:vAlign w:val="center"/>
          </w:tcPr>
          <w:p w14:paraId="536DA120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color w:val="000000" w:themeColor="text1"/>
                <w:sz w:val="16"/>
                <w:szCs w:val="16"/>
              </w:rPr>
              <w:t>Bias due to deviation from intended intervention</w:t>
            </w:r>
          </w:p>
        </w:tc>
        <w:tc>
          <w:tcPr>
            <w:tcW w:w="1071" w:type="dxa"/>
            <w:vAlign w:val="center"/>
          </w:tcPr>
          <w:p w14:paraId="2FCB2E87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Bias due to missing data</w:t>
            </w:r>
          </w:p>
        </w:tc>
        <w:tc>
          <w:tcPr>
            <w:tcW w:w="1071" w:type="dxa"/>
            <w:vAlign w:val="center"/>
          </w:tcPr>
          <w:p w14:paraId="20C4CC15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Bias in measure outcome</w:t>
            </w:r>
          </w:p>
        </w:tc>
        <w:tc>
          <w:tcPr>
            <w:tcW w:w="936" w:type="dxa"/>
            <w:vAlign w:val="center"/>
          </w:tcPr>
          <w:p w14:paraId="38D60FB4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Bias in selection of the reported results</w:t>
            </w:r>
          </w:p>
        </w:tc>
        <w:tc>
          <w:tcPr>
            <w:tcW w:w="932" w:type="dxa"/>
            <w:vAlign w:val="center"/>
          </w:tcPr>
          <w:p w14:paraId="07255093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Other bias</w:t>
            </w:r>
          </w:p>
        </w:tc>
        <w:tc>
          <w:tcPr>
            <w:tcW w:w="1103" w:type="dxa"/>
            <w:vAlign w:val="center"/>
          </w:tcPr>
          <w:p w14:paraId="3D90C542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Conclusion</w:t>
            </w:r>
          </w:p>
        </w:tc>
      </w:tr>
      <w:tr w:rsidR="00F000A9" w:rsidRPr="00D441D0" w14:paraId="3359A3D6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0689EEBD" w14:textId="77777777" w:rsidR="00F000A9" w:rsidRDefault="00F000A9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Angevine et al. (2005)</w:t>
            </w:r>
          </w:p>
        </w:tc>
        <w:tc>
          <w:tcPr>
            <w:tcW w:w="776" w:type="dxa"/>
            <w:vAlign w:val="center"/>
          </w:tcPr>
          <w:p w14:paraId="74987AEF" w14:textId="77777777" w:rsidR="00F000A9" w:rsidRPr="00D441D0" w:rsidRDefault="00F000A9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Calibri" w:cstheme="minorHAnsi"/>
                <w:color w:val="000000" w:themeColor="text1"/>
                <w:sz w:val="16"/>
                <w:szCs w:val="16"/>
              </w:rPr>
              <w:t>Retrospective cost-effectiveness analysis</w:t>
            </w:r>
          </w:p>
        </w:tc>
        <w:tc>
          <w:tcPr>
            <w:tcW w:w="937" w:type="dxa"/>
            <w:vAlign w:val="center"/>
          </w:tcPr>
          <w:p w14:paraId="18B11E75" w14:textId="77777777" w:rsidR="00F000A9" w:rsidRPr="00096225" w:rsidRDefault="00C42776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5DEA3D41" w14:textId="774C8F3A" w:rsidR="00F000A9" w:rsidRPr="00096225" w:rsidRDefault="001379FE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bookmarkStart w:id="21" w:name="OLE_LINK56"/>
            <w:bookmarkStart w:id="22" w:name="OLE_LINK57"/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bookmarkEnd w:id="21"/>
            <w:bookmarkEnd w:id="22"/>
          </w:p>
        </w:tc>
        <w:tc>
          <w:tcPr>
            <w:tcW w:w="1205" w:type="dxa"/>
            <w:vAlign w:val="center"/>
          </w:tcPr>
          <w:p w14:paraId="7E3CBCC7" w14:textId="77777777" w:rsidR="00F000A9" w:rsidRPr="00653D08" w:rsidRDefault="00C42776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bookmarkStart w:id="23" w:name="OLE_LINK62"/>
            <w:bookmarkStart w:id="24" w:name="OLE_LINK63"/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  <w:bookmarkEnd w:id="23"/>
            <w:bookmarkEnd w:id="24"/>
          </w:p>
        </w:tc>
        <w:tc>
          <w:tcPr>
            <w:tcW w:w="1205" w:type="dxa"/>
            <w:vAlign w:val="center"/>
          </w:tcPr>
          <w:p w14:paraId="7B231A25" w14:textId="414BF85F" w:rsidR="00F000A9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0CAF0763" w14:textId="77777777" w:rsidR="00F000A9" w:rsidRPr="00653D08" w:rsidRDefault="00F82DA6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555684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31BB23E1" w14:textId="77777777" w:rsidR="00F000A9" w:rsidRPr="00E4774B" w:rsidRDefault="00F82DA6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F82DA6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735C2A14" w14:textId="0F73B1AD" w:rsidR="00F000A9" w:rsidRPr="00555684" w:rsidRDefault="00247645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1C73C13" w14:textId="77777777" w:rsidR="00F000A9" w:rsidRPr="00D441D0" w:rsidRDefault="00F82DA6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435873A7" w14:textId="02B73462" w:rsidR="00F000A9" w:rsidRPr="001E5C9C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F82DA6" w:rsidRPr="00D441D0" w14:paraId="257245E4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10EF1E3D" w14:textId="77777777" w:rsidR="00F82DA6" w:rsidRDefault="00F82DA6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Bhadra et al (2008)</w:t>
            </w:r>
          </w:p>
        </w:tc>
        <w:tc>
          <w:tcPr>
            <w:tcW w:w="776" w:type="dxa"/>
            <w:vAlign w:val="center"/>
          </w:tcPr>
          <w:p w14:paraId="4067C74D" w14:textId="77777777" w:rsidR="00F82DA6" w:rsidRDefault="00B0786F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color w:val="000000" w:themeColor="text1"/>
                <w:sz w:val="16"/>
                <w:szCs w:val="16"/>
              </w:rPr>
              <w:t>Proscpective</w:t>
            </w:r>
            <w:proofErr w:type="spellEnd"/>
            <w:r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 cost-effectiveness analysis</w:t>
            </w:r>
          </w:p>
        </w:tc>
        <w:tc>
          <w:tcPr>
            <w:tcW w:w="937" w:type="dxa"/>
            <w:vAlign w:val="center"/>
          </w:tcPr>
          <w:p w14:paraId="6855B734" w14:textId="77777777" w:rsidR="00F82DA6" w:rsidRPr="00096225" w:rsidRDefault="00F82DA6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3B6224C0" w14:textId="77777777" w:rsidR="00F82DA6" w:rsidRPr="00096225" w:rsidRDefault="00B0786F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 w:rsidRPr="00B0786F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3F28B1F1" w14:textId="77777777" w:rsidR="00F82DA6" w:rsidRPr="00653D08" w:rsidRDefault="00B0786F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173F3C60" w14:textId="2BAC9625" w:rsidR="00F82DA6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6FFBEFD6" w14:textId="77777777" w:rsidR="00F82DA6" w:rsidRPr="00555684" w:rsidRDefault="00B0786F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2F2CD117" w14:textId="154636C7" w:rsidR="00F82DA6" w:rsidRPr="00F82DA6" w:rsidRDefault="001379FE" w:rsidP="00AC2B7A">
            <w:pPr>
              <w:jc w:val="center"/>
              <w:rPr>
                <w:rFonts w:eastAsia="Calibri" w:cstheme="minorHAnsi"/>
                <w:bCs/>
                <w:color w:val="FFC000"/>
                <w:sz w:val="72"/>
                <w:szCs w:val="72"/>
              </w:rPr>
            </w:pPr>
            <w:r w:rsidRPr="00B0786F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655E2C01" w14:textId="77777777" w:rsidR="00F82DA6" w:rsidRPr="00555684" w:rsidRDefault="00B0786F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68CB1B98" w14:textId="7B989204" w:rsidR="00F82DA6" w:rsidRDefault="003443A2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 information on funding</w:t>
            </w:r>
          </w:p>
        </w:tc>
        <w:tc>
          <w:tcPr>
            <w:tcW w:w="1103" w:type="dxa"/>
            <w:vAlign w:val="center"/>
          </w:tcPr>
          <w:p w14:paraId="52EE9260" w14:textId="55679B21" w:rsidR="00F82DA6" w:rsidRPr="00F82DA6" w:rsidRDefault="00743B4B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A82320" w:rsidRPr="00D441D0" w14:paraId="357C7F2C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2BF00D94" w14:textId="77777777" w:rsidR="00A82320" w:rsidRPr="00D441D0" w:rsidRDefault="00A82320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Overley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et al. (2018)</w:t>
            </w:r>
          </w:p>
        </w:tc>
        <w:tc>
          <w:tcPr>
            <w:tcW w:w="776" w:type="dxa"/>
            <w:vAlign w:val="center"/>
          </w:tcPr>
          <w:p w14:paraId="3345A0C3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441D0">
              <w:rPr>
                <w:rFonts w:eastAsia="Calibri" w:cstheme="minorHAnsi"/>
                <w:color w:val="000000" w:themeColor="text1"/>
                <w:sz w:val="16"/>
                <w:szCs w:val="16"/>
              </w:rPr>
              <w:t>Prospective cohort study</w:t>
            </w:r>
          </w:p>
        </w:tc>
        <w:tc>
          <w:tcPr>
            <w:tcW w:w="937" w:type="dxa"/>
            <w:vAlign w:val="center"/>
          </w:tcPr>
          <w:p w14:paraId="113522F2" w14:textId="77777777" w:rsidR="00A82320" w:rsidRPr="00D441D0" w:rsidRDefault="00C42776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096225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3E8A6A0B" w14:textId="4DA76438" w:rsidR="00A82320" w:rsidRPr="00D441D0" w:rsidRDefault="001379FE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5F12F073" w14:textId="77777777" w:rsidR="00A82320" w:rsidRPr="00653D08" w:rsidRDefault="00A82320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749F5E6A" w14:textId="45DCAE30" w:rsidR="00A82320" w:rsidRPr="00653D08" w:rsidRDefault="00B26C53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20F60544" w14:textId="77777777" w:rsidR="00A82320" w:rsidRPr="00653D08" w:rsidRDefault="00A82320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1934C5D1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E4774B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8959AAD" w14:textId="6889EE59" w:rsidR="00A82320" w:rsidRPr="00D441D0" w:rsidRDefault="008A4E3F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E5B97B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5AD84283" w14:textId="617B61E6" w:rsidR="00A82320" w:rsidRPr="00D441D0" w:rsidRDefault="00743B4B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  <w:r w:rsidR="00A82320" w:rsidRPr="00D441D0">
              <w:rPr>
                <w:rFonts w:eastAsia="Calibri" w:cstheme="minorHAnsi"/>
                <w:bCs/>
                <w:color w:val="000000" w:themeColor="text1"/>
                <w:sz w:val="72"/>
                <w:szCs w:val="72"/>
              </w:rPr>
              <w:t xml:space="preserve"> </w:t>
            </w:r>
          </w:p>
        </w:tc>
      </w:tr>
      <w:tr w:rsidR="00A82320" w:rsidRPr="00D441D0" w14:paraId="69484EA5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04277DD3" w14:textId="77777777" w:rsidR="00A82320" w:rsidRPr="00D441D0" w:rsidRDefault="00A82320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Witiw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et al.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(20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17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776" w:type="dxa"/>
            <w:vAlign w:val="center"/>
          </w:tcPr>
          <w:p w14:paraId="7A12BC06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>Prospective cohort study</w:t>
            </w:r>
          </w:p>
        </w:tc>
        <w:tc>
          <w:tcPr>
            <w:tcW w:w="937" w:type="dxa"/>
            <w:vAlign w:val="center"/>
          </w:tcPr>
          <w:p w14:paraId="3BC4311C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709CCD9F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9E561C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4A892D6B" w14:textId="125BA19E" w:rsidR="00A82320" w:rsidRPr="00653D08" w:rsidRDefault="003443A2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BA04800" w14:textId="056E1EF1" w:rsidR="00A82320" w:rsidRPr="00653D08" w:rsidRDefault="00B26C53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1EF6F195" w14:textId="3AFECCE8" w:rsidR="00A82320" w:rsidRPr="00653D08" w:rsidRDefault="00743B4B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E4774B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029EA2D8" w14:textId="025C7158" w:rsidR="00A82320" w:rsidRPr="00D441D0" w:rsidRDefault="003B2DE7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AD9F769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6F540CD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79C3D827" w14:textId="1821BDCF" w:rsidR="00A82320" w:rsidRPr="008F531F" w:rsidRDefault="00743B4B" w:rsidP="00AC2B7A">
            <w:pPr>
              <w:jc w:val="center"/>
              <w:rPr>
                <w:rFonts w:cstheme="minorHAnsi"/>
                <w:b/>
                <w:color w:val="FFC000" w:themeColor="accent4"/>
                <w:sz w:val="72"/>
                <w:szCs w:val="72"/>
                <w:lang w:val="en-GB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  <w:r w:rsidR="00A82320" w:rsidRPr="008F531F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</w:p>
        </w:tc>
      </w:tr>
      <w:tr w:rsidR="00B0786F" w:rsidRPr="00D441D0" w14:paraId="1204103F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15FE0129" w14:textId="77777777" w:rsidR="00B0786F" w:rsidRDefault="00B0786F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Fernández-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Fairen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et al. (2012)</w:t>
            </w:r>
          </w:p>
        </w:tc>
        <w:tc>
          <w:tcPr>
            <w:tcW w:w="776" w:type="dxa"/>
            <w:vAlign w:val="center"/>
          </w:tcPr>
          <w:p w14:paraId="4C7F46FA" w14:textId="77777777" w:rsidR="00B0786F" w:rsidRPr="00D441D0" w:rsidRDefault="00B0786F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786F">
              <w:rPr>
                <w:rFonts w:cstheme="minorHAnsi"/>
                <w:color w:val="000000" w:themeColor="text1"/>
                <w:sz w:val="16"/>
                <w:szCs w:val="16"/>
              </w:rPr>
              <w:t>Retrospective cost-effectiveness analysis</w:t>
            </w:r>
          </w:p>
        </w:tc>
        <w:tc>
          <w:tcPr>
            <w:tcW w:w="937" w:type="dxa"/>
            <w:vAlign w:val="center"/>
          </w:tcPr>
          <w:p w14:paraId="49D2D0CB" w14:textId="77777777" w:rsidR="00B0786F" w:rsidRPr="007F1C2E" w:rsidRDefault="001541E3" w:rsidP="00AC2B7A">
            <w:pPr>
              <w:jc w:val="center"/>
              <w:rPr>
                <w:rFonts w:eastAsia="Calibri" w:cstheme="minorHAnsi"/>
                <w:bCs/>
                <w:color w:val="FFC000"/>
                <w:sz w:val="72"/>
                <w:szCs w:val="72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37A0CBC5" w14:textId="77777777" w:rsidR="00B0786F" w:rsidRPr="009E561C" w:rsidRDefault="00B0786F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2EB61E1B" w14:textId="1884978A" w:rsidR="00B0786F" w:rsidRPr="00653D08" w:rsidRDefault="003443A2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1BADCDF9" w14:textId="2B15489B" w:rsidR="00B0786F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75C38CF7" w14:textId="77777777" w:rsidR="00B0786F" w:rsidRPr="00653D08" w:rsidRDefault="00AD2DB8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1541E3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6A03D2D1" w14:textId="4557547B" w:rsidR="00B0786F" w:rsidRPr="00224306" w:rsidRDefault="00BE39AE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AD2DB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2FBB9C21" w14:textId="77777777" w:rsidR="00B0786F" w:rsidRPr="00653D08" w:rsidRDefault="00AD2DB8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AD2DB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4B616FA9" w14:textId="186B7907" w:rsidR="00B0786F" w:rsidRPr="00D441D0" w:rsidRDefault="003443A2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possible financial benefits for one or more authors</w:t>
            </w:r>
          </w:p>
        </w:tc>
        <w:tc>
          <w:tcPr>
            <w:tcW w:w="1103" w:type="dxa"/>
            <w:vAlign w:val="center"/>
          </w:tcPr>
          <w:p w14:paraId="74057FC8" w14:textId="113ACEF1" w:rsidR="00B0786F" w:rsidRPr="008F531F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7F1C2E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D949C4" w:rsidRPr="00D441D0" w14:paraId="2B1B2487" w14:textId="77777777" w:rsidTr="00C368E3">
        <w:trPr>
          <w:trHeight w:val="401"/>
        </w:trPr>
        <w:tc>
          <w:tcPr>
            <w:tcW w:w="669" w:type="dxa"/>
            <w:vAlign w:val="center"/>
          </w:tcPr>
          <w:p w14:paraId="40F00CA4" w14:textId="77777777" w:rsidR="00D949C4" w:rsidRPr="00D441D0" w:rsidRDefault="00D949C4" w:rsidP="00D949C4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Qureshi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 xml:space="preserve"> et al. (201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3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76" w:type="dxa"/>
            <w:vAlign w:val="center"/>
          </w:tcPr>
          <w:p w14:paraId="5421BB8E" w14:textId="77777777" w:rsidR="00D949C4" w:rsidRPr="00D441D0" w:rsidRDefault="00D949C4" w:rsidP="00D949C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Cost-effectiveness analysis</w:t>
            </w:r>
          </w:p>
        </w:tc>
        <w:tc>
          <w:tcPr>
            <w:tcW w:w="937" w:type="dxa"/>
            <w:vAlign w:val="center"/>
          </w:tcPr>
          <w:p w14:paraId="2D251778" w14:textId="77777777" w:rsidR="00D949C4" w:rsidRPr="00D441D0" w:rsidRDefault="00D949C4" w:rsidP="00D949C4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03022B1E" w14:textId="40655BDE" w:rsidR="00D949C4" w:rsidRPr="00653D08" w:rsidRDefault="00D949C4" w:rsidP="00D949C4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49640C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53CCD2F" w14:textId="618803B2" w:rsidR="00D949C4" w:rsidRPr="00653D08" w:rsidRDefault="00D949C4" w:rsidP="00D949C4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49640C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89828CC" w14:textId="12B5DE7B" w:rsidR="00D949C4" w:rsidRPr="00653D08" w:rsidRDefault="00D949C4" w:rsidP="00D949C4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5061BE5D" w14:textId="77777777" w:rsidR="00D949C4" w:rsidRPr="00653D08" w:rsidRDefault="00D949C4" w:rsidP="00D949C4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</w:tcPr>
          <w:p w14:paraId="50D0E36F" w14:textId="7EE0CFA7" w:rsidR="00D949C4" w:rsidRPr="00D441D0" w:rsidRDefault="00D949C4" w:rsidP="00D949C4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5B2E11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</w:tcPr>
          <w:p w14:paraId="78B1F09D" w14:textId="240FDF02" w:rsidR="00D949C4" w:rsidRPr="00D441D0" w:rsidRDefault="00D949C4" w:rsidP="00D949C4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5B2E11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5D68A853" w14:textId="77777777" w:rsidR="00D949C4" w:rsidRPr="00D441D0" w:rsidRDefault="00D949C4" w:rsidP="00D949C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130E6A92" w14:textId="052A06FC" w:rsidR="00D949C4" w:rsidRPr="00D441D0" w:rsidRDefault="00743B4B" w:rsidP="00D949C4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bookmarkStart w:id="25" w:name="OLE_LINK66"/>
            <w:bookmarkStart w:id="26" w:name="OLE_LINK67"/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  <w:bookmarkEnd w:id="25"/>
            <w:bookmarkEnd w:id="26"/>
            <w:r w:rsidR="00D949C4" w:rsidRPr="008F531F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</w:p>
        </w:tc>
      </w:tr>
      <w:tr w:rsidR="00A82320" w:rsidRPr="00D441D0" w14:paraId="01983293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4B551F71" w14:textId="77777777" w:rsidR="00A82320" w:rsidRPr="00D441D0" w:rsidRDefault="00A82320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Carreon et al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. (2013)</w:t>
            </w:r>
          </w:p>
        </w:tc>
        <w:tc>
          <w:tcPr>
            <w:tcW w:w="776" w:type="dxa"/>
            <w:vAlign w:val="center"/>
          </w:tcPr>
          <w:p w14:paraId="1BA40812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Longitudinal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 xml:space="preserve"> cohort study</w:t>
            </w:r>
          </w:p>
        </w:tc>
        <w:tc>
          <w:tcPr>
            <w:tcW w:w="937" w:type="dxa"/>
            <w:vAlign w:val="center"/>
          </w:tcPr>
          <w:p w14:paraId="7ED6621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017E1E7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1C6E3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5E639CDC" w14:textId="77777777" w:rsidR="00A82320" w:rsidRPr="00653D08" w:rsidRDefault="00A82320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2E8597C3" w14:textId="2EB4C0D3" w:rsidR="00A82320" w:rsidRPr="00D441D0" w:rsidRDefault="00B26C53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561BF219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A96E1B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09239642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3548080B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27694BF7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0D93FE87" w14:textId="1089C302" w:rsidR="00A82320" w:rsidRPr="00D441D0" w:rsidRDefault="00743B4B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  <w:r w:rsidR="00A82320" w:rsidRPr="00D441D0">
              <w:rPr>
                <w:rFonts w:eastAsia="Calibri" w:cstheme="minorHAnsi"/>
                <w:bCs/>
                <w:color w:val="000000" w:themeColor="text1"/>
                <w:sz w:val="72"/>
                <w:szCs w:val="72"/>
              </w:rPr>
              <w:t xml:space="preserve"> </w:t>
            </w:r>
          </w:p>
        </w:tc>
      </w:tr>
      <w:tr w:rsidR="00AD2DB8" w:rsidRPr="00D441D0" w14:paraId="0F00D4ED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46D8E75A" w14:textId="77777777" w:rsidR="00AD2DB8" w:rsidRDefault="00AD2DB8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Ghori et al. (</w:t>
            </w:r>
            <w:r w:rsidR="007F1C2E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2016)</w:t>
            </w:r>
          </w:p>
        </w:tc>
        <w:tc>
          <w:tcPr>
            <w:tcW w:w="776" w:type="dxa"/>
            <w:vAlign w:val="center"/>
          </w:tcPr>
          <w:p w14:paraId="0A303926" w14:textId="60FAC821" w:rsidR="00AD2DB8" w:rsidRDefault="00E44A29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Markov</w:t>
            </w:r>
            <w:r w:rsidR="007356E1">
              <w:rPr>
                <w:rFonts w:cstheme="minorHAnsi"/>
                <w:color w:val="000000" w:themeColor="text1"/>
                <w:sz w:val="16"/>
                <w:szCs w:val="16"/>
              </w:rPr>
              <w:t xml:space="preserve"> model analysis</w:t>
            </w:r>
          </w:p>
        </w:tc>
        <w:tc>
          <w:tcPr>
            <w:tcW w:w="937" w:type="dxa"/>
            <w:vAlign w:val="center"/>
          </w:tcPr>
          <w:p w14:paraId="770D1063" w14:textId="2D2D6118" w:rsidR="00AD2DB8" w:rsidRPr="00653D08" w:rsidRDefault="00D949C4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1C6E3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4B3A9EE6" w14:textId="77777777" w:rsidR="00AD2DB8" w:rsidRPr="001C6E31" w:rsidRDefault="003226D7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22EEBDFD" w14:textId="34692A9F" w:rsidR="00AD2DB8" w:rsidRPr="00653D08" w:rsidRDefault="00D949C4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1C6E3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3BFB63FC" w14:textId="6DA03B09" w:rsidR="00AD2DB8" w:rsidRPr="001C6E31" w:rsidRDefault="00B26C53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3637828E" w14:textId="77777777" w:rsidR="00AD2DB8" w:rsidRPr="00A96E1B" w:rsidRDefault="00BE4AC1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A96E1B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0A984A6B" w14:textId="77777777" w:rsidR="00AD2DB8" w:rsidRPr="00BE0F59" w:rsidRDefault="00BE4AC1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0F6BB3A1" w14:textId="77777777" w:rsidR="00AD2DB8" w:rsidRPr="00653D08" w:rsidRDefault="00BE4AC1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1D6E947" w14:textId="77777777" w:rsidR="00AD2DB8" w:rsidRPr="00D441D0" w:rsidRDefault="00BE4AC1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1CC00EB4" w14:textId="365A5C9D" w:rsidR="00AD2DB8" w:rsidRPr="00BE0F59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</w:tr>
      <w:tr w:rsidR="00257240" w:rsidRPr="00D441D0" w14:paraId="2645C205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0DDB9049" w14:textId="39B3F9D9" w:rsidR="00257240" w:rsidRDefault="00482C52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Hyosang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-Lee et al. (2019)</w:t>
            </w:r>
          </w:p>
        </w:tc>
        <w:tc>
          <w:tcPr>
            <w:tcW w:w="776" w:type="dxa"/>
            <w:vAlign w:val="center"/>
          </w:tcPr>
          <w:p w14:paraId="3B3AF233" w14:textId="779462DC" w:rsidR="00257240" w:rsidRDefault="00090B48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</w:t>
            </w:r>
            <w:r w:rsidRPr="00090B48">
              <w:rPr>
                <w:rFonts w:cstheme="minorHAnsi"/>
                <w:color w:val="000000" w:themeColor="text1"/>
                <w:sz w:val="16"/>
                <w:szCs w:val="16"/>
              </w:rPr>
              <w:t>etrospective cost-benefit analysis</w:t>
            </w:r>
          </w:p>
        </w:tc>
        <w:tc>
          <w:tcPr>
            <w:tcW w:w="937" w:type="dxa"/>
            <w:vAlign w:val="center"/>
          </w:tcPr>
          <w:p w14:paraId="5F6A5269" w14:textId="7C568EE9" w:rsidR="00257240" w:rsidRPr="00653D08" w:rsidRDefault="00A72EF2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0CE875B7" w14:textId="14F3860A" w:rsidR="00257240" w:rsidRPr="003B2DCA" w:rsidRDefault="00775D54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 w:rsidRPr="001C6E3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4CF8B2B7" w14:textId="2A93F38E" w:rsidR="00257240" w:rsidRPr="00653D08" w:rsidRDefault="00C33300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7BECEA06" w14:textId="71257B84" w:rsidR="00257240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4ADAD653" w14:textId="2DC98142" w:rsidR="00257240" w:rsidRPr="00A96E1B" w:rsidRDefault="00E03347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1C6E3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485D0897" w14:textId="6AD297E4" w:rsidR="00257240" w:rsidRPr="00BE0F59" w:rsidRDefault="00A72EF2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341F6BE9" w14:textId="71992AE7" w:rsidR="00257240" w:rsidRPr="00BE0F59" w:rsidRDefault="00A72EF2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47BA86E" w14:textId="72A7D118" w:rsidR="00257240" w:rsidRDefault="008961A6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06F95530" w14:textId="0559A4EE" w:rsidR="00257240" w:rsidRPr="00BE0F59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257240" w:rsidRPr="00D441D0" w14:paraId="3CDDDD5F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65F156B6" w14:textId="2D7AAF66" w:rsidR="00257240" w:rsidRDefault="00482C52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Rihn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et al. </w:t>
            </w:r>
            <w:r w:rsidR="0013377E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(2019)</w:t>
            </w:r>
          </w:p>
        </w:tc>
        <w:tc>
          <w:tcPr>
            <w:tcW w:w="776" w:type="dxa"/>
            <w:vAlign w:val="center"/>
          </w:tcPr>
          <w:p w14:paraId="76986D2A" w14:textId="58BA630A" w:rsidR="00257240" w:rsidRDefault="00237A65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37A65">
              <w:rPr>
                <w:rFonts w:cstheme="minorHAnsi"/>
                <w:color w:val="000000" w:themeColor="text1"/>
                <w:sz w:val="16"/>
                <w:szCs w:val="16"/>
              </w:rPr>
              <w:t>Economic and Outcomes Analysis</w:t>
            </w:r>
          </w:p>
        </w:tc>
        <w:tc>
          <w:tcPr>
            <w:tcW w:w="937" w:type="dxa"/>
            <w:vAlign w:val="center"/>
          </w:tcPr>
          <w:p w14:paraId="50A0D76C" w14:textId="2F1AE4F0" w:rsidR="00257240" w:rsidRPr="00653D08" w:rsidRDefault="00237A65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45752B1E" w14:textId="3BACEA3D" w:rsidR="00257240" w:rsidRPr="003B2DCA" w:rsidRDefault="00E03347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3B03F26B" w14:textId="73ACF7E4" w:rsidR="00257240" w:rsidRPr="00653D08" w:rsidRDefault="0017674D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2177C884" w14:textId="189505FA" w:rsidR="00257240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0B543B09" w14:textId="0610C4A9" w:rsidR="00257240" w:rsidRPr="00A96E1B" w:rsidRDefault="00420CC0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39697BE5" w14:textId="7CCF5378" w:rsidR="00257240" w:rsidRPr="00BE0F59" w:rsidRDefault="00E03347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EC2DFCD" w14:textId="60810A25" w:rsidR="00257240" w:rsidRPr="00BE0F59" w:rsidRDefault="00420CC0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5108C9F" w14:textId="391FC071" w:rsidR="00257240" w:rsidRDefault="00420CC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56EF7EBC" w14:textId="014669E8" w:rsidR="00257240" w:rsidRPr="00BE0F59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257240" w:rsidRPr="00D441D0" w14:paraId="4A0A0FAF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7D4F994B" w14:textId="642A37C8" w:rsidR="00257240" w:rsidRDefault="0013377E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Virk et al. (2014)</w:t>
            </w:r>
          </w:p>
        </w:tc>
        <w:tc>
          <w:tcPr>
            <w:tcW w:w="776" w:type="dxa"/>
            <w:vAlign w:val="center"/>
          </w:tcPr>
          <w:p w14:paraId="71B8D106" w14:textId="3BF3054C" w:rsidR="00257240" w:rsidRDefault="00EB3FBA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B3FBA">
              <w:rPr>
                <w:rFonts w:cstheme="minorHAnsi"/>
                <w:color w:val="000000" w:themeColor="text1"/>
                <w:sz w:val="16"/>
                <w:szCs w:val="16"/>
              </w:rPr>
              <w:t>Cost-effectiveness analysis using a Markov model</w:t>
            </w:r>
          </w:p>
        </w:tc>
        <w:tc>
          <w:tcPr>
            <w:tcW w:w="937" w:type="dxa"/>
            <w:vAlign w:val="center"/>
          </w:tcPr>
          <w:p w14:paraId="5A37B9E8" w14:textId="573F3B48" w:rsidR="00257240" w:rsidRPr="00653D08" w:rsidRDefault="006A161E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26E3D452" w14:textId="293AF5AD" w:rsidR="00257240" w:rsidRPr="003B2DCA" w:rsidRDefault="00271069" w:rsidP="00AC2B7A">
            <w:pPr>
              <w:jc w:val="center"/>
              <w:rPr>
                <w:rFonts w:eastAsia="Calibri" w:cstheme="minorHAnsi"/>
                <w:bCs/>
                <w:color w:val="FF0000"/>
                <w:sz w:val="72"/>
                <w:szCs w:val="72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D551BDE" w14:textId="67B99CA8" w:rsidR="00257240" w:rsidRPr="00653D08" w:rsidRDefault="00743B4B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151AD178" w14:textId="7C89F568" w:rsidR="00257240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40E29673" w14:textId="7C1AD3F3" w:rsidR="00257240" w:rsidRPr="00A96E1B" w:rsidRDefault="00271069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4FB299E9" w14:textId="154FF040" w:rsidR="00257240" w:rsidRPr="00BE0F59" w:rsidRDefault="00A05CBA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1C75B36" w14:textId="6463871E" w:rsidR="00257240" w:rsidRPr="00BE0F59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2802D8BF" w14:textId="1594E32F" w:rsidR="00257240" w:rsidRDefault="00E03347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 information on funding</w:t>
            </w:r>
          </w:p>
        </w:tc>
        <w:tc>
          <w:tcPr>
            <w:tcW w:w="1103" w:type="dxa"/>
            <w:vAlign w:val="center"/>
          </w:tcPr>
          <w:p w14:paraId="1041DEB9" w14:textId="463BDAD1" w:rsidR="00257240" w:rsidRPr="00BE0F59" w:rsidRDefault="00743B4B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4961D0" w:rsidRPr="00D441D0" w14:paraId="77CEA2DC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1C4893F3" w14:textId="502A818B" w:rsidR="004961D0" w:rsidRDefault="00A623AB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Whitmore et al. (2012)</w:t>
            </w:r>
          </w:p>
        </w:tc>
        <w:tc>
          <w:tcPr>
            <w:tcW w:w="776" w:type="dxa"/>
            <w:vAlign w:val="center"/>
          </w:tcPr>
          <w:p w14:paraId="27609B88" w14:textId="50F0D294" w:rsidR="004961D0" w:rsidRPr="00EB3FBA" w:rsidRDefault="007E2EBF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</w:t>
            </w:r>
            <w:r w:rsidRPr="00090B48">
              <w:rPr>
                <w:rFonts w:cstheme="minorHAnsi"/>
                <w:color w:val="000000" w:themeColor="text1"/>
                <w:sz w:val="16"/>
                <w:szCs w:val="16"/>
              </w:rPr>
              <w:t>etrospective cost- analysis</w:t>
            </w:r>
          </w:p>
        </w:tc>
        <w:tc>
          <w:tcPr>
            <w:tcW w:w="937" w:type="dxa"/>
            <w:vAlign w:val="center"/>
          </w:tcPr>
          <w:p w14:paraId="403B8A78" w14:textId="09376C2F" w:rsidR="004961D0" w:rsidRPr="00653D08" w:rsidRDefault="00932D58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473C042C" w14:textId="2E3DF010" w:rsidR="004961D0" w:rsidRPr="00DF04C2" w:rsidRDefault="00932D58" w:rsidP="00AC2B7A">
            <w:pPr>
              <w:jc w:val="center"/>
              <w:rPr>
                <w:rFonts w:eastAsia="Calibri" w:cstheme="minorHAnsi"/>
                <w:bCs/>
                <w:color w:val="FFC00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6478D902" w14:textId="192F5701" w:rsidR="004961D0" w:rsidRPr="00653D08" w:rsidRDefault="00932D58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B2A1771" w14:textId="1DCB8B68" w:rsidR="004961D0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68D20B3C" w14:textId="028B2222" w:rsidR="004961D0" w:rsidRPr="00653D08" w:rsidRDefault="00A5435D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5D05FE0C" w14:textId="02728A7D" w:rsidR="004961D0" w:rsidRPr="00A5435D" w:rsidRDefault="007356E1" w:rsidP="00AC2B7A">
            <w:pPr>
              <w:jc w:val="center"/>
              <w:rPr>
                <w:rFonts w:eastAsia="Calibri" w:cstheme="minorHAnsi"/>
                <w:b/>
                <w:color w:val="00B050"/>
                <w:sz w:val="72"/>
                <w:szCs w:val="72"/>
              </w:rPr>
            </w:pPr>
            <w:r w:rsidRPr="00BE0F59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49EFF8DC" w14:textId="2B9B567E" w:rsidR="004961D0" w:rsidRPr="00A5435D" w:rsidRDefault="00A5435D" w:rsidP="00AC2B7A">
            <w:pPr>
              <w:jc w:val="center"/>
              <w:rPr>
                <w:rFonts w:eastAsia="Calibri" w:cstheme="minorHAnsi"/>
                <w:b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162AFC59" w14:textId="2699E110" w:rsidR="004961D0" w:rsidRDefault="00A5435D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0A1F8F71" w14:textId="0AF3CE3E" w:rsidR="004961D0" w:rsidRPr="00653D08" w:rsidRDefault="00743B4B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4961D0" w:rsidRPr="00D441D0" w14:paraId="6E6984B7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587B3F79" w14:textId="57E7AFE6" w:rsidR="004961D0" w:rsidRDefault="00A623AB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lastRenderedPageBreak/>
              <w:t>Alvin et al. (2016)</w:t>
            </w:r>
          </w:p>
        </w:tc>
        <w:tc>
          <w:tcPr>
            <w:tcW w:w="776" w:type="dxa"/>
            <w:vAlign w:val="center"/>
          </w:tcPr>
          <w:p w14:paraId="0B3EEB9D" w14:textId="668F3EAA" w:rsidR="004961D0" w:rsidRPr="00EB3FBA" w:rsidRDefault="0050354F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0354F">
              <w:rPr>
                <w:rFonts w:cstheme="minorHAnsi"/>
                <w:color w:val="000000" w:themeColor="text1"/>
                <w:sz w:val="16"/>
                <w:szCs w:val="16"/>
              </w:rPr>
              <w:t>Retrospective 1-year cost-utility analysis</w:t>
            </w:r>
          </w:p>
        </w:tc>
        <w:tc>
          <w:tcPr>
            <w:tcW w:w="937" w:type="dxa"/>
            <w:vAlign w:val="center"/>
          </w:tcPr>
          <w:p w14:paraId="07E193AC" w14:textId="573915BE" w:rsidR="004961D0" w:rsidRPr="00653D08" w:rsidRDefault="00F66335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73EAD259" w14:textId="789951CC" w:rsidR="004961D0" w:rsidRPr="00DF04C2" w:rsidRDefault="00DD5F00" w:rsidP="00AC2B7A">
            <w:pPr>
              <w:jc w:val="center"/>
              <w:rPr>
                <w:rFonts w:eastAsia="Calibri" w:cstheme="minorHAnsi"/>
                <w:bCs/>
                <w:color w:val="FFC00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12948843" w14:textId="2CE3F51F" w:rsidR="004961D0" w:rsidRPr="00653D08" w:rsidRDefault="00DD5F00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673C236A" w14:textId="0712789C" w:rsidR="004961D0" w:rsidRPr="00653D08" w:rsidRDefault="00B26C53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092798BD" w14:textId="620B3020" w:rsidR="004961D0" w:rsidRPr="00653D08" w:rsidRDefault="0050354F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4F1B4E78" w14:textId="042DE52A" w:rsidR="004961D0" w:rsidRPr="00653D08" w:rsidRDefault="00743B4B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659E3A31" w14:textId="37DD9D30" w:rsidR="004961D0" w:rsidRPr="00BE0F59" w:rsidRDefault="00F66335" w:rsidP="00AC2B7A">
            <w:pPr>
              <w:jc w:val="center"/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022B5986" w14:textId="387C1ABC" w:rsidR="004961D0" w:rsidRDefault="0050354F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5416167C" w14:textId="2F1D7EF0" w:rsidR="004961D0" w:rsidRPr="00653D08" w:rsidRDefault="00743B4B" w:rsidP="00AC2B7A">
            <w:pPr>
              <w:jc w:val="center"/>
              <w:rPr>
                <w:rFonts w:eastAsia="Calibri" w:cstheme="minorHAnsi"/>
                <w:bCs/>
                <w:color w:val="00B050"/>
                <w:sz w:val="72"/>
                <w:szCs w:val="72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A82320" w:rsidRPr="00D441D0" w14:paraId="3CE1ECF2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7B5747D1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McAnany</w:t>
            </w:r>
            <w:proofErr w:type="spellEnd"/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 xml:space="preserve"> et al. (201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8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76" w:type="dxa"/>
            <w:vAlign w:val="center"/>
          </w:tcPr>
          <w:p w14:paraId="5E6B1E53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Cost-effectiveness analysis</w:t>
            </w:r>
          </w:p>
        </w:tc>
        <w:tc>
          <w:tcPr>
            <w:tcW w:w="937" w:type="dxa"/>
            <w:vAlign w:val="center"/>
          </w:tcPr>
          <w:p w14:paraId="4E774AAA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517846E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E450262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87923C0" w14:textId="0915ECCD" w:rsidR="00A82320" w:rsidRPr="00D441D0" w:rsidRDefault="00B26C53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2A5D2E6E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DF04C2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53CAF5D8" w14:textId="40803B6A" w:rsidR="00A82320" w:rsidRPr="00D441D0" w:rsidRDefault="009A6CC8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DF04C2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2C464F0A" w14:textId="77777777" w:rsidR="00A82320" w:rsidRPr="00D441D0" w:rsidRDefault="00A82320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DF04C2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2052F7DE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29FBD332" w14:textId="78437D17" w:rsidR="00A82320" w:rsidRPr="00D441D0" w:rsidRDefault="00743B4B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  <w:r w:rsidR="00A82320" w:rsidRPr="006C3B12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</w:p>
        </w:tc>
      </w:tr>
      <w:tr w:rsidR="00A82320" w:rsidRPr="00D441D0" w14:paraId="01E85D42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424BDA34" w14:textId="77777777" w:rsidR="00A82320" w:rsidRPr="00D441D0" w:rsidRDefault="00A82320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McAnany</w:t>
            </w:r>
            <w:proofErr w:type="spellEnd"/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 xml:space="preserve"> et al. (2014)</w:t>
            </w:r>
          </w:p>
        </w:tc>
        <w:tc>
          <w:tcPr>
            <w:tcW w:w="776" w:type="dxa"/>
            <w:vAlign w:val="center"/>
          </w:tcPr>
          <w:p w14:paraId="72FED202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>Prospective comparative cohort study</w:t>
            </w:r>
          </w:p>
        </w:tc>
        <w:tc>
          <w:tcPr>
            <w:tcW w:w="937" w:type="dxa"/>
            <w:vAlign w:val="center"/>
          </w:tcPr>
          <w:p w14:paraId="34CB7DC1" w14:textId="75DE51CD" w:rsidR="00A82320" w:rsidRPr="00D441D0" w:rsidRDefault="009A6CC8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DF04C2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7DA425A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2913B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1D45A85A" w14:textId="77777777" w:rsidR="00A82320" w:rsidRPr="00653D08" w:rsidRDefault="00A82320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1458442A" w14:textId="51990375" w:rsidR="00A82320" w:rsidRPr="00653D08" w:rsidRDefault="00B26C53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193BACF7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054343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216751EE" w14:textId="4D52D124" w:rsidR="00A82320" w:rsidRPr="00D441D0" w:rsidRDefault="009A6CC8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3BED4E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1AFA79A9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161A16C6" w14:textId="0DAC8957" w:rsidR="00A82320" w:rsidRPr="00D441D0" w:rsidRDefault="00A82320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8F531F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  <w:r w:rsidR="00743B4B"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A82320" w:rsidRPr="00D441D0" w14:paraId="28FE83EB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4A4E70B6" w14:textId="0C1A3238" w:rsidR="00A82320" w:rsidRPr="00D441D0" w:rsidRDefault="00A82320" w:rsidP="00AC2B7A">
            <w:pPr>
              <w:shd w:val="clear" w:color="auto" w:fill="FFFFFF" w:themeFill="background1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Kim et al.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(201</w:t>
            </w:r>
            <w:r w:rsidR="007C3701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8</w:t>
            </w: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776" w:type="dxa"/>
            <w:vAlign w:val="center"/>
          </w:tcPr>
          <w:p w14:paraId="3E46D7C0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Markov model analysis</w:t>
            </w:r>
          </w:p>
        </w:tc>
        <w:tc>
          <w:tcPr>
            <w:tcW w:w="937" w:type="dxa"/>
            <w:vAlign w:val="center"/>
          </w:tcPr>
          <w:p w14:paraId="3ECFC53B" w14:textId="6F2CAB69" w:rsidR="00A82320" w:rsidRPr="00D441D0" w:rsidRDefault="007C3701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034F0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43CE322A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034F01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586744E8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0CCB5558" w14:textId="3D8B50D2" w:rsidR="00A82320" w:rsidRPr="00D441D0" w:rsidRDefault="00B26C53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6F95DB5F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630DB383" w14:textId="493F1220" w:rsidR="00A82320" w:rsidRPr="00D441D0" w:rsidRDefault="007C3701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FAC86ED" w14:textId="223231FA" w:rsidR="00A82320" w:rsidRPr="00D441D0" w:rsidRDefault="007C3701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38C0FFE0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5F24FCAE" w14:textId="2CECA617" w:rsidR="00A82320" w:rsidRPr="00D441D0" w:rsidRDefault="00743B4B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  <w:r w:rsidR="00A82320" w:rsidRPr="00653D08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</w:p>
        </w:tc>
      </w:tr>
      <w:tr w:rsidR="005C6995" w:rsidRPr="00D441D0" w14:paraId="3AB72FAD" w14:textId="77777777" w:rsidTr="0001198A">
        <w:trPr>
          <w:trHeight w:val="401"/>
        </w:trPr>
        <w:tc>
          <w:tcPr>
            <w:tcW w:w="669" w:type="dxa"/>
            <w:vAlign w:val="center"/>
          </w:tcPr>
          <w:p w14:paraId="7555E2F9" w14:textId="77777777" w:rsidR="005C6995" w:rsidRPr="00D441D0" w:rsidRDefault="005C6995" w:rsidP="005C6995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>Merrill</w:t>
            </w:r>
            <w:r w:rsidRPr="00D441D0"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>et</w:t>
            </w:r>
            <w:proofErr w:type="spellEnd"/>
            <w:r w:rsidRPr="00D441D0"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 xml:space="preserve"> al. (201</w:t>
            </w:r>
            <w:r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>7</w:t>
            </w:r>
            <w:r w:rsidRPr="00D441D0"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776" w:type="dxa"/>
            <w:vAlign w:val="center"/>
          </w:tcPr>
          <w:p w14:paraId="7AF16E7A" w14:textId="77777777" w:rsidR="005C6995" w:rsidRPr="00D441D0" w:rsidRDefault="005C6995" w:rsidP="005C6995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="Calibri" w:cstheme="minorHAnsi"/>
                <w:color w:val="000000" w:themeColor="text1"/>
                <w:sz w:val="16"/>
                <w:szCs w:val="16"/>
              </w:rPr>
              <w:t>Cost-effectiveness analysis</w:t>
            </w:r>
          </w:p>
        </w:tc>
        <w:tc>
          <w:tcPr>
            <w:tcW w:w="937" w:type="dxa"/>
            <w:vAlign w:val="center"/>
          </w:tcPr>
          <w:p w14:paraId="1B2840A0" w14:textId="77777777" w:rsidR="005C6995" w:rsidRPr="00D441D0" w:rsidRDefault="005C6995" w:rsidP="005C6995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7243E8CD" w14:textId="77777777" w:rsidR="005C6995" w:rsidRPr="00653D08" w:rsidRDefault="005C6995" w:rsidP="005C6995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324706E5" w14:textId="77777777" w:rsidR="005C6995" w:rsidRPr="00653D08" w:rsidRDefault="005C6995" w:rsidP="005C6995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69E053EF" w14:textId="77777777" w:rsidR="005C6995" w:rsidRPr="00653D08" w:rsidRDefault="005C6995" w:rsidP="005C6995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5E00E25F" w14:textId="77777777" w:rsidR="005C6995" w:rsidRPr="00653D08" w:rsidRDefault="005C6995" w:rsidP="005C6995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62F93B97" w14:textId="77777777" w:rsidR="005C6995" w:rsidRPr="00D441D0" w:rsidRDefault="005C6995" w:rsidP="005C6995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63DE4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0E6FEAF9" w14:textId="0BB5ADC5" w:rsidR="005C6995" w:rsidRPr="00D441D0" w:rsidRDefault="00835079" w:rsidP="00835079">
            <w:pPr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>
              <w:rPr>
                <w:rFonts w:eastAsia="Calibri" w:cstheme="minorHAnsi"/>
                <w:bCs/>
                <w:color w:val="FFC000"/>
                <w:sz w:val="72"/>
                <w:szCs w:val="72"/>
              </w:rPr>
              <w:t xml:space="preserve"> </w:t>
            </w:r>
            <w:r w:rsidR="005C6995"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76960122" w14:textId="77777777" w:rsidR="005C6995" w:rsidRPr="00D441D0" w:rsidRDefault="005C6995" w:rsidP="005C6995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73B67BC5" w14:textId="77777777" w:rsidR="005C6995" w:rsidRPr="00D441D0" w:rsidRDefault="005C6995" w:rsidP="005C6995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8F531F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  <w:tr w:rsidR="00A82320" w:rsidRPr="00D441D0" w14:paraId="1B095CD2" w14:textId="77777777" w:rsidTr="00AC2B7A">
        <w:trPr>
          <w:trHeight w:val="401"/>
        </w:trPr>
        <w:tc>
          <w:tcPr>
            <w:tcW w:w="669" w:type="dxa"/>
            <w:vAlign w:val="center"/>
          </w:tcPr>
          <w:p w14:paraId="471786A4" w14:textId="399FDD06" w:rsidR="00A82320" w:rsidRPr="00D441D0" w:rsidRDefault="005C6995" w:rsidP="00AC2B7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>Menzin</w:t>
            </w:r>
            <w:proofErr w:type="spellEnd"/>
            <w:r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 xml:space="preserve"> et al (2010)</w:t>
            </w:r>
          </w:p>
        </w:tc>
        <w:tc>
          <w:tcPr>
            <w:tcW w:w="776" w:type="dxa"/>
            <w:vAlign w:val="center"/>
          </w:tcPr>
          <w:p w14:paraId="6C952B3A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="Calibri" w:cstheme="minorHAnsi"/>
                <w:color w:val="000000" w:themeColor="text1"/>
                <w:sz w:val="16"/>
                <w:szCs w:val="16"/>
              </w:rPr>
              <w:t>Cost-effectiveness analysis</w:t>
            </w:r>
          </w:p>
        </w:tc>
        <w:tc>
          <w:tcPr>
            <w:tcW w:w="937" w:type="dxa"/>
            <w:vAlign w:val="center"/>
          </w:tcPr>
          <w:p w14:paraId="31A82E42" w14:textId="63347127" w:rsidR="00A82320" w:rsidRPr="00D441D0" w:rsidRDefault="005C6995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1C0359E5" w14:textId="6DE5D6C2" w:rsidR="00A82320" w:rsidRPr="00653D08" w:rsidRDefault="005C6995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479C5758" w14:textId="150BB6CA" w:rsidR="00A82320" w:rsidRPr="00653D08" w:rsidRDefault="005C6995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53CFAACD" w14:textId="270F4A55" w:rsidR="00A82320" w:rsidRPr="00653D08" w:rsidRDefault="00B26C53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60D86086" w14:textId="55D117C6" w:rsidR="00A82320" w:rsidRPr="00653D08" w:rsidRDefault="005C6995" w:rsidP="00AC2B7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67FBDDA7" w14:textId="0AF4A54C" w:rsidR="00A82320" w:rsidRPr="00D441D0" w:rsidRDefault="006A2111" w:rsidP="00AC2B7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663DE4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44733BDD" w14:textId="7AF7227E" w:rsidR="00A82320" w:rsidRPr="00D441D0" w:rsidRDefault="00835079" w:rsidP="005C6995">
            <w:pPr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>
              <w:rPr>
                <w:rFonts w:eastAsia="Calibri" w:cstheme="minorHAnsi"/>
                <w:bCs/>
                <w:color w:val="00B050"/>
                <w:sz w:val="72"/>
                <w:szCs w:val="72"/>
              </w:rPr>
              <w:t xml:space="preserve"> </w:t>
            </w: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13CC7237" w14:textId="77777777" w:rsidR="00A82320" w:rsidRPr="00D441D0" w:rsidRDefault="00A82320" w:rsidP="00AC2B7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25467529" w14:textId="3080E2C0" w:rsidR="00A82320" w:rsidRPr="00D441D0" w:rsidRDefault="005C6995" w:rsidP="00AC2B7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3B2DCA">
              <w:rPr>
                <w:rFonts w:eastAsia="Calibri" w:cstheme="minorHAnsi"/>
                <w:bCs/>
                <w:color w:val="FF0000"/>
                <w:sz w:val="72"/>
                <w:szCs w:val="72"/>
              </w:rPr>
              <w:t>●</w:t>
            </w:r>
          </w:p>
        </w:tc>
      </w:tr>
      <w:tr w:rsidR="005C6995" w:rsidRPr="00D441D0" w14:paraId="1505EB9E" w14:textId="77777777" w:rsidTr="0001198A">
        <w:trPr>
          <w:trHeight w:val="401"/>
        </w:trPr>
        <w:tc>
          <w:tcPr>
            <w:tcW w:w="669" w:type="dxa"/>
            <w:vAlign w:val="center"/>
          </w:tcPr>
          <w:p w14:paraId="44EF0114" w14:textId="2D9545CE" w:rsidR="005C6995" w:rsidRPr="00D441D0" w:rsidRDefault="005C6995" w:rsidP="0001198A">
            <w:pPr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5C6995"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>Ghogawala</w:t>
            </w:r>
            <w:proofErr w:type="spellEnd"/>
            <w:r w:rsidRPr="005C6995">
              <w:rPr>
                <w:rFonts w:eastAsia="Calibri" w:cstheme="minorHAnsi"/>
                <w:color w:val="000000" w:themeColor="text1"/>
                <w:sz w:val="16"/>
                <w:szCs w:val="16"/>
                <w:lang w:val="en-GB"/>
              </w:rPr>
              <w:t xml:space="preserve"> et al. (2011)</w:t>
            </w:r>
          </w:p>
        </w:tc>
        <w:tc>
          <w:tcPr>
            <w:tcW w:w="776" w:type="dxa"/>
            <w:vAlign w:val="center"/>
          </w:tcPr>
          <w:p w14:paraId="20092433" w14:textId="771A0792" w:rsidR="005C6995" w:rsidRPr="00D441D0" w:rsidRDefault="005C6995" w:rsidP="000119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</w:rPr>
              <w:t>Prospective comparative cohort study</w:t>
            </w:r>
          </w:p>
        </w:tc>
        <w:tc>
          <w:tcPr>
            <w:tcW w:w="937" w:type="dxa"/>
            <w:vAlign w:val="center"/>
          </w:tcPr>
          <w:p w14:paraId="19BE7A64" w14:textId="2857C7A1" w:rsidR="005C6995" w:rsidRPr="00D441D0" w:rsidRDefault="006A2111" w:rsidP="0001198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4" w:type="dxa"/>
            <w:vAlign w:val="center"/>
          </w:tcPr>
          <w:p w14:paraId="3B6A1B35" w14:textId="4A923A8A" w:rsidR="005C6995" w:rsidRPr="00653D08" w:rsidRDefault="006A2111" w:rsidP="0001198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70A281AA" w14:textId="4A81190B" w:rsidR="005C6995" w:rsidRPr="00653D08" w:rsidRDefault="006A2111" w:rsidP="0001198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205" w:type="dxa"/>
            <w:vAlign w:val="center"/>
          </w:tcPr>
          <w:p w14:paraId="2555468E" w14:textId="77777777" w:rsidR="005C6995" w:rsidRPr="00653D08" w:rsidRDefault="005C6995" w:rsidP="0001198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071" w:type="dxa"/>
            <w:vAlign w:val="center"/>
          </w:tcPr>
          <w:p w14:paraId="5380695C" w14:textId="55AA8F24" w:rsidR="005C6995" w:rsidRPr="00653D08" w:rsidRDefault="006A2111" w:rsidP="0001198A">
            <w:pPr>
              <w:jc w:val="center"/>
              <w:rPr>
                <w:rFonts w:cstheme="minorHAnsi"/>
                <w:color w:val="00B050"/>
                <w:sz w:val="72"/>
                <w:szCs w:val="72"/>
                <w:lang w:val="en-GB"/>
              </w:rPr>
            </w:pPr>
            <w:r w:rsidRPr="00653D08">
              <w:rPr>
                <w:rFonts w:eastAsia="Calibri" w:cstheme="minorHAnsi"/>
                <w:bCs/>
                <w:color w:val="00B050"/>
                <w:sz w:val="72"/>
                <w:szCs w:val="72"/>
              </w:rPr>
              <w:t>●</w:t>
            </w:r>
          </w:p>
        </w:tc>
        <w:tc>
          <w:tcPr>
            <w:tcW w:w="1071" w:type="dxa"/>
            <w:vAlign w:val="center"/>
          </w:tcPr>
          <w:p w14:paraId="0056DBF9" w14:textId="6EECE32A" w:rsidR="005C6995" w:rsidRPr="00D441D0" w:rsidRDefault="00835079" w:rsidP="0001198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6" w:type="dxa"/>
            <w:vAlign w:val="center"/>
          </w:tcPr>
          <w:p w14:paraId="1F418200" w14:textId="245E347B" w:rsidR="005C6995" w:rsidRPr="00D441D0" w:rsidRDefault="00835079" w:rsidP="0001198A">
            <w:pPr>
              <w:jc w:val="center"/>
              <w:rPr>
                <w:rFonts w:cstheme="minorHAnsi"/>
                <w:color w:val="000000" w:themeColor="text1"/>
                <w:sz w:val="72"/>
                <w:szCs w:val="72"/>
                <w:lang w:val="en-GB"/>
              </w:rPr>
            </w:pPr>
            <w:r w:rsidRPr="00114EC0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>●</w:t>
            </w:r>
          </w:p>
        </w:tc>
        <w:tc>
          <w:tcPr>
            <w:tcW w:w="932" w:type="dxa"/>
            <w:vAlign w:val="center"/>
          </w:tcPr>
          <w:p w14:paraId="2F2509BA" w14:textId="77777777" w:rsidR="005C6995" w:rsidRPr="00D441D0" w:rsidRDefault="005C6995" w:rsidP="000119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D441D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03" w:type="dxa"/>
            <w:vAlign w:val="center"/>
          </w:tcPr>
          <w:p w14:paraId="3AF2F0A0" w14:textId="77777777" w:rsidR="005C6995" w:rsidRPr="00D441D0" w:rsidRDefault="005C6995" w:rsidP="0001198A">
            <w:pPr>
              <w:jc w:val="center"/>
              <w:rPr>
                <w:rFonts w:cstheme="minorHAnsi"/>
                <w:b/>
                <w:color w:val="000000" w:themeColor="text1"/>
                <w:sz w:val="72"/>
                <w:szCs w:val="72"/>
                <w:lang w:val="en-GB"/>
              </w:rPr>
            </w:pPr>
            <w:r w:rsidRPr="008F531F">
              <w:rPr>
                <w:rFonts w:eastAsia="Calibri" w:cstheme="minorHAnsi"/>
                <w:bCs/>
                <w:color w:val="FFC000" w:themeColor="accent4"/>
                <w:sz w:val="72"/>
                <w:szCs w:val="72"/>
              </w:rPr>
              <w:t xml:space="preserve"> </w:t>
            </w:r>
            <w:r w:rsidRPr="006267B7">
              <w:rPr>
                <w:rFonts w:eastAsia="Calibri" w:cstheme="minorHAnsi"/>
                <w:bCs/>
                <w:color w:val="FFC000"/>
                <w:sz w:val="72"/>
                <w:szCs w:val="72"/>
              </w:rPr>
              <w:t>●</w:t>
            </w:r>
          </w:p>
        </w:tc>
      </w:tr>
    </w:tbl>
    <w:p w14:paraId="513A9D3C" w14:textId="77777777" w:rsidR="00A82320" w:rsidRPr="00A82320" w:rsidRDefault="00A82320" w:rsidP="005C6995"/>
    <w:sectPr w:rsidR="00A82320" w:rsidRPr="00A82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20"/>
    <w:rsid w:val="000147EB"/>
    <w:rsid w:val="00023724"/>
    <w:rsid w:val="00065AEF"/>
    <w:rsid w:val="00085D08"/>
    <w:rsid w:val="000904E6"/>
    <w:rsid w:val="00090B48"/>
    <w:rsid w:val="0013377E"/>
    <w:rsid w:val="001379FE"/>
    <w:rsid w:val="001502C0"/>
    <w:rsid w:val="001541E3"/>
    <w:rsid w:val="0017674D"/>
    <w:rsid w:val="00176B27"/>
    <w:rsid w:val="001F0425"/>
    <w:rsid w:val="00237A65"/>
    <w:rsid w:val="00247645"/>
    <w:rsid w:val="00257240"/>
    <w:rsid w:val="00271069"/>
    <w:rsid w:val="002D16F8"/>
    <w:rsid w:val="003226D7"/>
    <w:rsid w:val="003333D1"/>
    <w:rsid w:val="003443A2"/>
    <w:rsid w:val="00373473"/>
    <w:rsid w:val="00394335"/>
    <w:rsid w:val="003B2DE7"/>
    <w:rsid w:val="00420CC0"/>
    <w:rsid w:val="0048054F"/>
    <w:rsid w:val="00482C52"/>
    <w:rsid w:val="004961D0"/>
    <w:rsid w:val="004A483B"/>
    <w:rsid w:val="0050354F"/>
    <w:rsid w:val="0050668A"/>
    <w:rsid w:val="005B0764"/>
    <w:rsid w:val="005C6995"/>
    <w:rsid w:val="006A161E"/>
    <w:rsid w:val="006A2111"/>
    <w:rsid w:val="007356E1"/>
    <w:rsid w:val="00743B4B"/>
    <w:rsid w:val="00775D54"/>
    <w:rsid w:val="007C3701"/>
    <w:rsid w:val="007E2EBF"/>
    <w:rsid w:val="007F11A1"/>
    <w:rsid w:val="007F1C2E"/>
    <w:rsid w:val="00835079"/>
    <w:rsid w:val="008961A6"/>
    <w:rsid w:val="008A4E3F"/>
    <w:rsid w:val="008B326F"/>
    <w:rsid w:val="00930743"/>
    <w:rsid w:val="00932D58"/>
    <w:rsid w:val="00982743"/>
    <w:rsid w:val="009A6CC8"/>
    <w:rsid w:val="009B30B6"/>
    <w:rsid w:val="00A05CBA"/>
    <w:rsid w:val="00A5435D"/>
    <w:rsid w:val="00A623AB"/>
    <w:rsid w:val="00A72EF2"/>
    <w:rsid w:val="00A82320"/>
    <w:rsid w:val="00AD2DB8"/>
    <w:rsid w:val="00B0786F"/>
    <w:rsid w:val="00B171A1"/>
    <w:rsid w:val="00B26C53"/>
    <w:rsid w:val="00BD3980"/>
    <w:rsid w:val="00BE39AE"/>
    <w:rsid w:val="00BE4AC1"/>
    <w:rsid w:val="00C3120A"/>
    <w:rsid w:val="00C33300"/>
    <w:rsid w:val="00C42776"/>
    <w:rsid w:val="00C829CF"/>
    <w:rsid w:val="00CA0FC4"/>
    <w:rsid w:val="00D35768"/>
    <w:rsid w:val="00D44536"/>
    <w:rsid w:val="00D949C4"/>
    <w:rsid w:val="00DD5F00"/>
    <w:rsid w:val="00DE654A"/>
    <w:rsid w:val="00E03347"/>
    <w:rsid w:val="00E30CAD"/>
    <w:rsid w:val="00E44A29"/>
    <w:rsid w:val="00E82A4D"/>
    <w:rsid w:val="00EB3FBA"/>
    <w:rsid w:val="00F000A9"/>
    <w:rsid w:val="00F66335"/>
    <w:rsid w:val="00F74E28"/>
    <w:rsid w:val="00F82DA6"/>
    <w:rsid w:val="00F9072D"/>
    <w:rsid w:val="00FE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22A744"/>
  <w15:chartTrackingRefBased/>
  <w15:docId w15:val="{50C4FB68-7244-4D5C-AB3A-BD63854B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320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A82320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A823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D1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4E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E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E3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E3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Orwa Zarrouk</dc:creator>
  <cp:keywords/>
  <dc:description/>
  <cp:lastModifiedBy>Schuermans V.N.E. (Valerie)</cp:lastModifiedBy>
  <cp:revision>2</cp:revision>
  <dcterms:created xsi:type="dcterms:W3CDTF">2021-01-22T09:27:00Z</dcterms:created>
  <dcterms:modified xsi:type="dcterms:W3CDTF">2021-01-22T09:27:00Z</dcterms:modified>
</cp:coreProperties>
</file>