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:rsidR="00DF0DA4" w:rsidRPr="000E4BAA" w:rsidRDefault="00DF0DA4" w:rsidP="00DF0DA4">
      <w:pPr>
        <w:rPr>
          <w:rFonts w:ascii="Times New Roman" w:hAnsi="Times New Roman" w:cs="Times New Roman"/>
          <w:b/>
          <w:sz w:val="20"/>
          <w:szCs w:val="20"/>
        </w:rPr>
      </w:pPr>
      <w:r w:rsidRPr="000E4BAA">
        <w:rPr>
          <w:rFonts w:ascii="Times New Roman" w:hAnsi="Times New Roman" w:cs="Times New Roman"/>
          <w:b/>
          <w:sz w:val="20"/>
          <w:szCs w:val="20"/>
        </w:rPr>
        <w:t>Appendix A</w:t>
      </w:r>
    </w:p>
    <w:p w:rsidR="00DF0DA4" w:rsidRPr="000E4BAA" w:rsidRDefault="00DF0DA4" w:rsidP="00DF0DA4">
      <w:pPr>
        <w:rPr>
          <w:rFonts w:ascii="Times New Roman" w:hAnsi="Times New Roman" w:cs="Times New Roman"/>
          <w:bCs/>
          <w:sz w:val="20"/>
          <w:szCs w:val="20"/>
        </w:rPr>
      </w:pPr>
      <w:r w:rsidRPr="000E4BAA">
        <w:rPr>
          <w:rFonts w:ascii="Times New Roman" w:hAnsi="Times New Roman" w:cs="Times New Roman"/>
          <w:bCs/>
          <w:sz w:val="20"/>
          <w:szCs w:val="20"/>
        </w:rPr>
        <w:t>Included patients were operated on in one of the following hospitals:</w:t>
      </w:r>
    </w:p>
    <w:p w:rsidR="00DF0DA4" w:rsidRPr="000E4BAA" w:rsidRDefault="00DF0DA4" w:rsidP="00DF0DA4">
      <w:pPr>
        <w:pStyle w:val="Lijstalinea"/>
        <w:numPr>
          <w:ilvl w:val="0"/>
          <w:numId w:val="1"/>
        </w:numPr>
        <w:rPr>
          <w:rFonts w:ascii="Times New Roman" w:hAnsi="Times New Roman" w:cs="Times New Roman"/>
          <w:b/>
          <w:bCs/>
          <w:sz w:val="20"/>
          <w:szCs w:val="20"/>
        </w:rPr>
      </w:pPr>
      <w:r w:rsidRPr="000E4BAA">
        <w:rPr>
          <w:rFonts w:ascii="Times New Roman" w:hAnsi="Times New Roman" w:cs="Times New Roman"/>
          <w:sz w:val="20"/>
          <w:szCs w:val="20"/>
        </w:rPr>
        <w:t>Amsterdam University Medical Center, The Netherlands</w:t>
      </w:r>
    </w:p>
    <w:p w:rsidR="00DF0DA4" w:rsidRPr="000E4BAA" w:rsidRDefault="00DF0DA4" w:rsidP="00DF0DA4">
      <w:pPr>
        <w:pStyle w:val="Lijstalinea"/>
        <w:numPr>
          <w:ilvl w:val="0"/>
          <w:numId w:val="1"/>
        </w:numPr>
        <w:rPr>
          <w:rFonts w:ascii="Times New Roman" w:hAnsi="Times New Roman" w:cs="Times New Roman"/>
          <w:b/>
          <w:bCs/>
          <w:sz w:val="20"/>
          <w:szCs w:val="20"/>
        </w:rPr>
      </w:pPr>
      <w:r w:rsidRPr="000E4BAA">
        <w:rPr>
          <w:rFonts w:ascii="Times New Roman" w:hAnsi="Times New Roman" w:cs="Times New Roman"/>
          <w:sz w:val="20"/>
          <w:szCs w:val="20"/>
        </w:rPr>
        <w:t>Utrecht University Medical Center, The Netherlands</w:t>
      </w:r>
    </w:p>
    <w:p w:rsidR="00DF0DA4" w:rsidRPr="000E4BAA" w:rsidRDefault="00DF0DA4" w:rsidP="00DF0DA4">
      <w:pPr>
        <w:pStyle w:val="Lijstalinea"/>
        <w:numPr>
          <w:ilvl w:val="0"/>
          <w:numId w:val="1"/>
        </w:numPr>
        <w:rPr>
          <w:rFonts w:ascii="Times New Roman" w:hAnsi="Times New Roman" w:cs="Times New Roman"/>
          <w:b/>
          <w:bCs/>
          <w:sz w:val="20"/>
          <w:szCs w:val="20"/>
        </w:rPr>
      </w:pPr>
      <w:r w:rsidRPr="000E4BAA">
        <w:rPr>
          <w:rFonts w:ascii="Times New Roman" w:hAnsi="Times New Roman" w:cs="Times New Roman"/>
          <w:sz w:val="20"/>
          <w:szCs w:val="20"/>
        </w:rPr>
        <w:t xml:space="preserve">Erasmus medical center Rotterdam, The Netherlands </w:t>
      </w:r>
    </w:p>
    <w:p w:rsidR="00DF0DA4" w:rsidRPr="000E4BAA" w:rsidRDefault="00DF0DA4" w:rsidP="00DF0DA4">
      <w:pPr>
        <w:pStyle w:val="Lijstalinea"/>
        <w:numPr>
          <w:ilvl w:val="0"/>
          <w:numId w:val="1"/>
        </w:numPr>
        <w:rPr>
          <w:rFonts w:ascii="Times New Roman" w:hAnsi="Times New Roman" w:cs="Times New Roman"/>
          <w:b/>
          <w:bCs/>
          <w:sz w:val="20"/>
          <w:szCs w:val="20"/>
        </w:rPr>
      </w:pPr>
      <w:r w:rsidRPr="000E4BAA">
        <w:rPr>
          <w:rFonts w:ascii="Times New Roman" w:hAnsi="Times New Roman" w:cs="Times New Roman"/>
          <w:sz w:val="20"/>
          <w:szCs w:val="20"/>
        </w:rPr>
        <w:t>Necker Hospital, Paris, France</w:t>
      </w:r>
    </w:p>
    <w:p w:rsidR="00DF0DA4" w:rsidRPr="000E4BAA" w:rsidRDefault="00DF0DA4" w:rsidP="00DF0DA4">
      <w:pPr>
        <w:pStyle w:val="Lijstalinea"/>
        <w:numPr>
          <w:ilvl w:val="0"/>
          <w:numId w:val="1"/>
        </w:numPr>
        <w:rPr>
          <w:rFonts w:ascii="Times New Roman" w:hAnsi="Times New Roman" w:cs="Times New Roman"/>
          <w:b/>
          <w:bCs/>
          <w:sz w:val="20"/>
          <w:szCs w:val="20"/>
        </w:rPr>
      </w:pPr>
      <w:r w:rsidRPr="000E4BAA">
        <w:rPr>
          <w:rFonts w:ascii="Times New Roman" w:hAnsi="Times New Roman" w:cs="Times New Roman"/>
          <w:sz w:val="20"/>
          <w:szCs w:val="20"/>
        </w:rPr>
        <w:t>Royal Children’s Hospital, Melbourne, Australia</w:t>
      </w:r>
    </w:p>
    <w:p w:rsidR="00DF0DA4" w:rsidRPr="000E4BAA" w:rsidRDefault="00DF0DA4" w:rsidP="00DF0DA4">
      <w:pPr>
        <w:pStyle w:val="Lijstalinea"/>
        <w:numPr>
          <w:ilvl w:val="0"/>
          <w:numId w:val="1"/>
        </w:numPr>
        <w:rPr>
          <w:rFonts w:ascii="Times New Roman" w:hAnsi="Times New Roman" w:cs="Times New Roman"/>
          <w:b/>
          <w:bCs/>
          <w:sz w:val="20"/>
          <w:szCs w:val="20"/>
        </w:rPr>
      </w:pPr>
      <w:r w:rsidRPr="000E4BAA">
        <w:rPr>
          <w:rFonts w:ascii="Times New Roman" w:hAnsi="Times New Roman" w:cs="Times New Roman"/>
          <w:sz w:val="20"/>
          <w:szCs w:val="20"/>
        </w:rPr>
        <w:t>Reine Fabiola University Hospital, Brussels, Belgium</w:t>
      </w:r>
    </w:p>
    <w:p w:rsidR="00DF0DA4" w:rsidRPr="000E4BAA" w:rsidRDefault="00DF0DA4" w:rsidP="00DF0DA4">
      <w:pPr>
        <w:pStyle w:val="Lijstalinea"/>
        <w:numPr>
          <w:ilvl w:val="0"/>
          <w:numId w:val="1"/>
        </w:numPr>
        <w:rPr>
          <w:rFonts w:ascii="Times New Roman" w:hAnsi="Times New Roman" w:cs="Times New Roman"/>
          <w:b/>
          <w:bCs/>
          <w:sz w:val="20"/>
          <w:szCs w:val="20"/>
        </w:rPr>
      </w:pPr>
      <w:r w:rsidRPr="000E4BAA">
        <w:rPr>
          <w:rFonts w:ascii="Times New Roman" w:hAnsi="Times New Roman" w:cs="Times New Roman"/>
          <w:sz w:val="20"/>
          <w:szCs w:val="20"/>
        </w:rPr>
        <w:t>University Hospital, Bern, Switzerland</w:t>
      </w:r>
    </w:p>
    <w:p w:rsidR="00DF0DA4" w:rsidRPr="000E4BAA" w:rsidRDefault="00DF0DA4" w:rsidP="00DF0DA4">
      <w:pPr>
        <w:pStyle w:val="Lijstalinea"/>
        <w:numPr>
          <w:ilvl w:val="0"/>
          <w:numId w:val="1"/>
        </w:numPr>
        <w:rPr>
          <w:rFonts w:ascii="Times New Roman" w:hAnsi="Times New Roman" w:cs="Times New Roman"/>
          <w:b/>
          <w:bCs/>
          <w:sz w:val="20"/>
          <w:szCs w:val="20"/>
        </w:rPr>
      </w:pPr>
      <w:proofErr w:type="spellStart"/>
      <w:r w:rsidRPr="000E4BAA">
        <w:rPr>
          <w:rFonts w:ascii="Times New Roman" w:hAnsi="Times New Roman" w:cs="Times New Roman"/>
          <w:sz w:val="20"/>
          <w:szCs w:val="20"/>
        </w:rPr>
        <w:t>Lenval</w:t>
      </w:r>
      <w:proofErr w:type="spellEnd"/>
      <w:r w:rsidRPr="000E4BAA">
        <w:rPr>
          <w:rFonts w:ascii="Times New Roman" w:hAnsi="Times New Roman" w:cs="Times New Roman"/>
          <w:sz w:val="20"/>
          <w:szCs w:val="20"/>
        </w:rPr>
        <w:t xml:space="preserve"> University Children’s Hospital</w:t>
      </w:r>
      <w:r w:rsidRPr="000E4BAA" w:rsidDel="005671CA">
        <w:rPr>
          <w:rFonts w:ascii="Times New Roman" w:hAnsi="Times New Roman" w:cs="Times New Roman"/>
          <w:sz w:val="20"/>
          <w:szCs w:val="20"/>
        </w:rPr>
        <w:t xml:space="preserve"> </w:t>
      </w:r>
      <w:r w:rsidRPr="000E4BAA">
        <w:rPr>
          <w:rFonts w:ascii="Times New Roman" w:hAnsi="Times New Roman" w:cs="Times New Roman"/>
          <w:sz w:val="20"/>
          <w:szCs w:val="20"/>
        </w:rPr>
        <w:t>of Nice, France</w:t>
      </w:r>
    </w:p>
    <w:p w:rsidR="00DF0DA4" w:rsidRPr="000E4BAA" w:rsidRDefault="00DF0DA4" w:rsidP="00DF0DA4">
      <w:pPr>
        <w:pStyle w:val="Lijstalinea"/>
        <w:numPr>
          <w:ilvl w:val="0"/>
          <w:numId w:val="1"/>
        </w:numPr>
        <w:rPr>
          <w:rFonts w:ascii="Times New Roman" w:hAnsi="Times New Roman" w:cs="Times New Roman"/>
          <w:b/>
          <w:bCs/>
          <w:sz w:val="20"/>
          <w:szCs w:val="20"/>
          <w:lang w:val="fr-FR"/>
        </w:rPr>
      </w:pPr>
      <w:r w:rsidRPr="000E4BAA">
        <w:rPr>
          <w:rFonts w:ascii="Times New Roman" w:hAnsi="Times New Roman" w:cs="Times New Roman"/>
          <w:sz w:val="20"/>
          <w:szCs w:val="20"/>
          <w:lang w:val="fr-FR"/>
        </w:rPr>
        <w:t>Centre Hospitalier Universitaire de Bordeaux, France</w:t>
      </w:r>
    </w:p>
    <w:p w:rsidR="00DF0DA4" w:rsidRPr="000E4BAA" w:rsidRDefault="00DF0DA4" w:rsidP="00DF0DA4">
      <w:pPr>
        <w:pStyle w:val="Lijstalinea"/>
        <w:numPr>
          <w:ilvl w:val="0"/>
          <w:numId w:val="1"/>
        </w:numPr>
        <w:rPr>
          <w:rFonts w:ascii="Times New Roman" w:hAnsi="Times New Roman" w:cs="Times New Roman"/>
          <w:b/>
          <w:bCs/>
          <w:sz w:val="20"/>
          <w:szCs w:val="20"/>
          <w:lang w:val="fr-FR"/>
        </w:rPr>
      </w:pPr>
      <w:r w:rsidRPr="000E4BAA">
        <w:rPr>
          <w:rFonts w:ascii="Times New Roman" w:hAnsi="Times New Roman" w:cs="Times New Roman"/>
          <w:sz w:val="20"/>
          <w:szCs w:val="20"/>
          <w:lang w:val="fr-FR"/>
        </w:rPr>
        <w:t>Centre Hospitalier Universitaire de Montpellier, France</w:t>
      </w:r>
    </w:p>
    <w:p w:rsidR="00DF0DA4" w:rsidRPr="000E4BAA" w:rsidRDefault="00DF0DA4" w:rsidP="00DF0DA4">
      <w:pPr>
        <w:rPr>
          <w:rFonts w:ascii="Times New Roman" w:hAnsi="Times New Roman" w:cs="Times New Roman"/>
          <w:b/>
          <w:bCs/>
          <w:sz w:val="20"/>
          <w:szCs w:val="20"/>
          <w:lang w:val="fr-FR"/>
        </w:rPr>
      </w:pPr>
    </w:p>
    <w:p w:rsidR="00DF0DA4" w:rsidRPr="000E4BAA" w:rsidRDefault="00DF0DA4" w:rsidP="00DF0DA4">
      <w:pPr>
        <w:rPr>
          <w:rFonts w:ascii="Times New Roman" w:hAnsi="Times New Roman" w:cs="Times New Roman"/>
          <w:b/>
          <w:bCs/>
          <w:sz w:val="20"/>
          <w:szCs w:val="20"/>
        </w:rPr>
      </w:pPr>
      <w:r w:rsidRPr="000E4BAA">
        <w:rPr>
          <w:rFonts w:ascii="Times New Roman" w:hAnsi="Times New Roman" w:cs="Times New Roman"/>
          <w:b/>
          <w:bCs/>
          <w:sz w:val="20"/>
          <w:szCs w:val="20"/>
        </w:rPr>
        <w:t xml:space="preserve">Appendix B </w:t>
      </w:r>
    </w:p>
    <w:p w:rsidR="00DF0DA4" w:rsidRPr="000E4BAA" w:rsidRDefault="00DF0DA4" w:rsidP="00DF0DA4">
      <w:pPr>
        <w:pStyle w:val="Normaalweb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4BAA">
        <w:rPr>
          <w:rFonts w:ascii="Times New Roman" w:hAnsi="Times New Roman" w:cs="Times New Roman"/>
          <w:sz w:val="20"/>
          <w:szCs w:val="20"/>
        </w:rPr>
        <w:t xml:space="preserve">The surgical procedure was </w:t>
      </w:r>
      <w:proofErr w:type="spellStart"/>
      <w:r w:rsidRPr="000E4BAA">
        <w:rPr>
          <w:rFonts w:ascii="Times New Roman" w:hAnsi="Times New Roman" w:cs="Times New Roman"/>
          <w:sz w:val="20"/>
          <w:szCs w:val="20"/>
        </w:rPr>
        <w:t>standardised</w:t>
      </w:r>
      <w:proofErr w:type="spellEnd"/>
      <w:r w:rsidRPr="000E4BAA">
        <w:rPr>
          <w:rFonts w:ascii="Times New Roman" w:hAnsi="Times New Roman" w:cs="Times New Roman"/>
          <w:sz w:val="20"/>
          <w:szCs w:val="20"/>
        </w:rPr>
        <w:t xml:space="preserve"> across centers and performed through two small midline skin incisions. Fixation was applied from a level variating between C6 and T3 to the pelvis in all patients. Double-hook claws were proximally anchored to the </w:t>
      </w:r>
      <w:proofErr w:type="spellStart"/>
      <w:r w:rsidRPr="000E4BAA">
        <w:rPr>
          <w:rFonts w:ascii="Times New Roman" w:hAnsi="Times New Roman" w:cs="Times New Roman"/>
          <w:sz w:val="20"/>
          <w:szCs w:val="20"/>
        </w:rPr>
        <w:t>cervico</w:t>
      </w:r>
      <w:proofErr w:type="spellEnd"/>
      <w:r w:rsidRPr="000E4BAA">
        <w:rPr>
          <w:rFonts w:ascii="Times New Roman" w:hAnsi="Times New Roman" w:cs="Times New Roman"/>
          <w:sz w:val="20"/>
          <w:szCs w:val="20"/>
        </w:rPr>
        <w:t>-thoracic vertebrae. Two pre-bent short proximal rods are inserted inside the hooks and fixed by two crosslinks to build a solid frame construct.</w:t>
      </w:r>
    </w:p>
    <w:p w:rsidR="00DF0DA4" w:rsidRPr="000E4BAA" w:rsidRDefault="00DF0DA4" w:rsidP="00DF0DA4">
      <w:pPr>
        <w:pStyle w:val="Normaalweb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4BAA">
        <w:rPr>
          <w:rFonts w:ascii="Times New Roman" w:hAnsi="Times New Roman" w:cs="Times New Roman"/>
          <w:sz w:val="20"/>
          <w:szCs w:val="20"/>
        </w:rPr>
        <w:t>The pelvic distal fixation is performed using cannulated iliosacral screws through a connector inserted percutaneously from the posterior part of the iliac bone to the S1 body using a dedicated guide and ancillary (7, 14, 15). The OWSERs were inserted according to the sliding-domino or sliding-rod concept. When the sliding-domino concept was used, the notched part was inserted upwards and laterally. When the sliding-rod concept was used, the notched part of the rod was inserted downwards and medially.</w:t>
      </w:r>
    </w:p>
    <w:p w:rsidR="00DF0DA4" w:rsidRPr="000E4BAA" w:rsidRDefault="00DF0DA4" w:rsidP="00DF0DA4">
      <w:pPr>
        <w:pStyle w:val="Normaalweb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4BAA">
        <w:rPr>
          <w:rFonts w:ascii="Times New Roman" w:hAnsi="Times New Roman" w:cs="Times New Roman"/>
          <w:sz w:val="20"/>
          <w:szCs w:val="20"/>
        </w:rPr>
        <w:t xml:space="preserve">Long rods were bilaterally inserted in a cranial caudal direction </w:t>
      </w:r>
      <w:proofErr w:type="spellStart"/>
      <w:r w:rsidRPr="000E4BAA">
        <w:rPr>
          <w:rFonts w:ascii="Times New Roman" w:hAnsi="Times New Roman" w:cs="Times New Roman"/>
          <w:sz w:val="20"/>
          <w:szCs w:val="20"/>
        </w:rPr>
        <w:t>subfascially</w:t>
      </w:r>
      <w:proofErr w:type="spellEnd"/>
      <w:r w:rsidRPr="000E4BAA">
        <w:rPr>
          <w:rFonts w:ascii="Times New Roman" w:hAnsi="Times New Roman" w:cs="Times New Roman"/>
          <w:sz w:val="20"/>
          <w:szCs w:val="20"/>
        </w:rPr>
        <w:t xml:space="preserve"> and connected to the cranial pelvic foundations, creating a sliding-domino construct. Preferably, the notched part should be placed closer to the thoracolumbar junction to avoid a kyphotic effect during its extension. Careful lordotic bending of the smooth rod is required to limit this effect. Sagittal correction was achieved via the careful three-dimensional contouring of the long rod prior to insertion and additional </w:t>
      </w:r>
      <w:r w:rsidRPr="000E4BAA">
        <w:rPr>
          <w:rFonts w:ascii="Times New Roman" w:hAnsi="Times New Roman" w:cs="Times New Roman"/>
          <w:i/>
          <w:iCs/>
          <w:sz w:val="20"/>
          <w:szCs w:val="20"/>
        </w:rPr>
        <w:t>in situ</w:t>
      </w:r>
      <w:r w:rsidRPr="000E4BAA">
        <w:rPr>
          <w:rFonts w:ascii="Times New Roman" w:hAnsi="Times New Roman" w:cs="Times New Roman"/>
          <w:sz w:val="20"/>
          <w:szCs w:val="20"/>
        </w:rPr>
        <w:t xml:space="preserve"> rod bending if necessary.</w:t>
      </w:r>
    </w:p>
    <w:p w:rsidR="00DF0DA4" w:rsidRDefault="00DF0DA4" w:rsidP="00DF0DA4">
      <w:pPr>
        <w:pStyle w:val="Normaalweb"/>
        <w:spacing w:line="36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0E4BAA">
        <w:rPr>
          <w:rFonts w:ascii="Times New Roman" w:hAnsi="Times New Roman" w:cs="Times New Roman"/>
          <w:sz w:val="20"/>
          <w:szCs w:val="20"/>
        </w:rPr>
        <w:t>After rod insertion, moderate concave distraction was performed before locking the implants. The long intermediate rods were connected to the pelvic-fixed OWSER domino to form a free-sliding frame construct. A third distal crosslink was placed close to iliosacral connector to increase the stability of the construct. Figure 1 shows a technical drawing of OWSER.</w:t>
      </w:r>
    </w:p>
    <w:p w:rsidR="00F72007" w:rsidRDefault="00F72007"/>
    <w:sectPr w:rsidR="00F7200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5F81CB4"/>
    <w:multiLevelType w:val="hybridMultilevel"/>
    <w:tmpl w:val="AB5444CC"/>
    <w:lvl w:ilvl="0" w:tplc="C97AEB3A">
      <w:start w:val="28"/>
      <w:numFmt w:val="bullet"/>
      <w:lvlText w:val=""/>
      <w:lvlJc w:val="left"/>
      <w:pPr>
        <w:ind w:left="720" w:hanging="360"/>
      </w:pPr>
      <w:rPr>
        <w:rFonts w:ascii="Symbol" w:eastAsiaTheme="minorEastAsia" w:hAnsi="Symbol" w:cs="Times New Roman" w:hint="default"/>
      </w:rPr>
    </w:lvl>
    <w:lvl w:ilvl="1" w:tplc="041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9466097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F0DA4"/>
    <w:rsid w:val="003527B0"/>
    <w:rsid w:val="00920E1A"/>
    <w:rsid w:val="00DF0DA4"/>
    <w:rsid w:val="00F720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N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  <w15:docId w15:val="{107B577A-5D95-3D43-810E-DF5D532E53D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nl-NL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  <w:rsid w:val="00DF0DA4"/>
    <w:pPr>
      <w:spacing w:after="160" w:line="259" w:lineRule="auto"/>
    </w:pPr>
    <w:rPr>
      <w:rFonts w:eastAsiaTheme="minorEastAsia"/>
      <w:kern w:val="0"/>
      <w:sz w:val="22"/>
      <w:szCs w:val="22"/>
      <w:lang w:val="en-US"/>
      <w14:ligatures w14:val="none"/>
    </w:rPr>
  </w:style>
  <w:style w:type="paragraph" w:styleId="Kop1">
    <w:name w:val="heading 1"/>
    <w:basedOn w:val="Standaard"/>
    <w:next w:val="Standaard"/>
    <w:link w:val="Kop1Char"/>
    <w:uiPriority w:val="9"/>
    <w:qFormat/>
    <w:rsid w:val="00DF0DA4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Kop2">
    <w:name w:val="heading 2"/>
    <w:basedOn w:val="Standaard"/>
    <w:next w:val="Standaard"/>
    <w:link w:val="Kop2Char"/>
    <w:uiPriority w:val="9"/>
    <w:semiHidden/>
    <w:unhideWhenUsed/>
    <w:qFormat/>
    <w:rsid w:val="00DF0DA4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Kop3">
    <w:name w:val="heading 3"/>
    <w:basedOn w:val="Standaard"/>
    <w:next w:val="Standaard"/>
    <w:link w:val="Kop3Char"/>
    <w:uiPriority w:val="9"/>
    <w:semiHidden/>
    <w:unhideWhenUsed/>
    <w:qFormat/>
    <w:rsid w:val="00DF0DA4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Kop4">
    <w:name w:val="heading 4"/>
    <w:basedOn w:val="Standaard"/>
    <w:next w:val="Standaard"/>
    <w:link w:val="Kop4Char"/>
    <w:uiPriority w:val="9"/>
    <w:semiHidden/>
    <w:unhideWhenUsed/>
    <w:qFormat/>
    <w:rsid w:val="00DF0DA4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Kop5">
    <w:name w:val="heading 5"/>
    <w:basedOn w:val="Standaard"/>
    <w:next w:val="Standaard"/>
    <w:link w:val="Kop5Char"/>
    <w:uiPriority w:val="9"/>
    <w:semiHidden/>
    <w:unhideWhenUsed/>
    <w:qFormat/>
    <w:rsid w:val="00DF0DA4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Kop6">
    <w:name w:val="heading 6"/>
    <w:basedOn w:val="Standaard"/>
    <w:next w:val="Standaard"/>
    <w:link w:val="Kop6Char"/>
    <w:uiPriority w:val="9"/>
    <w:semiHidden/>
    <w:unhideWhenUsed/>
    <w:qFormat/>
    <w:rsid w:val="00DF0DA4"/>
    <w:pPr>
      <w:keepNext/>
      <w:keepLines/>
      <w:spacing w:before="4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Kop7">
    <w:name w:val="heading 7"/>
    <w:basedOn w:val="Standaard"/>
    <w:next w:val="Standaard"/>
    <w:link w:val="Kop7Char"/>
    <w:uiPriority w:val="9"/>
    <w:semiHidden/>
    <w:unhideWhenUsed/>
    <w:qFormat/>
    <w:rsid w:val="00DF0DA4"/>
    <w:pPr>
      <w:keepNext/>
      <w:keepLines/>
      <w:spacing w:before="40"/>
      <w:outlineLvl w:val="6"/>
    </w:pPr>
    <w:rPr>
      <w:rFonts w:eastAsiaTheme="majorEastAsia" w:cstheme="majorBidi"/>
      <w:color w:val="595959" w:themeColor="text1" w:themeTint="A6"/>
    </w:rPr>
  </w:style>
  <w:style w:type="paragraph" w:styleId="Kop8">
    <w:name w:val="heading 8"/>
    <w:basedOn w:val="Standaard"/>
    <w:next w:val="Standaard"/>
    <w:link w:val="Kop8Char"/>
    <w:uiPriority w:val="9"/>
    <w:semiHidden/>
    <w:unhideWhenUsed/>
    <w:qFormat/>
    <w:rsid w:val="00DF0DA4"/>
    <w:pPr>
      <w:keepNext/>
      <w:keepLines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Kop9">
    <w:name w:val="heading 9"/>
    <w:basedOn w:val="Standaard"/>
    <w:next w:val="Standaard"/>
    <w:link w:val="Kop9Char"/>
    <w:uiPriority w:val="9"/>
    <w:semiHidden/>
    <w:unhideWhenUsed/>
    <w:qFormat/>
    <w:rsid w:val="00DF0DA4"/>
    <w:pPr>
      <w:keepNext/>
      <w:keepLines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Kop1Char">
    <w:name w:val="Kop 1 Char"/>
    <w:basedOn w:val="Standaardalinea-lettertype"/>
    <w:link w:val="Kop1"/>
    <w:uiPriority w:val="9"/>
    <w:rsid w:val="00DF0DA4"/>
    <w:rPr>
      <w:rFonts w:asciiTheme="majorHAnsi" w:eastAsiaTheme="majorEastAsia" w:hAnsiTheme="majorHAnsi" w:cstheme="majorBidi"/>
      <w:color w:val="2F5496" w:themeColor="accent1" w:themeShade="BF"/>
      <w:sz w:val="40"/>
      <w:szCs w:val="40"/>
      <w:lang w:val="en-US"/>
    </w:rPr>
  </w:style>
  <w:style w:type="character" w:customStyle="1" w:styleId="Kop2Char">
    <w:name w:val="Kop 2 Char"/>
    <w:basedOn w:val="Standaardalinea-lettertype"/>
    <w:link w:val="Kop2"/>
    <w:uiPriority w:val="9"/>
    <w:semiHidden/>
    <w:rsid w:val="00DF0DA4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customStyle="1" w:styleId="Kop3Char">
    <w:name w:val="Kop 3 Char"/>
    <w:basedOn w:val="Standaardalinea-lettertype"/>
    <w:link w:val="Kop3"/>
    <w:uiPriority w:val="9"/>
    <w:semiHidden/>
    <w:rsid w:val="00DF0DA4"/>
    <w:rPr>
      <w:rFonts w:eastAsiaTheme="majorEastAsia" w:cstheme="majorBidi"/>
      <w:color w:val="2F5496" w:themeColor="accent1" w:themeShade="BF"/>
      <w:sz w:val="28"/>
      <w:szCs w:val="28"/>
      <w:lang w:val="en-US"/>
    </w:rPr>
  </w:style>
  <w:style w:type="character" w:customStyle="1" w:styleId="Kop4Char">
    <w:name w:val="Kop 4 Char"/>
    <w:basedOn w:val="Standaardalinea-lettertype"/>
    <w:link w:val="Kop4"/>
    <w:uiPriority w:val="9"/>
    <w:semiHidden/>
    <w:rsid w:val="00DF0DA4"/>
    <w:rPr>
      <w:rFonts w:eastAsiaTheme="majorEastAsia" w:cstheme="majorBidi"/>
      <w:i/>
      <w:iCs/>
      <w:color w:val="2F5496" w:themeColor="accent1" w:themeShade="BF"/>
      <w:lang w:val="en-US"/>
    </w:rPr>
  </w:style>
  <w:style w:type="character" w:customStyle="1" w:styleId="Kop5Char">
    <w:name w:val="Kop 5 Char"/>
    <w:basedOn w:val="Standaardalinea-lettertype"/>
    <w:link w:val="Kop5"/>
    <w:uiPriority w:val="9"/>
    <w:semiHidden/>
    <w:rsid w:val="00DF0DA4"/>
    <w:rPr>
      <w:rFonts w:eastAsiaTheme="majorEastAsia" w:cstheme="majorBidi"/>
      <w:color w:val="2F5496" w:themeColor="accent1" w:themeShade="BF"/>
      <w:lang w:val="en-US"/>
    </w:rPr>
  </w:style>
  <w:style w:type="character" w:customStyle="1" w:styleId="Kop6Char">
    <w:name w:val="Kop 6 Char"/>
    <w:basedOn w:val="Standaardalinea-lettertype"/>
    <w:link w:val="Kop6"/>
    <w:uiPriority w:val="9"/>
    <w:semiHidden/>
    <w:rsid w:val="00DF0DA4"/>
    <w:rPr>
      <w:rFonts w:eastAsiaTheme="majorEastAsia" w:cstheme="majorBidi"/>
      <w:i/>
      <w:iCs/>
      <w:color w:val="595959" w:themeColor="text1" w:themeTint="A6"/>
      <w:lang w:val="en-US"/>
    </w:rPr>
  </w:style>
  <w:style w:type="character" w:customStyle="1" w:styleId="Kop7Char">
    <w:name w:val="Kop 7 Char"/>
    <w:basedOn w:val="Standaardalinea-lettertype"/>
    <w:link w:val="Kop7"/>
    <w:uiPriority w:val="9"/>
    <w:semiHidden/>
    <w:rsid w:val="00DF0DA4"/>
    <w:rPr>
      <w:rFonts w:eastAsiaTheme="majorEastAsia" w:cstheme="majorBidi"/>
      <w:color w:val="595959" w:themeColor="text1" w:themeTint="A6"/>
      <w:lang w:val="en-US"/>
    </w:rPr>
  </w:style>
  <w:style w:type="character" w:customStyle="1" w:styleId="Kop8Char">
    <w:name w:val="Kop 8 Char"/>
    <w:basedOn w:val="Standaardalinea-lettertype"/>
    <w:link w:val="Kop8"/>
    <w:uiPriority w:val="9"/>
    <w:semiHidden/>
    <w:rsid w:val="00DF0DA4"/>
    <w:rPr>
      <w:rFonts w:eastAsiaTheme="majorEastAsia" w:cstheme="majorBidi"/>
      <w:i/>
      <w:iCs/>
      <w:color w:val="272727" w:themeColor="text1" w:themeTint="D8"/>
      <w:lang w:val="en-US"/>
    </w:rPr>
  </w:style>
  <w:style w:type="character" w:customStyle="1" w:styleId="Kop9Char">
    <w:name w:val="Kop 9 Char"/>
    <w:basedOn w:val="Standaardalinea-lettertype"/>
    <w:link w:val="Kop9"/>
    <w:uiPriority w:val="9"/>
    <w:semiHidden/>
    <w:rsid w:val="00DF0DA4"/>
    <w:rPr>
      <w:rFonts w:eastAsiaTheme="majorEastAsia" w:cstheme="majorBidi"/>
      <w:color w:val="272727" w:themeColor="text1" w:themeTint="D8"/>
      <w:lang w:val="en-US"/>
    </w:rPr>
  </w:style>
  <w:style w:type="paragraph" w:styleId="Titel">
    <w:name w:val="Title"/>
    <w:basedOn w:val="Standaard"/>
    <w:next w:val="Standaard"/>
    <w:link w:val="TitelChar"/>
    <w:uiPriority w:val="10"/>
    <w:qFormat/>
    <w:rsid w:val="00DF0DA4"/>
    <w:pPr>
      <w:spacing w:after="80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Char">
    <w:name w:val="Titel Char"/>
    <w:basedOn w:val="Standaardalinea-lettertype"/>
    <w:link w:val="Titel"/>
    <w:uiPriority w:val="10"/>
    <w:rsid w:val="00DF0DA4"/>
    <w:rPr>
      <w:rFonts w:asciiTheme="majorHAnsi" w:eastAsiaTheme="majorEastAsia" w:hAnsiTheme="majorHAnsi" w:cstheme="majorBidi"/>
      <w:spacing w:val="-10"/>
      <w:kern w:val="28"/>
      <w:sz w:val="56"/>
      <w:szCs w:val="56"/>
      <w:lang w:val="en-US"/>
    </w:rPr>
  </w:style>
  <w:style w:type="paragraph" w:styleId="Ondertitel">
    <w:name w:val="Subtitle"/>
    <w:basedOn w:val="Standaard"/>
    <w:next w:val="Standaard"/>
    <w:link w:val="OndertitelChar"/>
    <w:uiPriority w:val="11"/>
    <w:qFormat/>
    <w:rsid w:val="00DF0DA4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OndertitelChar">
    <w:name w:val="Ondertitel Char"/>
    <w:basedOn w:val="Standaardalinea-lettertype"/>
    <w:link w:val="Ondertitel"/>
    <w:uiPriority w:val="11"/>
    <w:rsid w:val="00DF0DA4"/>
    <w:rPr>
      <w:rFonts w:eastAsiaTheme="majorEastAsia" w:cstheme="majorBidi"/>
      <w:color w:val="595959" w:themeColor="text1" w:themeTint="A6"/>
      <w:spacing w:val="15"/>
      <w:sz w:val="28"/>
      <w:szCs w:val="28"/>
      <w:lang w:val="en-US"/>
    </w:rPr>
  </w:style>
  <w:style w:type="paragraph" w:styleId="Citaat">
    <w:name w:val="Quote"/>
    <w:basedOn w:val="Standaard"/>
    <w:next w:val="Standaard"/>
    <w:link w:val="CitaatChar"/>
    <w:uiPriority w:val="29"/>
    <w:qFormat/>
    <w:rsid w:val="00DF0DA4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atChar">
    <w:name w:val="Citaat Char"/>
    <w:basedOn w:val="Standaardalinea-lettertype"/>
    <w:link w:val="Citaat"/>
    <w:uiPriority w:val="29"/>
    <w:rsid w:val="00DF0DA4"/>
    <w:rPr>
      <w:i/>
      <w:iCs/>
      <w:color w:val="404040" w:themeColor="text1" w:themeTint="BF"/>
      <w:lang w:val="en-US"/>
    </w:rPr>
  </w:style>
  <w:style w:type="paragraph" w:styleId="Lijstalinea">
    <w:name w:val="List Paragraph"/>
    <w:basedOn w:val="Standaard"/>
    <w:uiPriority w:val="34"/>
    <w:qFormat/>
    <w:rsid w:val="00DF0DA4"/>
    <w:pPr>
      <w:ind w:left="720"/>
      <w:contextualSpacing/>
    </w:pPr>
  </w:style>
  <w:style w:type="character" w:styleId="Intensievebenadrukking">
    <w:name w:val="Intense Emphasis"/>
    <w:basedOn w:val="Standaardalinea-lettertype"/>
    <w:uiPriority w:val="21"/>
    <w:qFormat/>
    <w:rsid w:val="00DF0DA4"/>
    <w:rPr>
      <w:i/>
      <w:iCs/>
      <w:color w:val="2F5496" w:themeColor="accent1" w:themeShade="BF"/>
    </w:rPr>
  </w:style>
  <w:style w:type="paragraph" w:styleId="Duidelijkcitaat">
    <w:name w:val="Intense Quote"/>
    <w:basedOn w:val="Standaard"/>
    <w:next w:val="Standaard"/>
    <w:link w:val="DuidelijkcitaatChar"/>
    <w:uiPriority w:val="30"/>
    <w:qFormat/>
    <w:rsid w:val="00DF0DA4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DuidelijkcitaatChar">
    <w:name w:val="Duidelijk citaat Char"/>
    <w:basedOn w:val="Standaardalinea-lettertype"/>
    <w:link w:val="Duidelijkcitaat"/>
    <w:uiPriority w:val="30"/>
    <w:rsid w:val="00DF0DA4"/>
    <w:rPr>
      <w:i/>
      <w:iCs/>
      <w:color w:val="2F5496" w:themeColor="accent1" w:themeShade="BF"/>
      <w:lang w:val="en-US"/>
    </w:rPr>
  </w:style>
  <w:style w:type="character" w:styleId="Intensieveverwijzing">
    <w:name w:val="Intense Reference"/>
    <w:basedOn w:val="Standaardalinea-lettertype"/>
    <w:uiPriority w:val="32"/>
    <w:qFormat/>
    <w:rsid w:val="00DF0DA4"/>
    <w:rPr>
      <w:b/>
      <w:bCs/>
      <w:smallCaps/>
      <w:color w:val="2F5496" w:themeColor="accent1" w:themeShade="BF"/>
      <w:spacing w:val="5"/>
    </w:rPr>
  </w:style>
  <w:style w:type="paragraph" w:styleId="Normaalweb">
    <w:name w:val="Normal (Web)"/>
    <w:basedOn w:val="Standaard"/>
    <w:link w:val="NormaalwebChar"/>
    <w:uiPriority w:val="99"/>
    <w:unhideWhenUsed/>
    <w:rsid w:val="00DF0DA4"/>
    <w:pPr>
      <w:spacing w:before="100" w:beforeAutospacing="1" w:after="100" w:afterAutospacing="1"/>
    </w:pPr>
  </w:style>
  <w:style w:type="character" w:customStyle="1" w:styleId="NormaalwebChar">
    <w:name w:val="Normaal (web) Char"/>
    <w:basedOn w:val="Standaardalinea-lettertype"/>
    <w:link w:val="Normaalweb"/>
    <w:uiPriority w:val="99"/>
    <w:rsid w:val="00DF0DA4"/>
    <w:rPr>
      <w:rFonts w:eastAsiaTheme="minorEastAsia"/>
      <w:kern w:val="0"/>
      <w:sz w:val="22"/>
      <w:szCs w:val="22"/>
      <w:lang w:val="en-US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368</Words>
  <Characters>2029</Characters>
  <Application>Microsoft Office Word</Application>
  <DocSecurity>0</DocSecurity>
  <Lines>16</Lines>
  <Paragraphs>4</Paragraphs>
  <ScaleCrop>false</ScaleCrop>
  <Company/>
  <LinksUpToDate>false</LinksUpToDate>
  <CharactersWithSpaces>2393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Mareille Post</dc:creator>
  <cp:keywords/>
  <dc:description/>
  <cp:lastModifiedBy>Mareille Post</cp:lastModifiedBy>
  <cp:revision>1</cp:revision>
  <dcterms:created xsi:type="dcterms:W3CDTF">2025-02-26T20:50:00Z</dcterms:created>
  <dcterms:modified xsi:type="dcterms:W3CDTF">2025-02-26T20:51:00Z</dcterms:modified>
</cp:coreProperties>
</file>