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26A9D4">
      <w:pPr>
        <w:adjustRightInd w:val="0"/>
        <w:snapToGrid w:val="0"/>
        <w:spacing w:line="480" w:lineRule="auto"/>
        <w:jc w:val="both"/>
        <w:rPr>
          <w:rFonts w:hint="default" w:ascii="Times New Roman Bold" w:hAnsi="Times New Roman Bold" w:cs="Times New Roman Bold"/>
          <w:b/>
          <w:color w:val="000000" w:themeColor="text1"/>
          <w:sz w:val="22"/>
          <w:szCs w:val="22"/>
          <w:lang w:val="en-US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Table S</w:t>
      </w:r>
      <w:r>
        <w:rPr>
          <w:rFonts w:hint="eastAsia" w:ascii="Times New Roman" w:hAnsi="Times New Roman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Times New Roman Regular" w:hAnsi="Times New Roman Regular" w:cs="Times New Roman Regular"/>
          <w:b/>
          <w:bCs/>
          <w:sz w:val="21"/>
          <w:szCs w:val="21"/>
        </w:rPr>
        <w:t xml:space="preserve"> </w:t>
      </w:r>
      <w:r>
        <w:rPr>
          <w:rFonts w:hint="eastAsia" w:ascii="Times New Roman Regular" w:hAnsi="Times New Roman Regular" w:eastAsia="宋体" w:cs="Times New Roman Regular"/>
          <w:sz w:val="21"/>
          <w:szCs w:val="21"/>
          <w:lang w:val="en-US" w:eastAsia="zh-CN"/>
        </w:rPr>
        <w:t xml:space="preserve">Comparisons of the Radiomics Features with the Highest Weight and Frequency in Each ROI between the </w:t>
      </w:r>
      <w:r>
        <w:rPr>
          <w:rFonts w:hint="default" w:ascii="Times New Roman Regular" w:hAnsi="Times New Roman Regular" w:eastAsia="宋体" w:cs="Times New Roman Regular"/>
          <w:sz w:val="21"/>
          <w:szCs w:val="21"/>
        </w:rPr>
        <w:t xml:space="preserve">CI </w:t>
      </w:r>
      <w:r>
        <w:rPr>
          <w:rFonts w:hint="eastAsia" w:ascii="Times New Roman Regular" w:hAnsi="Times New Roman Regular" w:eastAsia="宋体" w:cs="Times New Roman Regular"/>
          <w:sz w:val="21"/>
          <w:szCs w:val="21"/>
          <w:lang w:val="en-US" w:eastAsia="zh-CN"/>
        </w:rPr>
        <w:t>and Healthy Subjects.</w:t>
      </w:r>
    </w:p>
    <w:tbl>
      <w:tblPr>
        <w:tblStyle w:val="2"/>
        <w:tblW w:w="5000" w:type="pct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2"/>
        <w:gridCol w:w="2614"/>
        <w:gridCol w:w="1921"/>
        <w:gridCol w:w="1922"/>
        <w:gridCol w:w="953"/>
      </w:tblGrid>
      <w:tr w14:paraId="4DAF5342">
        <w:trPr>
          <w:trHeight w:val="340" w:hRule="atLeast"/>
          <w:jc w:val="center"/>
        </w:trPr>
        <w:tc>
          <w:tcPr>
            <w:tcW w:w="652" w:type="pct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86B5C81">
            <w:pPr>
              <w:adjustRightInd w:val="0"/>
              <w:snapToGrid w:val="0"/>
              <w:jc w:val="center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3" w:type="pct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A75CAB9">
            <w:pPr>
              <w:adjustRightInd w:val="0"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Radiomics </w:t>
            </w: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</w:t>
            </w: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eatures</w:t>
            </w:r>
          </w:p>
        </w:tc>
        <w:tc>
          <w:tcPr>
            <w:tcW w:w="1127" w:type="pct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4B4ADC0">
            <w:pPr>
              <w:adjustRightInd w:val="0"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CI</w:t>
            </w: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Subjects</w:t>
            </w:r>
          </w:p>
        </w:tc>
        <w:tc>
          <w:tcPr>
            <w:tcW w:w="1127" w:type="pct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7C325FF">
            <w:pPr>
              <w:adjustRightInd w:val="0"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Healthy Subjects</w:t>
            </w:r>
          </w:p>
        </w:tc>
        <w:tc>
          <w:tcPr>
            <w:tcW w:w="559" w:type="pct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B236016">
            <w:pPr>
              <w:adjustRightInd w:val="0"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 Value</w:t>
            </w:r>
          </w:p>
        </w:tc>
      </w:tr>
      <w:tr w14:paraId="51F16B52">
        <w:trPr>
          <w:trHeight w:val="340" w:hRule="atLeast"/>
          <w:jc w:val="center"/>
        </w:trPr>
        <w:tc>
          <w:tcPr>
            <w:tcW w:w="652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A6C48B">
            <w:pPr>
              <w:adjustRightInd w:val="0"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/>
                <w:sz w:val="21"/>
                <w:szCs w:val="21"/>
                <w:lang w:val="en-US" w:eastAsia="zh-CN" w:bidi="ar"/>
              </w:rPr>
              <w:t>R</w:t>
            </w:r>
            <w:r>
              <w:rPr>
                <w:rFonts w:hint="eastAsia" w:ascii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egion of the facet</w:t>
            </w:r>
          </w:p>
        </w:tc>
        <w:tc>
          <w:tcPr>
            <w:tcW w:w="15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3BBE85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gradient_gldm_DependenceEntropy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71220F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5.7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±0.14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1ECE73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5.7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±0.1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5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9C1D0F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.905</w:t>
            </w:r>
          </w:p>
        </w:tc>
      </w:tr>
      <w:tr w14:paraId="73E5D59B">
        <w:trPr>
          <w:trHeight w:val="340" w:hRule="atLeast"/>
          <w:jc w:val="center"/>
        </w:trPr>
        <w:tc>
          <w:tcPr>
            <w:tcW w:w="6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EEB6A3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041F7C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log-sigma-1-0-mm-3D_firstorder_Median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39B9C9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±9.2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8D4863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20.64±7.86</w:t>
            </w:r>
          </w:p>
        </w:tc>
        <w:tc>
          <w:tcPr>
            <w:tcW w:w="5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2C08E1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＜.001</w:t>
            </w:r>
          </w:p>
        </w:tc>
      </w:tr>
      <w:tr w14:paraId="566C4562">
        <w:trPr>
          <w:trHeight w:val="340" w:hRule="atLeast"/>
          <w:jc w:val="center"/>
        </w:trPr>
        <w:tc>
          <w:tcPr>
            <w:tcW w:w="6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8B08E6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B0F9E5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log-sigma-3-0-mm-3D_firstorder_Median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73B0AE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51.85±22.9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BDB735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61.8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±18.38</w:t>
            </w:r>
          </w:p>
        </w:tc>
        <w:tc>
          <w:tcPr>
            <w:tcW w:w="5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8429E8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.001</w:t>
            </w:r>
          </w:p>
        </w:tc>
      </w:tr>
      <w:tr w14:paraId="6D5D9420">
        <w:trPr>
          <w:trHeight w:val="340" w:hRule="atLeast"/>
          <w:jc w:val="center"/>
        </w:trPr>
        <w:tc>
          <w:tcPr>
            <w:tcW w:w="6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2918D9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444E7C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log-sigma-3-0-mm-3D_glcm_Imc1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6A513F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0.3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DB0AA0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0.32±0.0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5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B2AFFE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.002</w:t>
            </w:r>
          </w:p>
        </w:tc>
      </w:tr>
      <w:tr w14:paraId="7B437790">
        <w:trPr>
          <w:trHeight w:val="340" w:hRule="atLeast"/>
          <w:jc w:val="center"/>
        </w:trPr>
        <w:tc>
          <w:tcPr>
            <w:tcW w:w="6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40DCFD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4E0675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log-sigma-5-mm-3D_firstorder_10Percentile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EEA9C7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7.24±18.9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C9C503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11.14±14.63</w:t>
            </w:r>
          </w:p>
        </w:tc>
        <w:tc>
          <w:tcPr>
            <w:tcW w:w="5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E96CC5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.096</w:t>
            </w:r>
          </w:p>
        </w:tc>
      </w:tr>
      <w:tr w14:paraId="581BFDEB">
        <w:trPr>
          <w:trHeight w:val="340" w:hRule="atLeast"/>
          <w:jc w:val="center"/>
        </w:trPr>
        <w:tc>
          <w:tcPr>
            <w:tcW w:w="6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64D4E5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202870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log-sigma-5-mm-3D_firstorder_Mean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D801FE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45.29±21.1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2CDD25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48.8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±16.13</w:t>
            </w:r>
          </w:p>
        </w:tc>
        <w:tc>
          <w:tcPr>
            <w:tcW w:w="5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5CD482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.168</w:t>
            </w:r>
          </w:p>
        </w:tc>
      </w:tr>
      <w:tr w14:paraId="33539A79">
        <w:trPr>
          <w:trHeight w:val="340" w:hRule="atLeast"/>
          <w:jc w:val="center"/>
        </w:trPr>
        <w:tc>
          <w:tcPr>
            <w:tcW w:w="6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8848FC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7057F3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log-sigma-5-mm-3D_firstorder_Median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1B76D1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46.7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±21.3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1144C8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50.49±16.2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5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49F28D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.158</w:t>
            </w:r>
          </w:p>
        </w:tc>
      </w:tr>
      <w:tr w14:paraId="5F4DAEA0">
        <w:trPr>
          <w:trHeight w:val="340" w:hRule="atLeast"/>
          <w:jc w:val="center"/>
        </w:trPr>
        <w:tc>
          <w:tcPr>
            <w:tcW w:w="6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EBD845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4F9173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log-sigma-5-mm-3D_glszm_GrayLevelNonUniformity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8710B9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2.9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±0.61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713D35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3.3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±0.7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00B024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＜.001</w:t>
            </w:r>
          </w:p>
        </w:tc>
      </w:tr>
      <w:tr w14:paraId="4E75D78D">
        <w:trPr>
          <w:trHeight w:val="340" w:hRule="atLeast"/>
          <w:jc w:val="center"/>
        </w:trPr>
        <w:tc>
          <w:tcPr>
            <w:tcW w:w="6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102E25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ADA777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wavelet-LHL_glcm_Idmn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A06A4A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0.98±0.0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9AB868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0.9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4BDC3A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＜.001</w:t>
            </w:r>
          </w:p>
        </w:tc>
      </w:tr>
      <w:tr w14:paraId="5874DF23">
        <w:trPr>
          <w:trHeight w:val="340" w:hRule="atLeast"/>
          <w:jc w:val="center"/>
        </w:trPr>
        <w:tc>
          <w:tcPr>
            <w:tcW w:w="6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4245C2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6C2AD6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wavelet-LLH_glcm_MCC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D8905D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0.51±0.0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C99885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0.50±0.05</w:t>
            </w:r>
          </w:p>
        </w:tc>
        <w:tc>
          <w:tcPr>
            <w:tcW w:w="5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43D6C5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.1</w:t>
            </w:r>
          </w:p>
        </w:tc>
      </w:tr>
      <w:tr w14:paraId="62C84D08">
        <w:trPr>
          <w:trHeight w:val="340" w:hRule="atLeast"/>
          <w:jc w:val="center"/>
        </w:trPr>
        <w:tc>
          <w:tcPr>
            <w:tcW w:w="652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7661D1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/>
                <w:sz w:val="21"/>
                <w:szCs w:val="21"/>
                <w:lang w:val="en-US" w:eastAsia="zh-CN" w:bidi="ar"/>
              </w:rPr>
              <w:t>R</w:t>
            </w:r>
            <w:r>
              <w:rPr>
                <w:rFonts w:hint="eastAsia" w:ascii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egion of the superficial muscle group in the back of the neck</w:t>
            </w:r>
          </w:p>
        </w:tc>
        <w:tc>
          <w:tcPr>
            <w:tcW w:w="15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ADB04E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gradient_glcm_Imc2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03A8EF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0.64±0.0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2A5E7A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0.68±0.03</w:t>
            </w:r>
          </w:p>
        </w:tc>
        <w:tc>
          <w:tcPr>
            <w:tcW w:w="5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C04D20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＜.001</w:t>
            </w:r>
          </w:p>
        </w:tc>
      </w:tr>
      <w:tr w14:paraId="6E8B9FA7">
        <w:trPr>
          <w:trHeight w:val="340" w:hRule="atLeast"/>
          <w:jc w:val="center"/>
        </w:trPr>
        <w:tc>
          <w:tcPr>
            <w:tcW w:w="6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08C18B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A0CE07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gradient_glcm_InverseVariance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08CE96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A47AEF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0.3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09C435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＜.001</w:t>
            </w:r>
          </w:p>
        </w:tc>
      </w:tr>
      <w:tr w14:paraId="2EF71170">
        <w:trPr>
          <w:trHeight w:val="340" w:hRule="atLeast"/>
          <w:jc w:val="center"/>
        </w:trPr>
        <w:tc>
          <w:tcPr>
            <w:tcW w:w="6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D912D5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B618E2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gradient_glszm_SizeZoneNonUniformityNormalized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456148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0.3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±0.03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F15068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0.37±0.03</w:t>
            </w:r>
          </w:p>
        </w:tc>
        <w:tc>
          <w:tcPr>
            <w:tcW w:w="5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0AA5C8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＜.001</w:t>
            </w:r>
          </w:p>
        </w:tc>
      </w:tr>
      <w:tr w14:paraId="6420FBC0">
        <w:trPr>
          <w:trHeight w:val="340" w:hRule="atLeast"/>
          <w:jc w:val="center"/>
        </w:trPr>
        <w:tc>
          <w:tcPr>
            <w:tcW w:w="6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750351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DE5DAF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original_glcm_InverseVariance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2D4A99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0.43±0.0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D914C2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0.4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0507E4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＜.001</w:t>
            </w:r>
          </w:p>
        </w:tc>
      </w:tr>
      <w:tr w14:paraId="5894D73F">
        <w:trPr>
          <w:trHeight w:val="340" w:hRule="atLeast"/>
          <w:jc w:val="center"/>
        </w:trPr>
        <w:tc>
          <w:tcPr>
            <w:tcW w:w="6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67C67B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F009A1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wavelet-HHL_firstorder_MeanAbsoluteDeviation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E2E3BE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12.68±2.47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B3D1F8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13.82±3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.00</w:t>
            </w:r>
          </w:p>
        </w:tc>
        <w:tc>
          <w:tcPr>
            <w:tcW w:w="5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987D80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.127</w:t>
            </w:r>
          </w:p>
        </w:tc>
      </w:tr>
      <w:tr w14:paraId="1C00F822">
        <w:trPr>
          <w:trHeight w:val="340" w:hRule="atLeast"/>
          <w:jc w:val="center"/>
        </w:trPr>
        <w:tc>
          <w:tcPr>
            <w:tcW w:w="6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C447B0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9BF5AD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wavelet-HLL_firstorder_Maximum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DC5888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367.19±76.7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AF4DF1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403.8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±84.30</w:t>
            </w:r>
          </w:p>
        </w:tc>
        <w:tc>
          <w:tcPr>
            <w:tcW w:w="5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5DE3D9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.001</w:t>
            </w:r>
          </w:p>
        </w:tc>
      </w:tr>
      <w:tr w14:paraId="30521F84">
        <w:trPr>
          <w:trHeight w:val="340" w:hRule="atLeast"/>
          <w:jc w:val="center"/>
        </w:trPr>
        <w:tc>
          <w:tcPr>
            <w:tcW w:w="6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365BDC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DC7A37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wavelet-HLL_firstorder_Skewness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48C823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0.58±0.41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8C8898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±0.35</w:t>
            </w:r>
          </w:p>
        </w:tc>
        <w:tc>
          <w:tcPr>
            <w:tcW w:w="5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696417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.113</w:t>
            </w:r>
          </w:p>
        </w:tc>
      </w:tr>
      <w:tr w14:paraId="5CA7709C">
        <w:trPr>
          <w:trHeight w:val="340" w:hRule="atLeast"/>
          <w:jc w:val="center"/>
        </w:trPr>
        <w:tc>
          <w:tcPr>
            <w:tcW w:w="6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11DA4D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908E49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wavelet-HLL_gldm_DependenceEntropy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D3F8B9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6.3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±0.2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757FE0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6.4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±0.2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8A035B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＜.001</w:t>
            </w:r>
          </w:p>
        </w:tc>
      </w:tr>
      <w:tr w14:paraId="68B7E479">
        <w:trPr>
          <w:trHeight w:val="340" w:hRule="atLeast"/>
          <w:jc w:val="center"/>
        </w:trPr>
        <w:tc>
          <w:tcPr>
            <w:tcW w:w="6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AEB485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9E952F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wavelet-LHL_glcm_ClusterShade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CDA98A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0.81±22.6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A91588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10.8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±13.6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582DB5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＜.001</w:t>
            </w:r>
          </w:p>
        </w:tc>
      </w:tr>
      <w:tr w14:paraId="229B7EB3">
        <w:trPr>
          <w:trHeight w:val="340" w:hRule="atLeast"/>
          <w:jc w:val="center"/>
        </w:trPr>
        <w:tc>
          <w:tcPr>
            <w:tcW w:w="6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1323ED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37AE2B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wavelet-LHL_glszm_SizeZoneNonUniformityNormalized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5C9222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0.26±0.0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863B0B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0.2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5587C5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.69</w:t>
            </w:r>
          </w:p>
        </w:tc>
      </w:tr>
      <w:tr w14:paraId="1F1D7E0A">
        <w:trPr>
          <w:trHeight w:val="340" w:hRule="atLeast"/>
          <w:jc w:val="center"/>
        </w:trPr>
        <w:tc>
          <w:tcPr>
            <w:tcW w:w="652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D17F24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/>
                <w:sz w:val="21"/>
                <w:szCs w:val="21"/>
                <w:lang w:val="en-US" w:eastAsia="zh-CN" w:bidi="ar"/>
              </w:rPr>
              <w:t>R</w:t>
            </w:r>
            <w:r>
              <w:rPr>
                <w:rFonts w:hint="eastAsia" w:ascii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egion of the deep muscle group in the back of the neck</w:t>
            </w:r>
          </w:p>
        </w:tc>
        <w:tc>
          <w:tcPr>
            <w:tcW w:w="15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EA25F5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logarithm_glcm_Idn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055011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0.9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DA0C41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0.91±0.02</w:t>
            </w:r>
          </w:p>
        </w:tc>
        <w:tc>
          <w:tcPr>
            <w:tcW w:w="5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163BFF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＜.001</w:t>
            </w:r>
          </w:p>
        </w:tc>
      </w:tr>
      <w:tr w14:paraId="47B8766A">
        <w:trPr>
          <w:trHeight w:val="340" w:hRule="atLeast"/>
          <w:jc w:val="center"/>
        </w:trPr>
        <w:tc>
          <w:tcPr>
            <w:tcW w:w="6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99BD96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121E99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logarithm_gldm_LargeDependenceHighGrayLevelEmphasis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DB8ABD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16064.94±5839.76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E34D80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10963.78±3496.37</w:t>
            </w:r>
          </w:p>
        </w:tc>
        <w:tc>
          <w:tcPr>
            <w:tcW w:w="5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4EFD87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＜.001</w:t>
            </w:r>
          </w:p>
        </w:tc>
      </w:tr>
      <w:tr w14:paraId="67B7291B">
        <w:trPr>
          <w:trHeight w:val="340" w:hRule="atLeast"/>
          <w:jc w:val="center"/>
        </w:trPr>
        <w:tc>
          <w:tcPr>
            <w:tcW w:w="6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41EAA3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8F1463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original_gldm_LargeDependenceHighGrayLevelEmphasis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D243C2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639.65±165.46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9681B3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448.06±124.40</w:t>
            </w:r>
          </w:p>
        </w:tc>
        <w:tc>
          <w:tcPr>
            <w:tcW w:w="5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876BF1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＜.001</w:t>
            </w:r>
          </w:p>
        </w:tc>
      </w:tr>
      <w:tr w14:paraId="2C30F07C">
        <w:trPr>
          <w:trHeight w:val="340" w:hRule="atLeast"/>
          <w:jc w:val="center"/>
        </w:trPr>
        <w:tc>
          <w:tcPr>
            <w:tcW w:w="6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8241B6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C8E93B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original_shape_Flatness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93E8DF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0.17±0.03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3E383C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0.18±0.03</w:t>
            </w:r>
          </w:p>
        </w:tc>
        <w:tc>
          <w:tcPr>
            <w:tcW w:w="5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86FACC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＜.001</w:t>
            </w:r>
          </w:p>
        </w:tc>
      </w:tr>
      <w:tr w14:paraId="6270944C">
        <w:trPr>
          <w:trHeight w:val="340" w:hRule="atLeast"/>
          <w:jc w:val="center"/>
        </w:trPr>
        <w:tc>
          <w:tcPr>
            <w:tcW w:w="6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F15A95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2EE106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original_shape_Maximum2DDiameterColumn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EC47A3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42.37±4.14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20E489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39.29±4.29</w:t>
            </w:r>
          </w:p>
        </w:tc>
        <w:tc>
          <w:tcPr>
            <w:tcW w:w="5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6AB9BC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＜.001</w:t>
            </w:r>
          </w:p>
        </w:tc>
      </w:tr>
      <w:tr w14:paraId="1405E44C">
        <w:trPr>
          <w:trHeight w:val="340" w:hRule="atLeast"/>
          <w:jc w:val="center"/>
        </w:trPr>
        <w:tc>
          <w:tcPr>
            <w:tcW w:w="6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502F64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AE90FE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square_glszm_GrayLevelNonUniformity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2A8F34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20.06±7.06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B36BB7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22.97±6.81</w:t>
            </w:r>
          </w:p>
        </w:tc>
        <w:tc>
          <w:tcPr>
            <w:tcW w:w="5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FE2CB5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.002</w:t>
            </w:r>
          </w:p>
        </w:tc>
      </w:tr>
      <w:tr w14:paraId="053FB167">
        <w:trPr>
          <w:trHeight w:val="340" w:hRule="atLeast"/>
          <w:jc w:val="center"/>
        </w:trPr>
        <w:tc>
          <w:tcPr>
            <w:tcW w:w="6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083DF6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1A4AA2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squareroot_gldm_LargeDependenceHighGrayLevelEmphasis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8DFEFC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3106.32±925.05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19DBBD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2124.82±624.19</w:t>
            </w:r>
          </w:p>
        </w:tc>
        <w:tc>
          <w:tcPr>
            <w:tcW w:w="5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266175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＜.001</w:t>
            </w:r>
          </w:p>
        </w:tc>
      </w:tr>
      <w:tr w14:paraId="4EED7C1E">
        <w:trPr>
          <w:trHeight w:val="340" w:hRule="atLeast"/>
          <w:jc w:val="center"/>
        </w:trPr>
        <w:tc>
          <w:tcPr>
            <w:tcW w:w="6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9CC6F0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DBE0C3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wavelet-HHH_glszm_GrayLevelNonUniformityNormalized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8846C4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0.33±0.05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8E58FC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0.33±0.04</w:t>
            </w:r>
          </w:p>
        </w:tc>
        <w:tc>
          <w:tcPr>
            <w:tcW w:w="5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F5AAA5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.737</w:t>
            </w:r>
          </w:p>
        </w:tc>
      </w:tr>
      <w:tr w14:paraId="1AF1A322">
        <w:trPr>
          <w:trHeight w:val="340" w:hRule="atLeast"/>
          <w:jc w:val="center"/>
        </w:trPr>
        <w:tc>
          <w:tcPr>
            <w:tcW w:w="6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90B79F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41318E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wavelet-LHH_firstorder_MeanAbsoluteDeviation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FD03F8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11.21±2.70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A1CDC6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12.88±2.67</w:t>
            </w:r>
          </w:p>
        </w:tc>
        <w:tc>
          <w:tcPr>
            <w:tcW w:w="5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3A886E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＜.001</w:t>
            </w:r>
          </w:p>
        </w:tc>
      </w:tr>
      <w:tr w14:paraId="1C07403F">
        <w:trPr>
          <w:trHeight w:val="340" w:hRule="atLeast"/>
          <w:jc w:val="center"/>
        </w:trPr>
        <w:tc>
          <w:tcPr>
            <w:tcW w:w="6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AAB3DD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3CF720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wavelet-LHH_gldm_DependenceVariance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43EA4D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16.22±1.59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3799D3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16.61±1.70</w:t>
            </w:r>
          </w:p>
        </w:tc>
        <w:tc>
          <w:tcPr>
            <w:tcW w:w="5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8FBBB1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.079</w:t>
            </w:r>
          </w:p>
        </w:tc>
      </w:tr>
      <w:tr w14:paraId="0E58FBF2">
        <w:trPr>
          <w:trHeight w:val="340" w:hRule="atLeast"/>
          <w:jc w:val="center"/>
        </w:trPr>
        <w:tc>
          <w:tcPr>
            <w:tcW w:w="652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0DF450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/>
                <w:sz w:val="21"/>
                <w:szCs w:val="21"/>
                <w:lang w:val="en-US" w:eastAsia="zh-CN" w:bidi="ar"/>
              </w:rPr>
              <w:t>R</w:t>
            </w:r>
            <w:r>
              <w:rPr>
                <w:rFonts w:hint="eastAsia" w:ascii="Times New Roman Regular" w:hAnsi="Times New Roman Regular" w:cs="Times New Roman Regular"/>
                <w:sz w:val="21"/>
                <w:szCs w:val="21"/>
              </w:rPr>
              <w:t xml:space="preserve">egion of the </w:t>
            </w:r>
            <w:r>
              <w:rPr>
                <w:rFonts w:hint="eastAsia" w:ascii="Times New Roman Regular" w:hAnsi="Times New Roman Regular" w:cs="Times New Roman Regular"/>
                <w:color w:val="000000"/>
                <w:sz w:val="21"/>
                <w:szCs w:val="21"/>
                <w:lang w:bidi="ar"/>
              </w:rPr>
              <w:t>intervertebral disc</w:t>
            </w:r>
          </w:p>
        </w:tc>
        <w:tc>
          <w:tcPr>
            <w:tcW w:w="15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D3877F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log-sigma-1-0-mm-3D_glrlm_RunVariance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A9FCCE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2.39±0.83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436123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2.09±0.68</w:t>
            </w:r>
          </w:p>
        </w:tc>
        <w:tc>
          <w:tcPr>
            <w:tcW w:w="5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BEADD8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.005</w:t>
            </w:r>
          </w:p>
        </w:tc>
      </w:tr>
      <w:tr w14:paraId="59F52427">
        <w:trPr>
          <w:trHeight w:val="340" w:hRule="atLeast"/>
          <w:jc w:val="center"/>
        </w:trPr>
        <w:tc>
          <w:tcPr>
            <w:tcW w:w="6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44C6FB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268093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log-sigma-1-0-mm-3D_glszm_SizeZoneNonUniformityNormalized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C8A711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0.15±0.05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4EEF1A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0.13±0.04</w:t>
            </w:r>
          </w:p>
        </w:tc>
        <w:tc>
          <w:tcPr>
            <w:tcW w:w="5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72C17C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.015</w:t>
            </w:r>
          </w:p>
        </w:tc>
      </w:tr>
      <w:tr w14:paraId="1A4A1BA1">
        <w:trPr>
          <w:trHeight w:val="340" w:hRule="atLeast"/>
          <w:jc w:val="center"/>
        </w:trPr>
        <w:tc>
          <w:tcPr>
            <w:tcW w:w="6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D5E195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537FFA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log-sigma-3-0-mm-3D_glrlm_RunVariance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7C54A1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2.83±1.49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A771D1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2.42±1.12</w:t>
            </w:r>
          </w:p>
        </w:tc>
        <w:tc>
          <w:tcPr>
            <w:tcW w:w="5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B2E26B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.025</w:t>
            </w:r>
          </w:p>
        </w:tc>
      </w:tr>
      <w:tr w14:paraId="582D3C60">
        <w:trPr>
          <w:trHeight w:val="340" w:hRule="atLeast"/>
          <w:jc w:val="center"/>
        </w:trPr>
        <w:tc>
          <w:tcPr>
            <w:tcW w:w="6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BAEDB9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9C8DCC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log-sigma-3-0-mm-3D_glszm_SmallAreaEmphasis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2660FA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0.19±0.11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23C48F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0.16±0.08</w:t>
            </w:r>
          </w:p>
        </w:tc>
        <w:tc>
          <w:tcPr>
            <w:tcW w:w="5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75C3E3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.045</w:t>
            </w:r>
          </w:p>
        </w:tc>
      </w:tr>
      <w:tr w14:paraId="7C3D44A9">
        <w:trPr>
          <w:trHeight w:val="340" w:hRule="atLeast"/>
          <w:jc w:val="center"/>
        </w:trPr>
        <w:tc>
          <w:tcPr>
            <w:tcW w:w="6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2DE2A3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FE13B4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wavelet-HHH_glcm_Correlation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02B509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-0.01±0.01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E584DB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-0.01±0.01</w:t>
            </w:r>
          </w:p>
        </w:tc>
        <w:tc>
          <w:tcPr>
            <w:tcW w:w="5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01982B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.254</w:t>
            </w:r>
          </w:p>
        </w:tc>
      </w:tr>
      <w:tr w14:paraId="72EC76D5">
        <w:trPr>
          <w:trHeight w:val="340" w:hRule="atLeast"/>
          <w:jc w:val="center"/>
        </w:trPr>
        <w:tc>
          <w:tcPr>
            <w:tcW w:w="6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B96EB0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B4665D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wavelet-HLH_firstorder_MeanAbsoluteDeviation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D69B3C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6.43±1.18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946C1D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6.62±1.0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3B1620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.015</w:t>
            </w:r>
          </w:p>
        </w:tc>
      </w:tr>
      <w:tr w14:paraId="5B4CA03B">
        <w:trPr>
          <w:trHeight w:val="340" w:hRule="atLeast"/>
          <w:jc w:val="center"/>
        </w:trPr>
        <w:tc>
          <w:tcPr>
            <w:tcW w:w="6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D5E5CA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964977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wavelet-HLH_glcm_Imc2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8D9E89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0.21±0.06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05759A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0.23±0.06</w:t>
            </w:r>
          </w:p>
        </w:tc>
        <w:tc>
          <w:tcPr>
            <w:tcW w:w="5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614E0B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.013</w:t>
            </w:r>
          </w:p>
        </w:tc>
      </w:tr>
      <w:tr w14:paraId="5E2576EA">
        <w:trPr>
          <w:trHeight w:val="340" w:hRule="atLeast"/>
          <w:jc w:val="center"/>
        </w:trPr>
        <w:tc>
          <w:tcPr>
            <w:tcW w:w="6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6E8253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93B9E0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wavelet-HLL_glcm_InverseVariance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E7F99D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0.48±0.01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41D730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0.48±0.01</w:t>
            </w:r>
          </w:p>
        </w:tc>
        <w:tc>
          <w:tcPr>
            <w:tcW w:w="5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8252A0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.569</w:t>
            </w:r>
          </w:p>
        </w:tc>
      </w:tr>
      <w:tr w14:paraId="4C6C4AB5">
        <w:trPr>
          <w:trHeight w:val="340" w:hRule="atLeast"/>
          <w:jc w:val="center"/>
        </w:trPr>
        <w:tc>
          <w:tcPr>
            <w:tcW w:w="6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184B87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CC10CB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wavelet-LHH_glrlm_RunLengthNonUniformity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CAB059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518.22±106.64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1EEE9C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523.78±93.87</w:t>
            </w:r>
          </w:p>
        </w:tc>
        <w:tc>
          <w:tcPr>
            <w:tcW w:w="5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2F7637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.684</w:t>
            </w:r>
          </w:p>
        </w:tc>
      </w:tr>
      <w:tr w14:paraId="37703B75">
        <w:trPr>
          <w:trHeight w:val="340" w:hRule="atLeast"/>
          <w:jc w:val="center"/>
        </w:trPr>
        <w:tc>
          <w:tcPr>
            <w:tcW w:w="6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271110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E1A8F8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wavelet-LHL_firstorder_Skewness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D95B5D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2.00±1.40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47C75B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2.51±1.07</w:t>
            </w:r>
          </w:p>
        </w:tc>
        <w:tc>
          <w:tcPr>
            <w:tcW w:w="5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8A1406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.003</w:t>
            </w:r>
          </w:p>
        </w:tc>
      </w:tr>
      <w:tr w14:paraId="62F8942C">
        <w:trPr>
          <w:trHeight w:val="340" w:hRule="atLeast"/>
          <w:jc w:val="center"/>
        </w:trPr>
        <w:tc>
          <w:tcPr>
            <w:tcW w:w="652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E7AC5C">
            <w:pPr>
              <w:adjustRightInd w:val="0"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cs="Times New Roman Regular"/>
                <w:color w:val="000000"/>
                <w:sz w:val="21"/>
                <w:szCs w:val="21"/>
                <w:lang w:val="en-US" w:eastAsia="zh-CN" w:bidi="ar"/>
              </w:rPr>
              <w:t>R</w:t>
            </w:r>
            <w:r>
              <w:rPr>
                <w:rFonts w:hint="eastAsia" w:ascii="Times New Roman Regular" w:hAnsi="Times New Roman Regular" w:cs="Times New Roman Regular"/>
                <w:sz w:val="21"/>
                <w:szCs w:val="21"/>
              </w:rPr>
              <w:t>egion of the prevertebral muscle</w:t>
            </w:r>
          </w:p>
        </w:tc>
        <w:tc>
          <w:tcPr>
            <w:tcW w:w="15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C4ACCE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log-sigma-1-0-mm-3D_glszm_SmallAreaEmphasis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38A815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0.35±0.07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C04424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0.36±0.10</w:t>
            </w:r>
          </w:p>
        </w:tc>
        <w:tc>
          <w:tcPr>
            <w:tcW w:w="5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D02505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.218</w:t>
            </w:r>
          </w:p>
        </w:tc>
      </w:tr>
      <w:tr w14:paraId="2606C7F1">
        <w:trPr>
          <w:trHeight w:val="340" w:hRule="atLeast"/>
          <w:jc w:val="center"/>
        </w:trPr>
        <w:tc>
          <w:tcPr>
            <w:tcW w:w="6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D42EEE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5C49AF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log-sigma-5-mm-3D_firstorder_10Percentile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D232A0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21.54±11.18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EFF519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24.35±8.27</w:t>
            </w:r>
          </w:p>
        </w:tc>
        <w:tc>
          <w:tcPr>
            <w:tcW w:w="5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3C688A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.04</w:t>
            </w:r>
          </w:p>
        </w:tc>
      </w:tr>
      <w:tr w14:paraId="113C0713">
        <w:trPr>
          <w:trHeight w:val="340" w:hRule="atLeast"/>
          <w:jc w:val="center"/>
        </w:trPr>
        <w:tc>
          <w:tcPr>
            <w:tcW w:w="6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2A8BF8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C4F02B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logarithm_gldm_DependenceNonUniformity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708094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144.19±60.04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6896F5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165.44±80.62</w:t>
            </w:r>
          </w:p>
        </w:tc>
        <w:tc>
          <w:tcPr>
            <w:tcW w:w="5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D9F35D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.02</w:t>
            </w:r>
          </w:p>
        </w:tc>
      </w:tr>
      <w:tr w14:paraId="181E6EC9">
        <w:trPr>
          <w:trHeight w:val="340" w:hRule="atLeast"/>
          <w:jc w:val="center"/>
        </w:trPr>
        <w:tc>
          <w:tcPr>
            <w:tcW w:w="6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039851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B1DF05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original_glcm_InverseVariance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4F5BD4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0.46±0.02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DD45DF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0.45±0.04</w:t>
            </w:r>
          </w:p>
        </w:tc>
        <w:tc>
          <w:tcPr>
            <w:tcW w:w="5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25FE65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.39</w:t>
            </w:r>
          </w:p>
        </w:tc>
      </w:tr>
      <w:tr w14:paraId="60C6A8A7">
        <w:trPr>
          <w:trHeight w:val="340" w:hRule="atLeast"/>
          <w:jc w:val="center"/>
        </w:trPr>
        <w:tc>
          <w:tcPr>
            <w:tcW w:w="6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45586A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F8B241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square_glcm_Idmn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0A187E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0.99±0.0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10140D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1.00±0.0</w:t>
            </w: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988111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.001</w:t>
            </w:r>
          </w:p>
        </w:tc>
      </w:tr>
      <w:tr w14:paraId="4A63DCFB">
        <w:trPr>
          <w:trHeight w:val="340" w:hRule="atLeast"/>
          <w:jc w:val="center"/>
        </w:trPr>
        <w:tc>
          <w:tcPr>
            <w:tcW w:w="6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BAF936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BA2DA7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wavelet-LHH_glcm_InverseVariance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27548A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0.48±0.01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753720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0.47±0.02</w:t>
            </w:r>
          </w:p>
        </w:tc>
        <w:tc>
          <w:tcPr>
            <w:tcW w:w="5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C7282F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.213</w:t>
            </w:r>
          </w:p>
        </w:tc>
      </w:tr>
      <w:tr w14:paraId="75CA9956">
        <w:trPr>
          <w:trHeight w:val="340" w:hRule="atLeast"/>
          <w:jc w:val="center"/>
        </w:trPr>
        <w:tc>
          <w:tcPr>
            <w:tcW w:w="6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E37AD4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73D624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wavelet-LHH_glszm_GrayLevelNonUniformityNormalized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9FE863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0.28±0.04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82C596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0.28±0.05</w:t>
            </w:r>
          </w:p>
        </w:tc>
        <w:tc>
          <w:tcPr>
            <w:tcW w:w="5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761F22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.701</w:t>
            </w:r>
          </w:p>
        </w:tc>
      </w:tr>
      <w:tr w14:paraId="20C7E5F6">
        <w:trPr>
          <w:trHeight w:val="340" w:hRule="atLeast"/>
          <w:jc w:val="center"/>
        </w:trPr>
        <w:tc>
          <w:tcPr>
            <w:tcW w:w="6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D11EF8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E65B28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wavelet-LHL_glcm_ClusterShade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3BBAE5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4.98±14.22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A9D5D6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-264.45±2551.88</w:t>
            </w:r>
          </w:p>
        </w:tc>
        <w:tc>
          <w:tcPr>
            <w:tcW w:w="5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2F0414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.189</w:t>
            </w:r>
          </w:p>
        </w:tc>
      </w:tr>
      <w:tr w14:paraId="67732633">
        <w:trPr>
          <w:trHeight w:val="340" w:hRule="atLeast"/>
          <w:jc w:val="center"/>
        </w:trPr>
        <w:tc>
          <w:tcPr>
            <w:tcW w:w="6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F2AB39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0C09EA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wavelet-LLH_firstorder_10Percentile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18DC0F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-21.21±6.92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A843AC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-22.82±21.20</w:t>
            </w:r>
          </w:p>
        </w:tc>
        <w:tc>
          <w:tcPr>
            <w:tcW w:w="5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7AEE6D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.389</w:t>
            </w:r>
          </w:p>
        </w:tc>
      </w:tr>
      <w:tr w14:paraId="6DBE312A">
        <w:trPr>
          <w:trHeight w:val="340" w:hRule="atLeast"/>
          <w:jc w:val="center"/>
        </w:trPr>
        <w:tc>
          <w:tcPr>
            <w:tcW w:w="6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10E75E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E09E0E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wavelet-LLH_firstorder_Median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40D2B4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2.21±2.27</w:t>
            </w:r>
          </w:p>
        </w:tc>
        <w:tc>
          <w:tcPr>
            <w:tcW w:w="11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0D8FB5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1.98±2.21</w:t>
            </w:r>
          </w:p>
        </w:tc>
        <w:tc>
          <w:tcPr>
            <w:tcW w:w="5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595B12">
            <w:pPr>
              <w:adjustRightInd w:val="0"/>
              <w:snapToGrid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.436</w:t>
            </w:r>
          </w:p>
        </w:tc>
      </w:tr>
    </w:tbl>
    <w:p w14:paraId="7F2EA090">
      <w:pPr>
        <w:adjustRightInd w:val="0"/>
        <w:snapToGrid w:val="0"/>
        <w:spacing w:line="480" w:lineRule="auto"/>
        <w:rPr>
          <w:rFonts w:hint="default" w:ascii="Times New Roman Regular" w:hAnsi="Times New Roman Regular" w:cs="Times New Roman Regular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 Regular" w:hAnsi="Times New Roman Regular" w:eastAsia="宋体" w:cs="Times New Roman Regular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CI </w:t>
      </w:r>
      <w:r>
        <w:rPr>
          <w:rFonts w:hint="eastAsia" w:ascii="Times New Roman Regular" w:hAnsi="Times New Roman Regular" w:cs="Times New Roman Regular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=</w:t>
      </w:r>
      <w:r>
        <w:rPr>
          <w:rFonts w:hint="eastAsia" w:ascii="Times New Roman Regular" w:hAnsi="Times New Roman Regular" w:cs="Times New Roman Regular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cervical instability</w:t>
      </w:r>
      <w:r>
        <w:rPr>
          <w:rFonts w:hint="default" w:ascii="Times New Roman Regular" w:hAnsi="Times New Roman Regular" w:cs="Times New Roman Regular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.</w:t>
      </w:r>
    </w:p>
    <w:p w14:paraId="15403251">
      <w:pPr>
        <w:adjustRightInd w:val="0"/>
        <w:snapToGrid w:val="0"/>
        <w:spacing w:line="480" w:lineRule="auto"/>
        <w:jc w:val="both"/>
        <w:rPr>
          <w:rFonts w:hint="default" w:ascii="Times New Roman Regular" w:hAnsi="Times New Roman Regular" w:cs="Times New Roman Regular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eastAsia="宋体" w:cs="Times New Roman Regular"/>
          <w:sz w:val="21"/>
          <w:szCs w:val="21"/>
          <w:lang w:val="en-US" w:eastAsia="zh-CN"/>
        </w:rPr>
        <w:t>This table lists the top 10 radiomic features pe</w:t>
      </w:r>
      <w:bookmarkStart w:id="0" w:name="_GoBack"/>
      <w:bookmarkEnd w:id="0"/>
      <w:r>
        <w:rPr>
          <w:rFonts w:hint="default" w:ascii="Times New Roman Regular" w:hAnsi="Times New Roman Regular" w:eastAsia="宋体" w:cs="Times New Roman Regular"/>
          <w:sz w:val="21"/>
          <w:szCs w:val="21"/>
          <w:lang w:val="en-US" w:eastAsia="zh-CN"/>
        </w:rPr>
        <w:t>r ROI identified during a traceable analysis. These features were not used as a pre-defined set for building the combined 5-ROIs models. The final models employe</w:t>
      </w:r>
      <w:r>
        <w:rPr>
          <w:rFonts w:hint="default" w:ascii="Times New Roman Regular" w:hAnsi="Times New Roman Regular" w:cs="Times New Roman Regular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d a distinct, algorithm-driven feature selection process from the entire feature pool.</w:t>
      </w:r>
    </w:p>
    <w:p w14:paraId="6567F36D">
      <w:pPr>
        <w:adjustRightInd w:val="0"/>
        <w:snapToGrid w:val="0"/>
        <w:spacing w:line="480" w:lineRule="auto"/>
        <w:rPr>
          <w:rFonts w:hint="default" w:ascii="Times New Roman Regular" w:hAnsi="Times New Roman Regular" w:cs="Times New Roman Regular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 w14:paraId="0188EC0C">
      <w:pPr>
        <w:adjustRightInd w:val="0"/>
        <w:snapToGrid w:val="0"/>
        <w:spacing w:line="480" w:lineRule="auto"/>
        <w:jc w:val="both"/>
        <w:rPr>
          <w:rFonts w:hint="eastAsia" w:ascii="Times New Roman Regular" w:hAnsi="Times New Roman Regular" w:cs="Times New Roman Regular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dmNmMyMmE3NzJmYzE1YzFhYmJmZjFkNWNmYjMxZTUifQ=="/>
  </w:docVars>
  <w:rsids>
    <w:rsidRoot w:val="FBF32443"/>
    <w:rsid w:val="00034694"/>
    <w:rsid w:val="00040A9E"/>
    <w:rsid w:val="000634C9"/>
    <w:rsid w:val="00070F47"/>
    <w:rsid w:val="000D07E4"/>
    <w:rsid w:val="000D119E"/>
    <w:rsid w:val="000D633E"/>
    <w:rsid w:val="0016069D"/>
    <w:rsid w:val="00165AFE"/>
    <w:rsid w:val="001A5A2B"/>
    <w:rsid w:val="0020134A"/>
    <w:rsid w:val="0028131C"/>
    <w:rsid w:val="00286B54"/>
    <w:rsid w:val="002A78F6"/>
    <w:rsid w:val="002C206C"/>
    <w:rsid w:val="002F4BC0"/>
    <w:rsid w:val="0030405E"/>
    <w:rsid w:val="00392F62"/>
    <w:rsid w:val="003D0E4F"/>
    <w:rsid w:val="003D6CD6"/>
    <w:rsid w:val="003E58DC"/>
    <w:rsid w:val="003F4808"/>
    <w:rsid w:val="0049208E"/>
    <w:rsid w:val="004977FB"/>
    <w:rsid w:val="004B635E"/>
    <w:rsid w:val="00506E4C"/>
    <w:rsid w:val="00511171"/>
    <w:rsid w:val="00535241"/>
    <w:rsid w:val="00536D1B"/>
    <w:rsid w:val="00554FE2"/>
    <w:rsid w:val="00590A14"/>
    <w:rsid w:val="005921A9"/>
    <w:rsid w:val="005A1DCF"/>
    <w:rsid w:val="005B1001"/>
    <w:rsid w:val="006C61C4"/>
    <w:rsid w:val="00701F78"/>
    <w:rsid w:val="00724E0B"/>
    <w:rsid w:val="00764D5C"/>
    <w:rsid w:val="007A2AD3"/>
    <w:rsid w:val="007C59A2"/>
    <w:rsid w:val="007D2610"/>
    <w:rsid w:val="007F1A55"/>
    <w:rsid w:val="00840A1F"/>
    <w:rsid w:val="00853634"/>
    <w:rsid w:val="00861E5D"/>
    <w:rsid w:val="008858DA"/>
    <w:rsid w:val="008B591A"/>
    <w:rsid w:val="008E5665"/>
    <w:rsid w:val="008E69AC"/>
    <w:rsid w:val="009320F6"/>
    <w:rsid w:val="009651DB"/>
    <w:rsid w:val="009F1472"/>
    <w:rsid w:val="009F673A"/>
    <w:rsid w:val="009F6A4A"/>
    <w:rsid w:val="00A01A03"/>
    <w:rsid w:val="00A048E4"/>
    <w:rsid w:val="00B3639E"/>
    <w:rsid w:val="00B47B07"/>
    <w:rsid w:val="00B64ED9"/>
    <w:rsid w:val="00B8142D"/>
    <w:rsid w:val="00B91D51"/>
    <w:rsid w:val="00C12EF8"/>
    <w:rsid w:val="00C404B4"/>
    <w:rsid w:val="00C429E3"/>
    <w:rsid w:val="00C52E3F"/>
    <w:rsid w:val="00C72B0F"/>
    <w:rsid w:val="00C8026E"/>
    <w:rsid w:val="00CA5DF3"/>
    <w:rsid w:val="00CB367A"/>
    <w:rsid w:val="00CC4D39"/>
    <w:rsid w:val="00D2538B"/>
    <w:rsid w:val="00D62299"/>
    <w:rsid w:val="00DA31D4"/>
    <w:rsid w:val="00DB3323"/>
    <w:rsid w:val="00DB700C"/>
    <w:rsid w:val="00DC3820"/>
    <w:rsid w:val="00E172CA"/>
    <w:rsid w:val="00E24B4E"/>
    <w:rsid w:val="00E34E70"/>
    <w:rsid w:val="00E3616F"/>
    <w:rsid w:val="00EC56C3"/>
    <w:rsid w:val="00ED2E28"/>
    <w:rsid w:val="00F01B29"/>
    <w:rsid w:val="00F10CC1"/>
    <w:rsid w:val="00F13E2D"/>
    <w:rsid w:val="00F7073C"/>
    <w:rsid w:val="00FF415C"/>
    <w:rsid w:val="057EFCFC"/>
    <w:rsid w:val="0BFEE44F"/>
    <w:rsid w:val="0FEFAAA8"/>
    <w:rsid w:val="15B64E8D"/>
    <w:rsid w:val="17DF3791"/>
    <w:rsid w:val="17FDE7AD"/>
    <w:rsid w:val="1BD74FEC"/>
    <w:rsid w:val="1BDEB1A2"/>
    <w:rsid w:val="1EFF62B4"/>
    <w:rsid w:val="1FCBA03D"/>
    <w:rsid w:val="1FF5BB10"/>
    <w:rsid w:val="1FFF69CD"/>
    <w:rsid w:val="1FFFF0E8"/>
    <w:rsid w:val="2B2D7EC6"/>
    <w:rsid w:val="2B7F4344"/>
    <w:rsid w:val="2BCED589"/>
    <w:rsid w:val="2DF5649B"/>
    <w:rsid w:val="2F2F749D"/>
    <w:rsid w:val="2F8B5457"/>
    <w:rsid w:val="2FB70D8B"/>
    <w:rsid w:val="327F88DF"/>
    <w:rsid w:val="35D3E6BF"/>
    <w:rsid w:val="36EF3427"/>
    <w:rsid w:val="377F7036"/>
    <w:rsid w:val="37AF71B1"/>
    <w:rsid w:val="37FD5C27"/>
    <w:rsid w:val="39FB9ED6"/>
    <w:rsid w:val="3B4F3EC9"/>
    <w:rsid w:val="3B5FC65D"/>
    <w:rsid w:val="3B6F954D"/>
    <w:rsid w:val="3BFBC604"/>
    <w:rsid w:val="3CAFE63A"/>
    <w:rsid w:val="3CB26D5E"/>
    <w:rsid w:val="3DE73EEC"/>
    <w:rsid w:val="3DFFE851"/>
    <w:rsid w:val="3EAF7699"/>
    <w:rsid w:val="3EB7F57A"/>
    <w:rsid w:val="3EEFD996"/>
    <w:rsid w:val="3EFFFBCC"/>
    <w:rsid w:val="3F23E0FA"/>
    <w:rsid w:val="3F775B9F"/>
    <w:rsid w:val="3F7DA9C6"/>
    <w:rsid w:val="3F9F51E3"/>
    <w:rsid w:val="3FD4A169"/>
    <w:rsid w:val="3FDF73FE"/>
    <w:rsid w:val="3FDFCFF2"/>
    <w:rsid w:val="3FFB56C3"/>
    <w:rsid w:val="3FFB85A9"/>
    <w:rsid w:val="3FFB9391"/>
    <w:rsid w:val="3FFDC7AD"/>
    <w:rsid w:val="3FFF31E3"/>
    <w:rsid w:val="43F7C99C"/>
    <w:rsid w:val="43FBF433"/>
    <w:rsid w:val="477E5B77"/>
    <w:rsid w:val="47FF40C1"/>
    <w:rsid w:val="4AFFD436"/>
    <w:rsid w:val="4DBF0088"/>
    <w:rsid w:val="4DD7BA54"/>
    <w:rsid w:val="4DFE8625"/>
    <w:rsid w:val="4EBC24CA"/>
    <w:rsid w:val="517348A5"/>
    <w:rsid w:val="51BDD51F"/>
    <w:rsid w:val="55779028"/>
    <w:rsid w:val="55B9F5C7"/>
    <w:rsid w:val="56DFB6E4"/>
    <w:rsid w:val="56EC8922"/>
    <w:rsid w:val="57DF3927"/>
    <w:rsid w:val="57E39905"/>
    <w:rsid w:val="57EF9487"/>
    <w:rsid w:val="57FDAEB9"/>
    <w:rsid w:val="57FF5CCE"/>
    <w:rsid w:val="57FFC317"/>
    <w:rsid w:val="583F0C1D"/>
    <w:rsid w:val="59D5736E"/>
    <w:rsid w:val="5A5F834D"/>
    <w:rsid w:val="5AFFC766"/>
    <w:rsid w:val="5B6740D3"/>
    <w:rsid w:val="5B7DD40A"/>
    <w:rsid w:val="5BAB9652"/>
    <w:rsid w:val="5BEFB6C9"/>
    <w:rsid w:val="5BF384EE"/>
    <w:rsid w:val="5C7FE9FD"/>
    <w:rsid w:val="5D7782D8"/>
    <w:rsid w:val="5EF55CAC"/>
    <w:rsid w:val="5EF94572"/>
    <w:rsid w:val="5F952BC4"/>
    <w:rsid w:val="5FA99823"/>
    <w:rsid w:val="5FEF9B81"/>
    <w:rsid w:val="5FF4B8A0"/>
    <w:rsid w:val="5FF7D123"/>
    <w:rsid w:val="63BF371D"/>
    <w:rsid w:val="63FAAB02"/>
    <w:rsid w:val="656B81B6"/>
    <w:rsid w:val="65FB7915"/>
    <w:rsid w:val="66EEC080"/>
    <w:rsid w:val="66EF337C"/>
    <w:rsid w:val="6778E506"/>
    <w:rsid w:val="677E845D"/>
    <w:rsid w:val="67AE624E"/>
    <w:rsid w:val="67D8E89A"/>
    <w:rsid w:val="67EAE539"/>
    <w:rsid w:val="67EE3CA4"/>
    <w:rsid w:val="67EF5047"/>
    <w:rsid w:val="67FD5D05"/>
    <w:rsid w:val="6B5F325B"/>
    <w:rsid w:val="6BAE4C28"/>
    <w:rsid w:val="6BE582E3"/>
    <w:rsid w:val="6BEFCDAC"/>
    <w:rsid w:val="6BFB044B"/>
    <w:rsid w:val="6CBCBA64"/>
    <w:rsid w:val="6CBF3F5A"/>
    <w:rsid w:val="6CDEB1E2"/>
    <w:rsid w:val="6CE7AAC4"/>
    <w:rsid w:val="6D9F8EB6"/>
    <w:rsid w:val="6DBC0304"/>
    <w:rsid w:val="6DDF1952"/>
    <w:rsid w:val="6DEEB809"/>
    <w:rsid w:val="6DFE2E67"/>
    <w:rsid w:val="6E17725D"/>
    <w:rsid w:val="6E5D913D"/>
    <w:rsid w:val="6EDB7131"/>
    <w:rsid w:val="6EEF019B"/>
    <w:rsid w:val="6F171F55"/>
    <w:rsid w:val="6F3FEFC1"/>
    <w:rsid w:val="6F57A892"/>
    <w:rsid w:val="6F5B1FCA"/>
    <w:rsid w:val="6F77D906"/>
    <w:rsid w:val="6F9BEE4A"/>
    <w:rsid w:val="6FC2B731"/>
    <w:rsid w:val="6FDB8550"/>
    <w:rsid w:val="6FF57A4C"/>
    <w:rsid w:val="6FFC2F38"/>
    <w:rsid w:val="6FFD0273"/>
    <w:rsid w:val="6FFF2132"/>
    <w:rsid w:val="6FFF747A"/>
    <w:rsid w:val="7173ADB1"/>
    <w:rsid w:val="71FD8BC9"/>
    <w:rsid w:val="731FA534"/>
    <w:rsid w:val="73FF2C7B"/>
    <w:rsid w:val="749B9619"/>
    <w:rsid w:val="74E7227C"/>
    <w:rsid w:val="74FE9CFF"/>
    <w:rsid w:val="75F7F76E"/>
    <w:rsid w:val="75F8A365"/>
    <w:rsid w:val="76BEF051"/>
    <w:rsid w:val="76E2A0A4"/>
    <w:rsid w:val="76FEF2CD"/>
    <w:rsid w:val="771F93D4"/>
    <w:rsid w:val="776F2B86"/>
    <w:rsid w:val="77771D11"/>
    <w:rsid w:val="77AB3BDD"/>
    <w:rsid w:val="77B45F38"/>
    <w:rsid w:val="77CB18A5"/>
    <w:rsid w:val="77D56F03"/>
    <w:rsid w:val="77EA2197"/>
    <w:rsid w:val="77EF50DA"/>
    <w:rsid w:val="77EF6011"/>
    <w:rsid w:val="77F768C0"/>
    <w:rsid w:val="77F7C517"/>
    <w:rsid w:val="77FD5E10"/>
    <w:rsid w:val="793CFC4D"/>
    <w:rsid w:val="796DAAEE"/>
    <w:rsid w:val="79EF26B4"/>
    <w:rsid w:val="79FFFC06"/>
    <w:rsid w:val="7ABEDC7C"/>
    <w:rsid w:val="7AFF00EB"/>
    <w:rsid w:val="7B3F8A9D"/>
    <w:rsid w:val="7B4D2A52"/>
    <w:rsid w:val="7B5FD03C"/>
    <w:rsid w:val="7BBA4B27"/>
    <w:rsid w:val="7BC9F57F"/>
    <w:rsid w:val="7BDBCFB3"/>
    <w:rsid w:val="7BDD1788"/>
    <w:rsid w:val="7BDD302F"/>
    <w:rsid w:val="7BDEC96D"/>
    <w:rsid w:val="7BDF0D61"/>
    <w:rsid w:val="7BFA841C"/>
    <w:rsid w:val="7BFF44E5"/>
    <w:rsid w:val="7BFFC4A9"/>
    <w:rsid w:val="7CFB65F2"/>
    <w:rsid w:val="7CFFE33A"/>
    <w:rsid w:val="7D3BD423"/>
    <w:rsid w:val="7D3EAC7D"/>
    <w:rsid w:val="7D7E7A60"/>
    <w:rsid w:val="7DA5B685"/>
    <w:rsid w:val="7DB71577"/>
    <w:rsid w:val="7DBD6C0A"/>
    <w:rsid w:val="7DD7AD65"/>
    <w:rsid w:val="7DDD98FA"/>
    <w:rsid w:val="7DEA4EEB"/>
    <w:rsid w:val="7DEB4968"/>
    <w:rsid w:val="7DEF2CFB"/>
    <w:rsid w:val="7DF2BFB2"/>
    <w:rsid w:val="7E3D3FCE"/>
    <w:rsid w:val="7E4FC7A5"/>
    <w:rsid w:val="7E5B6481"/>
    <w:rsid w:val="7E650B04"/>
    <w:rsid w:val="7EAA18AE"/>
    <w:rsid w:val="7EB7A3A3"/>
    <w:rsid w:val="7EF38B8A"/>
    <w:rsid w:val="7F3D4D90"/>
    <w:rsid w:val="7F5FB4D6"/>
    <w:rsid w:val="7F63C280"/>
    <w:rsid w:val="7F6CD673"/>
    <w:rsid w:val="7F6D1A37"/>
    <w:rsid w:val="7F6ED9E8"/>
    <w:rsid w:val="7F7997F4"/>
    <w:rsid w:val="7F7B65AC"/>
    <w:rsid w:val="7FBB44E2"/>
    <w:rsid w:val="7FBB74F4"/>
    <w:rsid w:val="7FBD4983"/>
    <w:rsid w:val="7FBF0D32"/>
    <w:rsid w:val="7FBF7E88"/>
    <w:rsid w:val="7FBFFD2C"/>
    <w:rsid w:val="7FD2A27F"/>
    <w:rsid w:val="7FD37A06"/>
    <w:rsid w:val="7FD9B54B"/>
    <w:rsid w:val="7FDE242C"/>
    <w:rsid w:val="7FED7E03"/>
    <w:rsid w:val="7FFAA37B"/>
    <w:rsid w:val="7FFB32DD"/>
    <w:rsid w:val="7FFB459C"/>
    <w:rsid w:val="7FFD3C61"/>
    <w:rsid w:val="7FFD3C85"/>
    <w:rsid w:val="7FFED3E1"/>
    <w:rsid w:val="7FFF1B28"/>
    <w:rsid w:val="7FFF2D07"/>
    <w:rsid w:val="7FFF3F18"/>
    <w:rsid w:val="7FFFCFEF"/>
    <w:rsid w:val="89F77E7A"/>
    <w:rsid w:val="8CF6242F"/>
    <w:rsid w:val="8D66D443"/>
    <w:rsid w:val="8F5D4688"/>
    <w:rsid w:val="8FA776C9"/>
    <w:rsid w:val="94FF771F"/>
    <w:rsid w:val="971D0295"/>
    <w:rsid w:val="9AAFCD59"/>
    <w:rsid w:val="9BFCE0FB"/>
    <w:rsid w:val="9D7F7769"/>
    <w:rsid w:val="9D995929"/>
    <w:rsid w:val="9EBEEACE"/>
    <w:rsid w:val="9EFDF849"/>
    <w:rsid w:val="9FAF2714"/>
    <w:rsid w:val="9FD7E38E"/>
    <w:rsid w:val="9FED985B"/>
    <w:rsid w:val="A93FBC1F"/>
    <w:rsid w:val="ABFF1E00"/>
    <w:rsid w:val="AEFFE291"/>
    <w:rsid w:val="AF3E1463"/>
    <w:rsid w:val="AF7F98C4"/>
    <w:rsid w:val="B2F9F375"/>
    <w:rsid w:val="B2FB1787"/>
    <w:rsid w:val="B4FDCDC6"/>
    <w:rsid w:val="B6AD5E5B"/>
    <w:rsid w:val="B79FEA27"/>
    <w:rsid w:val="B83BEFD9"/>
    <w:rsid w:val="B9F72BEC"/>
    <w:rsid w:val="BB7723C2"/>
    <w:rsid w:val="BB7BA65E"/>
    <w:rsid w:val="BDC4EBDC"/>
    <w:rsid w:val="BDFFEB4F"/>
    <w:rsid w:val="BEBF8681"/>
    <w:rsid w:val="BEDFD782"/>
    <w:rsid w:val="BEF1DFB0"/>
    <w:rsid w:val="BF1F4F37"/>
    <w:rsid w:val="BF5F587E"/>
    <w:rsid w:val="BF7E4B9A"/>
    <w:rsid w:val="BF9EF513"/>
    <w:rsid w:val="BF9F8D0A"/>
    <w:rsid w:val="BFB26BF9"/>
    <w:rsid w:val="BFBF8EEA"/>
    <w:rsid w:val="BFC3C871"/>
    <w:rsid w:val="BFDD1AD1"/>
    <w:rsid w:val="BFEBC96B"/>
    <w:rsid w:val="BFF7D1F7"/>
    <w:rsid w:val="BFFBF989"/>
    <w:rsid w:val="BFFFBE8B"/>
    <w:rsid w:val="C6B9BC26"/>
    <w:rsid w:val="C97FCAFD"/>
    <w:rsid w:val="CBBF9303"/>
    <w:rsid w:val="CBE756B6"/>
    <w:rsid w:val="CDEE739F"/>
    <w:rsid w:val="CE27C354"/>
    <w:rsid w:val="CF1F79CE"/>
    <w:rsid w:val="CF7E545C"/>
    <w:rsid w:val="CFBB372E"/>
    <w:rsid w:val="CFD9B705"/>
    <w:rsid w:val="CFFFB700"/>
    <w:rsid w:val="D1B3072A"/>
    <w:rsid w:val="D3FC811A"/>
    <w:rsid w:val="D3FD011F"/>
    <w:rsid w:val="D4E7E79B"/>
    <w:rsid w:val="D5D71F47"/>
    <w:rsid w:val="D5FF0D88"/>
    <w:rsid w:val="D6BF3B1C"/>
    <w:rsid w:val="D6DFB698"/>
    <w:rsid w:val="D6FF2873"/>
    <w:rsid w:val="D75F9965"/>
    <w:rsid w:val="D7BDD31C"/>
    <w:rsid w:val="D7DF235C"/>
    <w:rsid w:val="D7EEEE91"/>
    <w:rsid w:val="D93FD0AC"/>
    <w:rsid w:val="D9FBE13D"/>
    <w:rsid w:val="DA9B55D0"/>
    <w:rsid w:val="DB372A7E"/>
    <w:rsid w:val="DB3D4870"/>
    <w:rsid w:val="DB7FE752"/>
    <w:rsid w:val="DBDF3B61"/>
    <w:rsid w:val="DBEEB535"/>
    <w:rsid w:val="DBFFDBF1"/>
    <w:rsid w:val="DCBD0913"/>
    <w:rsid w:val="DD7D6E93"/>
    <w:rsid w:val="DDEBE674"/>
    <w:rsid w:val="DDFD36D1"/>
    <w:rsid w:val="DE75C442"/>
    <w:rsid w:val="DEB75161"/>
    <w:rsid w:val="DEF96EF8"/>
    <w:rsid w:val="DF078513"/>
    <w:rsid w:val="DF3FFD67"/>
    <w:rsid w:val="DF7F639D"/>
    <w:rsid w:val="DF7F984F"/>
    <w:rsid w:val="DF878CAD"/>
    <w:rsid w:val="DF9E8421"/>
    <w:rsid w:val="DFBF233E"/>
    <w:rsid w:val="DFCECF39"/>
    <w:rsid w:val="DFEF2327"/>
    <w:rsid w:val="DFFF0E39"/>
    <w:rsid w:val="DFFFD4E4"/>
    <w:rsid w:val="E1FFEB75"/>
    <w:rsid w:val="E3FF6823"/>
    <w:rsid w:val="E5175848"/>
    <w:rsid w:val="E5FD3DD6"/>
    <w:rsid w:val="E6FB43C2"/>
    <w:rsid w:val="E75E6BAF"/>
    <w:rsid w:val="E76F368F"/>
    <w:rsid w:val="E7C786DA"/>
    <w:rsid w:val="E7EF7256"/>
    <w:rsid w:val="E83C58B0"/>
    <w:rsid w:val="E97C92AA"/>
    <w:rsid w:val="E9DF6448"/>
    <w:rsid w:val="EBCFA0D3"/>
    <w:rsid w:val="EBEE1BD3"/>
    <w:rsid w:val="EBFD1CB9"/>
    <w:rsid w:val="ED970838"/>
    <w:rsid w:val="EE3BABEA"/>
    <w:rsid w:val="EEFB5C36"/>
    <w:rsid w:val="EF8F2FEA"/>
    <w:rsid w:val="EFBF52DF"/>
    <w:rsid w:val="EFBF8792"/>
    <w:rsid w:val="EFBFF28E"/>
    <w:rsid w:val="F2BE9438"/>
    <w:rsid w:val="F32CFF00"/>
    <w:rsid w:val="F3EE5BC3"/>
    <w:rsid w:val="F3F69704"/>
    <w:rsid w:val="F3FEDCF6"/>
    <w:rsid w:val="F533223D"/>
    <w:rsid w:val="F5FB4255"/>
    <w:rsid w:val="F5FCCCD9"/>
    <w:rsid w:val="F65FB59D"/>
    <w:rsid w:val="F78FCA7C"/>
    <w:rsid w:val="F7D788DD"/>
    <w:rsid w:val="F7D7BE65"/>
    <w:rsid w:val="F7F6C948"/>
    <w:rsid w:val="F7F7B9BF"/>
    <w:rsid w:val="F7FECDCB"/>
    <w:rsid w:val="F8FC9B93"/>
    <w:rsid w:val="F96F9007"/>
    <w:rsid w:val="FA7B16C4"/>
    <w:rsid w:val="FAADD5CA"/>
    <w:rsid w:val="FAFF5A0C"/>
    <w:rsid w:val="FB1FF1B2"/>
    <w:rsid w:val="FB3E3DB3"/>
    <w:rsid w:val="FB526DD0"/>
    <w:rsid w:val="FB798CCC"/>
    <w:rsid w:val="FB9F2E02"/>
    <w:rsid w:val="FBCCB094"/>
    <w:rsid w:val="FBD40951"/>
    <w:rsid w:val="FBEB6674"/>
    <w:rsid w:val="FBF32443"/>
    <w:rsid w:val="FBFF5169"/>
    <w:rsid w:val="FC5F2D3F"/>
    <w:rsid w:val="FC739292"/>
    <w:rsid w:val="FCDDDA92"/>
    <w:rsid w:val="FCE8C7C7"/>
    <w:rsid w:val="FCFF25C5"/>
    <w:rsid w:val="FD546D73"/>
    <w:rsid w:val="FD775C41"/>
    <w:rsid w:val="FD7E0998"/>
    <w:rsid w:val="FD7F7E0E"/>
    <w:rsid w:val="FD9C25FF"/>
    <w:rsid w:val="FDBCDA76"/>
    <w:rsid w:val="FDBEFE65"/>
    <w:rsid w:val="FDBFDABA"/>
    <w:rsid w:val="FDCA340B"/>
    <w:rsid w:val="FDDFF149"/>
    <w:rsid w:val="FDE6C4F1"/>
    <w:rsid w:val="FDEB4F19"/>
    <w:rsid w:val="FDED748D"/>
    <w:rsid w:val="FDF785CA"/>
    <w:rsid w:val="FDFFEC2E"/>
    <w:rsid w:val="FE391183"/>
    <w:rsid w:val="FE67FA4C"/>
    <w:rsid w:val="FE7B25D9"/>
    <w:rsid w:val="FE7F230B"/>
    <w:rsid w:val="FEB79FFA"/>
    <w:rsid w:val="FEBBAD0B"/>
    <w:rsid w:val="FED7BB73"/>
    <w:rsid w:val="FEDE71DB"/>
    <w:rsid w:val="FEFF7A22"/>
    <w:rsid w:val="FF779FEE"/>
    <w:rsid w:val="FF7864A9"/>
    <w:rsid w:val="FF7FB30F"/>
    <w:rsid w:val="FF7FDD78"/>
    <w:rsid w:val="FF8FA609"/>
    <w:rsid w:val="FF8FE7E2"/>
    <w:rsid w:val="FF9ABD25"/>
    <w:rsid w:val="FFABA99D"/>
    <w:rsid w:val="FFB7902E"/>
    <w:rsid w:val="FFBBC316"/>
    <w:rsid w:val="FFBCBAAA"/>
    <w:rsid w:val="FFBED27C"/>
    <w:rsid w:val="FFCBE881"/>
    <w:rsid w:val="FFCE882F"/>
    <w:rsid w:val="FFDB601B"/>
    <w:rsid w:val="FFDEC6B4"/>
    <w:rsid w:val="FFDF9544"/>
    <w:rsid w:val="FFDFEADE"/>
    <w:rsid w:val="FFE8B45E"/>
    <w:rsid w:val="FFECC354"/>
    <w:rsid w:val="FFED1116"/>
    <w:rsid w:val="FFEF2F69"/>
    <w:rsid w:val="FFF81682"/>
    <w:rsid w:val="FFFAA8BC"/>
    <w:rsid w:val="FFFD0F68"/>
    <w:rsid w:val="FFFE83AF"/>
    <w:rsid w:val="FFFF6584"/>
    <w:rsid w:val="FFFFC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11"/>
    <w:basedOn w:val="4"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1270</Words>
  <Characters>7241</Characters>
  <Lines>60</Lines>
  <Paragraphs>16</Paragraphs>
  <TotalTime>0</TotalTime>
  <ScaleCrop>false</ScaleCrop>
  <LinksUpToDate>false</LinksUpToDate>
  <CharactersWithSpaces>8495</CharactersWithSpaces>
  <Application>WPS Office_6.10.1.8873_F1E327BC-269C-435d-A152-05C5408002CA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2024-10-20T12:43:00Z</dcterms:created>
  <dc:creator>路广琦</dc:creator>
  <cp:lastModifiedBy>路广琦</cp:lastModifiedBy>
  <dcterms:modified xsi:type="dcterms:W3CDTF">2025-09-25T09:02:40Z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2052-6.10.1.8873</vt:lpwstr>
  </property>
  <property fmtid="{D5CDD505-2E9C-101B-9397-08002B2CF9AE}" pid="3" name="ICV">
    <vt:lpwstr>469BB1B9AE2B0C7A9AF418665050B95D_41</vt:lpwstr>
  </property>
</Properties>
</file>