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ABA3" w14:textId="4E7622D9" w:rsidR="00497D9C" w:rsidRDefault="00497D9C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  <w:r w:rsidRPr="00497D9C">
        <w:rPr>
          <w:rFonts w:asciiTheme="majorBidi" w:hAnsiTheme="majorBidi" w:cstheme="majorBidi"/>
          <w:noProof/>
          <w:sz w:val="20"/>
        </w:rPr>
        <w:drawing>
          <wp:inline distT="0" distB="0" distL="0" distR="0" wp14:anchorId="0002C2D7" wp14:editId="6BDCD64C">
            <wp:extent cx="5274310" cy="4963795"/>
            <wp:effectExtent l="0" t="0" r="2540" b="8255"/>
            <wp:docPr id="58903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D9C">
        <w:rPr>
          <w:rFonts w:eastAsia="Calibri"/>
          <w:b/>
        </w:rPr>
        <w:t xml:space="preserve"> </w:t>
      </w:r>
      <w:r w:rsidRPr="00261EA6">
        <w:rPr>
          <w:rFonts w:eastAsia="Calibri"/>
          <w:b/>
        </w:rPr>
        <w:t>Figure</w:t>
      </w:r>
      <w:r>
        <w:rPr>
          <w:rFonts w:eastAsia="Calibri"/>
          <w:b/>
        </w:rPr>
        <w:t xml:space="preserve"> S1:</w:t>
      </w:r>
      <w:r w:rsidRPr="00261EA6">
        <w:rPr>
          <w:rFonts w:eastAsia="Calibri"/>
          <w:b/>
        </w:rPr>
        <w:t xml:space="preserve"> </w:t>
      </w:r>
      <w:r w:rsidRPr="00587B4E">
        <w:rPr>
          <w:rFonts w:asciiTheme="majorBidi" w:hAnsiTheme="majorBidi" w:cstheme="majorBidi"/>
          <w:sz w:val="20"/>
        </w:rPr>
        <w:t>The overall pooled incidence of postoperative CSF leakage</w:t>
      </w:r>
      <w:r>
        <w:rPr>
          <w:rFonts w:asciiTheme="majorBidi" w:hAnsiTheme="majorBidi" w:cstheme="majorBidi"/>
          <w:sz w:val="20"/>
        </w:rPr>
        <w:t xml:space="preserve"> in spine surgery, stratified by population.</w:t>
      </w:r>
    </w:p>
    <w:p w14:paraId="34511E1D" w14:textId="77777777" w:rsidR="00581667" w:rsidRDefault="00581667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</w:p>
    <w:p w14:paraId="396220BB" w14:textId="44168626" w:rsidR="00497D9C" w:rsidRDefault="00581667" w:rsidP="00581667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  <w:r w:rsidRPr="00581667">
        <w:rPr>
          <w:rFonts w:asciiTheme="majorBidi" w:hAnsiTheme="majorBidi" w:cstheme="majorBidi"/>
          <w:noProof/>
          <w:sz w:val="20"/>
        </w:rPr>
        <w:lastRenderedPageBreak/>
        <w:drawing>
          <wp:inline distT="0" distB="0" distL="0" distR="0" wp14:anchorId="62A6B6B8" wp14:editId="785CF8CB">
            <wp:extent cx="5276088" cy="3448837"/>
            <wp:effectExtent l="0" t="0" r="1270" b="0"/>
            <wp:docPr id="11761782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44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D9C" w:rsidRPr="00261EA6">
        <w:rPr>
          <w:rFonts w:eastAsia="Calibri"/>
          <w:b/>
        </w:rPr>
        <w:t>Figure</w:t>
      </w:r>
      <w:r w:rsidR="00497D9C">
        <w:rPr>
          <w:rFonts w:eastAsia="Calibri"/>
          <w:b/>
        </w:rPr>
        <w:t xml:space="preserve"> S2:</w:t>
      </w:r>
      <w:r w:rsidR="00497D9C" w:rsidRPr="00261EA6">
        <w:rPr>
          <w:rFonts w:eastAsia="Calibri"/>
          <w:b/>
        </w:rPr>
        <w:t xml:space="preserve"> </w:t>
      </w:r>
      <w:r w:rsidR="00497D9C" w:rsidRPr="00587B4E">
        <w:rPr>
          <w:rFonts w:asciiTheme="majorBidi" w:hAnsiTheme="majorBidi" w:cstheme="majorBidi"/>
          <w:sz w:val="20"/>
        </w:rPr>
        <w:t xml:space="preserve">The overall pooled incidence of postoperative </w:t>
      </w:r>
      <w:r w:rsidR="00497D9C">
        <w:rPr>
          <w:rFonts w:asciiTheme="majorBidi" w:hAnsiTheme="majorBidi" w:cstheme="majorBidi"/>
          <w:sz w:val="20"/>
        </w:rPr>
        <w:t>infection in spine surgery, stratified by</w:t>
      </w:r>
      <w:r>
        <w:rPr>
          <w:rFonts w:asciiTheme="majorBidi" w:hAnsiTheme="majorBidi" w:cstheme="majorBidi"/>
          <w:sz w:val="20"/>
        </w:rPr>
        <w:t xml:space="preserve"> </w:t>
      </w:r>
      <w:r w:rsidR="00497D9C">
        <w:rPr>
          <w:rFonts w:asciiTheme="majorBidi" w:hAnsiTheme="majorBidi" w:cstheme="majorBidi"/>
          <w:sz w:val="20"/>
        </w:rPr>
        <w:t>population.</w:t>
      </w:r>
    </w:p>
    <w:p w14:paraId="06D62A3C" w14:textId="7446F648" w:rsidR="0074346F" w:rsidRPr="0074346F" w:rsidRDefault="0074346F" w:rsidP="0074346F">
      <w:pPr>
        <w:pStyle w:val="MDPI51figurecaption"/>
        <w:spacing w:line="360" w:lineRule="auto"/>
        <w:ind w:left="0"/>
        <w:rPr>
          <w:rFonts w:eastAsia="Calibri"/>
          <w:b/>
        </w:rPr>
      </w:pPr>
      <w:r w:rsidRPr="0074346F">
        <w:rPr>
          <w:rFonts w:eastAsia="Calibri"/>
          <w:b/>
          <w:noProof/>
        </w:rPr>
        <w:drawing>
          <wp:inline distT="0" distB="0" distL="0" distR="0" wp14:anchorId="58C13334" wp14:editId="78CD3A6A">
            <wp:extent cx="5274310" cy="4124325"/>
            <wp:effectExtent l="0" t="0" r="2540" b="9525"/>
            <wp:docPr id="63157918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B96CF" w14:textId="3461A9A4" w:rsidR="00497D9C" w:rsidRDefault="00497D9C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  <w:r w:rsidRPr="00497D9C">
        <w:rPr>
          <w:rFonts w:eastAsia="Calibri"/>
          <w:b/>
        </w:rPr>
        <w:t xml:space="preserve"> </w:t>
      </w:r>
      <w:r w:rsidRPr="00261EA6">
        <w:rPr>
          <w:rFonts w:eastAsia="Calibri"/>
          <w:b/>
        </w:rPr>
        <w:t>Figure</w:t>
      </w:r>
      <w:r>
        <w:rPr>
          <w:rFonts w:eastAsia="Calibri"/>
          <w:b/>
        </w:rPr>
        <w:t xml:space="preserve"> S3:</w:t>
      </w:r>
      <w:r w:rsidRPr="00261EA6">
        <w:rPr>
          <w:rFonts w:eastAsia="Calibri"/>
          <w:b/>
        </w:rPr>
        <w:t xml:space="preserve"> </w:t>
      </w:r>
      <w:r w:rsidRPr="00587B4E">
        <w:rPr>
          <w:rFonts w:asciiTheme="majorBidi" w:hAnsiTheme="majorBidi" w:cstheme="majorBidi"/>
          <w:sz w:val="20"/>
        </w:rPr>
        <w:t xml:space="preserve">The overall pooled incidence of </w:t>
      </w:r>
      <w:r>
        <w:rPr>
          <w:rFonts w:asciiTheme="majorBidi" w:hAnsiTheme="majorBidi" w:cstheme="majorBidi"/>
          <w:sz w:val="20"/>
        </w:rPr>
        <w:t>reoperation rate in spine surgery, stratified by population.</w:t>
      </w:r>
    </w:p>
    <w:p w14:paraId="4EA9011E" w14:textId="12E58654" w:rsidR="00497D9C" w:rsidRPr="00497D9C" w:rsidRDefault="00497D9C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</w:p>
    <w:p w14:paraId="0A85E11D" w14:textId="05D2556F" w:rsidR="003347E3" w:rsidRPr="003347E3" w:rsidRDefault="003347E3" w:rsidP="003347E3">
      <w:pPr>
        <w:pStyle w:val="MDPI51figurecaption"/>
        <w:spacing w:line="360" w:lineRule="auto"/>
        <w:ind w:left="0"/>
        <w:rPr>
          <w:rFonts w:eastAsia="Calibri"/>
          <w:b/>
        </w:rPr>
      </w:pPr>
      <w:r w:rsidRPr="003347E3">
        <w:rPr>
          <w:rFonts w:eastAsia="Calibri"/>
          <w:b/>
          <w:noProof/>
        </w:rPr>
        <w:drawing>
          <wp:inline distT="0" distB="0" distL="0" distR="0" wp14:anchorId="7DA6FEB2" wp14:editId="2A6F2B06">
            <wp:extent cx="5274310" cy="2880995"/>
            <wp:effectExtent l="0" t="0" r="2540" b="0"/>
            <wp:docPr id="76658307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2BC9" w14:textId="1EDFD5DE" w:rsidR="00497D9C" w:rsidRDefault="00497D9C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  <w:r w:rsidRPr="00497D9C">
        <w:rPr>
          <w:rFonts w:eastAsia="Calibri"/>
          <w:b/>
        </w:rPr>
        <w:t xml:space="preserve"> </w:t>
      </w:r>
      <w:r w:rsidRPr="00261EA6">
        <w:rPr>
          <w:rFonts w:eastAsia="Calibri"/>
          <w:b/>
        </w:rPr>
        <w:t>Figure</w:t>
      </w:r>
      <w:r>
        <w:rPr>
          <w:rFonts w:eastAsia="Calibri"/>
          <w:b/>
        </w:rPr>
        <w:t xml:space="preserve"> S4:</w:t>
      </w:r>
      <w:r w:rsidRPr="00261EA6">
        <w:rPr>
          <w:rFonts w:eastAsia="Calibri"/>
          <w:b/>
        </w:rPr>
        <w:t xml:space="preserve"> </w:t>
      </w:r>
      <w:r w:rsidRPr="00587B4E">
        <w:rPr>
          <w:rFonts w:asciiTheme="majorBidi" w:hAnsiTheme="majorBidi" w:cstheme="majorBidi"/>
          <w:sz w:val="20"/>
        </w:rPr>
        <w:t xml:space="preserve">The overall pooled incidence of </w:t>
      </w:r>
      <w:r>
        <w:rPr>
          <w:rFonts w:asciiTheme="majorBidi" w:hAnsiTheme="majorBidi" w:cstheme="majorBidi"/>
          <w:sz w:val="20"/>
        </w:rPr>
        <w:t>CSF</w:t>
      </w:r>
      <w:r w:rsidRPr="008C2F38">
        <w:rPr>
          <w:rFonts w:asciiTheme="majorBidi" w:hAnsiTheme="majorBidi" w:cstheme="majorBidi"/>
          <w:sz w:val="20"/>
        </w:rPr>
        <w:t xml:space="preserve"> </w:t>
      </w:r>
      <w:r w:rsidRPr="00587B4E">
        <w:rPr>
          <w:rFonts w:asciiTheme="majorBidi" w:hAnsiTheme="majorBidi" w:cstheme="majorBidi"/>
          <w:sz w:val="20"/>
        </w:rPr>
        <w:t>leakage</w:t>
      </w:r>
      <w:r>
        <w:rPr>
          <w:rFonts w:asciiTheme="majorBidi" w:hAnsiTheme="majorBidi" w:cstheme="majorBidi"/>
          <w:sz w:val="20"/>
        </w:rPr>
        <w:t>-related complications in spine surgery, stratified by clip type.</w:t>
      </w:r>
    </w:p>
    <w:p w14:paraId="1CB0CA41" w14:textId="667C9B27" w:rsidR="00497D9C" w:rsidRPr="00497D9C" w:rsidRDefault="00497D9C" w:rsidP="00497D9C">
      <w:pPr>
        <w:rPr>
          <w:rFonts w:asciiTheme="majorBidi" w:hAnsiTheme="majorBidi" w:cstheme="majorBidi"/>
          <w:sz w:val="20"/>
          <w:szCs w:val="20"/>
        </w:rPr>
      </w:pPr>
    </w:p>
    <w:p w14:paraId="179B9297" w14:textId="77777777" w:rsidR="00497D9C" w:rsidRPr="00497D9C" w:rsidRDefault="00497D9C" w:rsidP="00497D9C">
      <w:pPr>
        <w:rPr>
          <w:rFonts w:asciiTheme="majorBidi" w:hAnsiTheme="majorBidi" w:cstheme="majorBidi"/>
          <w:sz w:val="20"/>
          <w:szCs w:val="20"/>
        </w:rPr>
      </w:pPr>
    </w:p>
    <w:p w14:paraId="04970102" w14:textId="42C0AB70" w:rsidR="00987870" w:rsidRPr="00987870" w:rsidRDefault="00987870" w:rsidP="00987870">
      <w:pPr>
        <w:pStyle w:val="MDPI51figurecaption"/>
        <w:spacing w:line="360" w:lineRule="auto"/>
        <w:ind w:left="0"/>
        <w:rPr>
          <w:rFonts w:eastAsia="Calibri"/>
          <w:b/>
        </w:rPr>
      </w:pPr>
      <w:r w:rsidRPr="00987870">
        <w:rPr>
          <w:rFonts w:eastAsia="Calibri"/>
          <w:b/>
          <w:noProof/>
        </w:rPr>
        <w:drawing>
          <wp:inline distT="0" distB="0" distL="0" distR="0" wp14:anchorId="6276DA06" wp14:editId="2403D9A1">
            <wp:extent cx="5274310" cy="2880995"/>
            <wp:effectExtent l="0" t="0" r="2540" b="0"/>
            <wp:docPr id="12797676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43922" w14:textId="4C3512DF" w:rsidR="00497D9C" w:rsidRDefault="00497D9C" w:rsidP="00497D9C">
      <w:pPr>
        <w:pStyle w:val="MDPI51figurecaption"/>
        <w:spacing w:line="360" w:lineRule="auto"/>
        <w:ind w:left="0"/>
        <w:rPr>
          <w:rFonts w:asciiTheme="majorBidi" w:hAnsiTheme="majorBidi" w:cstheme="majorBidi"/>
          <w:sz w:val="20"/>
        </w:rPr>
      </w:pPr>
      <w:r w:rsidRPr="00497D9C">
        <w:rPr>
          <w:rFonts w:eastAsia="Calibri"/>
          <w:b/>
        </w:rPr>
        <w:t xml:space="preserve"> </w:t>
      </w:r>
      <w:r w:rsidRPr="00261EA6">
        <w:rPr>
          <w:rFonts w:eastAsia="Calibri"/>
          <w:b/>
        </w:rPr>
        <w:t>Figure</w:t>
      </w:r>
      <w:r>
        <w:rPr>
          <w:rFonts w:eastAsia="Calibri"/>
          <w:b/>
        </w:rPr>
        <w:t xml:space="preserve"> S</w:t>
      </w:r>
      <w:r w:rsidR="00E81A3F">
        <w:rPr>
          <w:rFonts w:eastAsia="Calibri"/>
          <w:b/>
        </w:rPr>
        <w:t>5</w:t>
      </w:r>
      <w:r>
        <w:rPr>
          <w:rFonts w:eastAsia="Calibri"/>
          <w:b/>
        </w:rPr>
        <w:t>:</w:t>
      </w:r>
      <w:r w:rsidRPr="00261EA6">
        <w:rPr>
          <w:rFonts w:eastAsia="Calibri"/>
          <w:b/>
        </w:rPr>
        <w:t xml:space="preserve"> </w:t>
      </w:r>
      <w:r w:rsidRPr="00587B4E">
        <w:rPr>
          <w:rFonts w:asciiTheme="majorBidi" w:hAnsiTheme="majorBidi" w:cstheme="majorBidi"/>
          <w:sz w:val="20"/>
        </w:rPr>
        <w:t xml:space="preserve">The overall pooled incidence of </w:t>
      </w:r>
      <w:r>
        <w:rPr>
          <w:rFonts w:asciiTheme="majorBidi" w:hAnsiTheme="majorBidi" w:cstheme="majorBidi"/>
          <w:sz w:val="20"/>
        </w:rPr>
        <w:t>CSF</w:t>
      </w:r>
      <w:r w:rsidRPr="008C2F38">
        <w:rPr>
          <w:rFonts w:asciiTheme="majorBidi" w:hAnsiTheme="majorBidi" w:cstheme="majorBidi"/>
          <w:sz w:val="20"/>
        </w:rPr>
        <w:t xml:space="preserve"> </w:t>
      </w:r>
      <w:r w:rsidRPr="00587B4E">
        <w:rPr>
          <w:rFonts w:asciiTheme="majorBidi" w:hAnsiTheme="majorBidi" w:cstheme="majorBidi"/>
          <w:sz w:val="20"/>
        </w:rPr>
        <w:t>leakage</w:t>
      </w:r>
      <w:r>
        <w:rPr>
          <w:rFonts w:asciiTheme="majorBidi" w:hAnsiTheme="majorBidi" w:cstheme="majorBidi"/>
          <w:sz w:val="20"/>
        </w:rPr>
        <w:t>-related complications in spine surgery, stratified by population.</w:t>
      </w:r>
    </w:p>
    <w:p w14:paraId="413953B3" w14:textId="4D608EEA" w:rsidR="00497D9C" w:rsidRPr="00497D9C" w:rsidRDefault="00497D9C" w:rsidP="00497D9C">
      <w:pPr>
        <w:rPr>
          <w:rFonts w:asciiTheme="majorBidi" w:hAnsiTheme="majorBidi" w:cstheme="majorBidi"/>
          <w:sz w:val="20"/>
          <w:szCs w:val="20"/>
        </w:rPr>
      </w:pPr>
    </w:p>
    <w:p w14:paraId="481E2625" w14:textId="77777777" w:rsidR="00871A99" w:rsidRDefault="00871A99">
      <w:pPr>
        <w:rPr>
          <w:rFonts w:asciiTheme="majorBidi" w:hAnsiTheme="majorBidi" w:cstheme="majorBidi"/>
          <w:sz w:val="20"/>
          <w:szCs w:val="20"/>
        </w:rPr>
      </w:pPr>
    </w:p>
    <w:p w14:paraId="1D72A9C3" w14:textId="52E75D9A" w:rsidR="00EF069E" w:rsidRDefault="00EF069E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0FECCE4" wp14:editId="7E631F31">
            <wp:extent cx="5274310" cy="3239811"/>
            <wp:effectExtent l="0" t="0" r="2540" b="0"/>
            <wp:docPr id="8152248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9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65EE7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56F8CF5A" w14:textId="48E16BB3" w:rsidR="00EF069E" w:rsidRDefault="00EF069E" w:rsidP="00EF069E">
      <w:pPr>
        <w:rPr>
          <w:rFonts w:asciiTheme="majorBidi" w:hAnsiTheme="majorBidi" w:cstheme="majorBidi"/>
          <w:sz w:val="20"/>
          <w:szCs w:val="20"/>
        </w:rPr>
      </w:pPr>
      <w:r w:rsidRPr="00EF069E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EF069E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EF069E">
        <w:rPr>
          <w:rFonts w:asciiTheme="majorBidi" w:hAnsiTheme="majorBidi" w:cstheme="majorBidi"/>
          <w:sz w:val="20"/>
          <w:szCs w:val="20"/>
        </w:rPr>
        <w:t xml:space="preserve"> Meta-regression assessing the association of clip type, age, and follow-up duration with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F069E">
        <w:rPr>
          <w:rFonts w:asciiTheme="majorBidi" w:hAnsiTheme="majorBidi" w:cstheme="majorBidi"/>
          <w:sz w:val="20"/>
          <w:szCs w:val="20"/>
        </w:rPr>
        <w:t>CSF leakage rates</w:t>
      </w:r>
    </w:p>
    <w:p w14:paraId="470EA52B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0120A8BC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18CB31A9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2A9275E7" w14:textId="4B9C8CCE" w:rsidR="00EF069E" w:rsidRDefault="00EF069E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4FD29C51" wp14:editId="2714CC9B">
            <wp:extent cx="5274310" cy="2909323"/>
            <wp:effectExtent l="0" t="0" r="2540" b="5715"/>
            <wp:docPr id="1492906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6DF27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36B3D139" w14:textId="53E26EED" w:rsidR="00EF069E" w:rsidRDefault="00EF069E" w:rsidP="00EF069E">
      <w:pPr>
        <w:rPr>
          <w:rFonts w:asciiTheme="majorBidi" w:hAnsiTheme="majorBidi" w:cstheme="majorBidi"/>
          <w:sz w:val="20"/>
          <w:szCs w:val="20"/>
        </w:rPr>
      </w:pPr>
      <w:r w:rsidRPr="00EF069E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EF069E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EF069E">
        <w:rPr>
          <w:rFonts w:asciiTheme="majorBidi" w:hAnsiTheme="majorBidi" w:cstheme="majorBidi"/>
          <w:sz w:val="20"/>
          <w:szCs w:val="20"/>
        </w:rPr>
        <w:t xml:space="preserve"> Meta-regression assessing the association of clip type, age, and follow-up duration with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056733">
        <w:rPr>
          <w:rFonts w:asciiTheme="majorBidi" w:hAnsiTheme="majorBidi" w:cstheme="majorBidi"/>
          <w:sz w:val="20"/>
          <w:szCs w:val="20"/>
        </w:rPr>
        <w:t>infection</w:t>
      </w:r>
      <w:r w:rsidRPr="00EF069E">
        <w:rPr>
          <w:rFonts w:asciiTheme="majorBidi" w:hAnsiTheme="majorBidi" w:cstheme="majorBidi"/>
          <w:sz w:val="20"/>
          <w:szCs w:val="20"/>
        </w:rPr>
        <w:t xml:space="preserve"> rates</w:t>
      </w:r>
    </w:p>
    <w:p w14:paraId="255D3FBB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37F101F3" w14:textId="77777777" w:rsidR="00EF069E" w:rsidRDefault="00EF069E">
      <w:pPr>
        <w:rPr>
          <w:rFonts w:asciiTheme="majorBidi" w:hAnsiTheme="majorBidi" w:cstheme="majorBidi"/>
          <w:sz w:val="20"/>
          <w:szCs w:val="20"/>
        </w:rPr>
      </w:pPr>
    </w:p>
    <w:p w14:paraId="76D7616A" w14:textId="3FC1178B" w:rsidR="00EF069E" w:rsidRDefault="00EF069E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6DB10908" wp14:editId="0B2A784C">
            <wp:extent cx="5274310" cy="2879458"/>
            <wp:effectExtent l="0" t="0" r="2540" b="0"/>
            <wp:docPr id="2505655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9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B6E03" w14:textId="450A5ECA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  <w:r w:rsidRPr="00EF069E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EF069E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EF069E">
        <w:rPr>
          <w:rFonts w:asciiTheme="majorBidi" w:hAnsiTheme="majorBidi" w:cstheme="majorBidi"/>
          <w:sz w:val="20"/>
          <w:szCs w:val="20"/>
        </w:rPr>
        <w:t xml:space="preserve"> Meta-regression assessing the association of clip type, age, and follow-up duration with</w:t>
      </w:r>
      <w:r>
        <w:rPr>
          <w:rFonts w:asciiTheme="majorBidi" w:hAnsiTheme="majorBidi" w:cstheme="majorBidi"/>
          <w:sz w:val="20"/>
          <w:szCs w:val="20"/>
        </w:rPr>
        <w:t xml:space="preserve"> reoperation</w:t>
      </w:r>
      <w:r w:rsidRPr="00EF069E">
        <w:rPr>
          <w:rFonts w:asciiTheme="majorBidi" w:hAnsiTheme="majorBidi" w:cstheme="majorBidi"/>
          <w:sz w:val="20"/>
          <w:szCs w:val="20"/>
        </w:rPr>
        <w:t xml:space="preserve"> rates</w:t>
      </w:r>
    </w:p>
    <w:p w14:paraId="69D1E6AD" w14:textId="77777777" w:rsidR="00056733" w:rsidRDefault="00056733">
      <w:pPr>
        <w:rPr>
          <w:rFonts w:asciiTheme="majorBidi" w:hAnsiTheme="majorBidi" w:cstheme="majorBidi"/>
          <w:sz w:val="20"/>
          <w:szCs w:val="20"/>
        </w:rPr>
      </w:pPr>
    </w:p>
    <w:p w14:paraId="0DEE26DF" w14:textId="0455F33C" w:rsidR="00EF069E" w:rsidRDefault="00EF069E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7060FD71" wp14:editId="50385764">
            <wp:extent cx="5274310" cy="3239811"/>
            <wp:effectExtent l="0" t="0" r="2540" b="0"/>
            <wp:docPr id="14764552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9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05C07" w14:textId="1EF37258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  <w:r w:rsidRPr="00EF069E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EF069E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EF069E">
        <w:rPr>
          <w:rFonts w:asciiTheme="majorBidi" w:hAnsiTheme="majorBidi" w:cstheme="majorBidi"/>
          <w:sz w:val="20"/>
          <w:szCs w:val="20"/>
        </w:rPr>
        <w:t xml:space="preserve"> Meta-regression assessing the association of clip type, age, and follow-up duration with</w:t>
      </w:r>
      <w:r>
        <w:rPr>
          <w:rFonts w:asciiTheme="majorBidi" w:hAnsiTheme="majorBidi" w:cstheme="majorBidi"/>
          <w:sz w:val="20"/>
          <w:szCs w:val="20"/>
        </w:rPr>
        <w:t xml:space="preserve"> CSF leakage-related complication</w:t>
      </w:r>
      <w:r w:rsidRPr="00EF069E">
        <w:rPr>
          <w:rFonts w:asciiTheme="majorBidi" w:hAnsiTheme="majorBidi" w:cstheme="majorBidi"/>
          <w:sz w:val="20"/>
          <w:szCs w:val="20"/>
        </w:rPr>
        <w:t xml:space="preserve"> rates</w:t>
      </w:r>
    </w:p>
    <w:p w14:paraId="055E03A9" w14:textId="77777777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</w:p>
    <w:p w14:paraId="762856C0" w14:textId="77777777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</w:p>
    <w:p w14:paraId="61821675" w14:textId="77777777" w:rsidR="00056733" w:rsidRDefault="00056733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B975989" wp14:editId="43AA9912">
            <wp:extent cx="5274310" cy="2145627"/>
            <wp:effectExtent l="0" t="0" r="2540" b="7620"/>
            <wp:docPr id="16504639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7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EFA86" w14:textId="65C74F12" w:rsidR="00056733" w:rsidRDefault="00056733" w:rsidP="00056733">
      <w:pPr>
        <w:rPr>
          <w:rFonts w:asciiTheme="majorBidi" w:hAnsiTheme="majorBidi" w:cstheme="majorBidi"/>
          <w:sz w:val="20"/>
        </w:rPr>
      </w:pP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497D9C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0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 w:rsidRPr="00587B4E">
        <w:rPr>
          <w:rFonts w:asciiTheme="majorBidi" w:hAnsiTheme="majorBidi" w:cstheme="majorBidi"/>
          <w:sz w:val="20"/>
        </w:rPr>
        <w:t>postoperative CSF leakage</w:t>
      </w:r>
      <w:r>
        <w:rPr>
          <w:rFonts w:asciiTheme="majorBidi" w:hAnsiTheme="majorBidi" w:cstheme="majorBidi"/>
          <w:sz w:val="20"/>
        </w:rPr>
        <w:t xml:space="preserve"> in spine surgery.</w:t>
      </w:r>
    </w:p>
    <w:p w14:paraId="5CFA0837" w14:textId="77777777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</w:p>
    <w:p w14:paraId="4723CCE2" w14:textId="3FF16B8C" w:rsidR="00056733" w:rsidRDefault="00056733" w:rsidP="00056733">
      <w:pPr>
        <w:rPr>
          <w:rFonts w:asciiTheme="majorBidi" w:hAnsiTheme="majorBidi" w:cstheme="majorBidi"/>
          <w:sz w:val="20"/>
        </w:rPr>
      </w:pPr>
      <w:r>
        <w:rPr>
          <w:noProof/>
        </w:rPr>
        <w:drawing>
          <wp:inline distT="0" distB="0" distL="0" distR="0" wp14:anchorId="16499393" wp14:editId="7C37E82B">
            <wp:extent cx="5274310" cy="2154175"/>
            <wp:effectExtent l="0" t="0" r="2540" b="0"/>
            <wp:docPr id="20505840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0" b="1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73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497D9C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 w:rsidRPr="00587B4E">
        <w:rPr>
          <w:rFonts w:asciiTheme="majorBidi" w:hAnsiTheme="majorBidi" w:cstheme="majorBidi"/>
          <w:sz w:val="20"/>
        </w:rPr>
        <w:t xml:space="preserve">postoperative </w:t>
      </w:r>
      <w:r>
        <w:rPr>
          <w:rFonts w:asciiTheme="majorBidi" w:hAnsiTheme="majorBidi" w:cstheme="majorBidi"/>
          <w:sz w:val="20"/>
        </w:rPr>
        <w:t>infection in spine surgery.</w:t>
      </w:r>
    </w:p>
    <w:p w14:paraId="7CED5C10" w14:textId="4377D298" w:rsidR="00056733" w:rsidRDefault="00056733">
      <w:pPr>
        <w:rPr>
          <w:rFonts w:asciiTheme="majorBidi" w:hAnsiTheme="majorBidi" w:cstheme="majorBidi"/>
          <w:sz w:val="20"/>
          <w:szCs w:val="20"/>
        </w:rPr>
      </w:pPr>
    </w:p>
    <w:p w14:paraId="2F5ABD7A" w14:textId="77777777" w:rsidR="00056733" w:rsidRDefault="00056733">
      <w:pPr>
        <w:rPr>
          <w:rFonts w:asciiTheme="majorBidi" w:hAnsiTheme="majorBidi" w:cstheme="majorBidi"/>
          <w:sz w:val="20"/>
          <w:szCs w:val="20"/>
        </w:rPr>
      </w:pPr>
    </w:p>
    <w:p w14:paraId="2436875D" w14:textId="77777777" w:rsidR="00056733" w:rsidRDefault="00056733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6BBE1B19" wp14:editId="3C698F1C">
            <wp:extent cx="5274310" cy="2128530"/>
            <wp:effectExtent l="0" t="0" r="2540" b="5080"/>
            <wp:docPr id="14122428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5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3C556" w14:textId="3FEEBD4A" w:rsidR="00056733" w:rsidRDefault="00056733" w:rsidP="00056733">
      <w:pPr>
        <w:rPr>
          <w:rFonts w:asciiTheme="majorBidi" w:hAnsiTheme="majorBidi" w:cstheme="majorBidi"/>
          <w:sz w:val="20"/>
        </w:rPr>
      </w:pP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497D9C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2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>
        <w:rPr>
          <w:rFonts w:asciiTheme="majorBidi" w:hAnsiTheme="majorBidi" w:cstheme="majorBidi"/>
          <w:sz w:val="20"/>
        </w:rPr>
        <w:t>reoperation rate in spine surgery.</w:t>
      </w:r>
    </w:p>
    <w:p w14:paraId="25E65073" w14:textId="7525FA84" w:rsidR="00056733" w:rsidRDefault="00056733" w:rsidP="00056733">
      <w:pPr>
        <w:rPr>
          <w:rFonts w:asciiTheme="majorBidi" w:hAnsiTheme="majorBidi" w:cstheme="majorBidi"/>
          <w:sz w:val="20"/>
        </w:rPr>
      </w:pPr>
      <w:r>
        <w:rPr>
          <w:noProof/>
        </w:rPr>
        <w:lastRenderedPageBreak/>
        <w:drawing>
          <wp:inline distT="0" distB="0" distL="0" distR="0" wp14:anchorId="53877C28" wp14:editId="1891FC69">
            <wp:extent cx="5274310" cy="2119982"/>
            <wp:effectExtent l="0" t="0" r="2540" b="0"/>
            <wp:docPr id="13599071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5" b="15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73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497D9C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3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>
        <w:rPr>
          <w:rFonts w:asciiTheme="majorBidi" w:hAnsiTheme="majorBidi" w:cstheme="majorBidi"/>
          <w:sz w:val="20"/>
        </w:rPr>
        <w:t>CSF</w:t>
      </w:r>
      <w:r w:rsidRPr="008C2F38">
        <w:rPr>
          <w:rFonts w:asciiTheme="majorBidi" w:hAnsiTheme="majorBidi" w:cstheme="majorBidi"/>
          <w:sz w:val="20"/>
        </w:rPr>
        <w:t xml:space="preserve"> </w:t>
      </w:r>
      <w:r w:rsidRPr="00587B4E">
        <w:rPr>
          <w:rFonts w:asciiTheme="majorBidi" w:hAnsiTheme="majorBidi" w:cstheme="majorBidi"/>
          <w:sz w:val="20"/>
        </w:rPr>
        <w:t>leakage</w:t>
      </w:r>
      <w:r>
        <w:rPr>
          <w:rFonts w:asciiTheme="majorBidi" w:hAnsiTheme="majorBidi" w:cstheme="majorBidi"/>
          <w:sz w:val="20"/>
        </w:rPr>
        <w:t>-related complications in spine surgery.</w:t>
      </w:r>
    </w:p>
    <w:p w14:paraId="0A1D6CDF" w14:textId="0FA9106A" w:rsidR="00056733" w:rsidRDefault="00056733">
      <w:pPr>
        <w:rPr>
          <w:rFonts w:asciiTheme="majorBidi" w:hAnsiTheme="majorBidi" w:cstheme="majorBidi"/>
          <w:sz w:val="20"/>
          <w:szCs w:val="20"/>
        </w:rPr>
      </w:pPr>
    </w:p>
    <w:p w14:paraId="2DCA1CC7" w14:textId="77777777" w:rsidR="00056733" w:rsidRDefault="00056733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28D5B5BC" wp14:editId="38843AC4">
            <wp:extent cx="5274310" cy="2119982"/>
            <wp:effectExtent l="0" t="0" r="2540" b="0"/>
            <wp:docPr id="1669227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5" b="15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27EFE" w14:textId="32E8B470" w:rsidR="00056733" w:rsidRDefault="00056733">
      <w:pPr>
        <w:rPr>
          <w:rFonts w:asciiTheme="majorBidi" w:hAnsiTheme="majorBidi" w:cstheme="majorBidi"/>
          <w:sz w:val="20"/>
          <w:szCs w:val="20"/>
        </w:rPr>
      </w:pP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4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 w:rsidRPr="00587B4E">
        <w:rPr>
          <w:rFonts w:asciiTheme="majorBidi" w:hAnsiTheme="majorBidi" w:cstheme="majorBidi"/>
          <w:sz w:val="20"/>
        </w:rPr>
        <w:t>postoperative CSF leakage</w:t>
      </w:r>
      <w:r>
        <w:rPr>
          <w:rFonts w:asciiTheme="majorBidi" w:hAnsiTheme="majorBidi" w:cstheme="majorBidi"/>
          <w:sz w:val="20"/>
        </w:rPr>
        <w:t xml:space="preserve"> in skull base surgery.</w:t>
      </w:r>
    </w:p>
    <w:p w14:paraId="284F9F7C" w14:textId="6D5091CA" w:rsidR="00056733" w:rsidRDefault="00056733" w:rsidP="00056733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00C4BEA7" wp14:editId="25CDE69C">
            <wp:extent cx="5274310" cy="2119982"/>
            <wp:effectExtent l="0" t="0" r="2540" b="0"/>
            <wp:docPr id="17164824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7" b="1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73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>Figure S</w:t>
      </w:r>
      <w:r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E81A3F">
        <w:rPr>
          <w:rFonts w:asciiTheme="majorBidi" w:hAnsiTheme="majorBidi" w:cstheme="majorBidi"/>
          <w:b/>
          <w:bCs/>
          <w:sz w:val="20"/>
          <w:szCs w:val="20"/>
        </w:rPr>
        <w:t>5</w:t>
      </w:r>
      <w:r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3C4E9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C4E91">
        <w:rPr>
          <w:rFonts w:asciiTheme="majorBidi" w:hAnsiTheme="majorBidi" w:cstheme="majorBidi"/>
          <w:sz w:val="20"/>
          <w:szCs w:val="20"/>
        </w:rPr>
        <w:t xml:space="preserve">Funnel plot for </w:t>
      </w:r>
      <w:r w:rsidRPr="00587B4E">
        <w:rPr>
          <w:rFonts w:asciiTheme="majorBidi" w:hAnsiTheme="majorBidi" w:cstheme="majorBidi"/>
          <w:sz w:val="20"/>
        </w:rPr>
        <w:t xml:space="preserve">postoperative </w:t>
      </w:r>
      <w:r>
        <w:rPr>
          <w:rFonts w:asciiTheme="majorBidi" w:hAnsiTheme="majorBidi" w:cstheme="majorBidi"/>
          <w:sz w:val="20"/>
        </w:rPr>
        <w:t>infection in skull base surgery.</w:t>
      </w:r>
    </w:p>
    <w:p w14:paraId="6E2245E5" w14:textId="11A6236E" w:rsidR="00056733" w:rsidRPr="00EF069E" w:rsidRDefault="00056733">
      <w:pPr>
        <w:rPr>
          <w:rFonts w:asciiTheme="majorBidi" w:hAnsiTheme="majorBidi" w:cstheme="majorBidi"/>
          <w:sz w:val="20"/>
          <w:szCs w:val="20"/>
        </w:rPr>
      </w:pPr>
    </w:p>
    <w:sectPr w:rsidR="00056733" w:rsidRPr="00EF06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9E"/>
    <w:rsid w:val="00056733"/>
    <w:rsid w:val="003347E3"/>
    <w:rsid w:val="00497D9C"/>
    <w:rsid w:val="00581667"/>
    <w:rsid w:val="006E4B03"/>
    <w:rsid w:val="0074346F"/>
    <w:rsid w:val="00847A00"/>
    <w:rsid w:val="00871A99"/>
    <w:rsid w:val="00907E69"/>
    <w:rsid w:val="00987870"/>
    <w:rsid w:val="009D2F1E"/>
    <w:rsid w:val="00B81743"/>
    <w:rsid w:val="00DE2C4D"/>
    <w:rsid w:val="00E81A3F"/>
    <w:rsid w:val="00EF069E"/>
    <w:rsid w:val="00F2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8174"/>
  <w15:chartTrackingRefBased/>
  <w15:docId w15:val="{0045A216-49D4-45F6-B4F9-F04621D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6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6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6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6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69E"/>
    <w:rPr>
      <w:b/>
      <w:bCs/>
      <w:smallCaps/>
      <w:color w:val="2F5496" w:themeColor="accent1" w:themeShade="BF"/>
      <w:spacing w:val="5"/>
    </w:rPr>
  </w:style>
  <w:style w:type="paragraph" w:customStyle="1" w:styleId="MDPI51figurecaption">
    <w:name w:val="MDPI_5.1_figure_caption"/>
    <w:qFormat/>
    <w:rsid w:val="00497D9C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table" w:styleId="TableGrid">
    <w:name w:val="Table Grid"/>
    <w:basedOn w:val="TableNormal"/>
    <w:uiPriority w:val="39"/>
    <w:rsid w:val="00DE2C4D"/>
    <w:pPr>
      <w:spacing w:after="0" w:line="240" w:lineRule="auto"/>
    </w:pPr>
    <w:rPr>
      <w:rFonts w:ascii="Calibri" w:eastAsia="Calibri" w:hAnsi="Calibri" w:cs="Calibri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Rahim alroshaed</dc:creator>
  <cp:keywords/>
  <dc:description/>
  <cp:lastModifiedBy>Abdul Rahim alroshaed</cp:lastModifiedBy>
  <cp:revision>17</cp:revision>
  <dcterms:created xsi:type="dcterms:W3CDTF">2025-12-29T18:37:00Z</dcterms:created>
  <dcterms:modified xsi:type="dcterms:W3CDTF">2026-06-15T05:15:00Z</dcterms:modified>
</cp:coreProperties>
</file>