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E4E" w:rsidRPr="00567437" w:rsidRDefault="00A96E4E" w:rsidP="00A96E4E">
      <w:pPr>
        <w:spacing w:after="0" w:line="240" w:lineRule="auto"/>
        <w:rPr>
          <w:rFonts w:cs="Times New Roman"/>
          <w:b/>
          <w:bCs/>
        </w:rPr>
      </w:pPr>
      <w:r w:rsidRPr="00567437">
        <w:rPr>
          <w:rFonts w:cs="Times New Roman"/>
          <w:b/>
          <w:bCs/>
        </w:rPr>
        <w:t>SUPPLEMENTAL DIGITAL CONTENT</w:t>
      </w:r>
    </w:p>
    <w:p w:rsidR="00A96E4E" w:rsidRPr="00567437" w:rsidRDefault="00A96E4E" w:rsidP="00A96E4E">
      <w:pPr>
        <w:spacing w:after="0" w:line="240" w:lineRule="auto"/>
        <w:rPr>
          <w:rFonts w:cs="Times New Roman"/>
        </w:rPr>
      </w:pPr>
    </w:p>
    <w:p w:rsidR="00A96E4E" w:rsidRPr="00567437" w:rsidRDefault="00A96E4E" w:rsidP="00A96E4E">
      <w:pPr>
        <w:spacing w:after="0" w:line="240" w:lineRule="auto"/>
        <w:rPr>
          <w:rFonts w:cs="Times New Roman"/>
        </w:rPr>
      </w:pPr>
      <w:r w:rsidRPr="00567437">
        <w:rPr>
          <w:rFonts w:cs="Times New Roman"/>
        </w:rPr>
        <w:t>SDC Table 1. Techniques used in patients with multiple fixation constructs (n = 19).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2278"/>
        <w:gridCol w:w="3117"/>
      </w:tblGrid>
      <w:tr w:rsidR="00A96E4E" w:rsidRPr="00567437" w:rsidTr="00AD0112">
        <w:tc>
          <w:tcPr>
            <w:tcW w:w="3955" w:type="dxa"/>
            <w:shd w:val="clear" w:color="auto" w:fill="D0CECE" w:themeFill="background2" w:themeFillShade="E6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Technique</w:t>
            </w:r>
          </w:p>
        </w:tc>
        <w:tc>
          <w:tcPr>
            <w:tcW w:w="2278" w:type="dxa"/>
            <w:shd w:val="clear" w:color="auto" w:fill="D0CECE" w:themeFill="background2" w:themeFillShade="E6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Count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Percent</w:t>
            </w:r>
          </w:p>
        </w:tc>
      </w:tr>
      <w:tr w:rsidR="00A96E4E" w:rsidRPr="00567437" w:rsidTr="00AD0112">
        <w:tc>
          <w:tcPr>
            <w:tcW w:w="3955" w:type="dxa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Tendon advancement with screws</w:t>
            </w:r>
          </w:p>
        </w:tc>
        <w:tc>
          <w:tcPr>
            <w:tcW w:w="2278" w:type="dxa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12</w:t>
            </w:r>
          </w:p>
        </w:tc>
        <w:tc>
          <w:tcPr>
            <w:tcW w:w="3117" w:type="dxa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63.2</w:t>
            </w:r>
          </w:p>
        </w:tc>
      </w:tr>
      <w:tr w:rsidR="00A96E4E" w:rsidRPr="00567437" w:rsidTr="00AD0112">
        <w:tc>
          <w:tcPr>
            <w:tcW w:w="3955" w:type="dxa"/>
            <w:shd w:val="clear" w:color="auto" w:fill="F2F2F2" w:themeFill="background1" w:themeFillShade="F2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Tension band wiring with screws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3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15.8</w:t>
            </w:r>
          </w:p>
        </w:tc>
      </w:tr>
      <w:tr w:rsidR="00A96E4E" w:rsidRPr="00567437" w:rsidTr="00AD0112">
        <w:tc>
          <w:tcPr>
            <w:tcW w:w="3955" w:type="dxa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Tension band wiring with plate</w:t>
            </w:r>
          </w:p>
        </w:tc>
        <w:tc>
          <w:tcPr>
            <w:tcW w:w="2278" w:type="dxa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3</w:t>
            </w:r>
          </w:p>
        </w:tc>
        <w:tc>
          <w:tcPr>
            <w:tcW w:w="3117" w:type="dxa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15.8</w:t>
            </w:r>
          </w:p>
        </w:tc>
      </w:tr>
      <w:tr w:rsidR="00A96E4E" w:rsidRPr="00567437" w:rsidTr="00AD0112">
        <w:tc>
          <w:tcPr>
            <w:tcW w:w="3955" w:type="dxa"/>
            <w:shd w:val="clear" w:color="auto" w:fill="F2F2F2" w:themeFill="background1" w:themeFillShade="F2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Plate with tendon advancement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1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5.3</w:t>
            </w:r>
          </w:p>
        </w:tc>
      </w:tr>
    </w:tbl>
    <w:p w:rsidR="00A96E4E" w:rsidRPr="00567437" w:rsidRDefault="00A96E4E" w:rsidP="00A96E4E">
      <w:pPr>
        <w:spacing w:after="0" w:line="240" w:lineRule="auto"/>
        <w:rPr>
          <w:rFonts w:cs="Times New Roman"/>
        </w:rPr>
      </w:pPr>
    </w:p>
    <w:p w:rsidR="00A96E4E" w:rsidRPr="00567437" w:rsidRDefault="00A96E4E" w:rsidP="00A96E4E">
      <w:pPr>
        <w:spacing w:after="0" w:line="240" w:lineRule="auto"/>
        <w:rPr>
          <w:rFonts w:cs="Times New Roman"/>
        </w:rPr>
      </w:pPr>
    </w:p>
    <w:p w:rsidR="00A96E4E" w:rsidRPr="00567437" w:rsidRDefault="00A96E4E" w:rsidP="00A96E4E">
      <w:pPr>
        <w:spacing w:after="0" w:line="240" w:lineRule="auto"/>
        <w:rPr>
          <w:rFonts w:cs="Times New Roman"/>
        </w:rPr>
      </w:pPr>
      <w:r w:rsidRPr="00567437">
        <w:rPr>
          <w:rFonts w:cs="Times New Roman"/>
        </w:rPr>
        <w:t>SDC Table 2. Distribution of plate types utilized in the operative fixation of patella fractures (n = 18).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96E4E" w:rsidRPr="00567437" w:rsidTr="00AD0112">
        <w:tc>
          <w:tcPr>
            <w:tcW w:w="3116" w:type="dxa"/>
            <w:shd w:val="clear" w:color="auto" w:fill="D0CECE" w:themeFill="background2" w:themeFillShade="E6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Plate type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Count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Percent</w:t>
            </w:r>
          </w:p>
        </w:tc>
      </w:tr>
      <w:tr w:rsidR="00A96E4E" w:rsidRPr="00567437" w:rsidTr="00AD0112">
        <w:tc>
          <w:tcPr>
            <w:tcW w:w="3116" w:type="dxa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Mini fragment</w:t>
            </w:r>
          </w:p>
        </w:tc>
        <w:tc>
          <w:tcPr>
            <w:tcW w:w="3117" w:type="dxa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2</w:t>
            </w:r>
          </w:p>
        </w:tc>
        <w:tc>
          <w:tcPr>
            <w:tcW w:w="3117" w:type="dxa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11.1</w:t>
            </w:r>
          </w:p>
        </w:tc>
      </w:tr>
      <w:tr w:rsidR="00A96E4E" w:rsidRPr="00567437" w:rsidTr="00AD0112">
        <w:tc>
          <w:tcPr>
            <w:tcW w:w="3116" w:type="dxa"/>
            <w:shd w:val="clear" w:color="auto" w:fill="F2F2F2" w:themeFill="background1" w:themeFillShade="F2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Anatomic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14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77.8</w:t>
            </w:r>
          </w:p>
        </w:tc>
      </w:tr>
      <w:tr w:rsidR="00A96E4E" w:rsidRPr="00567437" w:rsidTr="00AD0112">
        <w:tc>
          <w:tcPr>
            <w:tcW w:w="3116" w:type="dxa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Mesh</w:t>
            </w:r>
          </w:p>
        </w:tc>
        <w:tc>
          <w:tcPr>
            <w:tcW w:w="3117" w:type="dxa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2</w:t>
            </w:r>
          </w:p>
        </w:tc>
        <w:tc>
          <w:tcPr>
            <w:tcW w:w="3117" w:type="dxa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11.1</w:t>
            </w:r>
          </w:p>
        </w:tc>
      </w:tr>
      <w:tr w:rsidR="00A96E4E" w:rsidRPr="00567437" w:rsidTr="00AD0112">
        <w:tc>
          <w:tcPr>
            <w:tcW w:w="3116" w:type="dxa"/>
            <w:shd w:val="clear" w:color="auto" w:fill="AEAAAA" w:themeFill="background2" w:themeFillShade="BF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Total</w:t>
            </w:r>
          </w:p>
        </w:tc>
        <w:tc>
          <w:tcPr>
            <w:tcW w:w="3117" w:type="dxa"/>
            <w:shd w:val="clear" w:color="auto" w:fill="AEAAAA" w:themeFill="background2" w:themeFillShade="BF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18</w:t>
            </w:r>
          </w:p>
        </w:tc>
        <w:tc>
          <w:tcPr>
            <w:tcW w:w="3117" w:type="dxa"/>
            <w:shd w:val="clear" w:color="auto" w:fill="AEAAAA" w:themeFill="background2" w:themeFillShade="BF"/>
          </w:tcPr>
          <w:p w:rsidR="00A96E4E" w:rsidRPr="00567437" w:rsidRDefault="00A96E4E" w:rsidP="00AD0112">
            <w:pPr>
              <w:rPr>
                <w:rFonts w:cs="Times New Roman"/>
              </w:rPr>
            </w:pPr>
            <w:r w:rsidRPr="00567437">
              <w:rPr>
                <w:rFonts w:cs="Times New Roman"/>
              </w:rPr>
              <w:t>100.0</w:t>
            </w:r>
          </w:p>
        </w:tc>
      </w:tr>
    </w:tbl>
    <w:p w:rsidR="00A96E4E" w:rsidRPr="00567437" w:rsidRDefault="00A96E4E" w:rsidP="00A96E4E">
      <w:pPr>
        <w:spacing w:after="0" w:line="240" w:lineRule="auto"/>
        <w:rPr>
          <w:rFonts w:cs="Times New Roman"/>
        </w:rPr>
      </w:pPr>
    </w:p>
    <w:p w:rsidR="008E257F" w:rsidRDefault="008E257F">
      <w:bookmarkStart w:id="0" w:name="_GoBack"/>
      <w:bookmarkEnd w:id="0"/>
    </w:p>
    <w:sectPr w:rsidR="008E257F" w:rsidSect="00A96E4E">
      <w:footerReference w:type="even" r:id="rId4"/>
      <w:footerReference w:type="default" r:id="rId5"/>
      <w:footerReference w:type="first" r:id="rId6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5501995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224F1" w:rsidRDefault="00A96E4E" w:rsidP="002056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:rsidR="007224F1" w:rsidRDefault="00A96E4E" w:rsidP="007224F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2613764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224F1" w:rsidRDefault="00A96E4E" w:rsidP="002056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16</w:t>
        </w:r>
        <w:r>
          <w:rPr>
            <w:rStyle w:val="PageNumber"/>
          </w:rPr>
          <w:fldChar w:fldCharType="end"/>
        </w:r>
      </w:p>
    </w:sdtContent>
  </w:sdt>
  <w:p w:rsidR="007224F1" w:rsidRDefault="00A96E4E" w:rsidP="007224F1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111416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224F1" w:rsidRDefault="00A96E4E" w:rsidP="002056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:rsidR="007224F1" w:rsidRDefault="00A96E4E" w:rsidP="007224F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4E"/>
    <w:rsid w:val="000B350D"/>
    <w:rsid w:val="000C2E30"/>
    <w:rsid w:val="001467B4"/>
    <w:rsid w:val="00183877"/>
    <w:rsid w:val="001A05A5"/>
    <w:rsid w:val="001B1C40"/>
    <w:rsid w:val="001C6CCD"/>
    <w:rsid w:val="001D3069"/>
    <w:rsid w:val="00297E0A"/>
    <w:rsid w:val="002A7404"/>
    <w:rsid w:val="002F1750"/>
    <w:rsid w:val="004571FF"/>
    <w:rsid w:val="00521C06"/>
    <w:rsid w:val="005F06A1"/>
    <w:rsid w:val="00636FA4"/>
    <w:rsid w:val="00671C3D"/>
    <w:rsid w:val="006939DD"/>
    <w:rsid w:val="006F41BF"/>
    <w:rsid w:val="007579A1"/>
    <w:rsid w:val="007B0C4E"/>
    <w:rsid w:val="00877C7E"/>
    <w:rsid w:val="008E257F"/>
    <w:rsid w:val="00912D10"/>
    <w:rsid w:val="00A11E58"/>
    <w:rsid w:val="00A92210"/>
    <w:rsid w:val="00A96E4E"/>
    <w:rsid w:val="00AD0D4D"/>
    <w:rsid w:val="00B343B4"/>
    <w:rsid w:val="00BA520E"/>
    <w:rsid w:val="00C44FD6"/>
    <w:rsid w:val="00CA25AE"/>
    <w:rsid w:val="00CE15A1"/>
    <w:rsid w:val="00D65C96"/>
    <w:rsid w:val="00D73C2B"/>
    <w:rsid w:val="00D74F9B"/>
    <w:rsid w:val="00D8509D"/>
    <w:rsid w:val="00DA027C"/>
    <w:rsid w:val="00DE1B30"/>
    <w:rsid w:val="00E220D9"/>
    <w:rsid w:val="00E72CEE"/>
    <w:rsid w:val="00EC4F93"/>
    <w:rsid w:val="00F246A3"/>
    <w:rsid w:val="00F33A82"/>
    <w:rsid w:val="00F765A6"/>
    <w:rsid w:val="00FD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6A8EE2-7A7A-4C21-8260-27CF3147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E4E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96E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kern w:val="2"/>
      <w:sz w:val="20"/>
      <w:szCs w:val="24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96E4E"/>
    <w:rPr>
      <w:rFonts w:ascii="Times New Roman" w:hAnsi="Times New Roman"/>
      <w:kern w:val="2"/>
      <w:sz w:val="20"/>
      <w:szCs w:val="24"/>
      <w:lang w:val="en-US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A96E4E"/>
  </w:style>
  <w:style w:type="character" w:styleId="LineNumber">
    <w:name w:val="line number"/>
    <w:basedOn w:val="DefaultParagraphFont"/>
    <w:uiPriority w:val="99"/>
    <w:semiHidden/>
    <w:unhideWhenUsed/>
    <w:rsid w:val="00A96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>HP Inc.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Swetha K</dc:creator>
  <cp:keywords/>
  <dc:description/>
  <cp:lastModifiedBy>Swetha K</cp:lastModifiedBy>
  <cp:revision>1</cp:revision>
  <dcterms:created xsi:type="dcterms:W3CDTF">2026-02-13T07:22:00Z</dcterms:created>
  <dcterms:modified xsi:type="dcterms:W3CDTF">2026-02-13T07:23:00Z</dcterms:modified>
</cp:coreProperties>
</file>