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PRISMA 2020 Checklist</w:t>
      </w:r>
    </w:p>
    <w:p>
      <w:r>
        <w:t>Manuscript: Acute Management of Pelvic Ring Injuries: Identifying Common Treatment Principles Across Institutional Algorithms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12"/>
        <w:gridCol w:w="2412"/>
        <w:gridCol w:w="2412"/>
        <w:gridCol w:w="2412"/>
      </w:tblGrid>
      <w:tr>
        <w:tc>
          <w:tcPr>
            <w:tcW w:type="dxa" w:w="2412"/>
          </w:tcPr>
          <w:p>
            <w:r/>
            <w:r>
              <w:t>Item</w:t>
            </w:r>
          </w:p>
        </w:tc>
        <w:tc>
          <w:tcPr>
            <w:tcW w:type="dxa" w:w="2412"/>
          </w:tcPr>
          <w:p>
            <w:r/>
            <w:r>
              <w:t>Section/topic</w:t>
            </w:r>
          </w:p>
        </w:tc>
        <w:tc>
          <w:tcPr>
            <w:tcW w:type="dxa" w:w="2412"/>
          </w:tcPr>
          <w:p>
            <w:r/>
            <w:r>
              <w:t>PRISMA requirement</w:t>
            </w:r>
          </w:p>
        </w:tc>
        <w:tc>
          <w:tcPr>
            <w:tcW w:type="dxa" w:w="2412"/>
          </w:tcPr>
          <w:p>
            <w:r/>
            <w:r>
              <w:t>Location in report</w:t>
            </w:r>
          </w:p>
        </w:tc>
      </w:tr>
      <w:tr>
        <w:tc>
          <w:tcPr>
            <w:tcW w:type="dxa" w:w="2412"/>
            <w:vAlign w:val="center"/>
          </w:tcPr>
          <w:p>
            <w:r/>
            <w:r>
              <w:t>1</w:t>
            </w:r>
          </w:p>
        </w:tc>
        <w:tc>
          <w:tcPr>
            <w:tcW w:type="dxa" w:w="2412"/>
            <w:vAlign w:val="center"/>
          </w:tcPr>
          <w:p>
            <w:r/>
            <w:r>
              <w:t>Title</w:t>
            </w:r>
          </w:p>
        </w:tc>
        <w:tc>
          <w:tcPr>
            <w:tcW w:type="dxa" w:w="2412"/>
            <w:vAlign w:val="center"/>
          </w:tcPr>
          <w:p>
            <w:r/>
            <w:r>
              <w:t>Identify the report as a systematic review.</w:t>
            </w:r>
          </w:p>
        </w:tc>
        <w:tc>
          <w:tcPr>
            <w:tcW w:type="dxa" w:w="2412"/>
            <w:vAlign w:val="center"/>
          </w:tcPr>
          <w:p>
            <w:r/>
            <w:r>
              <w:t>Title</w:t>
            </w:r>
          </w:p>
        </w:tc>
      </w:tr>
      <w:tr>
        <w:tc>
          <w:tcPr>
            <w:tcW w:type="dxa" w:w="2412"/>
            <w:vAlign w:val="center"/>
          </w:tcPr>
          <w:p>
            <w:r/>
            <w:r>
              <w:t>2</w:t>
            </w:r>
          </w:p>
        </w:tc>
        <w:tc>
          <w:tcPr>
            <w:tcW w:type="dxa" w:w="2412"/>
            <w:vAlign w:val="center"/>
          </w:tcPr>
          <w:p>
            <w:r/>
            <w:r>
              <w:t>Abstract</w:t>
            </w:r>
          </w:p>
        </w:tc>
        <w:tc>
          <w:tcPr>
            <w:tcW w:type="dxa" w:w="2412"/>
            <w:vAlign w:val="center"/>
          </w:tcPr>
          <w:p>
            <w:r/>
            <w:r>
              <w:t>Structured summary.</w:t>
            </w:r>
          </w:p>
        </w:tc>
        <w:tc>
          <w:tcPr>
            <w:tcW w:type="dxa" w:w="2412"/>
            <w:vAlign w:val="center"/>
          </w:tcPr>
          <w:p>
            <w:r/>
            <w:r>
              <w:t>Abstract</w:t>
            </w:r>
          </w:p>
        </w:tc>
      </w:tr>
      <w:tr>
        <w:tc>
          <w:tcPr>
            <w:tcW w:type="dxa" w:w="2412"/>
            <w:vAlign w:val="center"/>
          </w:tcPr>
          <w:p>
            <w:r/>
            <w:r>
              <w:t>3</w:t>
            </w:r>
          </w:p>
        </w:tc>
        <w:tc>
          <w:tcPr>
            <w:tcW w:type="dxa" w:w="2412"/>
            <w:vAlign w:val="center"/>
          </w:tcPr>
          <w:p>
            <w:r/>
            <w:r>
              <w:t>Rationale</w:t>
            </w:r>
          </w:p>
        </w:tc>
        <w:tc>
          <w:tcPr>
            <w:tcW w:type="dxa" w:w="2412"/>
            <w:vAlign w:val="center"/>
          </w:tcPr>
          <w:p>
            <w:r/>
            <w:r>
              <w:t>Describe the rationale in context.</w:t>
            </w:r>
          </w:p>
        </w:tc>
        <w:tc>
          <w:tcPr>
            <w:tcW w:type="dxa" w:w="2412"/>
            <w:vAlign w:val="center"/>
          </w:tcPr>
          <w:p>
            <w:r/>
            <w:r>
              <w:t>Introduction</w:t>
            </w:r>
          </w:p>
        </w:tc>
      </w:tr>
      <w:tr>
        <w:tc>
          <w:tcPr>
            <w:tcW w:type="dxa" w:w="2412"/>
            <w:vAlign w:val="center"/>
          </w:tcPr>
          <w:p>
            <w:r/>
            <w:r>
              <w:t>4</w:t>
            </w:r>
          </w:p>
        </w:tc>
        <w:tc>
          <w:tcPr>
            <w:tcW w:type="dxa" w:w="2412"/>
            <w:vAlign w:val="center"/>
          </w:tcPr>
          <w:p>
            <w:r/>
            <w:r>
              <w:t>Objectives</w:t>
            </w:r>
          </w:p>
        </w:tc>
        <w:tc>
          <w:tcPr>
            <w:tcW w:type="dxa" w:w="2412"/>
            <w:vAlign w:val="center"/>
          </w:tcPr>
          <w:p>
            <w:r/>
            <w:r>
              <w:t>Explicit objective/hypothesis.</w:t>
            </w:r>
          </w:p>
        </w:tc>
        <w:tc>
          <w:tcPr>
            <w:tcW w:type="dxa" w:w="2412"/>
            <w:vAlign w:val="center"/>
          </w:tcPr>
          <w:p>
            <w:r/>
            <w:r>
              <w:t>Introduction, final paragraph</w:t>
            </w:r>
          </w:p>
        </w:tc>
      </w:tr>
      <w:tr>
        <w:tc>
          <w:tcPr>
            <w:tcW w:type="dxa" w:w="2412"/>
            <w:vAlign w:val="center"/>
          </w:tcPr>
          <w:p>
            <w:r/>
            <w:r>
              <w:t>5</w:t>
            </w:r>
          </w:p>
        </w:tc>
        <w:tc>
          <w:tcPr>
            <w:tcW w:type="dxa" w:w="2412"/>
            <w:vAlign w:val="center"/>
          </w:tcPr>
          <w:p>
            <w:r/>
            <w:r>
              <w:t>Eligibility criteria</w:t>
            </w:r>
          </w:p>
        </w:tc>
        <w:tc>
          <w:tcPr>
            <w:tcW w:type="dxa" w:w="2412"/>
            <w:vAlign w:val="center"/>
          </w:tcPr>
          <w:p>
            <w:r/>
            <w:r>
              <w:t>Specify inclusion/exclusion criteria.</w:t>
            </w:r>
          </w:p>
        </w:tc>
        <w:tc>
          <w:tcPr>
            <w:tcW w:type="dxa" w:w="2412"/>
            <w:vAlign w:val="center"/>
          </w:tcPr>
          <w:p>
            <w:r/>
            <w:r>
              <w:t>Methods—Eligibility Criteria</w:t>
            </w:r>
          </w:p>
        </w:tc>
      </w:tr>
      <w:tr>
        <w:tc>
          <w:tcPr>
            <w:tcW w:type="dxa" w:w="2412"/>
            <w:vAlign w:val="center"/>
          </w:tcPr>
          <w:p>
            <w:r/>
            <w:r>
              <w:t>6</w:t>
            </w:r>
          </w:p>
        </w:tc>
        <w:tc>
          <w:tcPr>
            <w:tcW w:type="dxa" w:w="2412"/>
            <w:vAlign w:val="center"/>
          </w:tcPr>
          <w:p>
            <w:r/>
            <w:r>
              <w:t>Information sources</w:t>
            </w:r>
          </w:p>
        </w:tc>
        <w:tc>
          <w:tcPr>
            <w:tcW w:type="dxa" w:w="2412"/>
            <w:vAlign w:val="center"/>
          </w:tcPr>
          <w:p>
            <w:r/>
            <w:r>
              <w:t>Specify databases and other sources and last search date.</w:t>
            </w:r>
          </w:p>
        </w:tc>
        <w:tc>
          <w:tcPr>
            <w:tcW w:type="dxa" w:w="2412"/>
            <w:vAlign w:val="center"/>
          </w:tcPr>
          <w:p>
            <w:r/>
            <w:r>
              <w:t>Methods—Search Strategy</w:t>
            </w:r>
          </w:p>
        </w:tc>
      </w:tr>
      <w:tr>
        <w:tc>
          <w:tcPr>
            <w:tcW w:type="dxa" w:w="2412"/>
            <w:vAlign w:val="center"/>
          </w:tcPr>
          <w:p>
            <w:r/>
            <w:r>
              <w:t>7</w:t>
            </w:r>
          </w:p>
        </w:tc>
        <w:tc>
          <w:tcPr>
            <w:tcW w:type="dxa" w:w="2412"/>
            <w:vAlign w:val="center"/>
          </w:tcPr>
          <w:p>
            <w:r/>
            <w:r>
              <w:t>Search strategy</w:t>
            </w:r>
          </w:p>
        </w:tc>
        <w:tc>
          <w:tcPr>
            <w:tcW w:type="dxa" w:w="2412"/>
            <w:vAlign w:val="center"/>
          </w:tcPr>
          <w:p>
            <w:r/>
            <w:r>
              <w:t>Present full strategies for all databases.</w:t>
            </w:r>
          </w:p>
        </w:tc>
        <w:tc>
          <w:tcPr>
            <w:tcW w:type="dxa" w:w="2412"/>
            <w:vAlign w:val="center"/>
          </w:tcPr>
          <w:p>
            <w:r/>
            <w:r>
              <w:t>Supplementary File 1</w:t>
            </w:r>
          </w:p>
        </w:tc>
      </w:tr>
      <w:tr>
        <w:tc>
          <w:tcPr>
            <w:tcW w:type="dxa" w:w="2412"/>
            <w:vAlign w:val="center"/>
          </w:tcPr>
          <w:p>
            <w:r/>
            <w:r>
              <w:t>8</w:t>
            </w:r>
          </w:p>
        </w:tc>
        <w:tc>
          <w:tcPr>
            <w:tcW w:type="dxa" w:w="2412"/>
            <w:vAlign w:val="center"/>
          </w:tcPr>
          <w:p>
            <w:r/>
            <w:r>
              <w:t>Selection process</w:t>
            </w:r>
          </w:p>
        </w:tc>
        <w:tc>
          <w:tcPr>
            <w:tcW w:type="dxa" w:w="2412"/>
            <w:vAlign w:val="center"/>
          </w:tcPr>
          <w:p>
            <w:r/>
            <w:r>
              <w:t>Methods used to decide inclusion.</w:t>
            </w:r>
          </w:p>
        </w:tc>
        <w:tc>
          <w:tcPr>
            <w:tcW w:type="dxa" w:w="2412"/>
            <w:vAlign w:val="center"/>
          </w:tcPr>
          <w:p>
            <w:r/>
            <w:r>
              <w:t>Methods—Study Selection</w:t>
            </w:r>
          </w:p>
        </w:tc>
      </w:tr>
      <w:tr>
        <w:tc>
          <w:tcPr>
            <w:tcW w:type="dxa" w:w="2412"/>
            <w:vAlign w:val="center"/>
          </w:tcPr>
          <w:p>
            <w:r/>
            <w:r>
              <w:t>9</w:t>
            </w:r>
          </w:p>
        </w:tc>
        <w:tc>
          <w:tcPr>
            <w:tcW w:type="dxa" w:w="2412"/>
            <w:vAlign w:val="center"/>
          </w:tcPr>
          <w:p>
            <w:r/>
            <w:r>
              <w:t>Data collection</w:t>
            </w:r>
          </w:p>
        </w:tc>
        <w:tc>
          <w:tcPr>
            <w:tcW w:type="dxa" w:w="2412"/>
            <w:vAlign w:val="center"/>
          </w:tcPr>
          <w:p>
            <w:r/>
            <w:r>
              <w:t>Methods used to collect data.</w:t>
            </w:r>
          </w:p>
        </w:tc>
        <w:tc>
          <w:tcPr>
            <w:tcW w:type="dxa" w:w="2412"/>
            <w:vAlign w:val="center"/>
          </w:tcPr>
          <w:p>
            <w:r/>
            <w:r>
              <w:t>Methods—Data Extraction</w:t>
            </w:r>
          </w:p>
        </w:tc>
      </w:tr>
      <w:tr>
        <w:tc>
          <w:tcPr>
            <w:tcW w:type="dxa" w:w="2412"/>
            <w:vAlign w:val="center"/>
          </w:tcPr>
          <w:p>
            <w:r/>
            <w:r>
              <w:t>10a-b</w:t>
            </w:r>
          </w:p>
        </w:tc>
        <w:tc>
          <w:tcPr>
            <w:tcW w:type="dxa" w:w="2412"/>
            <w:vAlign w:val="center"/>
          </w:tcPr>
          <w:p>
            <w:r/>
            <w:r>
              <w:t>Data items</w:t>
            </w:r>
          </w:p>
        </w:tc>
        <w:tc>
          <w:tcPr>
            <w:tcW w:type="dxa" w:w="2412"/>
            <w:vAlign w:val="center"/>
          </w:tcPr>
          <w:p>
            <w:r/>
            <w:r>
              <w:t>Outcomes and other variables sought.</w:t>
            </w:r>
          </w:p>
        </w:tc>
        <w:tc>
          <w:tcPr>
            <w:tcW w:type="dxa" w:w="2412"/>
            <w:vAlign w:val="center"/>
          </w:tcPr>
          <w:p>
            <w:r/>
            <w:r>
              <w:t>Methods—Data Extraction</w:t>
            </w:r>
          </w:p>
        </w:tc>
      </w:tr>
      <w:tr>
        <w:tc>
          <w:tcPr>
            <w:tcW w:type="dxa" w:w="2412"/>
            <w:vAlign w:val="center"/>
          </w:tcPr>
          <w:p>
            <w:r/>
            <w:r>
              <w:t>11</w:t>
            </w:r>
          </w:p>
        </w:tc>
        <w:tc>
          <w:tcPr>
            <w:tcW w:type="dxa" w:w="2412"/>
            <w:vAlign w:val="center"/>
          </w:tcPr>
          <w:p>
            <w:r/>
            <w:r>
              <w:t>Risk of bias</w:t>
            </w:r>
          </w:p>
        </w:tc>
        <w:tc>
          <w:tcPr>
            <w:tcW w:type="dxa" w:w="2412"/>
            <w:vAlign w:val="center"/>
          </w:tcPr>
          <w:p>
            <w:r/>
            <w:r>
              <w:t>Methods used to assess risk of bias.</w:t>
            </w:r>
          </w:p>
        </w:tc>
        <w:tc>
          <w:tcPr>
            <w:tcW w:type="dxa" w:w="2412"/>
            <w:vAlign w:val="center"/>
          </w:tcPr>
          <w:p>
            <w:r/>
            <w:r>
              <w:t>Methods—Risk of Bias Assessment; not applicable to expert-opinion pathways</w:t>
            </w:r>
          </w:p>
        </w:tc>
      </w:tr>
      <w:tr>
        <w:tc>
          <w:tcPr>
            <w:tcW w:type="dxa" w:w="2412"/>
            <w:vAlign w:val="center"/>
          </w:tcPr>
          <w:p>
            <w:r/>
            <w:r>
              <w:t>12</w:t>
            </w:r>
          </w:p>
        </w:tc>
        <w:tc>
          <w:tcPr>
            <w:tcW w:type="dxa" w:w="2412"/>
            <w:vAlign w:val="center"/>
          </w:tcPr>
          <w:p>
            <w:r/>
            <w:r>
              <w:t>Effect measures</w:t>
            </w:r>
          </w:p>
        </w:tc>
        <w:tc>
          <w:tcPr>
            <w:tcW w:type="dxa" w:w="2412"/>
            <w:vAlign w:val="center"/>
          </w:tcPr>
          <w:p>
            <w:r/>
            <w:r>
              <w:t>Effect measures used.</w:t>
            </w:r>
          </w:p>
        </w:tc>
        <w:tc>
          <w:tcPr>
            <w:tcW w:type="dxa" w:w="2412"/>
            <w:vAlign w:val="center"/>
          </w:tcPr>
          <w:p>
            <w:r/>
            <w:r>
              <w:t>Not applicable; no comparative effect synthesis</w:t>
            </w:r>
          </w:p>
        </w:tc>
      </w:tr>
      <w:tr>
        <w:tc>
          <w:tcPr>
            <w:tcW w:type="dxa" w:w="2412"/>
            <w:vAlign w:val="center"/>
          </w:tcPr>
          <w:p>
            <w:r/>
            <w:r>
              <w:t>13a-f</w:t>
            </w:r>
          </w:p>
        </w:tc>
        <w:tc>
          <w:tcPr>
            <w:tcW w:type="dxa" w:w="2412"/>
            <w:vAlign w:val="center"/>
          </w:tcPr>
          <w:p>
            <w:r/>
            <w:r>
              <w:t>Synthesis methods</w:t>
            </w:r>
          </w:p>
        </w:tc>
        <w:tc>
          <w:tcPr>
            <w:tcW w:type="dxa" w:w="2412"/>
            <w:vAlign w:val="center"/>
          </w:tcPr>
          <w:p>
            <w:r/>
            <w:r>
              <w:t>Eligibility, preparation, tabulation, synthesis, heterogeneity, sensitivity.</w:t>
            </w:r>
          </w:p>
        </w:tc>
        <w:tc>
          <w:tcPr>
            <w:tcW w:type="dxa" w:w="2412"/>
            <w:vAlign w:val="center"/>
          </w:tcPr>
          <w:p>
            <w:r/>
            <w:r>
              <w:t>Methods—Data Synthesis; descriptive counts/percentages and qualitative synthesis; meta-analysis not performed</w:t>
            </w:r>
          </w:p>
        </w:tc>
      </w:tr>
      <w:tr>
        <w:tc>
          <w:tcPr>
            <w:tcW w:type="dxa" w:w="2412"/>
            <w:vAlign w:val="center"/>
          </w:tcPr>
          <w:p>
            <w:r/>
            <w:r>
              <w:t>14</w:t>
            </w:r>
          </w:p>
        </w:tc>
        <w:tc>
          <w:tcPr>
            <w:tcW w:type="dxa" w:w="2412"/>
            <w:vAlign w:val="center"/>
          </w:tcPr>
          <w:p>
            <w:r/>
            <w:r>
              <w:t>Reporting bias</w:t>
            </w:r>
          </w:p>
        </w:tc>
        <w:tc>
          <w:tcPr>
            <w:tcW w:type="dxa" w:w="2412"/>
            <w:vAlign w:val="center"/>
          </w:tcPr>
          <w:p>
            <w:r/>
            <w:r>
              <w:t>Methods to assess missing-results bias.</w:t>
            </w:r>
          </w:p>
        </w:tc>
        <w:tc>
          <w:tcPr>
            <w:tcW w:type="dxa" w:w="2412"/>
            <w:vAlign w:val="center"/>
          </w:tcPr>
          <w:p>
            <w:r/>
            <w:r>
              <w:t>Not assessed; no effect estimate synthesis</w:t>
            </w:r>
          </w:p>
        </w:tc>
      </w:tr>
      <w:tr>
        <w:tc>
          <w:tcPr>
            <w:tcW w:type="dxa" w:w="2412"/>
            <w:vAlign w:val="center"/>
          </w:tcPr>
          <w:p>
            <w:r/>
            <w:r>
              <w:t>15</w:t>
            </w:r>
          </w:p>
        </w:tc>
        <w:tc>
          <w:tcPr>
            <w:tcW w:type="dxa" w:w="2412"/>
            <w:vAlign w:val="center"/>
          </w:tcPr>
          <w:p>
            <w:r/>
            <w:r>
              <w:t>Certainty assessment</w:t>
            </w:r>
          </w:p>
        </w:tc>
        <w:tc>
          <w:tcPr>
            <w:tcW w:type="dxa" w:w="2412"/>
            <w:vAlign w:val="center"/>
          </w:tcPr>
          <w:p>
            <w:r/>
            <w:r>
              <w:t>Methods to assess certainty.</w:t>
            </w:r>
          </w:p>
        </w:tc>
        <w:tc>
          <w:tcPr>
            <w:tcW w:type="dxa" w:w="2412"/>
            <w:vAlign w:val="center"/>
          </w:tcPr>
          <w:p>
            <w:r/>
            <w:r>
              <w:t>Not assessed; no effect estimate synthesis</w:t>
            </w:r>
          </w:p>
        </w:tc>
      </w:tr>
      <w:tr>
        <w:tc>
          <w:tcPr>
            <w:tcW w:type="dxa" w:w="2412"/>
            <w:vAlign w:val="center"/>
          </w:tcPr>
          <w:p>
            <w:r/>
            <w:r>
              <w:t>16a-b</w:t>
            </w:r>
          </w:p>
        </w:tc>
        <w:tc>
          <w:tcPr>
            <w:tcW w:type="dxa" w:w="2412"/>
            <w:vAlign w:val="center"/>
          </w:tcPr>
          <w:p>
            <w:r/>
            <w:r>
              <w:t>Study selection</w:t>
            </w:r>
          </w:p>
        </w:tc>
        <w:tc>
          <w:tcPr>
            <w:tcW w:type="dxa" w:w="2412"/>
            <w:vAlign w:val="center"/>
          </w:tcPr>
          <w:p>
            <w:r/>
            <w:r>
              <w:t>Results of search and excluded reports.</w:t>
            </w:r>
          </w:p>
        </w:tc>
        <w:tc>
          <w:tcPr>
            <w:tcW w:type="dxa" w:w="2412"/>
            <w:vAlign w:val="center"/>
          </w:tcPr>
          <w:p>
            <w:r/>
            <w:r>
              <w:t>Results and Figure 1</w:t>
            </w:r>
          </w:p>
        </w:tc>
      </w:tr>
      <w:tr>
        <w:tc>
          <w:tcPr>
            <w:tcW w:type="dxa" w:w="2412"/>
            <w:vAlign w:val="center"/>
          </w:tcPr>
          <w:p>
            <w:r/>
            <w:r>
              <w:t>17</w:t>
            </w:r>
          </w:p>
        </w:tc>
        <w:tc>
          <w:tcPr>
            <w:tcW w:type="dxa" w:w="2412"/>
            <w:vAlign w:val="center"/>
          </w:tcPr>
          <w:p>
            <w:r/>
            <w:r>
              <w:t>Study characteristics</w:t>
            </w:r>
          </w:p>
        </w:tc>
        <w:tc>
          <w:tcPr>
            <w:tcW w:type="dxa" w:w="2412"/>
            <w:vAlign w:val="center"/>
          </w:tcPr>
          <w:p>
            <w:r/>
            <w:r>
              <w:t>Characteristics of included studies.</w:t>
            </w:r>
          </w:p>
        </w:tc>
        <w:tc>
          <w:tcPr>
            <w:tcW w:type="dxa" w:w="2412"/>
            <w:vAlign w:val="center"/>
          </w:tcPr>
          <w:p>
            <w:r/>
            <w:r>
              <w:t>Tables 1-3</w:t>
            </w:r>
          </w:p>
        </w:tc>
      </w:tr>
      <w:tr>
        <w:tc>
          <w:tcPr>
            <w:tcW w:type="dxa" w:w="2412"/>
            <w:vAlign w:val="center"/>
          </w:tcPr>
          <w:p>
            <w:r/>
            <w:r>
              <w:t>18</w:t>
            </w:r>
          </w:p>
        </w:tc>
        <w:tc>
          <w:tcPr>
            <w:tcW w:type="dxa" w:w="2412"/>
            <w:vAlign w:val="center"/>
          </w:tcPr>
          <w:p>
            <w:r/>
            <w:r>
              <w:t>Risk of bias</w:t>
            </w:r>
          </w:p>
        </w:tc>
        <w:tc>
          <w:tcPr>
            <w:tcW w:type="dxa" w:w="2412"/>
            <w:vAlign w:val="center"/>
          </w:tcPr>
          <w:p>
            <w:r/>
            <w:r>
              <w:t>Risk-of-bias results.</w:t>
            </w:r>
          </w:p>
        </w:tc>
        <w:tc>
          <w:tcPr>
            <w:tcW w:type="dxa" w:w="2412"/>
            <w:vAlign w:val="center"/>
          </w:tcPr>
          <w:p>
            <w:r/>
            <w:r>
              <w:t>Results/Methods; conventional tool not applicable</w:t>
            </w:r>
          </w:p>
        </w:tc>
      </w:tr>
      <w:tr>
        <w:tc>
          <w:tcPr>
            <w:tcW w:type="dxa" w:w="2412"/>
            <w:vAlign w:val="center"/>
          </w:tcPr>
          <w:p>
            <w:r/>
            <w:r>
              <w:t>19</w:t>
            </w:r>
          </w:p>
        </w:tc>
        <w:tc>
          <w:tcPr>
            <w:tcW w:type="dxa" w:w="2412"/>
            <w:vAlign w:val="center"/>
          </w:tcPr>
          <w:p>
            <w:r/>
            <w:r>
              <w:t>Individual study results</w:t>
            </w:r>
          </w:p>
        </w:tc>
        <w:tc>
          <w:tcPr>
            <w:tcW w:type="dxa" w:w="2412"/>
            <w:vAlign w:val="center"/>
          </w:tcPr>
          <w:p>
            <w:r/>
            <w:r>
              <w:t>Summary statistics/effect estimates.</w:t>
            </w:r>
          </w:p>
        </w:tc>
        <w:tc>
          <w:tcPr>
            <w:tcW w:type="dxa" w:w="2412"/>
            <w:vAlign w:val="center"/>
          </w:tcPr>
          <w:p>
            <w:r/>
            <w:r>
              <w:t>Not applicable; algorithm components reported in Tables 2-3</w:t>
            </w:r>
          </w:p>
        </w:tc>
      </w:tr>
      <w:tr>
        <w:tc>
          <w:tcPr>
            <w:tcW w:type="dxa" w:w="2412"/>
            <w:vAlign w:val="center"/>
          </w:tcPr>
          <w:p>
            <w:r/>
            <w:r>
              <w:t>20a-d</w:t>
            </w:r>
          </w:p>
        </w:tc>
        <w:tc>
          <w:tcPr>
            <w:tcW w:type="dxa" w:w="2412"/>
            <w:vAlign w:val="center"/>
          </w:tcPr>
          <w:p>
            <w:r/>
            <w:r>
              <w:t>Synthesis results</w:t>
            </w:r>
          </w:p>
        </w:tc>
        <w:tc>
          <w:tcPr>
            <w:tcW w:type="dxa" w:w="2412"/>
            <w:vAlign w:val="center"/>
          </w:tcPr>
          <w:p>
            <w:r/>
            <w:r>
              <w:t>Contributing studies, synthesis, heterogeneity, sensitivity.</w:t>
            </w:r>
          </w:p>
        </w:tc>
        <w:tc>
          <w:tcPr>
            <w:tcW w:type="dxa" w:w="2412"/>
            <w:vAlign w:val="center"/>
          </w:tcPr>
          <w:p>
            <w:r/>
            <w:r>
              <w:t>Results and Table 4; descriptive synthesis only</w:t>
            </w:r>
          </w:p>
        </w:tc>
      </w:tr>
      <w:tr>
        <w:tc>
          <w:tcPr>
            <w:tcW w:type="dxa" w:w="2412"/>
            <w:vAlign w:val="center"/>
          </w:tcPr>
          <w:p>
            <w:r/>
            <w:r>
              <w:t>21</w:t>
            </w:r>
          </w:p>
        </w:tc>
        <w:tc>
          <w:tcPr>
            <w:tcW w:type="dxa" w:w="2412"/>
            <w:vAlign w:val="center"/>
          </w:tcPr>
          <w:p>
            <w:r/>
            <w:r>
              <w:t>Reporting biases</w:t>
            </w:r>
          </w:p>
        </w:tc>
        <w:tc>
          <w:tcPr>
            <w:tcW w:type="dxa" w:w="2412"/>
            <w:vAlign w:val="center"/>
          </w:tcPr>
          <w:p>
            <w:r/>
            <w:r>
              <w:t>Risk of bias due to missing results.</w:t>
            </w:r>
          </w:p>
        </w:tc>
        <w:tc>
          <w:tcPr>
            <w:tcW w:type="dxa" w:w="2412"/>
            <w:vAlign w:val="center"/>
          </w:tcPr>
          <w:p>
            <w:r/>
            <w:r>
              <w:t>Not assessed; discussed as publication bias in Limitations</w:t>
            </w:r>
          </w:p>
        </w:tc>
      </w:tr>
      <w:tr>
        <w:tc>
          <w:tcPr>
            <w:tcW w:type="dxa" w:w="2412"/>
            <w:vAlign w:val="center"/>
          </w:tcPr>
          <w:p>
            <w:r/>
            <w:r>
              <w:t>22</w:t>
            </w:r>
          </w:p>
        </w:tc>
        <w:tc>
          <w:tcPr>
            <w:tcW w:type="dxa" w:w="2412"/>
            <w:vAlign w:val="center"/>
          </w:tcPr>
          <w:p>
            <w:r/>
            <w:r>
              <w:t>Certainty of evidence</w:t>
            </w:r>
          </w:p>
        </w:tc>
        <w:tc>
          <w:tcPr>
            <w:tcW w:type="dxa" w:w="2412"/>
            <w:vAlign w:val="center"/>
          </w:tcPr>
          <w:p>
            <w:r/>
            <w:r>
              <w:t>Certainty assessment.</w:t>
            </w:r>
          </w:p>
        </w:tc>
        <w:tc>
          <w:tcPr>
            <w:tcW w:type="dxa" w:w="2412"/>
            <w:vAlign w:val="center"/>
          </w:tcPr>
          <w:p>
            <w:r/>
            <w:r>
              <w:t>Not assessed; expert-opinion pathways</w:t>
            </w:r>
          </w:p>
        </w:tc>
      </w:tr>
      <w:tr>
        <w:tc>
          <w:tcPr>
            <w:tcW w:type="dxa" w:w="2412"/>
            <w:vAlign w:val="center"/>
          </w:tcPr>
          <w:p>
            <w:r/>
            <w:r>
              <w:t>23a-d</w:t>
            </w:r>
          </w:p>
        </w:tc>
        <w:tc>
          <w:tcPr>
            <w:tcW w:type="dxa" w:w="2412"/>
            <w:vAlign w:val="center"/>
          </w:tcPr>
          <w:p>
            <w:r/>
            <w:r>
              <w:t>Discussion</w:t>
            </w:r>
          </w:p>
        </w:tc>
        <w:tc>
          <w:tcPr>
            <w:tcW w:type="dxa" w:w="2412"/>
            <w:vAlign w:val="center"/>
          </w:tcPr>
          <w:p>
            <w:r/>
            <w:r>
              <w:t>Interpretation, limitations of evidence/process, implications.</w:t>
            </w:r>
          </w:p>
        </w:tc>
        <w:tc>
          <w:tcPr>
            <w:tcW w:type="dxa" w:w="2412"/>
            <w:vAlign w:val="center"/>
          </w:tcPr>
          <w:p>
            <w:r/>
            <w:r>
              <w:t>Discussion and Limitations</w:t>
            </w:r>
          </w:p>
        </w:tc>
      </w:tr>
      <w:tr>
        <w:tc>
          <w:tcPr>
            <w:tcW w:type="dxa" w:w="2412"/>
            <w:vAlign w:val="center"/>
          </w:tcPr>
          <w:p>
            <w:r/>
            <w:r>
              <w:t>24a-c</w:t>
            </w:r>
          </w:p>
        </w:tc>
        <w:tc>
          <w:tcPr>
            <w:tcW w:type="dxa" w:w="2412"/>
            <w:vAlign w:val="center"/>
          </w:tcPr>
          <w:p>
            <w:r/>
            <w:r>
              <w:t>Registration and protocol</w:t>
            </w:r>
          </w:p>
        </w:tc>
        <w:tc>
          <w:tcPr>
            <w:tcW w:type="dxa" w:w="2412"/>
            <w:vAlign w:val="center"/>
          </w:tcPr>
          <w:p>
            <w:r/>
            <w:r>
              <w:t>Registration, protocol, amendments.</w:t>
            </w:r>
          </w:p>
        </w:tc>
        <w:tc>
          <w:tcPr>
            <w:tcW w:type="dxa" w:w="2412"/>
            <w:vAlign w:val="center"/>
          </w:tcPr>
          <w:p>
            <w:r/>
            <w:r>
              <w:t>Methods and Limitations; not prospectively registered; no public protocol or amendment record</w:t>
            </w:r>
          </w:p>
        </w:tc>
      </w:tr>
      <w:tr>
        <w:tc>
          <w:tcPr>
            <w:tcW w:type="dxa" w:w="2412"/>
            <w:vAlign w:val="center"/>
          </w:tcPr>
          <w:p>
            <w:r/>
            <w:r>
              <w:t>25</w:t>
            </w:r>
          </w:p>
        </w:tc>
        <w:tc>
          <w:tcPr>
            <w:tcW w:type="dxa" w:w="2412"/>
            <w:vAlign w:val="center"/>
          </w:tcPr>
          <w:p>
            <w:r/>
            <w:r>
              <w:t>Support</w:t>
            </w:r>
          </w:p>
        </w:tc>
        <w:tc>
          <w:tcPr>
            <w:tcW w:type="dxa" w:w="2412"/>
            <w:vAlign w:val="center"/>
          </w:tcPr>
          <w:p>
            <w:r/>
            <w:r>
              <w:t>Financial/nonfinancial support.</w:t>
            </w:r>
          </w:p>
        </w:tc>
        <w:tc>
          <w:tcPr>
            <w:tcW w:type="dxa" w:w="2412"/>
            <w:vAlign w:val="center"/>
          </w:tcPr>
          <w:p>
            <w:r/>
            <w:r>
              <w:t>Title page/declarations</w:t>
            </w:r>
          </w:p>
        </w:tc>
      </w:tr>
      <w:tr>
        <w:tc>
          <w:tcPr>
            <w:tcW w:type="dxa" w:w="2412"/>
            <w:vAlign w:val="center"/>
          </w:tcPr>
          <w:p>
            <w:r/>
            <w:r>
              <w:t>26</w:t>
            </w:r>
          </w:p>
        </w:tc>
        <w:tc>
          <w:tcPr>
            <w:tcW w:type="dxa" w:w="2412"/>
            <w:vAlign w:val="center"/>
          </w:tcPr>
          <w:p>
            <w:r/>
            <w:r>
              <w:t>Competing interests</w:t>
            </w:r>
          </w:p>
        </w:tc>
        <w:tc>
          <w:tcPr>
            <w:tcW w:type="dxa" w:w="2412"/>
            <w:vAlign w:val="center"/>
          </w:tcPr>
          <w:p>
            <w:r/>
            <w:r>
              <w:t>Competing interests.</w:t>
            </w:r>
          </w:p>
        </w:tc>
        <w:tc>
          <w:tcPr>
            <w:tcW w:type="dxa" w:w="2412"/>
            <w:vAlign w:val="center"/>
          </w:tcPr>
          <w:p>
            <w:r/>
            <w:r>
              <w:t>Conflict of interest statement</w:t>
            </w:r>
          </w:p>
        </w:tc>
      </w:tr>
      <w:tr>
        <w:tc>
          <w:tcPr>
            <w:tcW w:type="dxa" w:w="2412"/>
            <w:vAlign w:val="center"/>
          </w:tcPr>
          <w:p>
            <w:r/>
            <w:r>
              <w:t>27</w:t>
            </w:r>
          </w:p>
        </w:tc>
        <w:tc>
          <w:tcPr>
            <w:tcW w:type="dxa" w:w="2412"/>
            <w:vAlign w:val="center"/>
          </w:tcPr>
          <w:p>
            <w:r/>
            <w:r>
              <w:t>Availability</w:t>
            </w:r>
          </w:p>
        </w:tc>
        <w:tc>
          <w:tcPr>
            <w:tcW w:type="dxa" w:w="2412"/>
            <w:vAlign w:val="center"/>
          </w:tcPr>
          <w:p>
            <w:r/>
            <w:r>
              <w:t>Availability of data, code, and materials.</w:t>
            </w:r>
          </w:p>
        </w:tc>
        <w:tc>
          <w:tcPr>
            <w:tcW w:type="dxa" w:w="2412"/>
            <w:vAlign w:val="center"/>
          </w:tcPr>
          <w:p>
            <w:r/>
            <w:r>
              <w:t>Search strategies supplied; extracted components in Tables 1-4; no analytic code used</w:t>
            </w:r>
          </w:p>
        </w:tc>
      </w:tr>
    </w:tbl>
    <w:p>
      <w:r>
        <w:t>Checklist based on PRISMA 2020. Items not applicable to a descriptive synthesis of expert-opinion pathways are identified explicitly rather than left blank.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