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A7F" w:rsidRDefault="00982A7F" w:rsidP="00982A7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Cs w:val="24"/>
          <w:u w:val="single"/>
        </w:rPr>
      </w:pPr>
    </w:p>
    <w:p w:rsidR="00982A7F" w:rsidRDefault="00982A7F" w:rsidP="00982A7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Cs w:val="24"/>
          <w:u w:val="single"/>
        </w:rPr>
      </w:pPr>
    </w:p>
    <w:p w:rsidR="00982A7F" w:rsidRDefault="00982A7F" w:rsidP="00982A7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Cs w:val="24"/>
          <w:u w:val="single"/>
        </w:rPr>
      </w:pPr>
    </w:p>
    <w:p w:rsidR="00982A7F" w:rsidRDefault="00982A7F" w:rsidP="00982A7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Cs w:val="24"/>
        </w:rPr>
      </w:pPr>
      <w:r w:rsidRPr="005202F5">
        <w:rPr>
          <w:rFonts w:ascii="Arial" w:hAnsi="Arial" w:cs="Arial"/>
          <w:b/>
          <w:color w:val="000000"/>
          <w:szCs w:val="24"/>
          <w:u w:val="single"/>
        </w:rPr>
        <w:t>SUPPLEMENTAL TABLE 1:</w:t>
      </w:r>
      <w:r w:rsidRPr="00046D6F">
        <w:rPr>
          <w:rFonts w:ascii="Arial" w:hAnsi="Arial" w:cs="Arial"/>
          <w:b/>
          <w:color w:val="000000"/>
          <w:szCs w:val="24"/>
        </w:rPr>
        <w:t xml:space="preserve"> </w:t>
      </w:r>
      <w:r w:rsidRPr="00046D6F">
        <w:rPr>
          <w:rFonts w:ascii="Arial" w:hAnsi="Arial" w:cs="Arial"/>
          <w:b/>
          <w:bCs/>
          <w:color w:val="000000"/>
          <w:szCs w:val="24"/>
        </w:rPr>
        <w:t>Comparison of sensitivity and specificity of different fasting CBG levels for the diagnosis of GDM using the IADPSG criteria as the gold standard</w:t>
      </w:r>
    </w:p>
    <w:p w:rsidR="00982A7F" w:rsidRPr="00046D6F" w:rsidRDefault="00982A7F" w:rsidP="00982A7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Cs w:val="24"/>
        </w:rPr>
      </w:pPr>
    </w:p>
    <w:tbl>
      <w:tblPr>
        <w:tblW w:w="10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8"/>
        <w:gridCol w:w="1566"/>
        <w:gridCol w:w="1456"/>
        <w:gridCol w:w="1242"/>
        <w:gridCol w:w="1109"/>
        <w:gridCol w:w="1334"/>
        <w:gridCol w:w="2075"/>
      </w:tblGrid>
      <w:tr w:rsidR="00982A7F" w:rsidRPr="00562F8D" w:rsidTr="003E7ED1">
        <w:trPr>
          <w:trHeight w:val="856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>Fasting CBG cut point (mg/dl)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>Sensitivity (%)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>Specificity (%)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>PPV</w:t>
            </w:r>
          </w:p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>(%)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>NPV (%)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 xml:space="preserve">Accuracy </w:t>
            </w: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br/>
              <w:t>(%)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</w:pPr>
            <w:r w:rsidRPr="00562F8D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IN"/>
              </w:rPr>
              <w:t>% of population who have levels above this value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60 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(3.3 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0.8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10.4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99.0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99.0</w:t>
            </w:r>
          </w:p>
        </w:tc>
      </w:tr>
      <w:tr w:rsidR="00982A7F" w:rsidRPr="00562F8D" w:rsidTr="003E7ED1">
        <w:trPr>
          <w:trHeight w:val="389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65 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(3.6 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97.2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5.1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10.5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94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92.5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94.9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70 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(3.8 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92.5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16.1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11.2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94.9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80.7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84.6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75 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(4.1 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79.3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36.9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12.6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93.9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64.3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64.6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80 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(4.4 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67.9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58.5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15.8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94.1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62.6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44.1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85 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(4.7 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59.4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76.7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22.7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94.3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72.0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27.0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90 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(4.9 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47.2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88.4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31.8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93.6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82.1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15.2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95 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(5.2 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35.9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93.1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37.3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92.7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87.4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9.9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100 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(5.5 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25.5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96.3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44.3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91.8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92.1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5.9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105 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(5.8 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18.9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97.4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45.5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91.3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94.0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4.3</w:t>
            </w:r>
          </w:p>
        </w:tc>
      </w:tr>
      <w:tr w:rsidR="00982A7F" w:rsidRPr="00562F8D" w:rsidTr="003E7ED1">
        <w:trPr>
          <w:trHeight w:val="222"/>
          <w:jc w:val="center"/>
        </w:trPr>
        <w:tc>
          <w:tcPr>
            <w:tcW w:w="1858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110 </w:t>
            </w:r>
            <w:r w:rsidRPr="00562F8D">
              <w:rPr>
                <w:rFonts w:ascii="Arial" w:hAnsi="Arial" w:cs="Arial"/>
                <w:color w:val="000000"/>
                <w:sz w:val="20"/>
              </w:rPr>
              <w:br/>
              <w:t>(6.1 </w:t>
            </w:r>
            <w:proofErr w:type="spellStart"/>
            <w:r w:rsidRPr="00562F8D">
              <w:rPr>
                <w:rFonts w:ascii="Arial" w:hAnsi="Arial" w:cs="Arial"/>
                <w:color w:val="000000"/>
                <w:sz w:val="20"/>
              </w:rPr>
              <w:t>mmol</w:t>
            </w:r>
            <w:proofErr w:type="spellEnd"/>
            <w:r w:rsidRPr="00562F8D">
              <w:rPr>
                <w:rFonts w:ascii="Arial" w:hAnsi="Arial" w:cs="Arial"/>
                <w:color w:val="000000"/>
                <w:sz w:val="20"/>
              </w:rPr>
              <w:t>/l)</w:t>
            </w:r>
          </w:p>
        </w:tc>
        <w:tc>
          <w:tcPr>
            <w:tcW w:w="156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15.1</w:t>
            </w:r>
          </w:p>
        </w:tc>
        <w:tc>
          <w:tcPr>
            <w:tcW w:w="1456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98.2</w:t>
            </w:r>
          </w:p>
        </w:tc>
        <w:tc>
          <w:tcPr>
            <w:tcW w:w="1242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48.5</w:t>
            </w:r>
          </w:p>
        </w:tc>
        <w:tc>
          <w:tcPr>
            <w:tcW w:w="1109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91</w:t>
            </w:r>
          </w:p>
        </w:tc>
        <w:tc>
          <w:tcPr>
            <w:tcW w:w="1334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95.5</w:t>
            </w:r>
          </w:p>
        </w:tc>
        <w:tc>
          <w:tcPr>
            <w:tcW w:w="2075" w:type="dxa"/>
            <w:vAlign w:val="center"/>
          </w:tcPr>
          <w:p w:rsidR="00982A7F" w:rsidRPr="00562F8D" w:rsidRDefault="00982A7F" w:rsidP="003E7ED1">
            <w:pPr>
              <w:spacing w:after="0" w:line="360" w:lineRule="auto"/>
              <w:jc w:val="center"/>
              <w:rPr>
                <w:color w:val="000000"/>
                <w:sz w:val="20"/>
                <w:szCs w:val="24"/>
              </w:rPr>
            </w:pPr>
            <w:r w:rsidRPr="00562F8D">
              <w:rPr>
                <w:rFonts w:ascii="Arial" w:hAnsi="Arial" w:cs="Arial"/>
                <w:color w:val="000000"/>
                <w:sz w:val="20"/>
              </w:rPr>
              <w:t>3.2</w:t>
            </w:r>
          </w:p>
        </w:tc>
      </w:tr>
    </w:tbl>
    <w:p w:rsidR="007611B0" w:rsidRDefault="007611B0"/>
    <w:sectPr w:rsidR="007611B0" w:rsidSect="00761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82A7F"/>
    <w:rsid w:val="003C0E73"/>
    <w:rsid w:val="007611B0"/>
    <w:rsid w:val="00982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A7F"/>
    <w:rPr>
      <w:rFonts w:ascii="Calibri" w:eastAsia="Times New Roman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bhavadharini</dc:creator>
  <cp:keywords/>
  <dc:description/>
  <cp:lastModifiedBy>bhavadharini</cp:lastModifiedBy>
  <cp:revision>1</cp:revision>
  <dcterms:created xsi:type="dcterms:W3CDTF">2015-02-12T10:43:00Z</dcterms:created>
  <dcterms:modified xsi:type="dcterms:W3CDTF">2015-02-12T10:44:00Z</dcterms:modified>
</cp:coreProperties>
</file>