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31359E" w14:textId="77777777" w:rsidR="007B70FF" w:rsidRPr="00CE709C" w:rsidRDefault="007B70FF" w:rsidP="007B70FF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Supplementary Appendix 1</w:t>
      </w:r>
      <w:r w:rsidRPr="00CE709C">
        <w:rPr>
          <w:rFonts w:ascii="Arial" w:hAnsi="Arial" w:cs="Arial"/>
          <w:b/>
          <w:sz w:val="20"/>
          <w:szCs w:val="20"/>
        </w:rPr>
        <w:t>. Maternal and neonatal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1611"/>
        <w:gridCol w:w="1740"/>
        <w:gridCol w:w="1704"/>
      </w:tblGrid>
      <w:tr w:rsidR="007B70FF" w:rsidRPr="00CE709C" w14:paraId="5788CCA6" w14:textId="77777777" w:rsidTr="005850C4">
        <w:tc>
          <w:tcPr>
            <w:tcW w:w="3955" w:type="dxa"/>
          </w:tcPr>
          <w:p w14:paraId="3AE2B9DA" w14:textId="77777777" w:rsidR="007B70FF" w:rsidRPr="00CE709C" w:rsidRDefault="007B70FF" w:rsidP="005850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1" w:type="dxa"/>
          </w:tcPr>
          <w:p w14:paraId="2700B6AA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sz w:val="20"/>
                <w:szCs w:val="20"/>
              </w:rPr>
              <w:t>Study group (n=49)</w:t>
            </w:r>
          </w:p>
        </w:tc>
        <w:tc>
          <w:tcPr>
            <w:tcW w:w="1740" w:type="dxa"/>
          </w:tcPr>
          <w:p w14:paraId="616C62C2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sz w:val="20"/>
                <w:szCs w:val="20"/>
              </w:rPr>
              <w:t>Control group (n=50)</w:t>
            </w:r>
          </w:p>
        </w:tc>
        <w:tc>
          <w:tcPr>
            <w:tcW w:w="1704" w:type="dxa"/>
          </w:tcPr>
          <w:p w14:paraId="1615A5DD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sz w:val="20"/>
                <w:szCs w:val="20"/>
              </w:rPr>
              <w:t>p-value</w:t>
            </w:r>
          </w:p>
        </w:tc>
      </w:tr>
      <w:tr w:rsidR="007B70FF" w:rsidRPr="00CE709C" w14:paraId="63E109F9" w14:textId="77777777" w:rsidTr="005850C4">
        <w:tc>
          <w:tcPr>
            <w:tcW w:w="3955" w:type="dxa"/>
          </w:tcPr>
          <w:p w14:paraId="361FF371" w14:textId="77777777" w:rsidR="007B70FF" w:rsidRPr="00CE709C" w:rsidRDefault="007B70FF" w:rsidP="005850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sz w:val="20"/>
                <w:szCs w:val="20"/>
              </w:rPr>
              <w:t>HbA1c (%), Visit 1, median (IQR)</w:t>
            </w:r>
          </w:p>
          <w:p w14:paraId="02CB088D" w14:textId="77777777" w:rsidR="007B70FF" w:rsidRPr="00CE709C" w:rsidRDefault="007B70FF" w:rsidP="005850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sz w:val="20"/>
                <w:szCs w:val="20"/>
              </w:rPr>
              <w:t>HbA1c (</w:t>
            </w:r>
            <w:proofErr w:type="spellStart"/>
            <w:r w:rsidRPr="00CE709C">
              <w:rPr>
                <w:rFonts w:ascii="Arial" w:hAnsi="Arial" w:cs="Arial"/>
                <w:b/>
                <w:sz w:val="20"/>
                <w:szCs w:val="20"/>
              </w:rPr>
              <w:t>mmol</w:t>
            </w:r>
            <w:proofErr w:type="spellEnd"/>
            <w:r w:rsidRPr="00CE709C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Pr="00CE709C">
              <w:rPr>
                <w:rFonts w:ascii="Arial" w:hAnsi="Arial" w:cs="Arial"/>
                <w:b/>
                <w:sz w:val="20"/>
                <w:szCs w:val="20"/>
              </w:rPr>
              <w:t>mol</w:t>
            </w:r>
            <w:proofErr w:type="spellEnd"/>
            <w:r w:rsidRPr="00CE709C">
              <w:rPr>
                <w:rFonts w:ascii="Arial" w:hAnsi="Arial" w:cs="Arial"/>
                <w:b/>
                <w:sz w:val="20"/>
                <w:szCs w:val="20"/>
              </w:rPr>
              <w:t>), Visit 1, median (IQR)</w:t>
            </w:r>
          </w:p>
        </w:tc>
        <w:tc>
          <w:tcPr>
            <w:tcW w:w="1611" w:type="dxa"/>
          </w:tcPr>
          <w:p w14:paraId="4213BC2D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4.9 (4.6 – 5.2)</w:t>
            </w:r>
            <w:r w:rsidRPr="00CE709C">
              <w:rPr>
                <w:rFonts w:ascii="Arial" w:hAnsi="Arial" w:cs="Arial"/>
                <w:sz w:val="20"/>
                <w:szCs w:val="20"/>
              </w:rPr>
              <w:br/>
              <w:t xml:space="preserve">30 (27 – 32) </w:t>
            </w:r>
          </w:p>
        </w:tc>
        <w:tc>
          <w:tcPr>
            <w:tcW w:w="1740" w:type="dxa"/>
          </w:tcPr>
          <w:p w14:paraId="0A26D19C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4.9 (4.6 – 5.2)</w:t>
            </w:r>
            <w:r w:rsidRPr="00CE709C">
              <w:rPr>
                <w:rFonts w:ascii="Arial" w:hAnsi="Arial" w:cs="Arial"/>
                <w:sz w:val="20"/>
                <w:szCs w:val="20"/>
              </w:rPr>
              <w:br/>
              <w:t>30 (27 – 32)</w:t>
            </w:r>
          </w:p>
        </w:tc>
        <w:tc>
          <w:tcPr>
            <w:tcW w:w="1704" w:type="dxa"/>
          </w:tcPr>
          <w:p w14:paraId="0E440E30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p=0.782</w:t>
            </w:r>
          </w:p>
        </w:tc>
      </w:tr>
      <w:tr w:rsidR="007B70FF" w:rsidRPr="00CE709C" w14:paraId="5A3E9FD5" w14:textId="77777777" w:rsidTr="005850C4">
        <w:tc>
          <w:tcPr>
            <w:tcW w:w="3955" w:type="dxa"/>
          </w:tcPr>
          <w:p w14:paraId="4B487AAF" w14:textId="77777777" w:rsidR="007B70FF" w:rsidRPr="00CE709C" w:rsidRDefault="007B70FF" w:rsidP="005850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sz w:val="20"/>
                <w:szCs w:val="20"/>
              </w:rPr>
              <w:t>HbA1c (%), Visit 3, median (IQR)</w:t>
            </w:r>
            <w:r w:rsidRPr="00CE709C">
              <w:rPr>
                <w:rFonts w:ascii="Arial" w:hAnsi="Arial" w:cs="Arial"/>
                <w:b/>
                <w:sz w:val="20"/>
                <w:szCs w:val="20"/>
              </w:rPr>
              <w:br/>
              <w:t>HbA1c (</w:t>
            </w:r>
            <w:proofErr w:type="spellStart"/>
            <w:r w:rsidRPr="00CE709C">
              <w:rPr>
                <w:rFonts w:ascii="Arial" w:hAnsi="Arial" w:cs="Arial"/>
                <w:b/>
                <w:sz w:val="20"/>
                <w:szCs w:val="20"/>
              </w:rPr>
              <w:t>mmol</w:t>
            </w:r>
            <w:proofErr w:type="spellEnd"/>
            <w:r w:rsidRPr="00CE709C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Pr="00CE709C">
              <w:rPr>
                <w:rFonts w:ascii="Arial" w:hAnsi="Arial" w:cs="Arial"/>
                <w:b/>
                <w:sz w:val="20"/>
                <w:szCs w:val="20"/>
              </w:rPr>
              <w:t>mol</w:t>
            </w:r>
            <w:proofErr w:type="spellEnd"/>
            <w:r w:rsidRPr="00CE709C">
              <w:rPr>
                <w:rFonts w:ascii="Arial" w:hAnsi="Arial" w:cs="Arial"/>
                <w:b/>
                <w:sz w:val="20"/>
                <w:szCs w:val="20"/>
              </w:rPr>
              <w:t>), Visit 3, median (IQR)</w:t>
            </w:r>
          </w:p>
        </w:tc>
        <w:tc>
          <w:tcPr>
            <w:tcW w:w="1611" w:type="dxa"/>
          </w:tcPr>
          <w:p w14:paraId="369774A0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5.1 (4.7 – 5.4)</w:t>
            </w:r>
            <w:r w:rsidRPr="00CE709C">
              <w:rPr>
                <w:rFonts w:ascii="Arial" w:hAnsi="Arial" w:cs="Arial"/>
                <w:sz w:val="20"/>
                <w:szCs w:val="20"/>
              </w:rPr>
              <w:br/>
              <w:t>32 (28 – 36)</w:t>
            </w:r>
          </w:p>
        </w:tc>
        <w:tc>
          <w:tcPr>
            <w:tcW w:w="1740" w:type="dxa"/>
          </w:tcPr>
          <w:p w14:paraId="6B61EAED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5 (4.8 – 5.2)</w:t>
            </w:r>
            <w:r w:rsidRPr="00CE709C">
              <w:rPr>
                <w:rFonts w:ascii="Arial" w:hAnsi="Arial" w:cs="Arial"/>
                <w:sz w:val="20"/>
                <w:szCs w:val="20"/>
              </w:rPr>
              <w:br/>
              <w:t>31 (29 – 32)</w:t>
            </w:r>
          </w:p>
        </w:tc>
        <w:tc>
          <w:tcPr>
            <w:tcW w:w="1704" w:type="dxa"/>
          </w:tcPr>
          <w:p w14:paraId="267E66E8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p=0.409</w:t>
            </w:r>
          </w:p>
        </w:tc>
      </w:tr>
      <w:tr w:rsidR="007B70FF" w:rsidRPr="00CE709C" w14:paraId="6A57350C" w14:textId="77777777" w:rsidTr="005850C4">
        <w:trPr>
          <w:trHeight w:val="233"/>
        </w:trPr>
        <w:tc>
          <w:tcPr>
            <w:tcW w:w="3955" w:type="dxa"/>
          </w:tcPr>
          <w:p w14:paraId="2F868825" w14:textId="77777777" w:rsidR="007B70FF" w:rsidRPr="00CE709C" w:rsidRDefault="007B70FF" w:rsidP="005850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sz w:val="20"/>
                <w:szCs w:val="20"/>
              </w:rPr>
              <w:t>HbA1c (%), Visit 4, median (IQR)</w:t>
            </w:r>
            <w:r w:rsidRPr="00CE709C">
              <w:rPr>
                <w:rFonts w:ascii="Arial" w:hAnsi="Arial" w:cs="Arial"/>
                <w:b/>
                <w:sz w:val="20"/>
                <w:szCs w:val="20"/>
              </w:rPr>
              <w:br/>
              <w:t>HbA1c (</w:t>
            </w:r>
            <w:proofErr w:type="spellStart"/>
            <w:r w:rsidRPr="00CE709C">
              <w:rPr>
                <w:rFonts w:ascii="Arial" w:hAnsi="Arial" w:cs="Arial"/>
                <w:b/>
                <w:sz w:val="20"/>
                <w:szCs w:val="20"/>
              </w:rPr>
              <w:t>mmol</w:t>
            </w:r>
            <w:proofErr w:type="spellEnd"/>
            <w:r w:rsidRPr="00CE709C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Pr="00CE709C">
              <w:rPr>
                <w:rFonts w:ascii="Arial" w:hAnsi="Arial" w:cs="Arial"/>
                <w:b/>
                <w:sz w:val="20"/>
                <w:szCs w:val="20"/>
              </w:rPr>
              <w:t>mol</w:t>
            </w:r>
            <w:proofErr w:type="spellEnd"/>
            <w:r w:rsidRPr="00CE709C">
              <w:rPr>
                <w:rFonts w:ascii="Arial" w:hAnsi="Arial" w:cs="Arial"/>
                <w:b/>
                <w:sz w:val="20"/>
                <w:szCs w:val="20"/>
              </w:rPr>
              <w:t>), Visit 4, median (IQR)</w:t>
            </w:r>
          </w:p>
        </w:tc>
        <w:tc>
          <w:tcPr>
            <w:tcW w:w="1611" w:type="dxa"/>
          </w:tcPr>
          <w:p w14:paraId="5721BE25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5.1 (4.8 – 5.4)</w:t>
            </w:r>
            <w:r w:rsidRPr="00CE709C">
              <w:rPr>
                <w:rFonts w:ascii="Arial" w:hAnsi="Arial" w:cs="Arial"/>
                <w:sz w:val="20"/>
                <w:szCs w:val="20"/>
              </w:rPr>
              <w:br/>
              <w:t>32 (29 – 36)</w:t>
            </w:r>
          </w:p>
        </w:tc>
        <w:tc>
          <w:tcPr>
            <w:tcW w:w="1740" w:type="dxa"/>
          </w:tcPr>
          <w:p w14:paraId="44886EF4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5.1 (4.9 – 5.3)</w:t>
            </w:r>
            <w:r w:rsidRPr="00CE709C">
              <w:rPr>
                <w:rFonts w:ascii="Arial" w:hAnsi="Arial" w:cs="Arial"/>
                <w:sz w:val="20"/>
                <w:szCs w:val="20"/>
              </w:rPr>
              <w:br/>
              <w:t>32 (30 -34)</w:t>
            </w:r>
          </w:p>
        </w:tc>
        <w:tc>
          <w:tcPr>
            <w:tcW w:w="1704" w:type="dxa"/>
          </w:tcPr>
          <w:p w14:paraId="4115547E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p=0.802</w:t>
            </w:r>
          </w:p>
        </w:tc>
      </w:tr>
      <w:tr w:rsidR="007B70FF" w:rsidRPr="00CE709C" w14:paraId="34BE635E" w14:textId="77777777" w:rsidTr="005850C4">
        <w:tc>
          <w:tcPr>
            <w:tcW w:w="3955" w:type="dxa"/>
          </w:tcPr>
          <w:p w14:paraId="2E9AEDF1" w14:textId="77777777" w:rsidR="007B70FF" w:rsidRPr="00CE709C" w:rsidRDefault="007B70FF" w:rsidP="005850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sz w:val="20"/>
                <w:szCs w:val="20"/>
              </w:rPr>
              <w:t>Insulin therapy, n (%)</w:t>
            </w:r>
          </w:p>
          <w:p w14:paraId="08A71590" w14:textId="77777777" w:rsidR="007B70FF" w:rsidRPr="00CE709C" w:rsidRDefault="007B70FF" w:rsidP="005850C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sz w:val="20"/>
                <w:szCs w:val="20"/>
              </w:rPr>
              <w:t>Long-acting, n (%)</w:t>
            </w:r>
          </w:p>
          <w:p w14:paraId="0CF2F514" w14:textId="77777777" w:rsidR="007B70FF" w:rsidRPr="00CE709C" w:rsidRDefault="007B70FF" w:rsidP="005850C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proofErr w:type="spellStart"/>
            <w:r w:rsidRPr="00CE709C">
              <w:rPr>
                <w:rFonts w:ascii="Arial" w:hAnsi="Arial" w:cs="Arial"/>
                <w:b/>
                <w:sz w:val="20"/>
                <w:szCs w:val="20"/>
                <w:lang w:val="pl-PL"/>
              </w:rPr>
              <w:t>Short-acting</w:t>
            </w:r>
            <w:proofErr w:type="spellEnd"/>
            <w:r w:rsidRPr="00CE709C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, n (%) </w:t>
            </w:r>
          </w:p>
        </w:tc>
        <w:tc>
          <w:tcPr>
            <w:tcW w:w="1611" w:type="dxa"/>
          </w:tcPr>
          <w:p w14:paraId="5FB0C9D8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15 (30.61%)</w:t>
            </w:r>
          </w:p>
          <w:p w14:paraId="1C3C4B8C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15 (30.61%)</w:t>
            </w:r>
            <w:r w:rsidRPr="00CE709C">
              <w:rPr>
                <w:rFonts w:ascii="Arial" w:hAnsi="Arial" w:cs="Arial"/>
                <w:sz w:val="20"/>
                <w:szCs w:val="20"/>
              </w:rPr>
              <w:br/>
              <w:t>3 (6.12%)</w:t>
            </w:r>
          </w:p>
        </w:tc>
        <w:tc>
          <w:tcPr>
            <w:tcW w:w="1740" w:type="dxa"/>
          </w:tcPr>
          <w:p w14:paraId="502AF8CC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16 (32%)</w:t>
            </w:r>
          </w:p>
          <w:p w14:paraId="1B979A21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16 (32%)</w:t>
            </w:r>
          </w:p>
          <w:p w14:paraId="2200ACAC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1 (2%)</w:t>
            </w:r>
          </w:p>
        </w:tc>
        <w:tc>
          <w:tcPr>
            <w:tcW w:w="1704" w:type="dxa"/>
          </w:tcPr>
          <w:p w14:paraId="0EECFD4E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p=0.827</w:t>
            </w:r>
          </w:p>
        </w:tc>
      </w:tr>
      <w:tr w:rsidR="007B70FF" w:rsidRPr="00CE709C" w14:paraId="178E7C69" w14:textId="77777777" w:rsidTr="005850C4">
        <w:tc>
          <w:tcPr>
            <w:tcW w:w="3955" w:type="dxa"/>
          </w:tcPr>
          <w:p w14:paraId="06F6D250" w14:textId="77777777" w:rsidR="007B70FF" w:rsidRPr="00CE709C" w:rsidRDefault="007B70FF" w:rsidP="005850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sz w:val="20"/>
                <w:szCs w:val="20"/>
              </w:rPr>
              <w:t>Dosage of long-acting insulin at the third follow up visit, median (IQR)</w:t>
            </w:r>
          </w:p>
        </w:tc>
        <w:tc>
          <w:tcPr>
            <w:tcW w:w="1611" w:type="dxa"/>
          </w:tcPr>
          <w:p w14:paraId="45EEED47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8 (4 - 18)</w:t>
            </w:r>
          </w:p>
        </w:tc>
        <w:tc>
          <w:tcPr>
            <w:tcW w:w="1740" w:type="dxa"/>
          </w:tcPr>
          <w:p w14:paraId="7A1188B1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16 (8 – 20)</w:t>
            </w:r>
          </w:p>
        </w:tc>
        <w:tc>
          <w:tcPr>
            <w:tcW w:w="1704" w:type="dxa"/>
          </w:tcPr>
          <w:p w14:paraId="0DB5EE95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p=0.199</w:t>
            </w:r>
          </w:p>
        </w:tc>
      </w:tr>
      <w:tr w:rsidR="007B70FF" w:rsidRPr="00CE709C" w14:paraId="0479E300" w14:textId="77777777" w:rsidTr="005850C4">
        <w:trPr>
          <w:trHeight w:val="449"/>
        </w:trPr>
        <w:tc>
          <w:tcPr>
            <w:tcW w:w="3955" w:type="dxa"/>
          </w:tcPr>
          <w:p w14:paraId="5047770D" w14:textId="77777777" w:rsidR="007B70FF" w:rsidRPr="00CE709C" w:rsidRDefault="007B70FF" w:rsidP="005850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sz w:val="20"/>
                <w:szCs w:val="20"/>
              </w:rPr>
              <w:t>Gestational weight gain (kg), median (IQR)</w:t>
            </w:r>
          </w:p>
        </w:tc>
        <w:tc>
          <w:tcPr>
            <w:tcW w:w="1611" w:type="dxa"/>
          </w:tcPr>
          <w:p w14:paraId="60AEFC52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2 (1-4)</w:t>
            </w:r>
          </w:p>
        </w:tc>
        <w:tc>
          <w:tcPr>
            <w:tcW w:w="1740" w:type="dxa"/>
          </w:tcPr>
          <w:p w14:paraId="3412C462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3 (1-4)</w:t>
            </w:r>
          </w:p>
        </w:tc>
        <w:tc>
          <w:tcPr>
            <w:tcW w:w="1704" w:type="dxa"/>
          </w:tcPr>
          <w:p w14:paraId="4F04C156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p=0.682</w:t>
            </w:r>
          </w:p>
        </w:tc>
      </w:tr>
      <w:tr w:rsidR="007B70FF" w:rsidRPr="00CE709C" w14:paraId="35216050" w14:textId="77777777" w:rsidTr="005850C4">
        <w:trPr>
          <w:trHeight w:val="449"/>
        </w:trPr>
        <w:tc>
          <w:tcPr>
            <w:tcW w:w="3955" w:type="dxa"/>
          </w:tcPr>
          <w:p w14:paraId="530639E9" w14:textId="77777777" w:rsidR="007B70FF" w:rsidRPr="00CE709C" w:rsidRDefault="007B70FF" w:rsidP="005850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sz w:val="20"/>
                <w:szCs w:val="20"/>
              </w:rPr>
              <w:t xml:space="preserve">Weeks of gestation at birth </w:t>
            </w:r>
            <w:r w:rsidRPr="00CE709C">
              <w:rPr>
                <w:rFonts w:ascii="Arial" w:hAnsi="Arial" w:cs="Arial"/>
                <w:b/>
                <w:sz w:val="20"/>
                <w:szCs w:val="20"/>
              </w:rPr>
              <w:br/>
              <w:t xml:space="preserve">(weeks </w:t>
            </w:r>
            <w:r w:rsidRPr="00CE709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+ days</w:t>
            </w:r>
            <w:r w:rsidRPr="00CE709C">
              <w:rPr>
                <w:rFonts w:ascii="Arial" w:hAnsi="Arial" w:cs="Arial"/>
                <w:b/>
                <w:sz w:val="20"/>
                <w:szCs w:val="20"/>
              </w:rPr>
              <w:t xml:space="preserve">), median (IQR) </w:t>
            </w:r>
          </w:p>
        </w:tc>
        <w:tc>
          <w:tcPr>
            <w:tcW w:w="1611" w:type="dxa"/>
          </w:tcPr>
          <w:p w14:paraId="30E8815A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39</w:t>
            </w:r>
            <w:r w:rsidRPr="00CE709C">
              <w:rPr>
                <w:rFonts w:ascii="Arial" w:hAnsi="Arial" w:cs="Arial"/>
                <w:sz w:val="20"/>
                <w:szCs w:val="20"/>
                <w:vertAlign w:val="superscript"/>
              </w:rPr>
              <w:t>+4</w:t>
            </w:r>
            <w:r w:rsidRPr="00CE709C">
              <w:rPr>
                <w:rFonts w:ascii="Arial" w:hAnsi="Arial" w:cs="Arial"/>
                <w:sz w:val="20"/>
                <w:szCs w:val="20"/>
              </w:rPr>
              <w:br/>
              <w:t>(38</w:t>
            </w:r>
            <w:r w:rsidRPr="00CE709C">
              <w:rPr>
                <w:rFonts w:ascii="Arial" w:hAnsi="Arial" w:cs="Arial"/>
                <w:sz w:val="20"/>
                <w:szCs w:val="20"/>
                <w:vertAlign w:val="superscript"/>
              </w:rPr>
              <w:t>+2</w:t>
            </w:r>
            <w:r w:rsidRPr="00CE709C">
              <w:rPr>
                <w:rFonts w:ascii="Arial" w:hAnsi="Arial" w:cs="Arial"/>
                <w:sz w:val="20"/>
                <w:szCs w:val="20"/>
              </w:rPr>
              <w:t xml:space="preserve"> – 39</w:t>
            </w:r>
            <w:r w:rsidRPr="00CE709C">
              <w:rPr>
                <w:rFonts w:ascii="Arial" w:hAnsi="Arial" w:cs="Arial"/>
                <w:sz w:val="20"/>
                <w:szCs w:val="20"/>
                <w:vertAlign w:val="superscript"/>
              </w:rPr>
              <w:t>+5</w:t>
            </w:r>
            <w:r w:rsidRPr="00CE709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40" w:type="dxa"/>
          </w:tcPr>
          <w:p w14:paraId="62B72E23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39</w:t>
            </w:r>
            <w:r w:rsidRPr="00CE709C">
              <w:rPr>
                <w:rFonts w:ascii="Arial" w:hAnsi="Arial" w:cs="Arial"/>
                <w:sz w:val="20"/>
                <w:szCs w:val="20"/>
                <w:vertAlign w:val="superscript"/>
              </w:rPr>
              <w:t>+5</w:t>
            </w:r>
            <w:r w:rsidRPr="00CE709C">
              <w:rPr>
                <w:rFonts w:ascii="Arial" w:hAnsi="Arial" w:cs="Arial"/>
                <w:sz w:val="20"/>
                <w:szCs w:val="20"/>
              </w:rPr>
              <w:br/>
              <w:t>(38</w:t>
            </w:r>
            <w:r w:rsidRPr="00CE709C">
              <w:rPr>
                <w:rFonts w:ascii="Arial" w:hAnsi="Arial" w:cs="Arial"/>
                <w:sz w:val="20"/>
                <w:szCs w:val="20"/>
                <w:vertAlign w:val="superscript"/>
              </w:rPr>
              <w:t>+3</w:t>
            </w:r>
            <w:r w:rsidRPr="00CE709C">
              <w:rPr>
                <w:rFonts w:ascii="Arial" w:hAnsi="Arial" w:cs="Arial"/>
                <w:sz w:val="20"/>
                <w:szCs w:val="20"/>
              </w:rPr>
              <w:t xml:space="preserve"> – 39</w:t>
            </w:r>
            <w:r w:rsidRPr="00CE709C">
              <w:rPr>
                <w:rFonts w:ascii="Arial" w:hAnsi="Arial" w:cs="Arial"/>
                <w:sz w:val="20"/>
                <w:szCs w:val="20"/>
                <w:vertAlign w:val="superscript"/>
              </w:rPr>
              <w:t>+5</w:t>
            </w:r>
            <w:r w:rsidRPr="00CE709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4" w:type="dxa"/>
          </w:tcPr>
          <w:p w14:paraId="2871E9C1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p=0.872</w:t>
            </w:r>
          </w:p>
        </w:tc>
      </w:tr>
      <w:tr w:rsidR="007B70FF" w:rsidRPr="00CE709C" w14:paraId="14F60C2F" w14:textId="77777777" w:rsidTr="005850C4">
        <w:tc>
          <w:tcPr>
            <w:tcW w:w="3955" w:type="dxa"/>
          </w:tcPr>
          <w:p w14:paraId="5C78B6AD" w14:textId="77777777" w:rsidR="007B70FF" w:rsidRPr="00CE709C" w:rsidRDefault="007B70FF" w:rsidP="005850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sz w:val="20"/>
                <w:szCs w:val="20"/>
              </w:rPr>
              <w:t>Caesarean section, n (%)</w:t>
            </w:r>
          </w:p>
        </w:tc>
        <w:tc>
          <w:tcPr>
            <w:tcW w:w="1611" w:type="dxa"/>
          </w:tcPr>
          <w:p w14:paraId="1E04EDFB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25 (51.02%)</w:t>
            </w:r>
          </w:p>
        </w:tc>
        <w:tc>
          <w:tcPr>
            <w:tcW w:w="1740" w:type="dxa"/>
          </w:tcPr>
          <w:p w14:paraId="3E2A7593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25 (50%)</w:t>
            </w:r>
          </w:p>
        </w:tc>
        <w:tc>
          <w:tcPr>
            <w:tcW w:w="1704" w:type="dxa"/>
          </w:tcPr>
          <w:p w14:paraId="7DED5580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p=0.688</w:t>
            </w:r>
          </w:p>
        </w:tc>
      </w:tr>
      <w:tr w:rsidR="007B70FF" w:rsidRPr="00CE709C" w14:paraId="1297F375" w14:textId="77777777" w:rsidTr="005850C4">
        <w:tc>
          <w:tcPr>
            <w:tcW w:w="3955" w:type="dxa"/>
          </w:tcPr>
          <w:p w14:paraId="3E3E2424" w14:textId="77777777" w:rsidR="007B70FF" w:rsidRPr="00CE709C" w:rsidRDefault="007B70FF" w:rsidP="005850C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Birthweight (g), median (IQR)</w:t>
            </w:r>
          </w:p>
        </w:tc>
        <w:tc>
          <w:tcPr>
            <w:tcW w:w="1611" w:type="dxa"/>
          </w:tcPr>
          <w:p w14:paraId="70FD5457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 xml:space="preserve">3375 </w:t>
            </w:r>
            <w:r w:rsidRPr="00CE709C">
              <w:rPr>
                <w:rFonts w:ascii="Arial" w:hAnsi="Arial" w:cs="Arial"/>
                <w:sz w:val="20"/>
                <w:szCs w:val="20"/>
              </w:rPr>
              <w:br/>
              <w:t>(3100 – 3725)</w:t>
            </w:r>
          </w:p>
        </w:tc>
        <w:tc>
          <w:tcPr>
            <w:tcW w:w="1740" w:type="dxa"/>
          </w:tcPr>
          <w:p w14:paraId="41997096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 xml:space="preserve">3455 </w:t>
            </w:r>
          </w:p>
          <w:p w14:paraId="36810262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(3105 – 3900)</w:t>
            </w:r>
          </w:p>
        </w:tc>
        <w:tc>
          <w:tcPr>
            <w:tcW w:w="1704" w:type="dxa"/>
          </w:tcPr>
          <w:p w14:paraId="0E4545EB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p=0.521</w:t>
            </w:r>
          </w:p>
        </w:tc>
      </w:tr>
      <w:tr w:rsidR="007B70FF" w:rsidRPr="00CE709C" w14:paraId="4AC43361" w14:textId="77777777" w:rsidTr="005850C4">
        <w:tc>
          <w:tcPr>
            <w:tcW w:w="3955" w:type="dxa"/>
          </w:tcPr>
          <w:p w14:paraId="6A6393FC" w14:textId="77777777" w:rsidR="007B70FF" w:rsidRPr="00CE709C" w:rsidRDefault="007B70FF" w:rsidP="005850C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Birthweight </w:t>
            </w:r>
            <w:r w:rsidRPr="00CE70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(INTERGROWTH-21</w:t>
            </w:r>
            <w:r w:rsidRPr="00CE709C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00CE70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percentile), median (IQR)</w:t>
            </w:r>
          </w:p>
        </w:tc>
        <w:tc>
          <w:tcPr>
            <w:tcW w:w="1611" w:type="dxa"/>
          </w:tcPr>
          <w:p w14:paraId="09312B81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 xml:space="preserve">55.29 </w:t>
            </w:r>
            <w:r w:rsidRPr="00CE709C">
              <w:rPr>
                <w:rFonts w:ascii="Arial" w:hAnsi="Arial" w:cs="Arial"/>
                <w:sz w:val="20"/>
                <w:szCs w:val="20"/>
              </w:rPr>
              <w:br/>
              <w:t>(27.28 - 82.26)</w:t>
            </w:r>
          </w:p>
        </w:tc>
        <w:tc>
          <w:tcPr>
            <w:tcW w:w="1740" w:type="dxa"/>
          </w:tcPr>
          <w:p w14:paraId="3E5E9821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 xml:space="preserve">55.75 </w:t>
            </w:r>
            <w:r w:rsidRPr="00CE709C">
              <w:rPr>
                <w:rFonts w:ascii="Arial" w:hAnsi="Arial" w:cs="Arial"/>
                <w:sz w:val="20"/>
                <w:szCs w:val="20"/>
              </w:rPr>
              <w:br/>
              <w:t>(25.77 - 87.27)</w:t>
            </w:r>
          </w:p>
        </w:tc>
        <w:tc>
          <w:tcPr>
            <w:tcW w:w="1704" w:type="dxa"/>
          </w:tcPr>
          <w:p w14:paraId="4DFF0088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p=0.697</w:t>
            </w:r>
          </w:p>
        </w:tc>
      </w:tr>
      <w:tr w:rsidR="007B70FF" w:rsidRPr="00CE709C" w14:paraId="4269A127" w14:textId="77777777" w:rsidTr="005850C4">
        <w:tc>
          <w:tcPr>
            <w:tcW w:w="3955" w:type="dxa"/>
          </w:tcPr>
          <w:p w14:paraId="63F3DF23" w14:textId="77777777" w:rsidR="007B70FF" w:rsidRPr="00CE709C" w:rsidRDefault="007B70FF" w:rsidP="005850C4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Birthweight </w:t>
            </w:r>
            <w:r w:rsidRPr="00CE70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sym w:font="Symbol" w:char="F0B3"/>
            </w:r>
            <w:r w:rsidRPr="00CE70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4000g, n (%)</w:t>
            </w:r>
          </w:p>
        </w:tc>
        <w:tc>
          <w:tcPr>
            <w:tcW w:w="1611" w:type="dxa"/>
          </w:tcPr>
          <w:p w14:paraId="1DC425D2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2 (4.08%)</w:t>
            </w:r>
          </w:p>
        </w:tc>
        <w:tc>
          <w:tcPr>
            <w:tcW w:w="1740" w:type="dxa"/>
          </w:tcPr>
          <w:p w14:paraId="08EBB68B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10 (20%)</w:t>
            </w:r>
          </w:p>
        </w:tc>
        <w:tc>
          <w:tcPr>
            <w:tcW w:w="1704" w:type="dxa"/>
          </w:tcPr>
          <w:p w14:paraId="55C6B063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p=0.028</w:t>
            </w:r>
          </w:p>
        </w:tc>
      </w:tr>
      <w:tr w:rsidR="007B70FF" w:rsidRPr="00CE709C" w14:paraId="6DBAA2C5" w14:textId="77777777" w:rsidTr="005850C4">
        <w:trPr>
          <w:trHeight w:val="323"/>
        </w:trPr>
        <w:tc>
          <w:tcPr>
            <w:tcW w:w="3955" w:type="dxa"/>
          </w:tcPr>
          <w:p w14:paraId="6958312D" w14:textId="77777777" w:rsidR="007B70FF" w:rsidRPr="00CE709C" w:rsidRDefault="007B70FF" w:rsidP="005850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sz w:val="20"/>
                <w:szCs w:val="20"/>
              </w:rPr>
              <w:t>LGA** (&gt;90percentile****), n (%)</w:t>
            </w:r>
          </w:p>
        </w:tc>
        <w:tc>
          <w:tcPr>
            <w:tcW w:w="1611" w:type="dxa"/>
          </w:tcPr>
          <w:p w14:paraId="77638DA5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10 (20.41%)</w:t>
            </w:r>
          </w:p>
        </w:tc>
        <w:tc>
          <w:tcPr>
            <w:tcW w:w="1740" w:type="dxa"/>
          </w:tcPr>
          <w:p w14:paraId="413DEE46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15 (30%)</w:t>
            </w:r>
          </w:p>
        </w:tc>
        <w:tc>
          <w:tcPr>
            <w:tcW w:w="1704" w:type="dxa"/>
          </w:tcPr>
          <w:p w14:paraId="7FEACCAA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p=0.643</w:t>
            </w:r>
          </w:p>
        </w:tc>
      </w:tr>
      <w:tr w:rsidR="007B70FF" w:rsidRPr="00CE709C" w14:paraId="494A21C3" w14:textId="77777777" w:rsidTr="005850C4">
        <w:tc>
          <w:tcPr>
            <w:tcW w:w="3955" w:type="dxa"/>
          </w:tcPr>
          <w:p w14:paraId="2C035A13" w14:textId="77777777" w:rsidR="007B70FF" w:rsidRPr="00CE709C" w:rsidRDefault="007B70FF" w:rsidP="005850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sz w:val="20"/>
                <w:szCs w:val="20"/>
              </w:rPr>
              <w:t>SGA*** (&lt;10percentile****), n (%)</w:t>
            </w:r>
          </w:p>
        </w:tc>
        <w:tc>
          <w:tcPr>
            <w:tcW w:w="1611" w:type="dxa"/>
          </w:tcPr>
          <w:p w14:paraId="17A36425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2 (4.08%)</w:t>
            </w:r>
          </w:p>
        </w:tc>
        <w:tc>
          <w:tcPr>
            <w:tcW w:w="1740" w:type="dxa"/>
          </w:tcPr>
          <w:p w14:paraId="72459FBA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4 (8%)</w:t>
            </w:r>
          </w:p>
        </w:tc>
        <w:tc>
          <w:tcPr>
            <w:tcW w:w="1704" w:type="dxa"/>
          </w:tcPr>
          <w:p w14:paraId="740D9CED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p=0.377</w:t>
            </w:r>
          </w:p>
        </w:tc>
      </w:tr>
      <w:tr w:rsidR="007B70FF" w:rsidRPr="00CE709C" w14:paraId="3CFB5BCF" w14:textId="77777777" w:rsidTr="005850C4">
        <w:tc>
          <w:tcPr>
            <w:tcW w:w="3955" w:type="dxa"/>
          </w:tcPr>
          <w:p w14:paraId="3BFE24CF" w14:textId="77777777" w:rsidR="007B70FF" w:rsidRPr="00CE709C" w:rsidRDefault="007B70FF" w:rsidP="005850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09C">
              <w:rPr>
                <w:rFonts w:ascii="Arial" w:hAnsi="Arial" w:cs="Arial"/>
                <w:b/>
                <w:sz w:val="20"/>
                <w:szCs w:val="20"/>
              </w:rPr>
              <w:t xml:space="preserve">Neonatal hypoglycaemia, </w:t>
            </w:r>
            <w:r w:rsidRPr="00CE709C">
              <w:rPr>
                <w:rFonts w:ascii="Arial" w:hAnsi="Arial" w:cs="Arial"/>
                <w:b/>
                <w:sz w:val="20"/>
                <w:szCs w:val="20"/>
              </w:rPr>
              <w:br/>
              <w:t>n (%)</w:t>
            </w:r>
          </w:p>
        </w:tc>
        <w:tc>
          <w:tcPr>
            <w:tcW w:w="1611" w:type="dxa"/>
          </w:tcPr>
          <w:p w14:paraId="1FD6F36A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4 (8.16%)</w:t>
            </w:r>
          </w:p>
        </w:tc>
        <w:tc>
          <w:tcPr>
            <w:tcW w:w="1740" w:type="dxa"/>
          </w:tcPr>
          <w:p w14:paraId="1444F7A9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10 (20%)</w:t>
            </w:r>
          </w:p>
        </w:tc>
        <w:tc>
          <w:tcPr>
            <w:tcW w:w="1704" w:type="dxa"/>
          </w:tcPr>
          <w:p w14:paraId="34DDD32E" w14:textId="77777777" w:rsidR="007B70FF" w:rsidRPr="00CE709C" w:rsidRDefault="007B70FF" w:rsidP="005850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709C">
              <w:rPr>
                <w:rFonts w:ascii="Arial" w:hAnsi="Arial" w:cs="Arial"/>
                <w:sz w:val="20"/>
                <w:szCs w:val="20"/>
              </w:rPr>
              <w:t>p=0.148</w:t>
            </w:r>
          </w:p>
        </w:tc>
      </w:tr>
    </w:tbl>
    <w:p w14:paraId="11FDF4B6" w14:textId="77777777" w:rsidR="007B70FF" w:rsidRPr="00CE709C" w:rsidRDefault="007B70FF" w:rsidP="007B70FF">
      <w:pPr>
        <w:jc w:val="both"/>
        <w:rPr>
          <w:rFonts w:ascii="Arial" w:hAnsi="Arial" w:cs="Arial"/>
          <w:sz w:val="20"/>
          <w:szCs w:val="20"/>
        </w:rPr>
      </w:pPr>
      <w:r w:rsidRPr="00CE709C">
        <w:rPr>
          <w:rFonts w:ascii="Arial" w:hAnsi="Arial" w:cs="Arial"/>
          <w:sz w:val="20"/>
          <w:szCs w:val="20"/>
        </w:rPr>
        <w:t>*EAT- Eating Assessment Test **LGA - large for gestational age; ***SGA – small for gestational age</w:t>
      </w:r>
    </w:p>
    <w:p w14:paraId="56A19BCB" w14:textId="77777777" w:rsidR="007B70FF" w:rsidRPr="00CE709C" w:rsidRDefault="007B70FF" w:rsidP="007B70FF">
      <w:pPr>
        <w:jc w:val="both"/>
        <w:rPr>
          <w:rFonts w:ascii="Arial" w:hAnsi="Arial" w:cs="Arial"/>
          <w:sz w:val="20"/>
          <w:szCs w:val="20"/>
        </w:rPr>
      </w:pPr>
      <w:r w:rsidRPr="00CE709C">
        <w:rPr>
          <w:rFonts w:ascii="Arial" w:hAnsi="Arial" w:cs="Arial"/>
          <w:sz w:val="20"/>
          <w:szCs w:val="20"/>
        </w:rPr>
        <w:t>**** Based INTERGROWTH-21</w:t>
      </w:r>
      <w:r w:rsidRPr="00CE709C">
        <w:rPr>
          <w:rFonts w:ascii="Arial" w:hAnsi="Arial" w:cs="Arial"/>
          <w:sz w:val="20"/>
          <w:szCs w:val="20"/>
          <w:vertAlign w:val="superscript"/>
        </w:rPr>
        <w:t>st</w:t>
      </w:r>
      <w:r w:rsidRPr="00CE709C">
        <w:rPr>
          <w:rFonts w:ascii="Arial" w:hAnsi="Arial" w:cs="Arial"/>
          <w:sz w:val="20"/>
          <w:szCs w:val="20"/>
        </w:rPr>
        <w:t xml:space="preserve"> Chart</w:t>
      </w:r>
    </w:p>
    <w:p w14:paraId="10E2A4FF" w14:textId="77777777" w:rsidR="007B70FF" w:rsidRPr="00CE709C" w:rsidRDefault="007B70FF" w:rsidP="007B70FF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61E093D7" w14:textId="77777777" w:rsidR="006D5E3A" w:rsidRDefault="007B70FF">
      <w:bookmarkStart w:id="0" w:name="_GoBack"/>
      <w:bookmarkEnd w:id="0"/>
    </w:p>
    <w:sectPr w:rsidR="006D5E3A" w:rsidSect="00821C8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47595F"/>
    <w:multiLevelType w:val="hybridMultilevel"/>
    <w:tmpl w:val="0E289582"/>
    <w:lvl w:ilvl="0" w:tplc="75CC962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0FF"/>
    <w:rsid w:val="000317FE"/>
    <w:rsid w:val="00047B1F"/>
    <w:rsid w:val="000515E8"/>
    <w:rsid w:val="000C2DDF"/>
    <w:rsid w:val="0010140B"/>
    <w:rsid w:val="0010320A"/>
    <w:rsid w:val="00103245"/>
    <w:rsid w:val="001F1E32"/>
    <w:rsid w:val="002632A9"/>
    <w:rsid w:val="00263A44"/>
    <w:rsid w:val="002745CA"/>
    <w:rsid w:val="003767C2"/>
    <w:rsid w:val="0037702E"/>
    <w:rsid w:val="0039510C"/>
    <w:rsid w:val="003C453D"/>
    <w:rsid w:val="003C74E4"/>
    <w:rsid w:val="003D1EE6"/>
    <w:rsid w:val="003F4921"/>
    <w:rsid w:val="0040540A"/>
    <w:rsid w:val="00472975"/>
    <w:rsid w:val="004729C1"/>
    <w:rsid w:val="0049370E"/>
    <w:rsid w:val="004A5817"/>
    <w:rsid w:val="004B58A1"/>
    <w:rsid w:val="00514B5C"/>
    <w:rsid w:val="00521150"/>
    <w:rsid w:val="005300D9"/>
    <w:rsid w:val="005C36F6"/>
    <w:rsid w:val="00622B18"/>
    <w:rsid w:val="0063397A"/>
    <w:rsid w:val="00655A1A"/>
    <w:rsid w:val="00663EAB"/>
    <w:rsid w:val="006857B1"/>
    <w:rsid w:val="00686C52"/>
    <w:rsid w:val="006C2B48"/>
    <w:rsid w:val="00752F20"/>
    <w:rsid w:val="007A6B6C"/>
    <w:rsid w:val="007B70FF"/>
    <w:rsid w:val="007F7D00"/>
    <w:rsid w:val="00822E07"/>
    <w:rsid w:val="00840E92"/>
    <w:rsid w:val="008C4E24"/>
    <w:rsid w:val="008F2FC5"/>
    <w:rsid w:val="00906ECE"/>
    <w:rsid w:val="009708A2"/>
    <w:rsid w:val="009B478C"/>
    <w:rsid w:val="009D5DBA"/>
    <w:rsid w:val="00A07373"/>
    <w:rsid w:val="00AD48C2"/>
    <w:rsid w:val="00B01F1F"/>
    <w:rsid w:val="00B25822"/>
    <w:rsid w:val="00B2658B"/>
    <w:rsid w:val="00B402A8"/>
    <w:rsid w:val="00B41421"/>
    <w:rsid w:val="00B44212"/>
    <w:rsid w:val="00B60970"/>
    <w:rsid w:val="00B94138"/>
    <w:rsid w:val="00BB17CE"/>
    <w:rsid w:val="00C25B78"/>
    <w:rsid w:val="00C3244A"/>
    <w:rsid w:val="00C70572"/>
    <w:rsid w:val="00C90435"/>
    <w:rsid w:val="00D27DD1"/>
    <w:rsid w:val="00D90A2E"/>
    <w:rsid w:val="00DC0EBC"/>
    <w:rsid w:val="00DC4DDA"/>
    <w:rsid w:val="00DF278A"/>
    <w:rsid w:val="00E03F23"/>
    <w:rsid w:val="00E63357"/>
    <w:rsid w:val="00E66F3D"/>
    <w:rsid w:val="00E9113A"/>
    <w:rsid w:val="00EA3EBA"/>
    <w:rsid w:val="00F0123B"/>
    <w:rsid w:val="00F3056C"/>
    <w:rsid w:val="00F6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0C0C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B70FF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70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B7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1322</Characters>
  <Application>Microsoft Macintosh Word</Application>
  <DocSecurity>0</DocSecurity>
  <Lines>11</Lines>
  <Paragraphs>3</Paragraphs>
  <ScaleCrop>false</ScaleCrop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Majewska</dc:creator>
  <cp:keywords/>
  <dc:description/>
  <cp:lastModifiedBy>Agata Majewska</cp:lastModifiedBy>
  <cp:revision>1</cp:revision>
  <dcterms:created xsi:type="dcterms:W3CDTF">2023-02-14T21:11:00Z</dcterms:created>
  <dcterms:modified xsi:type="dcterms:W3CDTF">2023-02-14T21:12:00Z</dcterms:modified>
</cp:coreProperties>
</file>