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4604" w14:textId="108D4FCE" w:rsidR="002537F5" w:rsidRDefault="002537F5" w:rsidP="002537F5">
      <w:pPr>
        <w:spacing w:after="0" w:line="480" w:lineRule="auto"/>
        <w:jc w:val="both"/>
        <w:rPr>
          <w:rFonts w:ascii="Times New Roman" w:eastAsia="Times New Roman" w:hAnsi="Times New Roman" w:cs="Times New Roman"/>
          <w:b/>
          <w:i/>
          <w:iCs/>
          <w:color w:val="000000"/>
          <w:sz w:val="24"/>
          <w:szCs w:val="24"/>
          <w:lang w:val="en-US"/>
        </w:rPr>
      </w:pPr>
      <w:r>
        <w:rPr>
          <w:rFonts w:ascii="Times New Roman" w:eastAsia="Times New Roman" w:hAnsi="Times New Roman" w:cs="Times New Roman"/>
          <w:b/>
          <w:i/>
          <w:iCs/>
          <w:color w:val="000000"/>
          <w:sz w:val="24"/>
          <w:szCs w:val="24"/>
          <w:lang w:val="en-US"/>
        </w:rPr>
        <w:t>Supplementar</w:t>
      </w:r>
      <w:r w:rsidR="001A3480">
        <w:rPr>
          <w:rFonts w:ascii="Times New Roman" w:eastAsia="Times New Roman" w:hAnsi="Times New Roman" w:cs="Times New Roman"/>
          <w:b/>
          <w:i/>
          <w:iCs/>
          <w:color w:val="000000"/>
          <w:sz w:val="24"/>
          <w:szCs w:val="24"/>
          <w:lang w:val="en-US"/>
        </w:rPr>
        <w:t>y</w:t>
      </w:r>
      <w:r>
        <w:rPr>
          <w:rFonts w:ascii="Times New Roman" w:eastAsia="Times New Roman" w:hAnsi="Times New Roman" w:cs="Times New Roman"/>
          <w:b/>
          <w:i/>
          <w:iCs/>
          <w:color w:val="000000"/>
          <w:sz w:val="24"/>
          <w:szCs w:val="24"/>
          <w:lang w:val="en-US"/>
        </w:rPr>
        <w:t xml:space="preserve"> Information</w:t>
      </w:r>
    </w:p>
    <w:p w14:paraId="4327EB2F" w14:textId="77777777" w:rsidR="002537F5" w:rsidRDefault="002537F5" w:rsidP="002537F5">
      <w:pPr>
        <w:spacing w:after="0" w:line="480" w:lineRule="auto"/>
        <w:jc w:val="both"/>
        <w:rPr>
          <w:rFonts w:ascii="Times New Roman" w:eastAsia="Times New Roman" w:hAnsi="Times New Roman" w:cs="Times New Roman"/>
          <w:b/>
          <w:i/>
          <w:iCs/>
          <w:color w:val="000000"/>
          <w:sz w:val="24"/>
          <w:szCs w:val="24"/>
          <w:lang w:val="en-US"/>
        </w:rPr>
      </w:pPr>
      <w:r>
        <w:rPr>
          <w:rFonts w:ascii="Times New Roman" w:eastAsia="Times New Roman" w:hAnsi="Times New Roman" w:cs="Times New Roman"/>
          <w:b/>
          <w:i/>
          <w:iCs/>
          <w:color w:val="000000"/>
          <w:sz w:val="24"/>
          <w:szCs w:val="24"/>
          <w:lang w:val="en-US"/>
        </w:rPr>
        <w:t>Methods</w:t>
      </w:r>
    </w:p>
    <w:p w14:paraId="6D763AD8" w14:textId="77777777" w:rsidR="002537F5" w:rsidRPr="00206435" w:rsidRDefault="002537F5" w:rsidP="002537F5">
      <w:pPr>
        <w:spacing w:after="0" w:line="480" w:lineRule="auto"/>
        <w:jc w:val="both"/>
        <w:rPr>
          <w:rFonts w:ascii="Times New Roman" w:eastAsia="Times New Roman" w:hAnsi="Times New Roman" w:cs="Times New Roman"/>
          <w:bCs/>
          <w:i/>
          <w:iCs/>
          <w:color w:val="000000"/>
          <w:sz w:val="24"/>
          <w:szCs w:val="24"/>
          <w:lang w:val="en-US"/>
        </w:rPr>
      </w:pPr>
      <w:r w:rsidRPr="00206435">
        <w:rPr>
          <w:rFonts w:ascii="Times New Roman" w:eastAsia="Times New Roman" w:hAnsi="Times New Roman" w:cs="Times New Roman"/>
          <w:bCs/>
          <w:i/>
          <w:iCs/>
          <w:color w:val="000000"/>
          <w:sz w:val="24"/>
          <w:szCs w:val="24"/>
          <w:lang w:val="en-US"/>
        </w:rPr>
        <w:t>Data collection</w:t>
      </w:r>
    </w:p>
    <w:p w14:paraId="6BBC6953" w14:textId="77777777" w:rsidR="002537F5" w:rsidRDefault="002537F5" w:rsidP="002537F5">
      <w:pPr>
        <w:spacing w:after="0" w:line="480" w:lineRule="auto"/>
        <w:jc w:val="both"/>
        <w:rPr>
          <w:rFonts w:ascii="Times New Roman" w:eastAsia="Times New Roman" w:hAnsi="Times New Roman" w:cs="Times New Roman"/>
          <w:color w:val="000000"/>
          <w:sz w:val="24"/>
          <w:szCs w:val="24"/>
          <w:lang w:val="en-US"/>
        </w:rPr>
      </w:pPr>
      <w:r w:rsidRPr="000821DC">
        <w:rPr>
          <w:rFonts w:ascii="Times New Roman" w:eastAsia="Times New Roman" w:hAnsi="Times New Roman" w:cs="Times New Roman"/>
          <w:color w:val="000000"/>
          <w:sz w:val="24"/>
          <w:szCs w:val="24"/>
          <w:lang w:val="en-US"/>
        </w:rPr>
        <w:t xml:space="preserve">Data were retrieved from </w:t>
      </w:r>
      <w:r>
        <w:rPr>
          <w:rFonts w:ascii="Times New Roman" w:eastAsia="Times New Roman" w:hAnsi="Times New Roman" w:cs="Times New Roman"/>
          <w:color w:val="000000"/>
          <w:sz w:val="24"/>
          <w:szCs w:val="24"/>
          <w:lang w:val="en-US"/>
        </w:rPr>
        <w:t>inpatient</w:t>
      </w:r>
      <w:r w:rsidRPr="000821DC">
        <w:rPr>
          <w:rFonts w:ascii="Times New Roman" w:eastAsia="Times New Roman" w:hAnsi="Times New Roman" w:cs="Times New Roman"/>
          <w:color w:val="000000"/>
          <w:sz w:val="24"/>
          <w:szCs w:val="24"/>
          <w:lang w:val="en-US"/>
        </w:rPr>
        <w:t xml:space="preserve"> medical record</w:t>
      </w:r>
      <w:r>
        <w:rPr>
          <w:rFonts w:ascii="Times New Roman" w:eastAsia="Times New Roman" w:hAnsi="Times New Roman" w:cs="Times New Roman"/>
          <w:color w:val="000000"/>
          <w:sz w:val="24"/>
          <w:szCs w:val="24"/>
          <w:lang w:val="en-US"/>
        </w:rPr>
        <w:t xml:space="preserve">s including </w:t>
      </w:r>
      <w:r w:rsidRPr="00754807">
        <w:rPr>
          <w:rFonts w:ascii="Times New Roman" w:eastAsia="Times New Roman" w:hAnsi="Times New Roman" w:cs="Times New Roman"/>
          <w:i/>
          <w:iCs/>
          <w:color w:val="000000"/>
          <w:sz w:val="24"/>
          <w:szCs w:val="24"/>
          <w:lang w:val="en-US"/>
        </w:rPr>
        <w:t>i.</w:t>
      </w:r>
      <w:r>
        <w:rPr>
          <w:rFonts w:ascii="Times New Roman" w:eastAsia="Times New Roman" w:hAnsi="Times New Roman" w:cs="Times New Roman"/>
          <w:i/>
          <w:iCs/>
          <w:color w:val="000000"/>
          <w:sz w:val="24"/>
          <w:szCs w:val="24"/>
          <w:lang w:val="en-US"/>
        </w:rPr>
        <w:t xml:space="preserve"> </w:t>
      </w:r>
      <w:r>
        <w:rPr>
          <w:rFonts w:ascii="Times New Roman" w:eastAsia="Times New Roman" w:hAnsi="Times New Roman" w:cs="Times New Roman"/>
          <w:color w:val="000000"/>
          <w:sz w:val="24"/>
          <w:szCs w:val="24"/>
          <w:lang w:val="en-US"/>
        </w:rPr>
        <w:t>d</w:t>
      </w:r>
      <w:r w:rsidRPr="000821DC">
        <w:rPr>
          <w:rFonts w:ascii="Times New Roman" w:eastAsia="Times New Roman" w:hAnsi="Times New Roman" w:cs="Times New Roman"/>
          <w:color w:val="000000"/>
          <w:sz w:val="24"/>
          <w:szCs w:val="24"/>
          <w:lang w:val="en-US"/>
        </w:rPr>
        <w:t>emographic data (age and gender</w:t>
      </w:r>
      <w:r>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lang w:val="en-US"/>
        </w:rPr>
        <w:t xml:space="preserve"> </w:t>
      </w:r>
      <w:r w:rsidRPr="00754807">
        <w:rPr>
          <w:rFonts w:ascii="Times New Roman" w:eastAsia="Times New Roman" w:hAnsi="Times New Roman" w:cs="Times New Roman"/>
          <w:i/>
          <w:iCs/>
          <w:color w:val="000000"/>
          <w:sz w:val="24"/>
          <w:szCs w:val="24"/>
          <w:lang w:val="en-US"/>
        </w:rPr>
        <w:t>ii</w:t>
      </w:r>
      <w:r>
        <w:rPr>
          <w:rFonts w:ascii="Times New Roman" w:eastAsia="Times New Roman" w:hAnsi="Times New Roman" w:cs="Times New Roman"/>
          <w:i/>
          <w:iCs/>
          <w:color w:val="000000"/>
          <w:sz w:val="24"/>
          <w:szCs w:val="24"/>
          <w:lang w:val="en-US"/>
        </w:rPr>
        <w:t>.</w:t>
      </w:r>
      <w:r w:rsidRPr="00754807">
        <w:rPr>
          <w:rFonts w:ascii="Times New Roman" w:eastAsia="Times New Roman" w:hAnsi="Times New Roman" w:cs="Times New Roman"/>
          <w:i/>
          <w:iCs/>
          <w:color w:val="000000"/>
          <w:sz w:val="24"/>
          <w:szCs w:val="24"/>
          <w:lang w:val="en-US"/>
        </w:rPr>
        <w:t xml:space="preserve"> </w:t>
      </w:r>
      <w:r w:rsidRPr="000821DC">
        <w:rPr>
          <w:rFonts w:ascii="Times New Roman" w:eastAsia="Times New Roman" w:hAnsi="Times New Roman" w:cs="Times New Roman"/>
          <w:color w:val="000000"/>
          <w:sz w:val="24"/>
          <w:szCs w:val="24"/>
          <w:lang w:val="en-US"/>
        </w:rPr>
        <w:t xml:space="preserve">past medical history </w:t>
      </w:r>
      <w:r>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lang w:val="en-US"/>
        </w:rPr>
        <w:t>hypertension</w:t>
      </w:r>
      <w:r>
        <w:rPr>
          <w:rFonts w:ascii="Times New Roman" w:eastAsia="Times New Roman" w:hAnsi="Times New Roman" w:cs="Times New Roman"/>
          <w:color w:val="000000"/>
          <w:sz w:val="24"/>
          <w:szCs w:val="24"/>
          <w:lang w:val="en-US"/>
        </w:rPr>
        <w:t xml:space="preserve">, </w:t>
      </w:r>
      <w:r w:rsidRPr="000821DC">
        <w:rPr>
          <w:rFonts w:ascii="Times New Roman" w:eastAsia="Times New Roman" w:hAnsi="Times New Roman" w:cs="Times New Roman"/>
          <w:color w:val="000000"/>
          <w:sz w:val="24"/>
          <w:szCs w:val="24"/>
          <w:lang w:val="en-US"/>
        </w:rPr>
        <w:t>atrial fibrillation</w:t>
      </w:r>
      <w:r>
        <w:rPr>
          <w:rFonts w:ascii="Times New Roman" w:eastAsia="Times New Roman" w:hAnsi="Times New Roman" w:cs="Times New Roman"/>
          <w:color w:val="000000"/>
          <w:sz w:val="24"/>
          <w:szCs w:val="24"/>
          <w:lang w:val="en-US"/>
        </w:rPr>
        <w:t xml:space="preserve"> (AF)</w:t>
      </w:r>
      <w:r w:rsidRPr="000821DC">
        <w:rPr>
          <w:rFonts w:ascii="Times New Roman" w:eastAsia="Times New Roman" w:hAnsi="Times New Roman" w:cs="Times New Roman"/>
          <w:color w:val="000000"/>
          <w:sz w:val="24"/>
          <w:szCs w:val="24"/>
          <w:lang w:val="en-US"/>
        </w:rPr>
        <w:t xml:space="preserve">, renal </w:t>
      </w:r>
      <w:r>
        <w:rPr>
          <w:rFonts w:ascii="Times New Roman" w:eastAsia="Times New Roman" w:hAnsi="Times New Roman" w:cs="Times New Roman"/>
          <w:color w:val="000000"/>
          <w:sz w:val="24"/>
          <w:szCs w:val="24"/>
          <w:lang w:val="en-US"/>
        </w:rPr>
        <w:t>(</w:t>
      </w:r>
      <w:r w:rsidRPr="00806A0E">
        <w:rPr>
          <w:rFonts w:ascii="Times New Roman" w:eastAsia="Times New Roman" w:hAnsi="Times New Roman" w:cs="Times New Roman"/>
          <w:color w:val="000000"/>
          <w:sz w:val="24"/>
          <w:szCs w:val="24"/>
          <w:lang w:val="en-US"/>
        </w:rPr>
        <w:t>chronic kidney disease</w:t>
      </w:r>
      <w:r>
        <w:rPr>
          <w:rFonts w:ascii="Times New Roman" w:eastAsia="Times New Roman" w:hAnsi="Times New Roman" w:cs="Times New Roman"/>
          <w:color w:val="000000"/>
          <w:sz w:val="24"/>
          <w:szCs w:val="24"/>
          <w:lang w:val="en-US"/>
        </w:rPr>
        <w:t>, CKD)</w:t>
      </w:r>
      <w:r w:rsidRPr="00806A0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or heart (</w:t>
      </w:r>
      <w:r w:rsidRPr="003950F4">
        <w:rPr>
          <w:rFonts w:ascii="Times New Roman" w:eastAsia="Times New Roman" w:hAnsi="Times New Roman" w:cs="Times New Roman"/>
          <w:color w:val="000000"/>
          <w:sz w:val="24"/>
          <w:szCs w:val="24"/>
          <w:lang w:val="en-US"/>
        </w:rPr>
        <w:t>c</w:t>
      </w:r>
      <w:r>
        <w:rPr>
          <w:rFonts w:ascii="Times New Roman" w:eastAsia="Times New Roman" w:hAnsi="Times New Roman" w:cs="Times New Roman"/>
          <w:color w:val="000000"/>
          <w:sz w:val="24"/>
          <w:szCs w:val="24"/>
          <w:lang w:val="en-US"/>
        </w:rPr>
        <w:t>ongestive</w:t>
      </w:r>
      <w:r w:rsidRPr="003950F4">
        <w:rPr>
          <w:rFonts w:ascii="Times New Roman" w:eastAsia="Times New Roman" w:hAnsi="Times New Roman" w:cs="Times New Roman"/>
          <w:color w:val="000000"/>
          <w:sz w:val="24"/>
          <w:szCs w:val="24"/>
          <w:lang w:val="en-US"/>
        </w:rPr>
        <w:t xml:space="preserve"> heart failure</w:t>
      </w:r>
      <w:r>
        <w:rPr>
          <w:rFonts w:ascii="Times New Roman" w:eastAsia="Times New Roman" w:hAnsi="Times New Roman" w:cs="Times New Roman"/>
          <w:color w:val="000000"/>
          <w:sz w:val="24"/>
          <w:szCs w:val="24"/>
          <w:lang w:val="en-US"/>
        </w:rPr>
        <w:t xml:space="preserve">, CHF) </w:t>
      </w:r>
      <w:r w:rsidRPr="000821DC">
        <w:rPr>
          <w:rFonts w:ascii="Times New Roman" w:eastAsia="Times New Roman" w:hAnsi="Times New Roman" w:cs="Times New Roman"/>
          <w:color w:val="000000"/>
          <w:sz w:val="24"/>
          <w:szCs w:val="24"/>
          <w:lang w:val="en-US"/>
        </w:rPr>
        <w:t xml:space="preserve">failure, </w:t>
      </w:r>
      <w:r>
        <w:rPr>
          <w:rFonts w:ascii="Times New Roman" w:eastAsia="Times New Roman" w:hAnsi="Times New Roman" w:cs="Times New Roman"/>
          <w:color w:val="000000"/>
          <w:sz w:val="24"/>
          <w:szCs w:val="24"/>
          <w:lang w:val="en-US"/>
        </w:rPr>
        <w:t>cancer</w:t>
      </w:r>
      <w:r w:rsidRPr="000821DC">
        <w:rPr>
          <w:rFonts w:ascii="Times New Roman" w:eastAsia="Times New Roman" w:hAnsi="Times New Roman" w:cs="Times New Roman"/>
          <w:color w:val="000000"/>
          <w:sz w:val="24"/>
          <w:szCs w:val="24"/>
          <w:lang w:val="en-US"/>
        </w:rPr>
        <w:t xml:space="preserve">, chronic obstructive pulmonary disease </w:t>
      </w:r>
      <w:r>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lang w:val="en-US"/>
        </w:rPr>
        <w:t>COPD</w:t>
      </w:r>
      <w:r>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lang w:val="en-US"/>
        </w:rPr>
        <w:t>, previous cardiovascular event(s)</w:t>
      </w:r>
      <w:r>
        <w:rPr>
          <w:rFonts w:ascii="Times New Roman" w:eastAsia="Times New Roman" w:hAnsi="Times New Roman" w:cs="Times New Roman"/>
          <w:color w:val="000000"/>
          <w:sz w:val="24"/>
          <w:szCs w:val="24"/>
          <w:lang w:val="en-US"/>
        </w:rPr>
        <w:t xml:space="preserve"> (CVD), including </w:t>
      </w:r>
      <w:r w:rsidRPr="00203DC2">
        <w:rPr>
          <w:rFonts w:ascii="Times New Roman" w:eastAsia="Times New Roman" w:hAnsi="Times New Roman" w:cs="Times New Roman"/>
          <w:color w:val="000000"/>
          <w:sz w:val="24"/>
          <w:szCs w:val="24"/>
          <w:lang w:val="en-US"/>
        </w:rPr>
        <w:t>prior myocardial infarction, myocardial and/or revascularisation procedures, stroke</w:t>
      </w:r>
      <w:r>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lang w:val="en-US"/>
        </w:rPr>
        <w:t xml:space="preserve">; </w:t>
      </w:r>
      <w:r w:rsidRPr="00754807">
        <w:rPr>
          <w:rFonts w:ascii="Times New Roman" w:eastAsia="Times New Roman" w:hAnsi="Times New Roman" w:cs="Times New Roman"/>
          <w:i/>
          <w:iCs/>
          <w:color w:val="000000"/>
          <w:sz w:val="24"/>
          <w:szCs w:val="24"/>
          <w:lang w:val="en-US"/>
        </w:rPr>
        <w:t>iii</w:t>
      </w:r>
      <w:r>
        <w:rPr>
          <w:rFonts w:ascii="Times New Roman" w:eastAsia="Times New Roman" w:hAnsi="Times New Roman" w:cs="Times New Roman"/>
          <w:i/>
          <w:iCs/>
          <w:color w:val="000000"/>
          <w:sz w:val="24"/>
          <w:szCs w:val="24"/>
          <w:lang w:val="en-US"/>
        </w:rPr>
        <w:t>.</w:t>
      </w:r>
      <w:r w:rsidRPr="00754807">
        <w:rPr>
          <w:rFonts w:ascii="Times New Roman" w:eastAsia="Times New Roman" w:hAnsi="Times New Roman" w:cs="Times New Roman"/>
          <w:i/>
          <w:iCs/>
          <w:color w:val="000000"/>
          <w:sz w:val="24"/>
          <w:szCs w:val="24"/>
          <w:lang w:val="en-US"/>
        </w:rPr>
        <w:t xml:space="preserve"> </w:t>
      </w:r>
      <w:r w:rsidRPr="000821DC">
        <w:rPr>
          <w:rFonts w:ascii="Times New Roman" w:eastAsia="Times New Roman" w:hAnsi="Times New Roman" w:cs="Times New Roman"/>
          <w:color w:val="000000"/>
          <w:sz w:val="24"/>
          <w:szCs w:val="24"/>
          <w:lang w:val="en-US"/>
        </w:rPr>
        <w:t>medications before admission (antihypertensive drugs, antiplatelet therapy, anticoagulants, statins</w:t>
      </w:r>
      <w:r>
        <w:rPr>
          <w:rFonts w:ascii="Times New Roman" w:eastAsia="Times New Roman" w:hAnsi="Times New Roman" w:cs="Times New Roman"/>
          <w:color w:val="000000"/>
          <w:sz w:val="24"/>
          <w:szCs w:val="24"/>
          <w:lang w:val="en-US"/>
        </w:rPr>
        <w:t xml:space="preserve"> and</w:t>
      </w:r>
      <w:r w:rsidRPr="000821DC">
        <w:rPr>
          <w:rFonts w:ascii="Times New Roman" w:eastAsia="Times New Roman" w:hAnsi="Times New Roman" w:cs="Times New Roman"/>
          <w:color w:val="000000"/>
          <w:sz w:val="24"/>
          <w:szCs w:val="24"/>
          <w:lang w:val="en-US"/>
        </w:rPr>
        <w:t xml:space="preserve"> anti-diabetes agent)</w:t>
      </w:r>
      <w:r>
        <w:rPr>
          <w:rFonts w:ascii="Times New Roman" w:eastAsia="Times New Roman" w:hAnsi="Times New Roman" w:cs="Times New Roman"/>
          <w:color w:val="000000"/>
          <w:sz w:val="24"/>
          <w:szCs w:val="24"/>
          <w:lang w:val="en-US"/>
        </w:rPr>
        <w:t xml:space="preserve">; </w:t>
      </w:r>
      <w:r w:rsidRPr="00341B7D">
        <w:rPr>
          <w:rFonts w:ascii="Times New Roman" w:eastAsia="Times New Roman" w:hAnsi="Times New Roman" w:cs="Times New Roman"/>
          <w:i/>
          <w:iCs/>
          <w:color w:val="000000"/>
          <w:sz w:val="24"/>
          <w:szCs w:val="24"/>
          <w:lang w:val="en-US"/>
        </w:rPr>
        <w:t>iv</w:t>
      </w:r>
      <w:r>
        <w:rPr>
          <w:rFonts w:ascii="Times New Roman" w:eastAsia="Times New Roman" w:hAnsi="Times New Roman" w:cs="Times New Roman"/>
          <w:i/>
          <w:iCs/>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shd w:val="clear" w:color="auto" w:fill="F5F5F5"/>
          <w:lang w:val="en-US"/>
        </w:rPr>
        <w:t>s</w:t>
      </w:r>
      <w:r w:rsidRPr="000821DC">
        <w:rPr>
          <w:rFonts w:ascii="Times New Roman" w:eastAsia="Times New Roman" w:hAnsi="Times New Roman" w:cs="Times New Roman"/>
          <w:color w:val="000000"/>
          <w:sz w:val="24"/>
          <w:szCs w:val="24"/>
          <w:lang w:val="en-US"/>
        </w:rPr>
        <w:t>ymptoms</w:t>
      </w:r>
      <w:r>
        <w:rPr>
          <w:rFonts w:ascii="Times New Roman" w:eastAsia="Times New Roman" w:hAnsi="Times New Roman" w:cs="Times New Roman"/>
          <w:color w:val="000000"/>
          <w:sz w:val="24"/>
          <w:szCs w:val="24"/>
          <w:lang w:val="en-US"/>
        </w:rPr>
        <w:t xml:space="preserve"> (fever, dyspnea, cough, fatigue, diarrhea or atypical symptoms) and </w:t>
      </w:r>
      <w:r w:rsidRPr="0004355C">
        <w:rPr>
          <w:rFonts w:ascii="Times New Roman" w:eastAsia="Times New Roman" w:hAnsi="Times New Roman" w:cs="Times New Roman"/>
          <w:i/>
          <w:iCs/>
          <w:color w:val="000000"/>
          <w:sz w:val="24"/>
          <w:szCs w:val="24"/>
          <w:lang w:val="en-US"/>
        </w:rPr>
        <w:t>v</w:t>
      </w:r>
      <w:r>
        <w:rPr>
          <w:rFonts w:ascii="Times New Roman" w:eastAsia="Times New Roman" w:hAnsi="Times New Roman" w:cs="Times New Roman"/>
          <w:i/>
          <w:iCs/>
          <w:color w:val="000000"/>
          <w:sz w:val="24"/>
          <w:szCs w:val="24"/>
          <w:lang w:val="en-US"/>
        </w:rPr>
        <w:t>.</w:t>
      </w:r>
      <w:r>
        <w:rPr>
          <w:rFonts w:ascii="Times New Roman" w:eastAsia="Times New Roman" w:hAnsi="Times New Roman" w:cs="Times New Roman"/>
          <w:color w:val="000000"/>
          <w:sz w:val="24"/>
          <w:szCs w:val="24"/>
          <w:lang w:val="en-US"/>
        </w:rPr>
        <w:t xml:space="preserve"> </w:t>
      </w:r>
      <w:r w:rsidRPr="000821DC">
        <w:rPr>
          <w:rFonts w:ascii="Times New Roman" w:eastAsia="Times New Roman" w:hAnsi="Times New Roman" w:cs="Times New Roman"/>
          <w:color w:val="000000"/>
          <w:sz w:val="24"/>
          <w:szCs w:val="24"/>
          <w:lang w:val="en-GB"/>
        </w:rPr>
        <w:t>laboratory</w:t>
      </w:r>
      <w:r>
        <w:rPr>
          <w:rFonts w:ascii="Times New Roman" w:eastAsia="Times New Roman" w:hAnsi="Times New Roman" w:cs="Times New Roman"/>
          <w:color w:val="000000"/>
          <w:sz w:val="24"/>
          <w:szCs w:val="24"/>
          <w:lang w:val="en-GB"/>
        </w:rPr>
        <w:t xml:space="preserve"> parameters </w:t>
      </w:r>
      <w:r>
        <w:rPr>
          <w:rFonts w:ascii="Times New Roman" w:eastAsia="Times New Roman" w:hAnsi="Times New Roman" w:cs="Times New Roman"/>
          <w:color w:val="000000"/>
          <w:sz w:val="24"/>
          <w:szCs w:val="24"/>
          <w:lang w:val="en-US"/>
        </w:rPr>
        <w:t xml:space="preserve">at admission </w:t>
      </w:r>
      <w:r>
        <w:rPr>
          <w:rFonts w:ascii="Times New Roman" w:eastAsia="Times New Roman" w:hAnsi="Times New Roman" w:cs="Times New Roman"/>
          <w:color w:val="000000"/>
          <w:sz w:val="24"/>
          <w:szCs w:val="24"/>
          <w:lang w:val="en-GB"/>
        </w:rPr>
        <w:t xml:space="preserve">[fasting plasma glucose (FPG), </w:t>
      </w:r>
      <w:r w:rsidRPr="00F67184">
        <w:rPr>
          <w:rFonts w:ascii="Times New Roman" w:eastAsia="Times New Roman" w:hAnsi="Times New Roman" w:cs="Times New Roman"/>
          <w:color w:val="000000"/>
          <w:sz w:val="24"/>
          <w:szCs w:val="24"/>
          <w:lang w:val="en-GB"/>
        </w:rPr>
        <w:t>full blood count, renal</w:t>
      </w:r>
      <w:r>
        <w:rPr>
          <w:rFonts w:ascii="Times New Roman" w:eastAsia="Times New Roman" w:hAnsi="Times New Roman" w:cs="Times New Roman"/>
          <w:color w:val="000000"/>
          <w:sz w:val="24"/>
          <w:szCs w:val="24"/>
          <w:lang w:val="en-GB"/>
        </w:rPr>
        <w:t xml:space="preserve"> function and </w:t>
      </w:r>
      <w:r w:rsidRPr="0096074B">
        <w:rPr>
          <w:rFonts w:ascii="Times New Roman" w:eastAsia="Times New Roman" w:hAnsi="Times New Roman" w:cs="Times New Roman"/>
          <w:color w:val="000000"/>
          <w:sz w:val="24"/>
          <w:szCs w:val="24"/>
          <w:lang w:val="en-GB"/>
        </w:rPr>
        <w:t>electrolyte</w:t>
      </w:r>
      <w:r>
        <w:rPr>
          <w:rFonts w:ascii="Times New Roman" w:eastAsia="Times New Roman" w:hAnsi="Times New Roman" w:cs="Times New Roman"/>
          <w:color w:val="000000"/>
          <w:sz w:val="24"/>
          <w:szCs w:val="24"/>
          <w:lang w:val="en-GB"/>
        </w:rPr>
        <w:t>s, hepatic profile,</w:t>
      </w:r>
      <w:r w:rsidRPr="0005255F">
        <w:rPr>
          <w:lang w:val="en-GB"/>
        </w:rPr>
        <w:t xml:space="preserve"> </w:t>
      </w:r>
      <w:r w:rsidRPr="0005255F">
        <w:rPr>
          <w:rFonts w:ascii="Times New Roman" w:eastAsia="Times New Roman" w:hAnsi="Times New Roman" w:cs="Times New Roman"/>
          <w:color w:val="000000"/>
          <w:sz w:val="24"/>
          <w:szCs w:val="24"/>
          <w:lang w:val="en-GB"/>
        </w:rPr>
        <w:t>lactate dehydrogenase</w:t>
      </w:r>
      <w:r>
        <w:rPr>
          <w:rFonts w:ascii="Times New Roman" w:eastAsia="Times New Roman" w:hAnsi="Times New Roman" w:cs="Times New Roman"/>
          <w:color w:val="000000"/>
          <w:sz w:val="24"/>
          <w:szCs w:val="24"/>
          <w:lang w:val="en-GB"/>
        </w:rPr>
        <w:t xml:space="preserve"> (LDH), c</w:t>
      </w:r>
      <w:r w:rsidRPr="0093004C">
        <w:rPr>
          <w:rFonts w:ascii="Times New Roman" w:eastAsia="Times New Roman" w:hAnsi="Times New Roman" w:cs="Times New Roman"/>
          <w:color w:val="000000"/>
          <w:sz w:val="24"/>
          <w:szCs w:val="24"/>
          <w:lang w:val="en-GB"/>
        </w:rPr>
        <w:t xml:space="preserve">reatine kinase </w:t>
      </w:r>
      <w:r>
        <w:rPr>
          <w:rFonts w:ascii="Times New Roman" w:eastAsia="Times New Roman" w:hAnsi="Times New Roman" w:cs="Times New Roman"/>
          <w:color w:val="000000"/>
          <w:sz w:val="24"/>
          <w:szCs w:val="24"/>
          <w:lang w:val="en-GB"/>
        </w:rPr>
        <w:t>(</w:t>
      </w:r>
      <w:r w:rsidRPr="002A2C0A">
        <w:rPr>
          <w:rFonts w:ascii="Times New Roman" w:eastAsia="Times New Roman" w:hAnsi="Times New Roman" w:cs="Times New Roman"/>
          <w:color w:val="000000"/>
          <w:sz w:val="24"/>
          <w:szCs w:val="24"/>
          <w:lang w:val="en-GB"/>
        </w:rPr>
        <w:t>CK</w:t>
      </w:r>
      <w:r>
        <w:rPr>
          <w:rFonts w:ascii="Times New Roman" w:eastAsia="Times New Roman" w:hAnsi="Times New Roman" w:cs="Times New Roman"/>
          <w:color w:val="000000"/>
          <w:sz w:val="24"/>
          <w:szCs w:val="24"/>
          <w:lang w:val="en-GB"/>
        </w:rPr>
        <w:t xml:space="preserve">), inflammatory markers, including </w:t>
      </w:r>
      <w:r w:rsidRPr="004E2CE4">
        <w:rPr>
          <w:rFonts w:ascii="Times New Roman" w:eastAsia="Times New Roman" w:hAnsi="Times New Roman" w:cs="Times New Roman"/>
          <w:color w:val="000000"/>
          <w:sz w:val="24"/>
          <w:szCs w:val="24"/>
          <w:lang w:val="en-GB"/>
        </w:rPr>
        <w:t>c-reactive protein</w:t>
      </w:r>
      <w:r>
        <w:rPr>
          <w:rFonts w:ascii="Times New Roman" w:eastAsia="Times New Roman" w:hAnsi="Times New Roman" w:cs="Times New Roman"/>
          <w:color w:val="000000"/>
          <w:sz w:val="24"/>
          <w:szCs w:val="24"/>
          <w:lang w:val="en-GB"/>
        </w:rPr>
        <w:t xml:space="preserve"> (CRP), </w:t>
      </w:r>
      <w:r w:rsidRPr="00AC12F4">
        <w:rPr>
          <w:rFonts w:ascii="Times New Roman" w:eastAsia="Times New Roman" w:hAnsi="Times New Roman" w:cs="Times New Roman"/>
          <w:color w:val="000000"/>
          <w:sz w:val="24"/>
          <w:szCs w:val="24"/>
          <w:lang w:val="en-GB"/>
        </w:rPr>
        <w:t>Procalcitonin</w:t>
      </w:r>
      <w:r>
        <w:rPr>
          <w:rFonts w:ascii="Times New Roman" w:eastAsia="Times New Roman" w:hAnsi="Times New Roman" w:cs="Times New Roman"/>
          <w:color w:val="000000"/>
          <w:sz w:val="24"/>
          <w:szCs w:val="24"/>
          <w:lang w:val="en-GB"/>
        </w:rPr>
        <w:t xml:space="preserve"> (PCT), fibrinogen and D-dimer, and coagulation]; </w:t>
      </w:r>
      <w:r w:rsidRPr="00AC12F4">
        <w:rPr>
          <w:rFonts w:ascii="Times New Roman" w:eastAsia="Times New Roman" w:hAnsi="Times New Roman" w:cs="Times New Roman"/>
          <w:color w:val="000000"/>
          <w:sz w:val="24"/>
          <w:szCs w:val="24"/>
          <w:lang w:val="en-GB"/>
        </w:rPr>
        <w:t xml:space="preserve"> </w:t>
      </w:r>
      <w:r w:rsidRPr="0004355C">
        <w:rPr>
          <w:rFonts w:ascii="Times New Roman" w:eastAsia="Times New Roman" w:hAnsi="Times New Roman" w:cs="Times New Roman"/>
          <w:i/>
          <w:iCs/>
          <w:color w:val="000000"/>
          <w:sz w:val="24"/>
          <w:szCs w:val="24"/>
          <w:lang w:val="en-GB"/>
        </w:rPr>
        <w:t>vi</w:t>
      </w:r>
      <w:r>
        <w:rPr>
          <w:rFonts w:ascii="Times New Roman" w:eastAsia="Times New Roman" w:hAnsi="Times New Roman" w:cs="Times New Roman"/>
          <w:color w:val="000000"/>
          <w:sz w:val="24"/>
          <w:szCs w:val="24"/>
          <w:lang w:val="en-GB"/>
        </w:rPr>
        <w:t xml:space="preserve"> b</w:t>
      </w:r>
      <w:r w:rsidRPr="00E40AAA">
        <w:rPr>
          <w:rFonts w:ascii="Times New Roman" w:eastAsia="Times New Roman" w:hAnsi="Times New Roman" w:cs="Times New Roman"/>
          <w:color w:val="000000"/>
          <w:sz w:val="24"/>
          <w:szCs w:val="24"/>
          <w:lang w:val="en-GB"/>
        </w:rPr>
        <w:t xml:space="preserve">lood gas analysis </w:t>
      </w:r>
      <w:r>
        <w:rPr>
          <w:rFonts w:ascii="Times New Roman" w:eastAsia="Times New Roman" w:hAnsi="Times New Roman" w:cs="Times New Roman"/>
          <w:color w:val="000000"/>
          <w:sz w:val="24"/>
          <w:szCs w:val="24"/>
          <w:lang w:val="en-GB"/>
        </w:rPr>
        <w:t xml:space="preserve">parameters, including the </w:t>
      </w:r>
      <w:r w:rsidRPr="0067399E">
        <w:rPr>
          <w:rFonts w:ascii="Times New Roman" w:eastAsia="Times New Roman" w:hAnsi="Times New Roman" w:cs="Times New Roman"/>
          <w:color w:val="000000"/>
          <w:sz w:val="24"/>
          <w:szCs w:val="24"/>
          <w:lang w:val="en-US"/>
        </w:rPr>
        <w:t>PaO</w:t>
      </w:r>
      <w:r w:rsidRPr="001F1A46">
        <w:rPr>
          <w:rFonts w:ascii="Times New Roman" w:eastAsia="Times New Roman" w:hAnsi="Times New Roman" w:cs="Times New Roman"/>
          <w:color w:val="000000"/>
          <w:sz w:val="24"/>
          <w:szCs w:val="24"/>
          <w:vertAlign w:val="subscript"/>
          <w:lang w:val="en-US"/>
        </w:rPr>
        <w:t>2</w:t>
      </w:r>
      <w:r w:rsidRPr="0067399E">
        <w:rPr>
          <w:rFonts w:ascii="Times New Roman" w:eastAsia="Times New Roman" w:hAnsi="Times New Roman" w:cs="Times New Roman"/>
          <w:color w:val="000000"/>
          <w:sz w:val="24"/>
          <w:szCs w:val="24"/>
          <w:lang w:val="en-US"/>
        </w:rPr>
        <w:t>/FiO</w:t>
      </w:r>
      <w:r w:rsidRPr="001F1A46">
        <w:rPr>
          <w:rFonts w:ascii="Times New Roman" w:eastAsia="Times New Roman" w:hAnsi="Times New Roman" w:cs="Times New Roman"/>
          <w:color w:val="000000"/>
          <w:sz w:val="24"/>
          <w:szCs w:val="24"/>
          <w:vertAlign w:val="subscript"/>
          <w:lang w:val="en-US"/>
        </w:rPr>
        <w:t>2</w:t>
      </w:r>
      <w:r w:rsidRPr="0067399E">
        <w:rPr>
          <w:rFonts w:ascii="Times New Roman" w:eastAsia="Times New Roman" w:hAnsi="Times New Roman" w:cs="Times New Roman"/>
          <w:color w:val="000000"/>
          <w:sz w:val="24"/>
          <w:szCs w:val="24"/>
          <w:lang w:val="en-US"/>
        </w:rPr>
        <w:t xml:space="preserve"> ratio</w:t>
      </w:r>
      <w:r>
        <w:rPr>
          <w:rFonts w:ascii="Times New Roman" w:eastAsia="Times New Roman" w:hAnsi="Times New Roman" w:cs="Times New Roman"/>
          <w:color w:val="000000"/>
          <w:sz w:val="24"/>
          <w:szCs w:val="24"/>
          <w:lang w:val="en-US"/>
        </w:rPr>
        <w:t xml:space="preserve"> (P/F),</w:t>
      </w:r>
      <w:r w:rsidRPr="0067399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also known as t</w:t>
      </w:r>
      <w:r w:rsidRPr="0067399E">
        <w:rPr>
          <w:rFonts w:ascii="Times New Roman" w:eastAsia="Times New Roman" w:hAnsi="Times New Roman" w:cs="Times New Roman"/>
          <w:color w:val="000000"/>
          <w:sz w:val="24"/>
          <w:szCs w:val="24"/>
          <w:lang w:val="en-US"/>
        </w:rPr>
        <w:t>he Horowitz index</w:t>
      </w:r>
      <w:r>
        <w:rPr>
          <w:rFonts w:ascii="Times New Roman" w:eastAsia="Times New Roman" w:hAnsi="Times New Roman" w:cs="Times New Roman"/>
          <w:color w:val="000000"/>
          <w:sz w:val="24"/>
          <w:szCs w:val="24"/>
          <w:lang w:val="en-US"/>
        </w:rPr>
        <w:t xml:space="preserve">, as </w:t>
      </w:r>
      <w:r w:rsidRPr="000C0A9A">
        <w:rPr>
          <w:rFonts w:ascii="Times New Roman" w:eastAsia="Times New Roman" w:hAnsi="Times New Roman" w:cs="Times New Roman"/>
          <w:color w:val="000000"/>
          <w:sz w:val="24"/>
          <w:szCs w:val="24"/>
          <w:lang w:val="en-US"/>
        </w:rPr>
        <w:t>indicator of</w:t>
      </w:r>
      <w:r>
        <w:rPr>
          <w:rFonts w:ascii="Times New Roman" w:eastAsia="Times New Roman" w:hAnsi="Times New Roman" w:cs="Times New Roman"/>
          <w:color w:val="000000"/>
          <w:sz w:val="24"/>
          <w:szCs w:val="24"/>
          <w:lang w:val="en-US"/>
        </w:rPr>
        <w:t xml:space="preserve"> hypoxemia</w:t>
      </w:r>
      <w:r w:rsidRPr="000C0A9A">
        <w:rPr>
          <w:rFonts w:ascii="Times New Roman" w:eastAsia="Times New Roman" w:hAnsi="Times New Roman" w:cs="Times New Roman"/>
          <w:color w:val="000000"/>
          <w:sz w:val="24"/>
          <w:szCs w:val="24"/>
          <w:lang w:val="en-US"/>
        </w:rPr>
        <w:t xml:space="preserve"> severity </w:t>
      </w:r>
      <w:r>
        <w:rPr>
          <w:rFonts w:ascii="Times New Roman" w:eastAsia="Times New Roman" w:hAnsi="Times New Roman" w:cs="Times New Roman"/>
          <w:color w:val="000000"/>
          <w:sz w:val="24"/>
          <w:szCs w:val="24"/>
          <w:lang w:val="en-US"/>
        </w:rPr>
        <w:fldChar w:fldCharType="begin"/>
      </w:r>
      <w:r>
        <w:rPr>
          <w:rFonts w:ascii="Times New Roman" w:eastAsia="Times New Roman" w:hAnsi="Times New Roman" w:cs="Times New Roman"/>
          <w:color w:val="000000"/>
          <w:sz w:val="24"/>
          <w:szCs w:val="24"/>
          <w:lang w:val="en-US"/>
        </w:rPr>
        <w:instrText xml:space="preserve"> ADDIN ZOTERO_ITEM CSL_CITATION {"citationID":"JQiyflrY","properties":{"formattedCitation":"[20]","plainCitation":"[20]","noteIndex":0},"citationItems":[{"id":4077,"uris":["http://zotero.org/users/11936264/items/GUL7N7TQ"],"itemData":{"id":4077,"type":"article-journal","abstract":"The acute respiratory distress syndrome (ARDS) was defined in 1994 by the American-European Consensus Conference (AECC); since then, issues regarding the reliability and validity of this definition have emerged. Using a consensus process, a panel of experts convened in 2011 (an initiative of the European Society of Intensive Care Medicine endorsed by the American Thoracic Society and the Society of Critical Care Medicine) developed the Berlin Definition, focusing on feasibility, reliability, validity, and objective evaluation of its performance. A draft definition proposed 3 mutually exclusive categories of ARDS based on degree of hypoxemia: mild (200 mm Hg &amp;lt; PaO2/FIO2 ≤ 300 mm Hg), moderate (100 mm Hg &amp;lt; PaO2/FIO2 ≤ 200 mm Hg), and severe (PaO2/FIO2 ≤ 100 mm Hg) and 4 ancillary variables for severe ARDS: radiographic severity, respiratory system compliance (≤40 mL/cm H2O), positive end-expiratory pressure (≥10 cm H2O), and corrected expired volume per minute (≥10 L/min). The draft Berlin Definition was empirically evaluated using patient-level meta-analysis of 4188 patients with ARDS from 4 multicenter clinical data sets and 269 patients with ARDS from 3 single-center data sets containing physiologic information. The 4 ancillary variables did not contribute to the predictive validity of severe ARDS for mortality and were removed from the definition. Using the Berlin Definition, stages of mild, moderate, and severe ARDS were associated with increased mortality (27%; 95% CI, 24%-30%; 32%; 95% CI, 29%-34%; and 45%; 95% CI, 42%-48%, respectively; P &amp;lt; .001) and increased median duration of mechanical ventilation in survivors (5 days; interquartile [IQR], 2-11; 7 days; IQR, 4-14; and 9 days; IQR, 5-17, respectively; P &amp;lt; .001). Compared with the AECC definition, the final Berlin Definition had better predictive validity for mortality, with an area under the receiver operating curve of 0.577 (95% CI, 0.561-0.593) vs 0.536 (95% CI, 0.520-0.553; P &amp;lt; .001). This updated and revised Berlin Definition for ARDS addresses a number of the limitations of the AECC definition. The approach of combining consensus discussions with empirical evaluation may serve as a model to create more accurate, evidence-based, critical illness syndrome definitions and to better inform clinical care, research, and health services planning.","container-title":"JAMA","DOI":"10.1001/jama.2012.5669","ISSN":"0098-7484","issue":"23","journalAbbreviation":"JAMA","page":"2526-2533","source":"Silverchair","title":"Acute Respiratory Distress Syndrome: The Berlin Definition","title-short":"Acute Respiratory Distress Syndrome","volume":"307","author":[{"literal":"The ARDS Definition Task Force*"}],"issued":{"date-parts":[["2012",6,20]]}}}],"schema":"https://github.com/citation-style-language/schema/raw/master/csl-citation.json"} </w:instrText>
      </w:r>
      <w:r>
        <w:rPr>
          <w:rFonts w:ascii="Times New Roman" w:eastAsia="Times New Roman" w:hAnsi="Times New Roman" w:cs="Times New Roman"/>
          <w:color w:val="000000"/>
          <w:sz w:val="24"/>
          <w:szCs w:val="24"/>
          <w:lang w:val="en-US"/>
        </w:rPr>
        <w:fldChar w:fldCharType="separate"/>
      </w:r>
      <w:r w:rsidRPr="00461D63">
        <w:rPr>
          <w:rFonts w:ascii="Times New Roman" w:hAnsi="Times New Roman" w:cs="Times New Roman"/>
          <w:sz w:val="24"/>
          <w:lang w:val="en-US"/>
        </w:rPr>
        <w:t>[20]</w:t>
      </w:r>
      <w:r>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GB"/>
        </w:rPr>
        <w:t xml:space="preserve">. </w:t>
      </w:r>
      <w:r w:rsidRPr="007A52A1">
        <w:rPr>
          <w:rFonts w:ascii="Times New Roman" w:eastAsia="Times New Roman" w:hAnsi="Times New Roman" w:cs="Times New Roman"/>
          <w:color w:val="000000"/>
          <w:sz w:val="24"/>
          <w:szCs w:val="24"/>
          <w:lang w:val="en-GB"/>
        </w:rPr>
        <w:t xml:space="preserve">eGFR </w:t>
      </w:r>
      <w:r>
        <w:rPr>
          <w:rFonts w:ascii="Times New Roman" w:eastAsia="Times New Roman" w:hAnsi="Times New Roman" w:cs="Times New Roman"/>
          <w:color w:val="000000"/>
          <w:sz w:val="24"/>
          <w:szCs w:val="24"/>
          <w:lang w:val="en-GB"/>
        </w:rPr>
        <w:t>(e</w:t>
      </w:r>
      <w:r w:rsidRPr="006B44BE">
        <w:rPr>
          <w:rFonts w:ascii="Times New Roman" w:eastAsia="Times New Roman" w:hAnsi="Times New Roman" w:cs="Times New Roman"/>
          <w:color w:val="000000"/>
          <w:sz w:val="24"/>
          <w:szCs w:val="24"/>
          <w:lang w:val="en-GB"/>
        </w:rPr>
        <w:t>stimated glomerular filtration rate</w:t>
      </w:r>
      <w:r>
        <w:rPr>
          <w:rFonts w:ascii="Times New Roman" w:eastAsia="Times New Roman" w:hAnsi="Times New Roman" w:cs="Times New Roman"/>
          <w:color w:val="000000"/>
          <w:sz w:val="24"/>
          <w:szCs w:val="24"/>
          <w:lang w:val="en-GB"/>
        </w:rPr>
        <w:t>)</w:t>
      </w:r>
      <w:r w:rsidRPr="006B44BE">
        <w:rPr>
          <w:rFonts w:ascii="Times New Roman" w:eastAsia="Times New Roman" w:hAnsi="Times New Roman" w:cs="Times New Roman"/>
          <w:color w:val="000000"/>
          <w:sz w:val="24"/>
          <w:szCs w:val="24"/>
          <w:lang w:val="en-GB"/>
        </w:rPr>
        <w:t xml:space="preserve"> </w:t>
      </w:r>
      <w:r w:rsidRPr="007A52A1">
        <w:rPr>
          <w:rFonts w:ascii="Times New Roman" w:eastAsia="Times New Roman" w:hAnsi="Times New Roman" w:cs="Times New Roman"/>
          <w:color w:val="000000"/>
          <w:sz w:val="24"/>
          <w:szCs w:val="24"/>
          <w:lang w:val="en-GB"/>
        </w:rPr>
        <w:t>was calculated using the Chronic Kidney Disease Epidemiology Collaboration (CKD-EPI) formula</w:t>
      </w:r>
      <w:r>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fldChar w:fldCharType="begin"/>
      </w:r>
      <w:r>
        <w:rPr>
          <w:rFonts w:ascii="Times New Roman" w:eastAsia="Times New Roman" w:hAnsi="Times New Roman" w:cs="Times New Roman"/>
          <w:color w:val="000000"/>
          <w:sz w:val="24"/>
          <w:szCs w:val="24"/>
          <w:lang w:val="en-GB"/>
        </w:rPr>
        <w:instrText xml:space="preserve"> ADDIN ZOTERO_ITEM CSL_CITATION {"citationID":"DjD2mLi2","properties":{"formattedCitation":"[21]","plainCitation":"[21]","noteIndex":0},"citationItems":[{"id":4063,"uris":["http://zotero.org/users/11936264/items/EES2LG5Q"],"itemData":{"id":4063,"type":"article-journal","abstract":"OBJECTIVE: The chronic kidney disease (CKD)-Epidemiology Collaboration (EPI) equation was shown to be more accurate than the Modification of Diet in Renal Disease (MDRD) Study formula for estimating glomerular filtration rate (GFR) in the general population. This study was aimed at assessing cardiovascular disease (CVD) burden associated with CKD in type 2 diabetes, using these two GFR estimating formulas for CKD definition.\nMETHODS: This cohort study examined 15,773 Caucasian patients with type 2 diabetes participating in the Renal Insufficiency And Cardiovascular Events Italian Multicenter Study (NCT00715481) and attending the baseline visit in 19 diabetes clinics in years 2007-2008. Serum creatinine was assessed by the modified Jaffe method. Albuminuria was measured by immunonephelometry or immunoturbidimetry. CKD was defined as an estimated GFR (eGFR) &lt;60 mL/min/1.73 m(2) and/or micro/macroalbuminuria.\nRESULTS: Prevalence of impaired eGFR and CKD decreased from 18.7% to 17.2% (P=0.0012) and from 37.5% to 36.3% (P=0.077), respectively, with the CKD-EPI, as compared with the MDRD Study equation. Subjects with impaired eGFR or CKD with the MDRD Study equation only showed lower CVD prevalence rates and coronary heart disease risk scores, mainly driven by prevailing female sex, younger age and shorter diabetes duration, as compared with those with both formulas, whereas opposite figures were observed in patients falling into these categories with the CKD-EPI equation only.\nCONCLUSIONS: Estimating GFR in patients with type 2 diabetes using the CKD-EPI equation provides a better definition of CVD burden associated with CKD not only in individuals reclassified upward, but also in those reclassified downward.","container-title":"Atherosclerosis","DOI":"10.1016/j.atherosclerosis.2011.04.035","ISSN":"1879-1484","issue":"1","journalAbbreviation":"Atherosclerosis","language":"eng","note":"PMID: 21612781","page":"194-199","source":"PubMed","title":"The Chronic Kidney Disease Epidemiology Collaboration (CKD-EPI) equation provides a better definition of cardiovascular burden associated with CKD than the Modification of Diet in Renal Disease (MDRD) Study formula in subjects with type 2 diabetes","volume":"218","author":[{"family":"Pugliese","given":"Giuseppe"},{"family":"Solini","given":"Anna"},{"family":"Bonora","given":"Enzo"},{"family":"Orsi","given":"Emanuela"},{"family":"Zerbini","given":"Gianpaolo"},{"family":"Giorgino","given":"Francesco"},{"family":"Cavalot","given":"Franco"},{"family":"Pontiroli","given":"Antonio E."},{"family":"Baroni","given":"Marco G."},{"family":"Morano","given":"Susanna"},{"family":"Nicolucci","given":"Antonio"},{"family":"Penno","given":"Giuseppe"}],"issued":{"date-parts":[["2011",9]]}}}],"schema":"https://github.com/citation-style-language/schema/raw/master/csl-citation.json"} </w:instrText>
      </w:r>
      <w:r>
        <w:rPr>
          <w:rFonts w:ascii="Times New Roman" w:eastAsia="Times New Roman" w:hAnsi="Times New Roman" w:cs="Times New Roman"/>
          <w:color w:val="000000"/>
          <w:sz w:val="24"/>
          <w:szCs w:val="24"/>
          <w:lang w:val="en-GB"/>
        </w:rPr>
        <w:fldChar w:fldCharType="separate"/>
      </w:r>
      <w:r w:rsidRPr="00461D63">
        <w:rPr>
          <w:rFonts w:ascii="Times New Roman" w:hAnsi="Times New Roman" w:cs="Times New Roman"/>
          <w:sz w:val="24"/>
          <w:lang w:val="en-US"/>
        </w:rPr>
        <w:t>[21]</w:t>
      </w:r>
      <w:r>
        <w:rPr>
          <w:rFonts w:ascii="Times New Roman" w:eastAsia="Times New Roman" w:hAnsi="Times New Roman" w:cs="Times New Roman"/>
          <w:color w:val="000000"/>
          <w:sz w:val="24"/>
          <w:szCs w:val="24"/>
          <w:lang w:val="en-GB"/>
        </w:rPr>
        <w:fldChar w:fldCharType="end"/>
      </w:r>
      <w:r w:rsidRPr="00653B6F">
        <w:rPr>
          <w:rFonts w:ascii="Times New Roman" w:eastAsia="Times New Roman" w:hAnsi="Times New Roman" w:cs="Times New Roman"/>
          <w:color w:val="000000"/>
          <w:sz w:val="24"/>
          <w:szCs w:val="24"/>
          <w:lang w:val="en-GB"/>
        </w:rPr>
        <w:t>.</w:t>
      </w:r>
      <w:r w:rsidRPr="00653B6F">
        <w:rPr>
          <w:rFonts w:ascii="Times New Roman" w:eastAsia="Times New Roman" w:hAnsi="Times New Roman" w:cs="Times New Roman"/>
          <w:color w:val="000000"/>
          <w:sz w:val="24"/>
          <w:szCs w:val="24"/>
          <w:lang w:val="en-US"/>
        </w:rPr>
        <w:t xml:space="preserve"> DM was defined for glucose levels in accordance with the American Diabetes Association Criteria </w:t>
      </w:r>
      <w:r>
        <w:rPr>
          <w:rFonts w:ascii="Times New Roman" w:eastAsia="Times New Roman" w:hAnsi="Times New Roman" w:cs="Times New Roman"/>
          <w:color w:val="000000"/>
          <w:sz w:val="24"/>
          <w:szCs w:val="24"/>
          <w:lang w:val="en-US"/>
        </w:rPr>
        <w:t xml:space="preserve">and </w:t>
      </w:r>
      <w:r>
        <w:rPr>
          <w:rFonts w:ascii="Times New Roman" w:eastAsia="Times New Roman" w:hAnsi="Times New Roman" w:cs="Times New Roman"/>
          <w:color w:val="000000"/>
          <w:sz w:val="24"/>
          <w:szCs w:val="24"/>
          <w:lang w:val="en-GB"/>
        </w:rPr>
        <w:t xml:space="preserve">FPG was examined both as continuous variable and as lower/higher than 126 mg/dl as a cut-off value for the DM range </w:t>
      </w:r>
      <w:r w:rsidRPr="00653B6F">
        <w:rPr>
          <w:rFonts w:ascii="Times New Roman" w:eastAsia="Times New Roman" w:hAnsi="Times New Roman" w:cs="Times New Roman"/>
          <w:color w:val="000000"/>
          <w:sz w:val="24"/>
          <w:szCs w:val="24"/>
          <w:lang w:val="en-US"/>
        </w:rPr>
        <w:fldChar w:fldCharType="begin"/>
      </w:r>
      <w:r>
        <w:rPr>
          <w:rFonts w:ascii="Times New Roman" w:eastAsia="Times New Roman" w:hAnsi="Times New Roman" w:cs="Times New Roman"/>
          <w:color w:val="000000"/>
          <w:sz w:val="24"/>
          <w:szCs w:val="24"/>
          <w:lang w:val="en-US"/>
        </w:rPr>
        <w:instrText xml:space="preserve"> ADDIN ZOTERO_ITEM CSL_CITATION {"citationID":"VC0m9uFV","properties":{"formattedCitation":"[22]","plainCitation":"[22]","noteIndex":0},"citationItems":[{"id":4075,"uris":["http://zotero.org/users/11936264/items/4HE57KLQ"],"itemData":{"id":4075,"type":"article-journal","abstract":"The American Diabetes Association (ADA) \"Standards of Medical Care in Diabetes\" includes the ADA's current clinical practice recommendations and is intended to provide the components of diabetes care, general treatment goals and guidelines, and tools to evaluate quality of care. Members of the ADA Professional Practice Committee, a multidisciplinary expert committee (https://doi.org/10.2337/dc21-SPPC),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(https://doi.org/10.2337/dc21-SINT). Readers who wish to comment on the Standards of Care are invited to do so at professional.diabetes.org/SOC.","container-title":"Diabetes Care","DOI":"10.2337/dc21-S002","ISSN":"1935-5548","issue":"Suppl 1","journalAbbreviation":"Diabetes Care","language":"eng","note":"PMID: 33298413","page":"S15-S33","source":"PubMed","title":"2. Classification and Diagnosis of Diabetes: Standards of Medical Care in Diabetes-2021","title-short":"2. Classification and Diagnosis of Diabetes","volume":"44","author":[{"literal":"American Diabetes Association"}],"issued":{"date-parts":[["2021",1]]}}}],"schema":"https://github.com/citation-style-language/schema/raw/master/csl-citation.json"} </w:instrText>
      </w:r>
      <w:r w:rsidRPr="00653B6F">
        <w:rPr>
          <w:rFonts w:ascii="Times New Roman" w:eastAsia="Times New Roman" w:hAnsi="Times New Roman" w:cs="Times New Roman"/>
          <w:color w:val="000000"/>
          <w:sz w:val="24"/>
          <w:szCs w:val="24"/>
          <w:lang w:val="en-US"/>
        </w:rPr>
        <w:fldChar w:fldCharType="separate"/>
      </w:r>
      <w:r w:rsidRPr="00461D63">
        <w:rPr>
          <w:rFonts w:ascii="Times New Roman" w:hAnsi="Times New Roman" w:cs="Times New Roman"/>
          <w:sz w:val="24"/>
          <w:lang w:val="en-US"/>
        </w:rPr>
        <w:t>[22]</w:t>
      </w:r>
      <w:r w:rsidRPr="00653B6F">
        <w:rPr>
          <w:rFonts w:ascii="Times New Roman" w:eastAsia="Times New Roman" w:hAnsi="Times New Roman" w:cs="Times New Roman"/>
          <w:color w:val="000000"/>
          <w:sz w:val="24"/>
          <w:szCs w:val="24"/>
          <w:lang w:val="en-US"/>
        </w:rPr>
        <w:fldChar w:fldCharType="end"/>
      </w:r>
      <w:r w:rsidRPr="00653B6F">
        <w:rPr>
          <w:rFonts w:ascii="Times New Roman" w:eastAsia="Times New Roman" w:hAnsi="Times New Roman" w:cs="Times New Roman"/>
          <w:color w:val="000000"/>
          <w:sz w:val="24"/>
          <w:szCs w:val="24"/>
          <w:lang w:val="en-US"/>
        </w:rPr>
        <w:t>.</w:t>
      </w:r>
      <w:r w:rsidRPr="00067850">
        <w:rPr>
          <w:rFonts w:ascii="Times New Roman" w:eastAsia="Times New Roman" w:hAnsi="Times New Roman" w:cs="Times New Roman"/>
          <w:color w:val="000000"/>
          <w:sz w:val="24"/>
          <w:szCs w:val="24"/>
          <w:lang w:val="en-US"/>
        </w:rPr>
        <w:t xml:space="preserve"> </w:t>
      </w:r>
      <w:r w:rsidRPr="00452BFF">
        <w:rPr>
          <w:rFonts w:ascii="Times New Roman" w:eastAsia="Times New Roman" w:hAnsi="Times New Roman" w:cs="Times New Roman"/>
          <w:color w:val="000000"/>
          <w:sz w:val="24"/>
          <w:szCs w:val="24"/>
          <w:lang w:val="en-US"/>
        </w:rPr>
        <w:t>Electrocardiographic (EKG) abnormalities [</w:t>
      </w:r>
      <w:r>
        <w:rPr>
          <w:rFonts w:ascii="Times New Roman" w:eastAsia="Times New Roman" w:hAnsi="Times New Roman" w:cs="Times New Roman"/>
          <w:color w:val="000000"/>
          <w:sz w:val="24"/>
          <w:szCs w:val="24"/>
          <w:lang w:val="en-US"/>
        </w:rPr>
        <w:t>l</w:t>
      </w:r>
      <w:r w:rsidRPr="00452BFF">
        <w:rPr>
          <w:rFonts w:ascii="Times New Roman" w:eastAsia="Times New Roman" w:hAnsi="Times New Roman" w:cs="Times New Roman"/>
          <w:color w:val="000000"/>
          <w:sz w:val="24"/>
          <w:szCs w:val="24"/>
          <w:lang w:val="en-US"/>
        </w:rPr>
        <w:t xml:space="preserve">eft ventricular hypertrophy (LVH), atrioventricular (AV) conduction abnormalities (complete or second-degree AV block), pacemaker, atrial fibrillation (AF), isolated Q/QS-wave abnormalities, incomplete (left or right) bundle branch block (RBBB or LBBB), left-axis deviation (LAD), isolated major ST/T-wave abnormalities] were recorded. </w:t>
      </w:r>
    </w:p>
    <w:p w14:paraId="362194E8" w14:textId="77777777" w:rsidR="002537F5" w:rsidRDefault="002537F5" w:rsidP="002537F5">
      <w:pPr>
        <w:spacing w:after="0"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Data derived from chest HRCT</w:t>
      </w:r>
      <w:r w:rsidRPr="000821D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were obtained according to a published protocol </w:t>
      </w:r>
      <w:r>
        <w:rPr>
          <w:rFonts w:ascii="Times New Roman" w:eastAsia="Times New Roman" w:hAnsi="Times New Roman" w:cs="Times New Roman"/>
          <w:color w:val="000000"/>
          <w:sz w:val="24"/>
          <w:szCs w:val="24"/>
          <w:lang w:val="en-US"/>
        </w:rPr>
        <w:fldChar w:fldCharType="begin"/>
      </w:r>
      <w:r>
        <w:rPr>
          <w:rFonts w:ascii="Times New Roman" w:eastAsia="Times New Roman" w:hAnsi="Times New Roman" w:cs="Times New Roman"/>
          <w:color w:val="000000"/>
          <w:sz w:val="24"/>
          <w:szCs w:val="24"/>
          <w:lang w:val="en-US"/>
        </w:rPr>
        <w:instrText xml:space="preserve"> ADDIN ZOTERO_ITEM CSL_CITATION {"citationID":"jUbL400w","properties":{"formattedCitation":"[23]","plainCitation":"[23]","noteIndex":0},"citationItems":[{"id":4065,"uris":["http://zotero.org/users/11936264/items/DLLYYT7Y"],"itemData":{"id":4065,"type":"article-journal","abstract":"Background CT of patients with severe acute respiratory syndrome coronavirus 2 disease depicts the extent of lung involvement in coronavirus disease 2019 (COVID-19) pneumonia. Purpose To determine the value of quantification of the well-aerated lung (WAL) obtained at admission chest CT to determine prognosis in patients with COVID-19 pneumonia. Materials and Methods Imaging of patients admitted at the emergency department between February 17 and March 10, 2020 who underwent chest CT were retrospectively analyzed. Patients with negative results of reverse-transcription polymerase chain reaction for severe acute respiratory syndrome coronavirus 2 at nasal-pharyngeal swabbing, negative chest CT findings, and incomplete clinical data were excluded. CT images were analyzed for quantification of WAL visually (%V-WAL), with open-source software (%S-WAL), and with absolute volume (VOL-WAL). Clinical parameters included patient characteristics, comorbidities, symptom type and duration, oxygen saturation, and laboratory values. Logistic regression was used to evaluate the relationship between clinical parameters and CT metrics versus patient outcome (intensive care unit [ICU] admission or death vs no ICU admission or death). The area under the receiver operating characteristic curve (AUC) was calculated to determine model performance. Results The study included 236 patients (59 of 123 [25%] were female; median age, 68 years). A %V-WAL less than 73% (odds ratio [OR], 5.4; 95% confidence interval [CI]: 2.7, 10.8; P &lt; .001), %S-WAL less than 71% (OR, 3.8; 95% CI: 1.9, 7.5; P &lt; .001), and VOL-WAL less than 2.9 L (OR, 2.6; 95% CI: 1.2, 5.8; P &lt; .01) were predictors of ICU admission or death. In comparison with clinical models containing only clinical parameters (AUC = 0.83), all three quantitative models showed better diagnostic performance (AUC = 0.86 for all models). The models containing %V-WAL less than 73% and VOL-WAL less than 2.9 L were superior in terms of performance as compared with the models containing only clinical parameters (P = .04 for both models). Conclusion In patients with confirmed coronavirus disease 2019 pneumonia, visual or software quantification of the extent of CT lung abnormality were predictors of intensive care unit admission or death. ©  RSNA, 2020 Online supplemental material is available for this article.","container-title":"Radiology","DOI":"10.1148/radiol.2020201433","ISSN":"1527-1315","issue":"2","journalAbbreviation":"Radiology","language":"eng","note":"PMID: 32301647\nPMCID: PMC7233411","page":"E86-E96","source":"PubMed","title":"Well-aerated Lung on Admitting Chest CT to Predict Adverse Outcome in COVID-19 Pneumonia","volume":"296","author":[{"family":"Colombi","given":"Davide"},{"family":"Bodini","given":"Flavio C."},{"family":"Petrini","given":"Marcello"},{"family":"Maffi","given":"Gabriele"},{"family":"Morelli","given":"Nicola"},{"family":"Milanese","given":"Gianluca"},{"family":"Silva","given":"Mario"},{"family":"Sverzellati","given":"Nicola"},{"family":"Michieletti","given":"Emanuele"}],"issued":{"date-parts":[["2020",8]]}}}],"schema":"https://github.com/citation-style-language/schema/raw/master/csl-citation.json"} </w:instrText>
      </w:r>
      <w:r>
        <w:rPr>
          <w:rFonts w:ascii="Times New Roman" w:eastAsia="Times New Roman" w:hAnsi="Times New Roman" w:cs="Times New Roman"/>
          <w:color w:val="000000"/>
          <w:sz w:val="24"/>
          <w:szCs w:val="24"/>
          <w:lang w:val="en-US"/>
        </w:rPr>
        <w:fldChar w:fldCharType="separate"/>
      </w:r>
      <w:r w:rsidRPr="00461D63">
        <w:rPr>
          <w:rFonts w:ascii="Times New Roman" w:hAnsi="Times New Roman" w:cs="Times New Roman"/>
          <w:sz w:val="24"/>
          <w:lang w:val="en-GB"/>
        </w:rPr>
        <w:t>[23]</w:t>
      </w:r>
      <w:r>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US"/>
        </w:rPr>
        <w:t xml:space="preserve">. Briefly, the </w:t>
      </w:r>
      <w:r w:rsidRPr="00AD43D3">
        <w:rPr>
          <w:rFonts w:ascii="Times New Roman" w:eastAsia="Times New Roman" w:hAnsi="Times New Roman" w:cs="Times New Roman"/>
          <w:color w:val="000000"/>
          <w:sz w:val="24"/>
          <w:szCs w:val="24"/>
          <w:lang w:val="en-US"/>
        </w:rPr>
        <w:t xml:space="preserve">overall extent of interstitial pneumonia </w:t>
      </w:r>
      <w:r>
        <w:rPr>
          <w:rFonts w:ascii="Times New Roman" w:eastAsia="Times New Roman" w:hAnsi="Times New Roman" w:cs="Times New Roman"/>
          <w:color w:val="000000"/>
          <w:sz w:val="24"/>
          <w:szCs w:val="24"/>
          <w:lang w:val="en-US"/>
        </w:rPr>
        <w:t xml:space="preserve">was assessed </w:t>
      </w:r>
      <w:r w:rsidRPr="000821DC">
        <w:rPr>
          <w:rFonts w:ascii="Times New Roman" w:eastAsia="Times New Roman" w:hAnsi="Times New Roman" w:cs="Times New Roman"/>
          <w:color w:val="000000"/>
          <w:sz w:val="24"/>
          <w:szCs w:val="24"/>
          <w:lang w:val="en-US"/>
        </w:rPr>
        <w:t xml:space="preserve">according to a "visual score" developed in the Radiology Division of this University Hospital as previously described </w:t>
      </w:r>
      <w:r w:rsidRPr="006A5843">
        <w:rPr>
          <w:rFonts w:ascii="Times New Roman" w:eastAsia="Times New Roman" w:hAnsi="Times New Roman" w:cs="Times New Roman"/>
          <w:color w:val="000000"/>
          <w:sz w:val="24"/>
          <w:szCs w:val="24"/>
          <w:lang w:val="en-US"/>
        </w:rPr>
        <w:fldChar w:fldCharType="begin"/>
      </w:r>
      <w:r>
        <w:rPr>
          <w:rFonts w:ascii="Times New Roman" w:eastAsia="Times New Roman" w:hAnsi="Times New Roman" w:cs="Times New Roman"/>
          <w:color w:val="000000"/>
          <w:sz w:val="24"/>
          <w:szCs w:val="24"/>
          <w:lang w:val="en-US"/>
        </w:rPr>
        <w:instrText xml:space="preserve"> ADDIN ZOTERO_ITEM CSL_CITATION {"citationID":"Twf7MMaf","properties":{"formattedCitation":"[24], [25]","plainCitation":"[24], [25]","noteIndex":0},"citationItems":[{"id":4068,"uris":["http://zotero.org/users/11936264/items/WJE2NFBZ"],"itemData":{"id":4068,"type":"article-journal","abstract":"PURPOSE: To test the association between death and both qualitative and quantitative CT parameters obtained visually and by software in coronavirus disease (COVID-19) early outbreak.\nMETHODS: The study analyzed retrospectively patients underwent chest CT at hospital admission for COVID-19 pneumonia suspicion, between February 21 and March 6, 2020. CT was performed in case of hypoxemia or moderate-to-severe dyspnea. CT scans were analyzed for quantitative and qualitative features obtained visually and by software. Cox proportional hazards regression analysis examined the association between variables and overall survival (OS). Three models were built for stratification of mortality risk: clinical, clinical/visual CT evaluation, and clinical/software-based CT assessment. AUC for each model was used to assess performance in predicting death.\nRESULTS: The study included 248 patients (70% males, median age 68 years). Death occurred in 78/248 (32%) patients. Visual pneumonia extent &gt; 40% (HR 2.15, 95% CI 1.2-3.85, P = 0.01), %high attenuation area - 700 HU &gt; 35% (HR 2.17, 95% CI 1.2-3.94, P = 0.01), exudative consolidations (HR 2.85-2.93, 95% CI 1.61-5.05/1.66-5.16, P &lt; 0.001), visual CAC score &gt; 1 (HR 2.76-3.32, 95% CI 1.4-5.45/1.71-6.46, P &lt; 0.01/P &lt; 0.001), and CT classified as COVID-19 and other disease (HR 1.92-2.03, 95% CI 1.01-3.67/1.06-3.9, P = 0.04/P = 0.03) were significantly associated with shorter OS. Models including CT parameters (AUC 0.911-0.913, 95% CI 0.873-0.95/0.875-0.952) were better predictors of death as compared to clinical model (AUC 0.869, 95% CI 0.816-0.922; P = 0.04 for both models).\nCONCLUSIONS: In COVID-19 patients, qualitative and quantitative chest CT parameters obtained visually or by software are predictors of mortality. Predictive models including CT metrics were better predictors of death in comparison to clinical model.","container-title":"Emergency Radiology","DOI":"10.1007/s10140-020-01867-1","ISSN":"1438-1435","issue":"6","journalAbbreviation":"Emerg Radiol","language":"eng","note":"PMID: 33119835\nPMCID: PMC7594966","page":"701-710","source":"PubMed","title":"Qualitative and quantitative chest CT parameters as predictors of specific mortality in COVID-19 patients","volume":"27","author":[{"family":"Colombi","given":"Davide"},{"family":"Villani","given":"Gabriele D."},{"family":"Maffi","given":"Gabriele"},{"family":"Risoli","given":"Camilla"},{"family":"Bodini","given":"Flavio C."},{"family":"Petrini","given":"Marcello"},{"family":"Morelli","given":"Nicola"},{"family":"Anselmi","given":"Pietro"},{"family":"Milanese","given":"Gianluca"},{"family":"Silva","given":"Mario"},{"family":"Sverzellati","given":"Nicola"},{"family":"Michieletti","given":"Emanuele"}],"issued":{"date-parts":[["2020",12]]}}},{"id":4071,"uris":["http://zotero.org/users/11936264/items/4RSFGDEB"],"itemData":{"id":4071,"type":"article-journal","abstract":"BACKGROUND: The role of quantitative chest computed tomography (CT) is controversial in the follow-up of patients with COVID-19 pneumonia. The aim of this study was to test during the follow-up of COVID-19 pneumonia the association between pulmonary function tests (PFTs) and quantitative parameters extrapolated from follow-up (FU) CT scans performed at least 6 months after COVID-19 onset.\nMETHODS: The study included patients older than 18 years old, admitted to the emergency department of our institution between 29 February 2020 and 31 December 2020, with a diagnosis of COVID-19 pneumonia, who underwent chest CT at admission and FU CT at least 6 months later; PFTs were performed within 6 months of FU CT. At FU CT, quantitative parameters of well-aerated lung and pneumonia extent were identified both visually and by software using CT density thresholds. The association between PFTs and quantitative parameters was tested by the calculation of the Spearman's coefficient of rank correlation (rho).\nRESULTS: The study included 40 patients (38% females; median age 63 years old, IQR, 56-71 years old). A significant correlation was identified between low attenuation areas% (%LAAs) &lt;950 Hounsfield units (HU) and both forced expiratory volume in 1s/forced vital capacity (FEV1/FVC) ratio (rho -0.410, 95% CIs -0.639--0.112, p = 0.008) and %DLCO (rho -0.426, 95% CIs -0.678--0.084, p = 0.017). The remaining quantitative parameters failed to demonstrate a significant association with PFTs (p &gt; 0.05).\nCONCLUSIONS: At follow-up, CT scans performed at least 6 months after COVID-19 pneumonia onset showed %LAAs that were inversely associated with %DLCO and could be considered a marker of irreversible lung damage.","container-title":"Diagnostics (Basel, Switzerland)","DOI":"10.3390/diagnostics13213328","ISSN":"2075-4418","issue":"21","journalAbbreviation":"Diagnostics (Basel)","language":"eng","note":"PMID: 37958224\nPMCID: PMC10648873","page":"3328","source":"PubMed","title":"Quantitative CT at Follow-Up of COVID-19 Pneumonia: Relationship with Pulmonary Function Tests","title-short":"Quantitative CT at Follow-Up of COVID-19 Pneumonia","volume":"13","author":[{"family":"Colombi","given":"Davide"},{"family":"Petrini","given":"Marcello"},{"family":"Risoli","given":"Camilla"},{"family":"Mangia","given":"Angelo"},{"family":"Milanese","given":"Gianluca"},{"family":"Silva","given":"Mario"},{"family":"Franco","given":"Cosimo"},{"family":"Sverzellati","given":"Nicola"},{"family":"Michieletti","given":"Emanuele"}],"issued":{"date-parts":[["2023",10,27]]}}}],"schema":"https://github.com/citation-style-language/schema/raw/master/csl-citation.json"} </w:instrText>
      </w:r>
      <w:r w:rsidRPr="006A5843">
        <w:rPr>
          <w:rFonts w:ascii="Times New Roman" w:eastAsia="Times New Roman" w:hAnsi="Times New Roman" w:cs="Times New Roman"/>
          <w:color w:val="000000"/>
          <w:sz w:val="24"/>
          <w:szCs w:val="24"/>
          <w:lang w:val="en-US"/>
        </w:rPr>
        <w:fldChar w:fldCharType="separate"/>
      </w:r>
      <w:r w:rsidRPr="00461D63">
        <w:rPr>
          <w:rFonts w:ascii="Times New Roman" w:hAnsi="Times New Roman" w:cs="Times New Roman"/>
          <w:sz w:val="24"/>
          <w:lang w:val="en-US"/>
        </w:rPr>
        <w:t>[24], [25]</w:t>
      </w:r>
      <w:r w:rsidRPr="006A5843">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US"/>
        </w:rPr>
        <w:t>; c</w:t>
      </w:r>
      <w:r w:rsidRPr="000821DC">
        <w:rPr>
          <w:rFonts w:ascii="Times New Roman" w:eastAsia="Times New Roman" w:hAnsi="Times New Roman" w:cs="Times New Roman"/>
          <w:color w:val="000000"/>
          <w:sz w:val="24"/>
          <w:szCs w:val="24"/>
          <w:lang w:val="en-US"/>
        </w:rPr>
        <w:t>linical outcomes,</w:t>
      </w:r>
      <w:r>
        <w:rPr>
          <w:rFonts w:ascii="Times New Roman" w:eastAsia="Times New Roman" w:hAnsi="Times New Roman" w:cs="Times New Roman"/>
          <w:color w:val="000000"/>
          <w:sz w:val="24"/>
          <w:szCs w:val="24"/>
          <w:lang w:val="en-US"/>
        </w:rPr>
        <w:t xml:space="preserve"> including</w:t>
      </w:r>
      <w:r w:rsidRPr="000821DC">
        <w:rPr>
          <w:rFonts w:ascii="Times New Roman" w:eastAsia="Times New Roman" w:hAnsi="Times New Roman" w:cs="Times New Roman"/>
          <w:color w:val="000000"/>
          <w:sz w:val="24"/>
          <w:szCs w:val="24"/>
          <w:lang w:val="en-US"/>
        </w:rPr>
        <w:t xml:space="preserve"> length of stay (days), transfer to other clinical units, destination of discharge (home/</w:t>
      </w:r>
      <w:r w:rsidRPr="006567F6">
        <w:rPr>
          <w:rFonts w:ascii="Times New Roman" w:eastAsia="Times New Roman" w:hAnsi="Times New Roman" w:cs="Times New Roman"/>
          <w:color w:val="000000"/>
          <w:sz w:val="24"/>
          <w:szCs w:val="24"/>
          <w:lang w:val="en-US"/>
        </w:rPr>
        <w:t xml:space="preserve">sanitary </w:t>
      </w:r>
      <w:r w:rsidRPr="006567F6">
        <w:rPr>
          <w:rFonts w:ascii="Times New Roman" w:eastAsia="Times New Roman" w:hAnsi="Times New Roman" w:cs="Times New Roman"/>
          <w:color w:val="000000"/>
          <w:sz w:val="24"/>
          <w:szCs w:val="24"/>
          <w:lang w:val="en-US"/>
        </w:rPr>
        <w:lastRenderedPageBreak/>
        <w:t>residence care</w:t>
      </w:r>
      <w:r w:rsidRPr="000821DC">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shd w:val="clear" w:color="auto" w:fill="F5F5F5"/>
          <w:lang w:val="en-US"/>
        </w:rPr>
        <w:t>;</w:t>
      </w:r>
      <w:r w:rsidRPr="000821D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and </w:t>
      </w:r>
      <w:r w:rsidRPr="000821DC">
        <w:rPr>
          <w:rFonts w:ascii="Times New Roman" w:eastAsia="Times New Roman" w:hAnsi="Times New Roman" w:cs="Times New Roman"/>
          <w:color w:val="000000"/>
          <w:sz w:val="24"/>
          <w:szCs w:val="24"/>
          <w:lang w:val="en-US"/>
        </w:rPr>
        <w:t>death/transfer to ICU</w:t>
      </w:r>
      <w:r>
        <w:rPr>
          <w:rFonts w:ascii="Times New Roman" w:eastAsia="Times New Roman" w:hAnsi="Times New Roman" w:cs="Times New Roman"/>
          <w:color w:val="000000"/>
          <w:sz w:val="24"/>
          <w:szCs w:val="24"/>
          <w:lang w:val="en-US"/>
        </w:rPr>
        <w:t>, were also collected</w:t>
      </w:r>
      <w:r w:rsidRPr="000821DC">
        <w:rPr>
          <w:rFonts w:ascii="Times New Roman" w:eastAsia="Times New Roman" w:hAnsi="Times New Roman" w:cs="Times New Roman"/>
          <w:color w:val="000000"/>
          <w:sz w:val="24"/>
          <w:szCs w:val="24"/>
          <w:lang w:val="en-US"/>
        </w:rPr>
        <w:t xml:space="preserve">. </w:t>
      </w:r>
      <w:r w:rsidRPr="007F770F">
        <w:rPr>
          <w:rFonts w:ascii="Times New Roman" w:eastAsia="Times New Roman" w:hAnsi="Times New Roman" w:cs="Times New Roman"/>
          <w:color w:val="000000"/>
          <w:sz w:val="24"/>
          <w:szCs w:val="24"/>
          <w:lang w:val="en-US"/>
        </w:rPr>
        <w:t xml:space="preserve">Height and weight to calculate body mass index (BMI) were not available in most medical records: they were estimated by using neck circumference/diameters and thoracic spine length, as measured by </w:t>
      </w:r>
      <w:r>
        <w:rPr>
          <w:rFonts w:ascii="Times New Roman" w:eastAsia="Times New Roman" w:hAnsi="Times New Roman" w:cs="Times New Roman"/>
          <w:color w:val="000000"/>
          <w:sz w:val="24"/>
          <w:szCs w:val="24"/>
          <w:lang w:val="en-US"/>
        </w:rPr>
        <w:t>HRCT</w:t>
      </w:r>
      <w:r w:rsidRPr="007F770F">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lang w:val="en-US"/>
        </w:rPr>
        <w:t xml:space="preserve"> according to an equation developed and validated in two independent cohorts (discovery and replication) of patients (data not shown)</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fldChar w:fldCharType="begin"/>
      </w:r>
      <w:r>
        <w:rPr>
          <w:rFonts w:ascii="Times New Roman" w:eastAsia="Times New Roman" w:hAnsi="Times New Roman" w:cs="Times New Roman"/>
          <w:color w:val="000000"/>
          <w:sz w:val="24"/>
          <w:szCs w:val="24"/>
          <w:lang w:val="en-US"/>
        </w:rPr>
        <w:instrText xml:space="preserve"> ADDIN ZOTERO_ITEM CSL_CITATION {"citationID":"bP6IveVg","properties":{"formattedCitation":"[26]","plainCitation":"[26]","noteIndex":0},"citationItems":[{"id":4079,"uris":["http://zotero.org/users/11936264/items/82C57827"],"itemData":{"id":4079,"type":"article-journal","abstract":"BACKGROUND &amp; AIMS: Several prior studies suggested that neck circumference (NC) is a reliable diagnostic tool for risk of metabolic syndrome (MetS) and its features. However, not all studies support this view. Therefore, we aimed to perform a meta-analysis to summarize the association between NC with MetS and its components in adult populations.\nMETHODS AND RESULTS: PubMed/Medline, Web of Knowledge, and Scopus electronic databases were searched until May 31, 2017 to find relevant English-language papers. We included studies that examined the association of NC with risk of MetS, or at minimum, one of its components as outcomes. Of 2628 publications identified, 19 papers met selection criteria. We found no association between NC and MetS (odd ratio (OR): 0.73; 95% CI: 0.003, 1.47). However, there was a positive association between NC and waist circumference (WC) (r = 0.85; 95%: 0.75, 0.95; I2: 98.2%; p = 0.0001), BMI: (r:0.88; 95% CI: 0.74, 0.91, I2:97.3%), triglycerides (TG) (OR: 1.87; 95% CI: 1.60, 2.19; I2:58.4%; p = 0.03), TC (r:0.14; 95%CI: 0.05, 0.23, I2:94.1%), LDL-C (r: 0.18; 95%CI: 0.07, 0.29, I2:94.3%), hypertension (OR: 1.94; 95% CI:1.43, 2.64, I2:87.3%), systolic (r: 0.21, 95%CI: 0.19, 0.23; I2:67.1%) and diastolic blood pressures (r: 0.20, 95%CI: 0.16, 0.23; I2:79.7%), low HDL-C (r:-0.21; 95% CI: -0.26, -0.15, I2 = 92.5%), as well as fasting blood sugar (FBS) concentrations (r: 0.20, 95%CI: 0.16, 0.24; I2:88.1%).\nCONCLUSION: Subjects with higher NC were at approximately two-fold higher risk for hypertriglyceridemia compared to those with lower NC. We found positive associations between NC, WC, BMI, hypertension, FBS, TC, LDL-C, SBP, DBP, and low HDL-C concentrations. However, heterogeneity was considerably high. Therefore, the findings should be taken with caution. Future studies using longitudinal designs are needed to further understand the association between NC and features of MetS.","container-title":"Nutrition, metabolism, and cardiovascular diseases: NMCD","DOI":"10.1016/j.numecd.2018.03.006","ISSN":"1590-3729","issue":"7","journalAbbreviation":"Nutr Metab Cardiovasc Dis","language":"eng","note":"PMID: 29779782","page":"657-674","source":"PubMed","title":"The association of neck circumference with risk of metabolic syndrome and its components in adults: A systematic review and meta-analysis","title-short":"The association of neck circumference with risk of metabolic syndrome and its components in adults","volume":"28","author":[{"family":"Namazi","given":"N."},{"family":"Larijani","given":"B."},{"family":"Surkan","given":"P. J."},{"family":"Azadbakht","given":"L."}],"issued":{"date-parts":[["2018",7]]}}}],"schema":"https://github.com/citation-style-language/schema/raw/master/csl-citation.json"} </w:instrText>
      </w:r>
      <w:r>
        <w:rPr>
          <w:rFonts w:ascii="Times New Roman" w:eastAsia="Times New Roman" w:hAnsi="Times New Roman" w:cs="Times New Roman"/>
          <w:color w:val="000000"/>
          <w:sz w:val="24"/>
          <w:szCs w:val="24"/>
          <w:lang w:val="en-US"/>
        </w:rPr>
        <w:fldChar w:fldCharType="separate"/>
      </w:r>
      <w:r w:rsidRPr="00433F7A">
        <w:rPr>
          <w:rFonts w:ascii="Times New Roman" w:hAnsi="Times New Roman" w:cs="Times New Roman"/>
          <w:sz w:val="24"/>
          <w:lang w:val="en-GB"/>
        </w:rPr>
        <w:t>[26]</w:t>
      </w:r>
      <w:r>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US"/>
        </w:rPr>
        <w:t xml:space="preserve">. </w:t>
      </w:r>
    </w:p>
    <w:p w14:paraId="415A5695" w14:textId="77777777" w:rsidR="002537F5" w:rsidRDefault="002537F5" w:rsidP="002537F5">
      <w:pPr>
        <w:spacing w:after="0"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GB"/>
        </w:rPr>
        <w:t>Data on i</w:t>
      </w:r>
      <w:r w:rsidRPr="000821DC">
        <w:rPr>
          <w:rFonts w:ascii="Times New Roman" w:eastAsia="Times New Roman" w:hAnsi="Times New Roman" w:cs="Times New Roman"/>
          <w:color w:val="000000"/>
          <w:sz w:val="24"/>
          <w:szCs w:val="24"/>
          <w:lang w:val="en-US"/>
        </w:rPr>
        <w:t>n-hospital management including oxygen therapy</w:t>
      </w:r>
      <w:r>
        <w:rPr>
          <w:rFonts w:ascii="Times New Roman" w:eastAsia="Times New Roman" w:hAnsi="Times New Roman" w:cs="Times New Roman"/>
          <w:color w:val="000000"/>
          <w:sz w:val="24"/>
          <w:szCs w:val="24"/>
          <w:lang w:val="en-US"/>
        </w:rPr>
        <w:t xml:space="preserve"> -</w:t>
      </w:r>
      <w:r w:rsidRPr="00692E34">
        <w:rPr>
          <w:rFonts w:ascii="Times New Roman" w:eastAsia="Times New Roman" w:hAnsi="Times New Roman" w:cs="Times New Roman"/>
          <w:color w:val="000000"/>
          <w:sz w:val="24"/>
          <w:szCs w:val="24"/>
          <w:lang w:val="en-US"/>
        </w:rPr>
        <w:t>nasal cannulas (NC), Venturi Mask (VM), reservoir (RV), non-invasive ventilation (NIV)</w:t>
      </w:r>
      <w:r>
        <w:rPr>
          <w:rFonts w:ascii="Times New Roman" w:eastAsia="Times New Roman" w:hAnsi="Times New Roman" w:cs="Times New Roman"/>
          <w:color w:val="000000"/>
          <w:sz w:val="24"/>
          <w:szCs w:val="24"/>
          <w:lang w:val="en-US"/>
        </w:rPr>
        <w:t>-</w:t>
      </w:r>
      <w:r w:rsidRPr="000821DC">
        <w:rPr>
          <w:rFonts w:ascii="Times New Roman" w:eastAsia="Times New Roman" w:hAnsi="Times New Roman" w:cs="Times New Roman"/>
          <w:color w:val="000000"/>
          <w:sz w:val="24"/>
          <w:szCs w:val="24"/>
          <w:lang w:val="en-US"/>
        </w:rPr>
        <w:t>, antivirals and antibiotics, prophylaxis/antithrombotic therapy, immunosuppressants use</w:t>
      </w:r>
      <w:r>
        <w:rPr>
          <w:rFonts w:ascii="Times New Roman" w:eastAsia="Times New Roman" w:hAnsi="Times New Roman" w:cs="Times New Roman"/>
          <w:color w:val="000000"/>
          <w:sz w:val="24"/>
          <w:szCs w:val="24"/>
          <w:lang w:val="en-US"/>
        </w:rPr>
        <w:t xml:space="preserve">, </w:t>
      </w:r>
      <w:r w:rsidRPr="00461D63">
        <w:rPr>
          <w:rFonts w:ascii="Times New Roman" w:eastAsia="Times New Roman" w:hAnsi="Times New Roman" w:cs="Times New Roman"/>
          <w:color w:val="000000"/>
          <w:sz w:val="24"/>
          <w:szCs w:val="24"/>
          <w:lang w:val="en-US"/>
        </w:rPr>
        <w:t>were also recorded.</w:t>
      </w:r>
    </w:p>
    <w:p w14:paraId="41B864DA" w14:textId="77777777" w:rsidR="002537F5" w:rsidRDefault="002537F5" w:rsidP="002537F5">
      <w:pPr>
        <w:spacing w:after="0" w:line="480" w:lineRule="auto"/>
        <w:jc w:val="both"/>
        <w:rPr>
          <w:rFonts w:ascii="Times New Roman" w:eastAsia="Times New Roman" w:hAnsi="Times New Roman" w:cs="Times New Roman"/>
          <w:color w:val="000000"/>
          <w:sz w:val="24"/>
          <w:szCs w:val="24"/>
          <w:lang w:val="en-US"/>
        </w:rPr>
      </w:pPr>
    </w:p>
    <w:p w14:paraId="5A01C70D" w14:textId="77777777" w:rsidR="002537F5" w:rsidRDefault="002537F5" w:rsidP="002537F5">
      <w:pPr>
        <w:spacing w:after="0" w:line="480" w:lineRule="auto"/>
        <w:jc w:val="both"/>
        <w:rPr>
          <w:rFonts w:ascii="Times New Roman" w:eastAsia="Times New Roman" w:hAnsi="Times New Roman" w:cs="Times New Roman"/>
          <w:b/>
          <w:bCs/>
          <w:color w:val="000000"/>
          <w:sz w:val="24"/>
          <w:szCs w:val="24"/>
          <w:lang w:val="en-US"/>
        </w:rPr>
      </w:pPr>
      <w:r w:rsidRPr="00206435">
        <w:rPr>
          <w:rFonts w:ascii="Times New Roman" w:eastAsia="Times New Roman" w:hAnsi="Times New Roman" w:cs="Times New Roman"/>
          <w:b/>
          <w:bCs/>
          <w:color w:val="000000"/>
          <w:sz w:val="24"/>
          <w:szCs w:val="24"/>
          <w:lang w:val="en-US"/>
        </w:rPr>
        <w:t>References</w:t>
      </w:r>
    </w:p>
    <w:p w14:paraId="0797A847" w14:textId="77777777" w:rsidR="00964D15" w:rsidRPr="00555432" w:rsidRDefault="00964D15" w:rsidP="00964D15">
      <w:pPr>
        <w:pStyle w:val="Bibliografia"/>
        <w:rPr>
          <w:rFonts w:ascii="Times New Roman" w:hAnsi="Times New Roman" w:cs="Times New Roman"/>
          <w:sz w:val="24"/>
          <w:lang w:val="en-US"/>
        </w:rPr>
      </w:pPr>
      <w:r w:rsidRPr="00555432">
        <w:rPr>
          <w:rFonts w:ascii="Times New Roman" w:hAnsi="Times New Roman" w:cs="Times New Roman"/>
          <w:sz w:val="24"/>
          <w:lang w:val="en-US"/>
        </w:rPr>
        <w:t>[20]</w:t>
      </w:r>
      <w:r w:rsidRPr="00555432">
        <w:rPr>
          <w:rFonts w:ascii="Times New Roman" w:hAnsi="Times New Roman" w:cs="Times New Roman"/>
          <w:sz w:val="24"/>
          <w:lang w:val="en-US"/>
        </w:rPr>
        <w:tab/>
        <w:t>The ARDS Definition Task Force*, «Acute Respiratory Distress Syndrome: The Berlin Definition», JAMA, vol. 307, fasc. 23, pp. 2526–2533, giu. 2012, doi: 10.1001/jama.2012.5669.</w:t>
      </w:r>
    </w:p>
    <w:p w14:paraId="601F4E55" w14:textId="090F6231" w:rsidR="00964D15" w:rsidRPr="00555432" w:rsidRDefault="00964D15" w:rsidP="00964D15">
      <w:pPr>
        <w:pStyle w:val="Bibliografia"/>
        <w:rPr>
          <w:rFonts w:ascii="Times New Roman" w:hAnsi="Times New Roman" w:cs="Times New Roman"/>
          <w:sz w:val="24"/>
          <w:lang w:val="en-US"/>
        </w:rPr>
      </w:pPr>
      <w:r w:rsidRPr="00555432">
        <w:rPr>
          <w:rFonts w:ascii="Times New Roman" w:hAnsi="Times New Roman" w:cs="Times New Roman"/>
          <w:sz w:val="24"/>
          <w:lang w:val="en-US"/>
        </w:rPr>
        <w:t>[21]</w:t>
      </w:r>
      <w:r w:rsidRPr="00555432">
        <w:rPr>
          <w:rFonts w:ascii="Times New Roman" w:hAnsi="Times New Roman" w:cs="Times New Roman"/>
          <w:sz w:val="24"/>
          <w:lang w:val="en-US"/>
        </w:rPr>
        <w:tab/>
        <w:t xml:space="preserve">G. Pugliese et al., «The Chronic Kidney Disease Epidemiology Collaboration (CKD-EPI) equation provides a better definition of cardiovascular burden associated with CKD than the Modification of Diet in Renal Disease (MDRD) Study formula in subjects with type 2 diabetes», Atherosclerosis, vol. 218, fasc. 1, pp. 194–199, set. 2011, doi: </w:t>
      </w:r>
      <w:r w:rsidR="005C6876">
        <w:rPr>
          <w:rFonts w:ascii="Times New Roman" w:hAnsi="Times New Roman" w:cs="Times New Roman"/>
          <w:sz w:val="24"/>
          <w:lang w:val="en-US"/>
        </w:rPr>
        <w:t>1</w:t>
      </w:r>
      <w:r w:rsidRPr="00555432">
        <w:rPr>
          <w:rFonts w:ascii="Times New Roman" w:hAnsi="Times New Roman" w:cs="Times New Roman"/>
          <w:sz w:val="24"/>
          <w:lang w:val="en-US"/>
        </w:rPr>
        <w:t>0.1016/j.atherosclerosis.2011.04.035.</w:t>
      </w:r>
    </w:p>
    <w:p w14:paraId="2C0D08F8" w14:textId="77777777" w:rsidR="00964D15" w:rsidRPr="00555432" w:rsidRDefault="00964D15" w:rsidP="00964D15">
      <w:pPr>
        <w:pStyle w:val="Bibliografia"/>
        <w:rPr>
          <w:rFonts w:ascii="Times New Roman" w:hAnsi="Times New Roman" w:cs="Times New Roman"/>
          <w:sz w:val="24"/>
          <w:lang w:val="en-US"/>
        </w:rPr>
      </w:pPr>
      <w:r w:rsidRPr="00555432">
        <w:rPr>
          <w:rFonts w:ascii="Times New Roman" w:hAnsi="Times New Roman" w:cs="Times New Roman"/>
          <w:sz w:val="24"/>
          <w:lang w:val="en-US"/>
        </w:rPr>
        <w:t>[22]</w:t>
      </w:r>
      <w:r w:rsidRPr="00555432">
        <w:rPr>
          <w:rFonts w:ascii="Times New Roman" w:hAnsi="Times New Roman" w:cs="Times New Roman"/>
          <w:sz w:val="24"/>
          <w:lang w:val="en-US"/>
        </w:rPr>
        <w:tab/>
        <w:t>American Diabetes Association, «2. Classification and Diagnosis of Diabetes: Standards of Medical Care in Diabetes-2021», Diabetes Care, vol. 44, fasc. Suppl 1, pp. S15–S33, gen. 2021, doi: 10.2337/dc21-S002.</w:t>
      </w:r>
    </w:p>
    <w:p w14:paraId="113E1EFC" w14:textId="77777777" w:rsidR="002537F5" w:rsidRPr="00555432" w:rsidRDefault="002537F5" w:rsidP="002537F5">
      <w:pPr>
        <w:pStyle w:val="Bibliografia"/>
        <w:rPr>
          <w:rFonts w:ascii="Times New Roman" w:hAnsi="Times New Roman" w:cs="Times New Roman"/>
          <w:sz w:val="24"/>
          <w:lang w:val="en-US"/>
        </w:rPr>
      </w:pPr>
      <w:r w:rsidRPr="00555432">
        <w:rPr>
          <w:rFonts w:ascii="Times New Roman" w:hAnsi="Times New Roman" w:cs="Times New Roman"/>
          <w:sz w:val="24"/>
          <w:lang w:val="en-US"/>
        </w:rPr>
        <w:t>[23]</w:t>
      </w:r>
      <w:r w:rsidRPr="00555432">
        <w:rPr>
          <w:rFonts w:ascii="Times New Roman" w:hAnsi="Times New Roman" w:cs="Times New Roman"/>
          <w:sz w:val="24"/>
          <w:lang w:val="en-US"/>
        </w:rPr>
        <w:tab/>
        <w:t>D. Colombi et al., «Well-aerated Lung on Admitting Chest CT to Predict Adverse Outcome in COVID-19 Pneumonia», Radiology, vol. 296, fasc. 2, pp. E86–E96, ago. 2020, doi: 10.1148/radiol.2020201433.</w:t>
      </w:r>
    </w:p>
    <w:p w14:paraId="1737542F" w14:textId="77777777" w:rsidR="002537F5" w:rsidRPr="00555432" w:rsidRDefault="002537F5" w:rsidP="002537F5">
      <w:pPr>
        <w:pStyle w:val="Bibliografia"/>
        <w:rPr>
          <w:rFonts w:ascii="Times New Roman" w:hAnsi="Times New Roman" w:cs="Times New Roman"/>
          <w:sz w:val="24"/>
          <w:lang w:val="en-US"/>
        </w:rPr>
      </w:pPr>
      <w:r w:rsidRPr="00555432">
        <w:rPr>
          <w:rFonts w:ascii="Times New Roman" w:hAnsi="Times New Roman" w:cs="Times New Roman"/>
          <w:sz w:val="24"/>
          <w:lang w:val="en-US"/>
        </w:rPr>
        <w:t>[24]</w:t>
      </w:r>
      <w:r w:rsidRPr="00555432">
        <w:rPr>
          <w:rFonts w:ascii="Times New Roman" w:hAnsi="Times New Roman" w:cs="Times New Roman"/>
          <w:sz w:val="24"/>
          <w:lang w:val="en-US"/>
        </w:rPr>
        <w:tab/>
        <w:t>D. Colombi et al., «Qualitative and quantitative chest CT parameters as predictors of specific mortality in COVID-19 patients», Emerg. Radiol., vol. 27, fasc. 6, pp. 701–710, dic. 2020, doi: 10.1007/s10140-020-01867-1.</w:t>
      </w:r>
    </w:p>
    <w:p w14:paraId="40A5501D" w14:textId="77777777" w:rsidR="002537F5" w:rsidRPr="00555432" w:rsidRDefault="002537F5" w:rsidP="002537F5">
      <w:pPr>
        <w:pStyle w:val="Bibliografia"/>
        <w:rPr>
          <w:rFonts w:ascii="Times New Roman" w:hAnsi="Times New Roman" w:cs="Times New Roman"/>
          <w:sz w:val="24"/>
        </w:rPr>
      </w:pPr>
      <w:r w:rsidRPr="00555432">
        <w:rPr>
          <w:rFonts w:ascii="Times New Roman" w:hAnsi="Times New Roman" w:cs="Times New Roman"/>
          <w:sz w:val="24"/>
          <w:lang w:val="en-US"/>
        </w:rPr>
        <w:t>[25]</w:t>
      </w:r>
      <w:r w:rsidRPr="00555432">
        <w:rPr>
          <w:rFonts w:ascii="Times New Roman" w:hAnsi="Times New Roman" w:cs="Times New Roman"/>
          <w:sz w:val="24"/>
          <w:lang w:val="en-US"/>
        </w:rPr>
        <w:tab/>
        <w:t xml:space="preserve">D. Colombi et al., «Quantitative CT at Follow-Up of COVID-19 Pneumonia: Relationship with Pulmonary Function Tests», Diagn. </w:t>
      </w:r>
      <w:r w:rsidRPr="00555432">
        <w:rPr>
          <w:rFonts w:ascii="Times New Roman" w:hAnsi="Times New Roman" w:cs="Times New Roman"/>
          <w:sz w:val="24"/>
        </w:rPr>
        <w:t>Basel Switz., vol. 13, fasc. 21, p. 3328, ott. 2023, doi: 10.3390/diagnostics13213328.</w:t>
      </w:r>
    </w:p>
    <w:p w14:paraId="193C9B4A" w14:textId="4E268C51" w:rsidR="002537F5" w:rsidRPr="00555432" w:rsidRDefault="00B01B1A" w:rsidP="00964D15">
      <w:pPr>
        <w:rPr>
          <w:rFonts w:ascii="Times New Roman" w:hAnsi="Times New Roman" w:cs="Times New Roman"/>
          <w:sz w:val="24"/>
          <w:lang w:val="en-US"/>
        </w:rPr>
      </w:pPr>
      <w:r w:rsidRPr="00555432">
        <w:rPr>
          <w:rFonts w:ascii="Times New Roman" w:hAnsi="Times New Roman" w:cs="Times New Roman"/>
          <w:sz w:val="24"/>
          <w:lang w:val="en-US"/>
        </w:rPr>
        <w:t xml:space="preserve">[26]     </w:t>
      </w:r>
      <w:r w:rsidRPr="00555432">
        <w:rPr>
          <w:rFonts w:ascii="Times New Roman" w:hAnsi="Times New Roman" w:cs="Times New Roman"/>
          <w:sz w:val="24"/>
          <w:lang w:val="en-US"/>
        </w:rPr>
        <w:t>N. Namazi, B. Larijani, P. J. Surkan, e L. Azadbakht, «The association of neck circumference with risk of metabolic syndrome and its components in adults: A systematic review and meta-analysis», Nutr. Metab. Cardiovasc. Dis. NMCD, vol. 28, fasc. 7, pp. 657–674, lug. 2018, doi: 10.1016/j.numecd.2018.03.006.</w:t>
      </w:r>
    </w:p>
    <w:p w14:paraId="4327C208" w14:textId="451E298B" w:rsidR="004F271D" w:rsidRPr="00A93D25" w:rsidRDefault="004F271D" w:rsidP="00A93D25">
      <w:pPr>
        <w:pStyle w:val="Paragrafoelenco2"/>
        <w:spacing w:after="0" w:line="480" w:lineRule="auto"/>
        <w:ind w:left="0"/>
        <w:jc w:val="both"/>
        <w:rPr>
          <w:rFonts w:ascii="Times New Roman" w:hAnsi="Times New Roman" w:cs="Times New Roman"/>
          <w:sz w:val="28"/>
          <w:szCs w:val="28"/>
          <w:lang w:val="en-US"/>
        </w:rPr>
      </w:pPr>
      <w:r w:rsidRPr="00E02A5A">
        <w:rPr>
          <w:rFonts w:ascii="Times New Roman" w:hAnsi="Times New Roman" w:cs="Times New Roman"/>
          <w:b/>
          <w:sz w:val="24"/>
          <w:szCs w:val="24"/>
        </w:rPr>
        <w:lastRenderedPageBreak/>
        <w:t>Table SI1.</w:t>
      </w:r>
      <w:r w:rsidRPr="00E02A5A">
        <w:rPr>
          <w:rFonts w:ascii="Times New Roman" w:hAnsi="Times New Roman" w:cs="Times New Roman"/>
          <w:sz w:val="24"/>
          <w:szCs w:val="24"/>
        </w:rPr>
        <w:t xml:space="preserve"> </w:t>
      </w:r>
      <w:r w:rsidRPr="00461D63">
        <w:rPr>
          <w:rFonts w:ascii="Times New Roman" w:hAnsi="Times New Roman" w:cs="Times New Roman"/>
          <w:sz w:val="24"/>
          <w:szCs w:val="24"/>
          <w:lang w:val="en-US"/>
        </w:rPr>
        <w:t>Concomitant therapies at admission by DM status.</w:t>
      </w:r>
    </w:p>
    <w:tbl>
      <w:tblPr>
        <w:tblW w:w="9618" w:type="dxa"/>
        <w:tblCellMar>
          <w:left w:w="0" w:type="dxa"/>
          <w:right w:w="0" w:type="dxa"/>
        </w:tblCellMar>
        <w:tblLook w:val="0420" w:firstRow="1" w:lastRow="0" w:firstColumn="0" w:lastColumn="0" w:noHBand="0" w:noVBand="1"/>
      </w:tblPr>
      <w:tblGrid>
        <w:gridCol w:w="1221"/>
        <w:gridCol w:w="329"/>
        <w:gridCol w:w="930"/>
        <w:gridCol w:w="119"/>
        <w:gridCol w:w="872"/>
        <w:gridCol w:w="1133"/>
        <w:gridCol w:w="1389"/>
        <w:gridCol w:w="1433"/>
        <w:gridCol w:w="1301"/>
        <w:gridCol w:w="891"/>
      </w:tblGrid>
      <w:tr w:rsidR="00A93D25" w:rsidRPr="003F266E" w14:paraId="18B92E1E" w14:textId="77777777" w:rsidTr="00531207">
        <w:tc>
          <w:tcPr>
            <w:tcW w:w="3471" w:type="dxa"/>
            <w:gridSpan w:val="5"/>
            <w:tcBorders>
              <w:top w:val="single" w:sz="4" w:space="0" w:color="A5A5A5"/>
              <w:left w:val="single" w:sz="8" w:space="0" w:color="FFFFFF"/>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3EAF4800" w14:textId="77777777" w:rsidR="00A93D25" w:rsidRPr="00BD0226" w:rsidRDefault="00A93D25" w:rsidP="0053120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Agents</w:t>
            </w:r>
          </w:p>
        </w:tc>
        <w:tc>
          <w:tcPr>
            <w:tcW w:w="1133" w:type="dxa"/>
            <w:tcBorders>
              <w:top w:val="single" w:sz="4" w:space="0" w:color="A5A5A5"/>
              <w:left w:val="nil"/>
              <w:bottom w:val="single" w:sz="4" w:space="0" w:color="ADADAD" w:themeColor="background2" w:themeShade="BF"/>
              <w:right w:val="nil"/>
            </w:tcBorders>
            <w:vAlign w:val="bottom"/>
          </w:tcPr>
          <w:p w14:paraId="656A080E" w14:textId="77777777" w:rsidR="00A93D25" w:rsidRPr="00BD0226" w:rsidRDefault="00A93D25" w:rsidP="00531207">
            <w:pPr>
              <w:spacing w:after="0" w:line="240" w:lineRule="auto"/>
              <w:jc w:val="center"/>
              <w:rPr>
                <w:rFonts w:ascii="Times New Roman" w:hAnsi="Times New Roman" w:cs="Times New Roman"/>
                <w:sz w:val="20"/>
                <w:szCs w:val="20"/>
                <w:lang w:val="en-GB"/>
              </w:rPr>
            </w:pPr>
            <w:r w:rsidRPr="00BD0226">
              <w:rPr>
                <w:rFonts w:ascii="Times New Roman" w:hAnsi="Times New Roman" w:cs="Times New Roman"/>
                <w:sz w:val="20"/>
                <w:szCs w:val="20"/>
                <w:lang w:val="en-GB"/>
              </w:rPr>
              <w:t>Missing data</w:t>
            </w:r>
          </w:p>
        </w:tc>
        <w:tc>
          <w:tcPr>
            <w:tcW w:w="1389"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2FC3FC0B" w14:textId="77777777" w:rsidR="00A93D25" w:rsidRPr="00BD0226" w:rsidRDefault="00A93D25" w:rsidP="00531207">
            <w:pPr>
              <w:spacing w:after="0" w:line="240" w:lineRule="auto"/>
              <w:jc w:val="center"/>
              <w:rPr>
                <w:rFonts w:ascii="Times New Roman" w:hAnsi="Times New Roman" w:cs="Times New Roman"/>
                <w:sz w:val="20"/>
                <w:szCs w:val="20"/>
                <w:lang w:val="en-GB"/>
              </w:rPr>
            </w:pPr>
            <w:r w:rsidRPr="00BD0226">
              <w:rPr>
                <w:rFonts w:ascii="Times New Roman" w:hAnsi="Times New Roman" w:cs="Times New Roman"/>
                <w:sz w:val="20"/>
                <w:szCs w:val="20"/>
                <w:lang w:val="en-GB"/>
              </w:rPr>
              <w:t>All</w:t>
            </w:r>
          </w:p>
          <w:p w14:paraId="0CA90E9C"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n=</w:t>
            </w:r>
            <w:r w:rsidRPr="00BD0226">
              <w:rPr>
                <w:rFonts w:ascii="Times New Roman" w:hAnsi="Times New Roman" w:cs="Times New Roman"/>
                <w:sz w:val="20"/>
                <w:szCs w:val="20"/>
                <w:lang w:val="en-GB"/>
              </w:rPr>
              <w:t>756</w:t>
            </w:r>
          </w:p>
        </w:tc>
        <w:tc>
          <w:tcPr>
            <w:tcW w:w="1433"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4CA23DA1" w14:textId="77777777" w:rsidR="00A93D25" w:rsidRPr="00BD0226" w:rsidRDefault="00A93D25" w:rsidP="00531207">
            <w:pPr>
              <w:spacing w:after="0" w:line="240" w:lineRule="auto"/>
              <w:jc w:val="center"/>
              <w:rPr>
                <w:rFonts w:ascii="Times New Roman" w:hAnsi="Times New Roman" w:cs="Times New Roman"/>
                <w:sz w:val="20"/>
                <w:szCs w:val="20"/>
                <w:lang w:val="en-GB"/>
              </w:rPr>
            </w:pPr>
            <w:r w:rsidRPr="00BD0226">
              <w:rPr>
                <w:rFonts w:ascii="Times New Roman" w:hAnsi="Times New Roman" w:cs="Times New Roman"/>
                <w:sz w:val="20"/>
                <w:szCs w:val="20"/>
                <w:lang w:val="en-GB"/>
              </w:rPr>
              <w:t>No DM/</w:t>
            </w:r>
          </w:p>
          <w:p w14:paraId="072323DB" w14:textId="77777777" w:rsidR="00A93D25" w:rsidRPr="00BD0226" w:rsidRDefault="00A93D25" w:rsidP="00531207">
            <w:pPr>
              <w:spacing w:after="0" w:line="240" w:lineRule="auto"/>
              <w:jc w:val="center"/>
              <w:rPr>
                <w:rFonts w:ascii="Times New Roman" w:hAnsi="Times New Roman" w:cs="Times New Roman"/>
                <w:sz w:val="20"/>
                <w:szCs w:val="20"/>
                <w:lang w:val="en-GB"/>
              </w:rPr>
            </w:pPr>
            <w:r w:rsidRPr="00BD0226">
              <w:rPr>
                <w:rFonts w:ascii="Times New Roman" w:hAnsi="Times New Roman" w:cs="Times New Roman"/>
                <w:sz w:val="20"/>
                <w:szCs w:val="20"/>
                <w:lang w:val="en-GB"/>
              </w:rPr>
              <w:t>Unknown DM</w:t>
            </w:r>
          </w:p>
          <w:p w14:paraId="6A233E48"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n=</w:t>
            </w:r>
            <w:r w:rsidRPr="00BD0226">
              <w:rPr>
                <w:rFonts w:ascii="Times New Roman" w:hAnsi="Times New Roman" w:cs="Times New Roman"/>
                <w:sz w:val="20"/>
                <w:szCs w:val="20"/>
                <w:lang w:val="en-GB"/>
              </w:rPr>
              <w:t>613</w:t>
            </w:r>
          </w:p>
        </w:tc>
        <w:tc>
          <w:tcPr>
            <w:tcW w:w="1301"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6519330F" w14:textId="77777777" w:rsidR="00A93D25" w:rsidRPr="00BD0226" w:rsidRDefault="00A93D25" w:rsidP="00531207">
            <w:pPr>
              <w:spacing w:after="0" w:line="240" w:lineRule="auto"/>
              <w:jc w:val="center"/>
              <w:rPr>
                <w:rFonts w:ascii="Times New Roman" w:hAnsi="Times New Roman" w:cs="Times New Roman"/>
                <w:sz w:val="20"/>
                <w:szCs w:val="20"/>
                <w:lang w:val="en-GB"/>
              </w:rPr>
            </w:pPr>
            <w:r w:rsidRPr="00BD0226">
              <w:rPr>
                <w:rFonts w:ascii="Times New Roman" w:hAnsi="Times New Roman" w:cs="Times New Roman"/>
                <w:sz w:val="20"/>
                <w:szCs w:val="20"/>
                <w:lang w:val="en-GB"/>
              </w:rPr>
              <w:t>DM</w:t>
            </w:r>
          </w:p>
          <w:p w14:paraId="12C8BDAA"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n=</w:t>
            </w:r>
            <w:r w:rsidRPr="00BD0226">
              <w:rPr>
                <w:rFonts w:ascii="Times New Roman" w:hAnsi="Times New Roman" w:cs="Times New Roman"/>
                <w:sz w:val="20"/>
                <w:szCs w:val="20"/>
                <w:lang w:val="en-GB"/>
              </w:rPr>
              <w:t>143</w:t>
            </w:r>
          </w:p>
        </w:tc>
        <w:tc>
          <w:tcPr>
            <w:tcW w:w="891" w:type="dxa"/>
            <w:tcBorders>
              <w:top w:val="single" w:sz="4" w:space="0" w:color="A5A5A5"/>
              <w:left w:val="nil"/>
              <w:bottom w:val="single" w:sz="4" w:space="0" w:color="ADADAD" w:themeColor="background2" w:themeShade="BF"/>
              <w:right w:val="single" w:sz="8" w:space="0" w:color="FFFFFF"/>
            </w:tcBorders>
            <w:shd w:val="clear" w:color="auto" w:fill="auto"/>
            <w:tcMar>
              <w:top w:w="72" w:type="dxa"/>
              <w:left w:w="72" w:type="dxa"/>
              <w:bottom w:w="72" w:type="dxa"/>
              <w:right w:w="72" w:type="dxa"/>
            </w:tcMar>
            <w:vAlign w:val="bottom"/>
            <w:hideMark/>
          </w:tcPr>
          <w:p w14:paraId="3A20D5DC" w14:textId="77777777" w:rsidR="00A93D25" w:rsidRPr="003F266E" w:rsidRDefault="00A93D25" w:rsidP="00531207">
            <w:pPr>
              <w:spacing w:after="0" w:line="240" w:lineRule="auto"/>
              <w:jc w:val="center"/>
              <w:rPr>
                <w:rFonts w:ascii="Times New Roman" w:hAnsi="Times New Roman" w:cs="Times New Roman"/>
                <w:sz w:val="20"/>
                <w:szCs w:val="20"/>
              </w:rPr>
            </w:pPr>
            <w:r w:rsidRPr="003F266E">
              <w:rPr>
                <w:rFonts w:ascii="Times New Roman" w:hAnsi="Times New Roman" w:cs="Times New Roman"/>
                <w:sz w:val="20"/>
                <w:szCs w:val="20"/>
              </w:rPr>
              <w:t>P</w:t>
            </w:r>
            <w:r>
              <w:rPr>
                <w:rFonts w:ascii="Times New Roman" w:hAnsi="Times New Roman" w:cs="Times New Roman"/>
                <w:sz w:val="20"/>
                <w:szCs w:val="20"/>
              </w:rPr>
              <w:t xml:space="preserve"> value</w:t>
            </w:r>
          </w:p>
        </w:tc>
      </w:tr>
      <w:tr w:rsidR="00A93D25" w:rsidRPr="003F266E" w14:paraId="26E54056" w14:textId="77777777" w:rsidTr="00531207">
        <w:tc>
          <w:tcPr>
            <w:tcW w:w="2599" w:type="dxa"/>
            <w:gridSpan w:val="4"/>
            <w:tcBorders>
              <w:top w:val="single" w:sz="4" w:space="0" w:color="ADADAD" w:themeColor="background2" w:themeShade="BF"/>
              <w:right w:val="nil"/>
            </w:tcBorders>
            <w:shd w:val="clear" w:color="auto" w:fill="auto"/>
            <w:tcMar>
              <w:top w:w="72" w:type="dxa"/>
              <w:left w:w="72" w:type="dxa"/>
              <w:bottom w:w="72" w:type="dxa"/>
              <w:right w:w="72" w:type="dxa"/>
            </w:tcMar>
            <w:vAlign w:val="center"/>
          </w:tcPr>
          <w:p w14:paraId="132AFC88" w14:textId="77777777" w:rsidR="00A93D25" w:rsidRPr="00461D63" w:rsidRDefault="00A93D25" w:rsidP="00531207">
            <w:pPr>
              <w:spacing w:after="0" w:line="240" w:lineRule="auto"/>
              <w:rPr>
                <w:rFonts w:ascii="Times New Roman" w:hAnsi="Times New Roman" w:cs="Times New Roman"/>
                <w:b/>
                <w:bCs/>
                <w:i/>
                <w:iCs/>
                <w:sz w:val="20"/>
                <w:szCs w:val="20"/>
                <w:lang w:val="en-GB"/>
              </w:rPr>
            </w:pPr>
            <w:r w:rsidRPr="00461D63">
              <w:rPr>
                <w:rFonts w:ascii="Times New Roman" w:hAnsi="Times New Roman" w:cs="Times New Roman"/>
                <w:b/>
                <w:bCs/>
                <w:i/>
                <w:iCs/>
                <w:sz w:val="20"/>
                <w:szCs w:val="20"/>
                <w:lang w:val="en-GB"/>
              </w:rPr>
              <w:t>Glucose-lowering drugs</w:t>
            </w:r>
          </w:p>
        </w:tc>
        <w:tc>
          <w:tcPr>
            <w:tcW w:w="872"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7326B9C1" w14:textId="77777777" w:rsidR="00A93D25" w:rsidRPr="00E45968" w:rsidRDefault="00A93D25" w:rsidP="00531207">
            <w:pPr>
              <w:spacing w:after="0" w:line="240" w:lineRule="auto"/>
              <w:rPr>
                <w:rFonts w:ascii="Times New Roman" w:hAnsi="Times New Roman" w:cs="Times New Roman"/>
                <w:i/>
                <w:iCs/>
                <w:sz w:val="20"/>
                <w:szCs w:val="20"/>
                <w:lang w:val="en-GB"/>
              </w:rPr>
            </w:pPr>
          </w:p>
        </w:tc>
        <w:tc>
          <w:tcPr>
            <w:tcW w:w="1133" w:type="dxa"/>
            <w:tcBorders>
              <w:top w:val="single" w:sz="4" w:space="0" w:color="ADADAD" w:themeColor="background2" w:themeShade="BF"/>
              <w:left w:val="nil"/>
              <w:right w:val="nil"/>
            </w:tcBorders>
            <w:vAlign w:val="center"/>
          </w:tcPr>
          <w:p w14:paraId="2FB124D7" w14:textId="77777777" w:rsidR="00A93D25"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19</w:t>
            </w:r>
          </w:p>
        </w:tc>
        <w:tc>
          <w:tcPr>
            <w:tcW w:w="1389"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39DF0C2B" w14:textId="77777777" w:rsidR="00A93D25"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117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15.5</w:t>
            </w:r>
            <w:r w:rsidRPr="007F05E0">
              <w:rPr>
                <w:rFonts w:ascii="Times New Roman" w:hAnsi="Times New Roman" w:cs="Times New Roman"/>
                <w:sz w:val="20"/>
                <w:szCs w:val="20"/>
                <w:lang w:val="en-GB"/>
              </w:rPr>
              <w:t>)</w:t>
            </w:r>
          </w:p>
        </w:tc>
        <w:tc>
          <w:tcPr>
            <w:tcW w:w="1433"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3CE2B313" w14:textId="77777777" w:rsidR="00A93D25" w:rsidRPr="00CB59C3" w:rsidRDefault="00A93D25" w:rsidP="00531207">
            <w:pPr>
              <w:spacing w:after="0" w:line="240" w:lineRule="auto"/>
              <w:jc w:val="center"/>
              <w:rPr>
                <w:rFonts w:ascii="Times New Roman" w:hAnsi="Times New Roman" w:cs="Times New Roman"/>
                <w:color w:val="FF0000"/>
                <w:sz w:val="20"/>
                <w:szCs w:val="20"/>
                <w:highlight w:val="yellow"/>
                <w:lang w:val="en-GB"/>
              </w:rPr>
            </w:pPr>
            <w:r>
              <w:rPr>
                <w:rFonts w:ascii="Times New Roman" w:hAnsi="Times New Roman" w:cs="Times New Roman"/>
                <w:sz w:val="20"/>
                <w:szCs w:val="20"/>
                <w:lang w:val="en-GB"/>
              </w:rPr>
              <w:t xml:space="preserve">0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0.0</w:t>
            </w:r>
            <w:r w:rsidRPr="001814A6">
              <w:rPr>
                <w:rFonts w:ascii="Times New Roman" w:hAnsi="Times New Roman" w:cs="Times New Roman"/>
                <w:sz w:val="20"/>
                <w:szCs w:val="20"/>
                <w:lang w:val="en-GB"/>
              </w:rPr>
              <w:t>)</w:t>
            </w:r>
          </w:p>
        </w:tc>
        <w:tc>
          <w:tcPr>
            <w:tcW w:w="1301"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5FFCB77E" w14:textId="77777777" w:rsidR="00A93D25" w:rsidRPr="00CB59C3" w:rsidRDefault="00A93D25" w:rsidP="00531207">
            <w:pPr>
              <w:spacing w:after="0" w:line="240" w:lineRule="auto"/>
              <w:jc w:val="center"/>
              <w:rPr>
                <w:rFonts w:ascii="Times New Roman" w:hAnsi="Times New Roman" w:cs="Times New Roman"/>
                <w:color w:val="FF0000"/>
                <w:sz w:val="20"/>
                <w:szCs w:val="20"/>
                <w:highlight w:val="yellow"/>
                <w:lang w:val="en-GB"/>
              </w:rPr>
            </w:pPr>
            <w:r>
              <w:rPr>
                <w:rFonts w:ascii="Times New Roman" w:hAnsi="Times New Roman" w:cs="Times New Roman"/>
                <w:sz w:val="20"/>
                <w:szCs w:val="20"/>
                <w:lang w:val="en-GB"/>
              </w:rPr>
              <w:t xml:space="preserve">117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100.00</w:t>
            </w:r>
            <w:r w:rsidRPr="001814A6">
              <w:rPr>
                <w:rFonts w:ascii="Times New Roman" w:hAnsi="Times New Roman" w:cs="Times New Roman"/>
                <w:sz w:val="20"/>
                <w:szCs w:val="20"/>
                <w:lang w:val="en-GB"/>
              </w:rPr>
              <w:t>)</w:t>
            </w:r>
          </w:p>
        </w:tc>
        <w:tc>
          <w:tcPr>
            <w:tcW w:w="891" w:type="dxa"/>
            <w:tcBorders>
              <w:top w:val="single" w:sz="4" w:space="0" w:color="ADADAD" w:themeColor="background2" w:themeShade="BF"/>
              <w:left w:val="nil"/>
            </w:tcBorders>
            <w:shd w:val="clear" w:color="auto" w:fill="auto"/>
            <w:tcMar>
              <w:top w:w="72" w:type="dxa"/>
              <w:left w:w="72" w:type="dxa"/>
              <w:bottom w:w="72" w:type="dxa"/>
              <w:right w:w="72" w:type="dxa"/>
            </w:tcMar>
            <w:vAlign w:val="center"/>
          </w:tcPr>
          <w:p w14:paraId="7D184392" w14:textId="77777777" w:rsidR="00A93D25" w:rsidRPr="00CB59C3" w:rsidRDefault="00A93D25" w:rsidP="00531207">
            <w:pPr>
              <w:spacing w:after="0" w:line="240" w:lineRule="auto"/>
              <w:jc w:val="center"/>
              <w:rPr>
                <w:rFonts w:ascii="Times New Roman" w:hAnsi="Times New Roman" w:cs="Times New Roman"/>
                <w:color w:val="FF0000"/>
                <w:sz w:val="20"/>
                <w:szCs w:val="20"/>
                <w:highlight w:val="yellow"/>
              </w:rPr>
            </w:pPr>
            <w:r w:rsidRPr="007841D6">
              <w:rPr>
                <w:rFonts w:ascii="Times New Roman" w:hAnsi="Times New Roman" w:cs="Times New Roman"/>
                <w:sz w:val="20"/>
                <w:szCs w:val="20"/>
              </w:rPr>
              <w:t>&lt;0.001</w:t>
            </w:r>
          </w:p>
        </w:tc>
      </w:tr>
      <w:tr w:rsidR="00A93D25" w:rsidRPr="003F266E" w14:paraId="6D761281" w14:textId="77777777" w:rsidTr="00531207">
        <w:tc>
          <w:tcPr>
            <w:tcW w:w="1221" w:type="dxa"/>
            <w:vMerge w:val="restart"/>
            <w:tcBorders>
              <w:left w:val="single" w:sz="8" w:space="0" w:color="FFFFFF"/>
              <w:bottom w:val="single" w:sz="4" w:space="0" w:color="ADADAD" w:themeColor="background2" w:themeShade="BF"/>
              <w:right w:val="nil"/>
            </w:tcBorders>
            <w:shd w:val="clear" w:color="auto" w:fill="auto"/>
            <w:tcMar>
              <w:top w:w="72" w:type="dxa"/>
              <w:left w:w="72" w:type="dxa"/>
              <w:bottom w:w="72" w:type="dxa"/>
              <w:right w:w="72" w:type="dxa"/>
            </w:tcMar>
            <w:vAlign w:val="center"/>
            <w:hideMark/>
          </w:tcPr>
          <w:p w14:paraId="43E1E64E" w14:textId="77777777" w:rsidR="00A93D25" w:rsidRPr="00E45968" w:rsidRDefault="00A93D25" w:rsidP="00531207">
            <w:pPr>
              <w:spacing w:after="0" w:line="240" w:lineRule="auto"/>
              <w:rPr>
                <w:rFonts w:ascii="Times New Roman" w:hAnsi="Times New Roman" w:cs="Times New Roman"/>
                <w:i/>
                <w:iCs/>
                <w:sz w:val="20"/>
                <w:szCs w:val="20"/>
                <w:lang w:val="en-GB"/>
              </w:rPr>
            </w:pPr>
          </w:p>
        </w:tc>
        <w:tc>
          <w:tcPr>
            <w:tcW w:w="2250" w:type="dxa"/>
            <w:gridSpan w:val="4"/>
            <w:tcBorders>
              <w:left w:val="nil"/>
              <w:bottom w:val="single" w:sz="4" w:space="0" w:color="A5A5A5"/>
              <w:right w:val="nil"/>
            </w:tcBorders>
            <w:shd w:val="clear" w:color="auto" w:fill="auto"/>
            <w:tcMar>
              <w:top w:w="72" w:type="dxa"/>
              <w:left w:w="72" w:type="dxa"/>
              <w:bottom w:w="72" w:type="dxa"/>
              <w:right w:w="72" w:type="dxa"/>
            </w:tcMar>
          </w:tcPr>
          <w:p w14:paraId="4C4D079E" w14:textId="77777777" w:rsidR="00A93D25" w:rsidRPr="00E45968" w:rsidRDefault="00A93D25"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Metformin</w:t>
            </w:r>
          </w:p>
        </w:tc>
        <w:tc>
          <w:tcPr>
            <w:tcW w:w="1133" w:type="dxa"/>
            <w:tcBorders>
              <w:left w:val="nil"/>
              <w:bottom w:val="single" w:sz="4" w:space="0" w:color="ADADAD" w:themeColor="background2" w:themeShade="BF"/>
              <w:right w:val="nil"/>
            </w:tcBorders>
            <w:vAlign w:val="center"/>
          </w:tcPr>
          <w:p w14:paraId="422A049A" w14:textId="77777777" w:rsidR="00A93D25" w:rsidRPr="00BD0226" w:rsidRDefault="00A93D25" w:rsidP="00531207">
            <w:pPr>
              <w:spacing w:after="0" w:line="240" w:lineRule="auto"/>
              <w:jc w:val="center"/>
              <w:rPr>
                <w:rFonts w:ascii="Times New Roman" w:hAnsi="Times New Roman" w:cs="Times New Roman"/>
                <w:sz w:val="20"/>
                <w:szCs w:val="20"/>
                <w:lang w:val="en-GB"/>
              </w:rPr>
            </w:pPr>
          </w:p>
        </w:tc>
        <w:tc>
          <w:tcPr>
            <w:tcW w:w="1389" w:type="dxa"/>
            <w:tcBorders>
              <w:left w:val="nil"/>
              <w:bottom w:val="single" w:sz="4" w:space="0" w:color="A5A5A5"/>
              <w:right w:val="nil"/>
            </w:tcBorders>
            <w:shd w:val="clear" w:color="auto" w:fill="auto"/>
            <w:tcMar>
              <w:top w:w="72" w:type="dxa"/>
              <w:left w:w="72" w:type="dxa"/>
              <w:bottom w:w="72" w:type="dxa"/>
              <w:right w:w="72" w:type="dxa"/>
            </w:tcMar>
          </w:tcPr>
          <w:p w14:paraId="60FF575E"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81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10.7</w:t>
            </w:r>
            <w:r w:rsidRPr="007F05E0">
              <w:rPr>
                <w:rFonts w:ascii="Times New Roman" w:hAnsi="Times New Roman" w:cs="Times New Roman"/>
                <w:sz w:val="20"/>
                <w:szCs w:val="20"/>
                <w:lang w:val="en-GB"/>
              </w:rPr>
              <w:t>)</w:t>
            </w:r>
          </w:p>
        </w:tc>
        <w:tc>
          <w:tcPr>
            <w:tcW w:w="1433" w:type="dxa"/>
            <w:tcBorders>
              <w:left w:val="nil"/>
              <w:bottom w:val="single" w:sz="4" w:space="0" w:color="A5A5A5"/>
              <w:right w:val="nil"/>
            </w:tcBorders>
            <w:shd w:val="clear" w:color="auto" w:fill="auto"/>
            <w:tcMar>
              <w:top w:w="72" w:type="dxa"/>
              <w:left w:w="72" w:type="dxa"/>
              <w:bottom w:w="72" w:type="dxa"/>
              <w:right w:w="72" w:type="dxa"/>
            </w:tcMar>
          </w:tcPr>
          <w:p w14:paraId="3EC79FAB"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0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0.0</w:t>
            </w:r>
            <w:r w:rsidRPr="001814A6">
              <w:rPr>
                <w:rFonts w:ascii="Times New Roman" w:hAnsi="Times New Roman" w:cs="Times New Roman"/>
                <w:sz w:val="20"/>
                <w:szCs w:val="20"/>
                <w:lang w:val="en-GB"/>
              </w:rPr>
              <w:t>)</w:t>
            </w:r>
          </w:p>
        </w:tc>
        <w:tc>
          <w:tcPr>
            <w:tcW w:w="1301" w:type="dxa"/>
            <w:tcBorders>
              <w:left w:val="nil"/>
              <w:bottom w:val="single" w:sz="4" w:space="0" w:color="A5A5A5"/>
              <w:right w:val="nil"/>
            </w:tcBorders>
            <w:shd w:val="clear" w:color="auto" w:fill="auto"/>
            <w:tcMar>
              <w:top w:w="72" w:type="dxa"/>
              <w:left w:w="72" w:type="dxa"/>
              <w:bottom w:w="72" w:type="dxa"/>
              <w:right w:w="72" w:type="dxa"/>
            </w:tcMar>
          </w:tcPr>
          <w:p w14:paraId="0B4539E4"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81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56.6</w:t>
            </w:r>
            <w:r w:rsidRPr="001814A6">
              <w:rPr>
                <w:rFonts w:ascii="Times New Roman" w:hAnsi="Times New Roman" w:cs="Times New Roman"/>
                <w:sz w:val="20"/>
                <w:szCs w:val="20"/>
                <w:lang w:val="en-GB"/>
              </w:rPr>
              <w:t>)</w:t>
            </w:r>
          </w:p>
        </w:tc>
        <w:tc>
          <w:tcPr>
            <w:tcW w:w="891" w:type="dxa"/>
            <w:tcBorders>
              <w:left w:val="nil"/>
              <w:bottom w:val="single" w:sz="4" w:space="0" w:color="A5A5A5"/>
              <w:right w:val="single" w:sz="8" w:space="0" w:color="FFFFFF"/>
            </w:tcBorders>
            <w:shd w:val="clear" w:color="auto" w:fill="auto"/>
            <w:tcMar>
              <w:top w:w="72" w:type="dxa"/>
              <w:left w:w="72" w:type="dxa"/>
              <w:bottom w:w="72" w:type="dxa"/>
              <w:right w:w="72" w:type="dxa"/>
            </w:tcMar>
            <w:vAlign w:val="center"/>
          </w:tcPr>
          <w:p w14:paraId="79CAA057" w14:textId="77777777" w:rsidR="00A93D25" w:rsidRPr="003F266E" w:rsidRDefault="00A93D25" w:rsidP="00531207">
            <w:pPr>
              <w:spacing w:after="0" w:line="240" w:lineRule="auto"/>
              <w:jc w:val="center"/>
              <w:rPr>
                <w:rFonts w:ascii="Times New Roman" w:hAnsi="Times New Roman" w:cs="Times New Roman"/>
                <w:sz w:val="20"/>
                <w:szCs w:val="20"/>
              </w:rPr>
            </w:pPr>
            <w:r w:rsidRPr="007841D6">
              <w:rPr>
                <w:rFonts w:ascii="Times New Roman" w:hAnsi="Times New Roman" w:cs="Times New Roman"/>
                <w:sz w:val="20"/>
                <w:szCs w:val="20"/>
              </w:rPr>
              <w:t>&lt;0.001</w:t>
            </w:r>
          </w:p>
        </w:tc>
      </w:tr>
      <w:tr w:rsidR="00A93D25" w:rsidRPr="003F266E" w14:paraId="66651DB9" w14:textId="77777777" w:rsidTr="00531207">
        <w:tc>
          <w:tcPr>
            <w:tcW w:w="1221" w:type="dxa"/>
            <w:vMerge/>
            <w:tcBorders>
              <w:left w:val="single" w:sz="8" w:space="0" w:color="FFFFFF"/>
              <w:bottom w:val="single" w:sz="4" w:space="0" w:color="ADADAD" w:themeColor="background2" w:themeShade="BF"/>
              <w:right w:val="nil"/>
            </w:tcBorders>
            <w:vAlign w:val="center"/>
            <w:hideMark/>
          </w:tcPr>
          <w:p w14:paraId="65B0C417" w14:textId="77777777" w:rsidR="00A93D25" w:rsidRPr="00E45968" w:rsidRDefault="00A93D25" w:rsidP="00531207">
            <w:pPr>
              <w:spacing w:after="0" w:line="240" w:lineRule="auto"/>
              <w:rPr>
                <w:rFonts w:ascii="Times New Roman" w:hAnsi="Times New Roman" w:cs="Times New Roman"/>
                <w:i/>
                <w:iCs/>
                <w:sz w:val="20"/>
                <w:szCs w:val="20"/>
                <w:lang w:val="en-GB"/>
              </w:rPr>
            </w:pPr>
          </w:p>
        </w:tc>
        <w:tc>
          <w:tcPr>
            <w:tcW w:w="2250" w:type="dxa"/>
            <w:gridSpan w:val="4"/>
            <w:tcBorders>
              <w:top w:val="single" w:sz="4" w:space="0" w:color="ADADAD" w:themeColor="background2" w:themeShade="BF"/>
              <w:left w:val="nil"/>
              <w:bottom w:val="single" w:sz="4" w:space="0" w:color="A5A5A5"/>
              <w:right w:val="nil"/>
            </w:tcBorders>
            <w:shd w:val="clear" w:color="auto" w:fill="auto"/>
            <w:tcMar>
              <w:top w:w="72" w:type="dxa"/>
              <w:left w:w="72" w:type="dxa"/>
              <w:bottom w:w="72" w:type="dxa"/>
              <w:right w:w="72" w:type="dxa"/>
            </w:tcMar>
          </w:tcPr>
          <w:p w14:paraId="495F8F7B" w14:textId="77777777" w:rsidR="00A93D25" w:rsidRPr="00E45968" w:rsidRDefault="00A93D25"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US"/>
              </w:rPr>
              <w:t>Sulfonylurea</w:t>
            </w:r>
          </w:p>
        </w:tc>
        <w:tc>
          <w:tcPr>
            <w:tcW w:w="1133" w:type="dxa"/>
            <w:tcBorders>
              <w:top w:val="single" w:sz="4" w:space="0" w:color="ADADAD" w:themeColor="background2" w:themeShade="BF"/>
              <w:left w:val="nil"/>
              <w:bottom w:val="single" w:sz="4" w:space="0" w:color="ADADAD" w:themeColor="background2" w:themeShade="BF"/>
              <w:right w:val="nil"/>
            </w:tcBorders>
            <w:vAlign w:val="center"/>
          </w:tcPr>
          <w:p w14:paraId="72103573" w14:textId="77777777" w:rsidR="00A93D25" w:rsidRPr="00BD0226" w:rsidRDefault="00A93D25" w:rsidP="00531207">
            <w:pPr>
              <w:spacing w:after="0" w:line="240" w:lineRule="auto"/>
              <w:jc w:val="center"/>
              <w:rPr>
                <w:rFonts w:ascii="Times New Roman" w:hAnsi="Times New Roman" w:cs="Times New Roman"/>
                <w:sz w:val="20"/>
                <w:szCs w:val="20"/>
                <w:lang w:val="en-GB"/>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2DF7FD3"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21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2.8</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337B605" w14:textId="77777777" w:rsidR="00A93D25" w:rsidRPr="00BD0226" w:rsidRDefault="00A93D25" w:rsidP="00531207">
            <w:pPr>
              <w:spacing w:after="0" w:line="240" w:lineRule="auto"/>
              <w:jc w:val="center"/>
              <w:rPr>
                <w:rFonts w:ascii="Times New Roman" w:hAnsi="Times New Roman" w:cs="Times New Roman"/>
                <w:sz w:val="20"/>
                <w:szCs w:val="20"/>
                <w:lang w:val="en-GB"/>
              </w:rPr>
            </w:pPr>
            <w:r w:rsidRPr="00487473">
              <w:rPr>
                <w:rFonts w:ascii="Times New Roman" w:hAnsi="Times New Roman" w:cs="Times New Roman"/>
                <w:sz w:val="20"/>
                <w:szCs w:val="20"/>
                <w:lang w:val="en-GB"/>
              </w:rPr>
              <w:t>0 (0.0)</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B4E94BE"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21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14.7</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shd w:val="clear" w:color="auto" w:fill="auto"/>
          </w:tcPr>
          <w:p w14:paraId="60ACF5F8" w14:textId="77777777" w:rsidR="00A93D25" w:rsidRPr="003F266E" w:rsidRDefault="00A93D25" w:rsidP="00531207">
            <w:pPr>
              <w:spacing w:after="0" w:line="240" w:lineRule="auto"/>
              <w:jc w:val="center"/>
              <w:rPr>
                <w:rFonts w:ascii="Times New Roman" w:hAnsi="Times New Roman" w:cs="Times New Roman"/>
                <w:sz w:val="20"/>
                <w:szCs w:val="20"/>
              </w:rPr>
            </w:pPr>
            <w:r w:rsidRPr="00232150">
              <w:rPr>
                <w:rFonts w:ascii="Times New Roman" w:hAnsi="Times New Roman" w:cs="Times New Roman"/>
                <w:sz w:val="20"/>
                <w:szCs w:val="20"/>
              </w:rPr>
              <w:t>&lt;0.001</w:t>
            </w:r>
          </w:p>
        </w:tc>
      </w:tr>
      <w:tr w:rsidR="00A93D25" w:rsidRPr="003F266E" w14:paraId="28BF283F" w14:textId="77777777" w:rsidTr="00531207">
        <w:tc>
          <w:tcPr>
            <w:tcW w:w="1221" w:type="dxa"/>
            <w:vMerge/>
            <w:tcBorders>
              <w:left w:val="single" w:sz="8" w:space="0" w:color="FFFFFF"/>
              <w:bottom w:val="single" w:sz="4" w:space="0" w:color="ADADAD" w:themeColor="background2" w:themeShade="BF"/>
              <w:right w:val="nil"/>
            </w:tcBorders>
            <w:vAlign w:val="center"/>
            <w:hideMark/>
          </w:tcPr>
          <w:p w14:paraId="50322FAD" w14:textId="77777777" w:rsidR="00A93D25" w:rsidRPr="00E45968" w:rsidRDefault="00A93D25" w:rsidP="00531207">
            <w:pPr>
              <w:spacing w:after="0" w:line="240" w:lineRule="auto"/>
              <w:rPr>
                <w:rFonts w:ascii="Times New Roman" w:hAnsi="Times New Roman" w:cs="Times New Roman"/>
                <w:i/>
                <w:iCs/>
                <w:sz w:val="20"/>
                <w:szCs w:val="20"/>
                <w:lang w:val="en-GB"/>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05BE826" w14:textId="77777777" w:rsidR="00A93D25" w:rsidRPr="00E45968" w:rsidRDefault="00A93D25"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US"/>
              </w:rPr>
              <w:t>Insulin</w:t>
            </w:r>
          </w:p>
        </w:tc>
        <w:tc>
          <w:tcPr>
            <w:tcW w:w="1133" w:type="dxa"/>
            <w:tcBorders>
              <w:top w:val="single" w:sz="4" w:space="0" w:color="ADADAD" w:themeColor="background2" w:themeShade="BF"/>
              <w:left w:val="nil"/>
              <w:bottom w:val="single" w:sz="4" w:space="0" w:color="ADADAD" w:themeColor="background2" w:themeShade="BF"/>
              <w:right w:val="nil"/>
            </w:tcBorders>
            <w:vAlign w:val="center"/>
          </w:tcPr>
          <w:p w14:paraId="50E5CDA6" w14:textId="77777777" w:rsidR="00A93D25" w:rsidRPr="00BD0226" w:rsidRDefault="00A93D25" w:rsidP="00531207">
            <w:pPr>
              <w:spacing w:after="0" w:line="240" w:lineRule="auto"/>
              <w:jc w:val="center"/>
              <w:rPr>
                <w:rFonts w:ascii="Times New Roman" w:hAnsi="Times New Roman" w:cs="Times New Roman"/>
                <w:sz w:val="20"/>
                <w:szCs w:val="20"/>
                <w:lang w:val="en-GB"/>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B0F3CF6"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39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5.2</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2A2732C" w14:textId="77777777" w:rsidR="00A93D25" w:rsidRPr="00BD0226" w:rsidRDefault="00A93D25" w:rsidP="00531207">
            <w:pPr>
              <w:spacing w:after="0" w:line="240" w:lineRule="auto"/>
              <w:jc w:val="center"/>
              <w:rPr>
                <w:rFonts w:ascii="Times New Roman" w:hAnsi="Times New Roman" w:cs="Times New Roman"/>
                <w:sz w:val="20"/>
                <w:szCs w:val="20"/>
                <w:lang w:val="en-GB"/>
              </w:rPr>
            </w:pPr>
            <w:r w:rsidRPr="00487473">
              <w:rPr>
                <w:rFonts w:ascii="Times New Roman" w:hAnsi="Times New Roman" w:cs="Times New Roman"/>
                <w:sz w:val="20"/>
                <w:szCs w:val="20"/>
                <w:lang w:val="en-GB"/>
              </w:rPr>
              <w:t>0 (0.0)</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D29359B" w14:textId="77777777" w:rsidR="00A93D25" w:rsidRPr="00BD022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39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27.3</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shd w:val="clear" w:color="auto" w:fill="auto"/>
          </w:tcPr>
          <w:p w14:paraId="50FA2DE2" w14:textId="77777777" w:rsidR="00A93D25" w:rsidRPr="003F266E" w:rsidRDefault="00A93D25" w:rsidP="00531207">
            <w:pPr>
              <w:spacing w:after="0" w:line="240" w:lineRule="auto"/>
              <w:jc w:val="center"/>
              <w:rPr>
                <w:rFonts w:ascii="Times New Roman" w:hAnsi="Times New Roman" w:cs="Times New Roman"/>
                <w:sz w:val="20"/>
                <w:szCs w:val="20"/>
              </w:rPr>
            </w:pPr>
            <w:r w:rsidRPr="00232150">
              <w:rPr>
                <w:rFonts w:ascii="Times New Roman" w:hAnsi="Times New Roman" w:cs="Times New Roman"/>
                <w:sz w:val="20"/>
                <w:szCs w:val="20"/>
              </w:rPr>
              <w:t>&lt;0.001</w:t>
            </w:r>
          </w:p>
        </w:tc>
      </w:tr>
      <w:tr w:rsidR="00A93D25" w:rsidRPr="003F266E" w14:paraId="724B1E55" w14:textId="77777777" w:rsidTr="00531207">
        <w:tc>
          <w:tcPr>
            <w:tcW w:w="1221" w:type="dxa"/>
            <w:vMerge/>
            <w:tcBorders>
              <w:left w:val="single" w:sz="8" w:space="0" w:color="FFFFFF"/>
              <w:bottom w:val="single" w:sz="4" w:space="0" w:color="ADADAD" w:themeColor="background2" w:themeShade="BF"/>
              <w:right w:val="nil"/>
            </w:tcBorders>
            <w:vAlign w:val="center"/>
          </w:tcPr>
          <w:p w14:paraId="4877B701" w14:textId="77777777" w:rsidR="00A93D25" w:rsidRPr="00E45968" w:rsidRDefault="00A93D25" w:rsidP="00531207">
            <w:pPr>
              <w:spacing w:after="0" w:line="240" w:lineRule="auto"/>
              <w:rPr>
                <w:rFonts w:ascii="Times New Roman" w:hAnsi="Times New Roman" w:cs="Times New Roman"/>
                <w:i/>
                <w:iCs/>
                <w:sz w:val="20"/>
                <w:szCs w:val="20"/>
                <w:lang w:val="en-GB"/>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3B46B18" w14:textId="77777777" w:rsidR="00A93D25" w:rsidRPr="00E45968" w:rsidRDefault="00A93D25" w:rsidP="00531207">
            <w:pPr>
              <w:spacing w:after="0" w:line="240" w:lineRule="auto"/>
              <w:rPr>
                <w:rFonts w:ascii="Times New Roman" w:hAnsi="Times New Roman" w:cs="Times New Roman"/>
                <w:i/>
                <w:iCs/>
                <w:sz w:val="20"/>
                <w:szCs w:val="20"/>
                <w:lang w:val="en-US"/>
              </w:rPr>
            </w:pPr>
            <w:r w:rsidRPr="00E45968">
              <w:rPr>
                <w:rFonts w:ascii="Times New Roman" w:hAnsi="Times New Roman" w:cs="Times New Roman"/>
                <w:i/>
                <w:iCs/>
                <w:sz w:val="20"/>
                <w:szCs w:val="20"/>
                <w:lang w:val="en-US"/>
              </w:rPr>
              <w:t>DPP4 inhibitors</w:t>
            </w:r>
          </w:p>
        </w:tc>
        <w:tc>
          <w:tcPr>
            <w:tcW w:w="1133" w:type="dxa"/>
            <w:tcBorders>
              <w:top w:val="single" w:sz="4" w:space="0" w:color="ADADAD" w:themeColor="background2" w:themeShade="BF"/>
              <w:left w:val="nil"/>
              <w:bottom w:val="single" w:sz="4" w:space="0" w:color="ADADAD" w:themeColor="background2" w:themeShade="BF"/>
              <w:right w:val="nil"/>
            </w:tcBorders>
            <w:vAlign w:val="center"/>
          </w:tcPr>
          <w:p w14:paraId="2B7D475E"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027BE37"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18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2.4</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FB8E806" w14:textId="77777777" w:rsidR="00A93D25" w:rsidRPr="00A209AA" w:rsidRDefault="00A93D25" w:rsidP="00531207">
            <w:pPr>
              <w:spacing w:after="0" w:line="240" w:lineRule="auto"/>
              <w:jc w:val="center"/>
              <w:rPr>
                <w:rFonts w:ascii="Times New Roman" w:hAnsi="Times New Roman" w:cs="Times New Roman"/>
                <w:sz w:val="20"/>
                <w:szCs w:val="20"/>
              </w:rPr>
            </w:pPr>
            <w:r w:rsidRPr="00487473">
              <w:rPr>
                <w:rFonts w:ascii="Times New Roman" w:hAnsi="Times New Roman" w:cs="Times New Roman"/>
                <w:sz w:val="20"/>
                <w:szCs w:val="20"/>
                <w:lang w:val="en-GB"/>
              </w:rPr>
              <w:t>0 (0.0)</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3A9EFD2"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18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12.6</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tcPr>
          <w:p w14:paraId="696211A0" w14:textId="77777777" w:rsidR="00A93D25" w:rsidRPr="003F266E" w:rsidRDefault="00A93D25" w:rsidP="00531207">
            <w:pPr>
              <w:spacing w:after="0" w:line="240" w:lineRule="auto"/>
              <w:jc w:val="center"/>
              <w:rPr>
                <w:rFonts w:ascii="Times New Roman" w:hAnsi="Times New Roman" w:cs="Times New Roman"/>
                <w:sz w:val="20"/>
                <w:szCs w:val="20"/>
              </w:rPr>
            </w:pPr>
            <w:r w:rsidRPr="00232150">
              <w:rPr>
                <w:rFonts w:ascii="Times New Roman" w:hAnsi="Times New Roman" w:cs="Times New Roman"/>
                <w:sz w:val="20"/>
                <w:szCs w:val="20"/>
              </w:rPr>
              <w:t>&lt;0.001</w:t>
            </w:r>
          </w:p>
        </w:tc>
      </w:tr>
      <w:tr w:rsidR="00A93D25" w:rsidRPr="003F266E" w14:paraId="1B4F28D3" w14:textId="77777777" w:rsidTr="00531207">
        <w:tc>
          <w:tcPr>
            <w:tcW w:w="1221" w:type="dxa"/>
            <w:vMerge/>
            <w:tcBorders>
              <w:left w:val="single" w:sz="8" w:space="0" w:color="FFFFFF"/>
              <w:bottom w:val="single" w:sz="4" w:space="0" w:color="ADADAD" w:themeColor="background2" w:themeShade="BF"/>
              <w:right w:val="nil"/>
            </w:tcBorders>
            <w:vAlign w:val="center"/>
          </w:tcPr>
          <w:p w14:paraId="46D7A2B5"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989CF19"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rPr>
              <w:t>Pioglitazone</w:t>
            </w:r>
          </w:p>
        </w:tc>
        <w:tc>
          <w:tcPr>
            <w:tcW w:w="1133" w:type="dxa"/>
            <w:tcBorders>
              <w:top w:val="single" w:sz="4" w:space="0" w:color="ADADAD" w:themeColor="background2" w:themeShade="BF"/>
              <w:left w:val="nil"/>
              <w:bottom w:val="single" w:sz="4" w:space="0" w:color="ADADAD" w:themeColor="background2" w:themeShade="BF"/>
              <w:right w:val="nil"/>
            </w:tcBorders>
            <w:vAlign w:val="center"/>
          </w:tcPr>
          <w:p w14:paraId="16DAC7A7"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622A15C7"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3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0.4</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3925168" w14:textId="77777777" w:rsidR="00A93D25" w:rsidRPr="00A209AA" w:rsidRDefault="00A93D25" w:rsidP="00531207">
            <w:pPr>
              <w:spacing w:after="0" w:line="240" w:lineRule="auto"/>
              <w:jc w:val="center"/>
              <w:rPr>
                <w:rFonts w:ascii="Times New Roman" w:hAnsi="Times New Roman" w:cs="Times New Roman"/>
                <w:sz w:val="20"/>
                <w:szCs w:val="20"/>
              </w:rPr>
            </w:pPr>
            <w:r w:rsidRPr="00487473">
              <w:rPr>
                <w:rFonts w:ascii="Times New Roman" w:hAnsi="Times New Roman" w:cs="Times New Roman"/>
                <w:sz w:val="20"/>
                <w:szCs w:val="20"/>
                <w:lang w:val="en-GB"/>
              </w:rPr>
              <w:t>0 (0.0)</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F49BBA7"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3 (2.1</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tcPr>
          <w:p w14:paraId="6AB0CA56" w14:textId="77777777" w:rsidR="00A93D25" w:rsidRPr="003F266E" w:rsidRDefault="00A93D25" w:rsidP="00531207">
            <w:pPr>
              <w:spacing w:after="0" w:line="240" w:lineRule="auto"/>
              <w:jc w:val="center"/>
              <w:rPr>
                <w:rFonts w:ascii="Times New Roman" w:hAnsi="Times New Roman" w:cs="Times New Roman"/>
                <w:sz w:val="20"/>
                <w:szCs w:val="20"/>
              </w:rPr>
            </w:pPr>
            <w:r w:rsidRPr="00232150">
              <w:rPr>
                <w:rFonts w:ascii="Times New Roman" w:hAnsi="Times New Roman" w:cs="Times New Roman"/>
                <w:sz w:val="20"/>
                <w:szCs w:val="20"/>
              </w:rPr>
              <w:t>&lt;0.001</w:t>
            </w:r>
          </w:p>
        </w:tc>
      </w:tr>
      <w:tr w:rsidR="00A93D25" w:rsidRPr="003F266E" w14:paraId="18CD0A8F" w14:textId="77777777" w:rsidTr="00531207">
        <w:tc>
          <w:tcPr>
            <w:tcW w:w="1221" w:type="dxa"/>
            <w:vMerge/>
            <w:tcBorders>
              <w:left w:val="single" w:sz="8" w:space="0" w:color="FFFFFF"/>
              <w:bottom w:val="single" w:sz="4" w:space="0" w:color="ADADAD" w:themeColor="background2" w:themeShade="BF"/>
              <w:right w:val="nil"/>
            </w:tcBorders>
            <w:vAlign w:val="center"/>
          </w:tcPr>
          <w:p w14:paraId="46DDE97D"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A533B26"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rPr>
              <w:t>SGLT2 inhibitors</w:t>
            </w:r>
          </w:p>
        </w:tc>
        <w:tc>
          <w:tcPr>
            <w:tcW w:w="1133" w:type="dxa"/>
            <w:tcBorders>
              <w:top w:val="single" w:sz="4" w:space="0" w:color="ADADAD" w:themeColor="background2" w:themeShade="BF"/>
              <w:left w:val="nil"/>
              <w:bottom w:val="single" w:sz="4" w:space="0" w:color="ADADAD" w:themeColor="background2" w:themeShade="BF"/>
              <w:right w:val="nil"/>
            </w:tcBorders>
            <w:vAlign w:val="center"/>
          </w:tcPr>
          <w:p w14:paraId="7610F95E"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43B7FD1"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(1.2)</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9A3215B" w14:textId="77777777" w:rsidR="00A93D25" w:rsidRPr="00A209AA" w:rsidRDefault="00A93D25" w:rsidP="00531207">
            <w:pPr>
              <w:spacing w:after="0" w:line="240" w:lineRule="auto"/>
              <w:jc w:val="center"/>
              <w:rPr>
                <w:rFonts w:ascii="Times New Roman" w:hAnsi="Times New Roman" w:cs="Times New Roman"/>
                <w:sz w:val="20"/>
                <w:szCs w:val="20"/>
              </w:rPr>
            </w:pPr>
            <w:r w:rsidRPr="00487473">
              <w:rPr>
                <w:rFonts w:ascii="Times New Roman" w:hAnsi="Times New Roman" w:cs="Times New Roman"/>
                <w:sz w:val="20"/>
                <w:szCs w:val="20"/>
                <w:lang w:val="en-GB"/>
              </w:rPr>
              <w:t>0 (0.0)</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2439540"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9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6.3</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tcPr>
          <w:p w14:paraId="75C16F05" w14:textId="77777777" w:rsidR="00A93D25" w:rsidRPr="003F266E" w:rsidRDefault="00A93D25" w:rsidP="00531207">
            <w:pPr>
              <w:spacing w:after="0" w:line="240" w:lineRule="auto"/>
              <w:jc w:val="center"/>
              <w:rPr>
                <w:rFonts w:ascii="Times New Roman" w:hAnsi="Times New Roman" w:cs="Times New Roman"/>
                <w:sz w:val="20"/>
                <w:szCs w:val="20"/>
              </w:rPr>
            </w:pPr>
            <w:r w:rsidRPr="00232150">
              <w:rPr>
                <w:rFonts w:ascii="Times New Roman" w:hAnsi="Times New Roman" w:cs="Times New Roman"/>
                <w:sz w:val="20"/>
                <w:szCs w:val="20"/>
              </w:rPr>
              <w:t>&lt;0.001</w:t>
            </w:r>
          </w:p>
        </w:tc>
      </w:tr>
      <w:tr w:rsidR="00A93D25" w:rsidRPr="003F266E" w14:paraId="54A78FBB" w14:textId="77777777" w:rsidTr="00531207">
        <w:tc>
          <w:tcPr>
            <w:tcW w:w="1221" w:type="dxa"/>
            <w:vMerge/>
            <w:tcBorders>
              <w:left w:val="single" w:sz="8" w:space="0" w:color="FFFFFF"/>
              <w:bottom w:val="single" w:sz="4" w:space="0" w:color="ADADAD" w:themeColor="background2" w:themeShade="BF"/>
              <w:right w:val="nil"/>
            </w:tcBorders>
            <w:vAlign w:val="center"/>
          </w:tcPr>
          <w:p w14:paraId="0D1ABE2F"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tcPr>
          <w:p w14:paraId="55FEC752"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rPr>
              <w:t>GLP-1RA</w:t>
            </w:r>
          </w:p>
        </w:tc>
        <w:tc>
          <w:tcPr>
            <w:tcW w:w="1133" w:type="dxa"/>
            <w:tcBorders>
              <w:top w:val="single" w:sz="4" w:space="0" w:color="ADADAD" w:themeColor="background2" w:themeShade="BF"/>
              <w:left w:val="nil"/>
              <w:bottom w:val="single" w:sz="4" w:space="0" w:color="ADADAD" w:themeColor="background2" w:themeShade="BF"/>
              <w:right w:val="nil"/>
            </w:tcBorders>
            <w:vAlign w:val="center"/>
          </w:tcPr>
          <w:p w14:paraId="2A31821C"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tcPr>
          <w:p w14:paraId="48594689"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4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0.9</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tcPr>
          <w:p w14:paraId="23F3D1DC" w14:textId="77777777" w:rsidR="00A93D25" w:rsidRPr="00A209AA" w:rsidRDefault="00A93D25" w:rsidP="00531207">
            <w:pPr>
              <w:spacing w:after="0" w:line="240" w:lineRule="auto"/>
              <w:jc w:val="center"/>
              <w:rPr>
                <w:rFonts w:ascii="Times New Roman" w:hAnsi="Times New Roman" w:cs="Times New Roman"/>
                <w:sz w:val="20"/>
                <w:szCs w:val="20"/>
              </w:rPr>
            </w:pPr>
            <w:r w:rsidRPr="00487473">
              <w:rPr>
                <w:rFonts w:ascii="Times New Roman" w:hAnsi="Times New Roman" w:cs="Times New Roman"/>
                <w:sz w:val="20"/>
                <w:szCs w:val="20"/>
                <w:lang w:val="en-GB"/>
              </w:rPr>
              <w:t>0 (0.0)</w:t>
            </w:r>
          </w:p>
        </w:tc>
        <w:tc>
          <w:tcPr>
            <w:tcW w:w="1301"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tcPr>
          <w:p w14:paraId="5BC6A176"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4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2.8</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DADAD" w:themeColor="background2" w:themeShade="BF"/>
              <w:right w:val="single" w:sz="8" w:space="0" w:color="FFFFFF"/>
            </w:tcBorders>
          </w:tcPr>
          <w:p w14:paraId="6E2D2313" w14:textId="77777777" w:rsidR="00A93D25" w:rsidRPr="003F266E" w:rsidRDefault="00A93D25" w:rsidP="00531207">
            <w:pPr>
              <w:spacing w:after="0" w:line="240" w:lineRule="auto"/>
              <w:jc w:val="center"/>
              <w:rPr>
                <w:rFonts w:ascii="Times New Roman" w:hAnsi="Times New Roman" w:cs="Times New Roman"/>
                <w:sz w:val="20"/>
                <w:szCs w:val="20"/>
              </w:rPr>
            </w:pPr>
            <w:r w:rsidRPr="00232150">
              <w:rPr>
                <w:rFonts w:ascii="Times New Roman" w:hAnsi="Times New Roman" w:cs="Times New Roman"/>
                <w:sz w:val="20"/>
                <w:szCs w:val="20"/>
              </w:rPr>
              <w:t>&lt;0.001</w:t>
            </w:r>
          </w:p>
        </w:tc>
      </w:tr>
      <w:tr w:rsidR="00A93D25" w:rsidRPr="003F266E" w14:paraId="07B50A44" w14:textId="77777777" w:rsidTr="00531207">
        <w:tc>
          <w:tcPr>
            <w:tcW w:w="2480" w:type="dxa"/>
            <w:gridSpan w:val="3"/>
            <w:tcBorders>
              <w:right w:val="nil"/>
            </w:tcBorders>
            <w:vAlign w:val="center"/>
          </w:tcPr>
          <w:p w14:paraId="3B41CE47" w14:textId="77777777" w:rsidR="00A93D25" w:rsidRPr="00461D63" w:rsidRDefault="00A93D25" w:rsidP="00531207">
            <w:pPr>
              <w:spacing w:after="0"/>
              <w:rPr>
                <w:rFonts w:ascii="Times New Roman" w:hAnsi="Times New Roman" w:cs="Times New Roman"/>
                <w:b/>
                <w:bCs/>
                <w:i/>
                <w:iCs/>
                <w:sz w:val="20"/>
                <w:szCs w:val="20"/>
                <w:lang w:val="en-US"/>
              </w:rPr>
            </w:pPr>
            <w:bookmarkStart w:id="0" w:name="_Hlk165647836"/>
            <w:r w:rsidRPr="00461D63">
              <w:rPr>
                <w:rFonts w:ascii="Times New Roman" w:hAnsi="Times New Roman" w:cs="Times New Roman"/>
                <w:b/>
                <w:bCs/>
                <w:i/>
                <w:iCs/>
                <w:sz w:val="20"/>
                <w:szCs w:val="20"/>
                <w:lang w:val="en-US"/>
              </w:rPr>
              <w:t>Antihypertensive drug</w:t>
            </w:r>
            <w:bookmarkEnd w:id="0"/>
            <w:r w:rsidRPr="00461D63">
              <w:rPr>
                <w:rFonts w:ascii="Times New Roman" w:hAnsi="Times New Roman" w:cs="Times New Roman"/>
                <w:b/>
                <w:bCs/>
                <w:i/>
                <w:iCs/>
                <w:sz w:val="20"/>
                <w:szCs w:val="20"/>
                <w:lang w:val="en-US"/>
              </w:rPr>
              <w:t>s</w:t>
            </w:r>
          </w:p>
        </w:tc>
        <w:tc>
          <w:tcPr>
            <w:tcW w:w="991" w:type="dxa"/>
            <w:gridSpan w:val="2"/>
            <w:tcBorders>
              <w:left w:val="nil"/>
              <w:right w:val="nil"/>
            </w:tcBorders>
            <w:shd w:val="clear" w:color="auto" w:fill="auto"/>
            <w:tcMar>
              <w:top w:w="72" w:type="dxa"/>
              <w:left w:w="72" w:type="dxa"/>
              <w:bottom w:w="72" w:type="dxa"/>
              <w:right w:w="72" w:type="dxa"/>
            </w:tcMar>
          </w:tcPr>
          <w:p w14:paraId="66934F5C" w14:textId="77777777" w:rsidR="00A93D25" w:rsidRPr="00E45968" w:rsidRDefault="00A93D25" w:rsidP="00531207">
            <w:pPr>
              <w:spacing w:after="0" w:line="240" w:lineRule="auto"/>
              <w:rPr>
                <w:rFonts w:ascii="Times New Roman" w:hAnsi="Times New Roman" w:cs="Times New Roman"/>
                <w:i/>
                <w:iCs/>
                <w:sz w:val="20"/>
                <w:szCs w:val="20"/>
              </w:rPr>
            </w:pPr>
          </w:p>
        </w:tc>
        <w:tc>
          <w:tcPr>
            <w:tcW w:w="1133" w:type="dxa"/>
            <w:tcBorders>
              <w:left w:val="nil"/>
              <w:right w:val="nil"/>
            </w:tcBorders>
            <w:vAlign w:val="center"/>
          </w:tcPr>
          <w:p w14:paraId="3C5866E5"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389" w:type="dxa"/>
            <w:tcBorders>
              <w:left w:val="nil"/>
              <w:right w:val="nil"/>
            </w:tcBorders>
            <w:shd w:val="clear" w:color="auto" w:fill="auto"/>
            <w:tcMar>
              <w:top w:w="72" w:type="dxa"/>
              <w:left w:w="72" w:type="dxa"/>
              <w:bottom w:w="72" w:type="dxa"/>
              <w:right w:w="72" w:type="dxa"/>
            </w:tcMar>
          </w:tcPr>
          <w:p w14:paraId="26703D4E"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465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61.5</w:t>
            </w:r>
            <w:r w:rsidRPr="007F05E0">
              <w:rPr>
                <w:rFonts w:ascii="Times New Roman" w:hAnsi="Times New Roman" w:cs="Times New Roman"/>
                <w:sz w:val="20"/>
                <w:szCs w:val="20"/>
                <w:lang w:val="en-GB"/>
              </w:rPr>
              <w:t>)</w:t>
            </w:r>
          </w:p>
        </w:tc>
        <w:tc>
          <w:tcPr>
            <w:tcW w:w="1433" w:type="dxa"/>
            <w:tcBorders>
              <w:left w:val="nil"/>
              <w:right w:val="nil"/>
            </w:tcBorders>
            <w:shd w:val="clear" w:color="auto" w:fill="auto"/>
            <w:tcMar>
              <w:top w:w="72" w:type="dxa"/>
              <w:left w:w="72" w:type="dxa"/>
              <w:bottom w:w="72" w:type="dxa"/>
              <w:right w:w="72" w:type="dxa"/>
            </w:tcMar>
          </w:tcPr>
          <w:p w14:paraId="3AEC9235"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345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56.3</w:t>
            </w:r>
            <w:r w:rsidRPr="001814A6">
              <w:rPr>
                <w:rFonts w:ascii="Times New Roman" w:hAnsi="Times New Roman" w:cs="Times New Roman"/>
                <w:sz w:val="20"/>
                <w:szCs w:val="20"/>
                <w:lang w:val="en-GB"/>
              </w:rPr>
              <w:t>)</w:t>
            </w:r>
          </w:p>
        </w:tc>
        <w:tc>
          <w:tcPr>
            <w:tcW w:w="1301" w:type="dxa"/>
            <w:tcBorders>
              <w:left w:val="nil"/>
              <w:right w:val="nil"/>
            </w:tcBorders>
            <w:shd w:val="clear" w:color="auto" w:fill="auto"/>
            <w:tcMar>
              <w:top w:w="72" w:type="dxa"/>
              <w:left w:w="72" w:type="dxa"/>
              <w:bottom w:w="72" w:type="dxa"/>
              <w:right w:w="72" w:type="dxa"/>
            </w:tcMar>
          </w:tcPr>
          <w:p w14:paraId="20B1CFED"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120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83.9</w:t>
            </w:r>
            <w:r w:rsidRPr="001814A6">
              <w:rPr>
                <w:rFonts w:ascii="Times New Roman" w:hAnsi="Times New Roman" w:cs="Times New Roman"/>
                <w:sz w:val="20"/>
                <w:szCs w:val="20"/>
                <w:lang w:val="en-GB"/>
              </w:rPr>
              <w:t>)</w:t>
            </w:r>
          </w:p>
        </w:tc>
        <w:tc>
          <w:tcPr>
            <w:tcW w:w="891" w:type="dxa"/>
            <w:tcBorders>
              <w:left w:val="nil"/>
            </w:tcBorders>
            <w:vAlign w:val="center"/>
          </w:tcPr>
          <w:p w14:paraId="60827450" w14:textId="77777777" w:rsidR="00A93D25" w:rsidRPr="003F266E" w:rsidRDefault="00A93D25" w:rsidP="00531207">
            <w:pPr>
              <w:spacing w:after="0" w:line="240" w:lineRule="auto"/>
              <w:jc w:val="center"/>
              <w:rPr>
                <w:rFonts w:ascii="Times New Roman" w:hAnsi="Times New Roman" w:cs="Times New Roman"/>
                <w:sz w:val="20"/>
                <w:szCs w:val="20"/>
              </w:rPr>
            </w:pPr>
            <w:r w:rsidRPr="00232150">
              <w:rPr>
                <w:rFonts w:ascii="Times New Roman" w:hAnsi="Times New Roman" w:cs="Times New Roman"/>
                <w:sz w:val="20"/>
                <w:szCs w:val="20"/>
              </w:rPr>
              <w:t>&lt;0.001</w:t>
            </w:r>
          </w:p>
        </w:tc>
      </w:tr>
      <w:tr w:rsidR="00A93D25" w:rsidRPr="003F266E" w14:paraId="33B4F48E" w14:textId="77777777" w:rsidTr="00531207">
        <w:tc>
          <w:tcPr>
            <w:tcW w:w="1221" w:type="dxa"/>
            <w:vMerge w:val="restart"/>
            <w:tcBorders>
              <w:left w:val="single" w:sz="8" w:space="0" w:color="FFFFFF"/>
              <w:right w:val="nil"/>
            </w:tcBorders>
            <w:vAlign w:val="center"/>
          </w:tcPr>
          <w:p w14:paraId="47578714"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left w:val="nil"/>
              <w:bottom w:val="single" w:sz="4" w:space="0" w:color="A5A5A5"/>
              <w:right w:val="nil"/>
            </w:tcBorders>
            <w:shd w:val="clear" w:color="auto" w:fill="auto"/>
            <w:tcMar>
              <w:top w:w="72" w:type="dxa"/>
              <w:left w:w="72" w:type="dxa"/>
              <w:bottom w:w="72" w:type="dxa"/>
              <w:right w:w="72" w:type="dxa"/>
            </w:tcMar>
          </w:tcPr>
          <w:p w14:paraId="03E5E2D6"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lang w:val="en-US"/>
              </w:rPr>
              <w:t>ACE inhibitors, ARBs</w:t>
            </w:r>
          </w:p>
        </w:tc>
        <w:tc>
          <w:tcPr>
            <w:tcW w:w="1133" w:type="dxa"/>
            <w:tcBorders>
              <w:left w:val="nil"/>
              <w:bottom w:val="single" w:sz="4" w:space="0" w:color="A5A5A5"/>
              <w:right w:val="nil"/>
            </w:tcBorders>
            <w:vAlign w:val="center"/>
          </w:tcPr>
          <w:p w14:paraId="253BD3AE"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left w:val="nil"/>
              <w:bottom w:val="single" w:sz="4" w:space="0" w:color="A5A5A5"/>
              <w:right w:val="nil"/>
            </w:tcBorders>
            <w:shd w:val="clear" w:color="auto" w:fill="auto"/>
            <w:tcMar>
              <w:top w:w="72" w:type="dxa"/>
              <w:left w:w="72" w:type="dxa"/>
              <w:bottom w:w="72" w:type="dxa"/>
              <w:right w:w="72" w:type="dxa"/>
            </w:tcMar>
          </w:tcPr>
          <w:p w14:paraId="03348CF0"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293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38.8</w:t>
            </w:r>
            <w:r w:rsidRPr="007F05E0">
              <w:rPr>
                <w:rFonts w:ascii="Times New Roman" w:hAnsi="Times New Roman" w:cs="Times New Roman"/>
                <w:sz w:val="20"/>
                <w:szCs w:val="20"/>
                <w:lang w:val="en-GB"/>
              </w:rPr>
              <w:t>)</w:t>
            </w:r>
          </w:p>
        </w:tc>
        <w:tc>
          <w:tcPr>
            <w:tcW w:w="1433" w:type="dxa"/>
            <w:tcBorders>
              <w:left w:val="nil"/>
              <w:bottom w:val="single" w:sz="4" w:space="0" w:color="A5A5A5"/>
              <w:right w:val="nil"/>
            </w:tcBorders>
            <w:shd w:val="clear" w:color="auto" w:fill="auto"/>
            <w:tcMar>
              <w:top w:w="72" w:type="dxa"/>
              <w:left w:w="72" w:type="dxa"/>
              <w:bottom w:w="72" w:type="dxa"/>
              <w:right w:w="72" w:type="dxa"/>
            </w:tcMar>
          </w:tcPr>
          <w:p w14:paraId="120F74AF"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213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35.4</w:t>
            </w:r>
            <w:r w:rsidRPr="001814A6">
              <w:rPr>
                <w:rFonts w:ascii="Times New Roman" w:hAnsi="Times New Roman" w:cs="Times New Roman"/>
                <w:sz w:val="20"/>
                <w:szCs w:val="20"/>
                <w:lang w:val="en-GB"/>
              </w:rPr>
              <w:t>)</w:t>
            </w:r>
          </w:p>
        </w:tc>
        <w:tc>
          <w:tcPr>
            <w:tcW w:w="1301" w:type="dxa"/>
            <w:tcBorders>
              <w:left w:val="nil"/>
              <w:bottom w:val="single" w:sz="4" w:space="0" w:color="A5A5A5"/>
              <w:right w:val="nil"/>
            </w:tcBorders>
            <w:shd w:val="clear" w:color="auto" w:fill="auto"/>
            <w:tcMar>
              <w:top w:w="72" w:type="dxa"/>
              <w:left w:w="72" w:type="dxa"/>
              <w:bottom w:w="72" w:type="dxa"/>
              <w:right w:w="72" w:type="dxa"/>
            </w:tcMar>
          </w:tcPr>
          <w:p w14:paraId="75FC1878"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 xml:space="preserve">80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55.9</w:t>
            </w:r>
            <w:r w:rsidRPr="001814A6">
              <w:rPr>
                <w:rFonts w:ascii="Times New Roman" w:hAnsi="Times New Roman" w:cs="Times New Roman"/>
                <w:sz w:val="20"/>
                <w:szCs w:val="20"/>
                <w:lang w:val="en-GB"/>
              </w:rPr>
              <w:t>)</w:t>
            </w:r>
          </w:p>
        </w:tc>
        <w:tc>
          <w:tcPr>
            <w:tcW w:w="891" w:type="dxa"/>
            <w:tcBorders>
              <w:left w:val="nil"/>
              <w:bottom w:val="single" w:sz="4" w:space="0" w:color="A5A5A5"/>
              <w:right w:val="single" w:sz="8" w:space="0" w:color="FFFFFF"/>
            </w:tcBorders>
          </w:tcPr>
          <w:p w14:paraId="63439B98" w14:textId="77777777" w:rsidR="00A93D25" w:rsidRPr="003F266E" w:rsidRDefault="00A93D25" w:rsidP="00531207">
            <w:pPr>
              <w:spacing w:after="0" w:line="240" w:lineRule="auto"/>
              <w:jc w:val="center"/>
              <w:rPr>
                <w:rFonts w:ascii="Times New Roman" w:hAnsi="Times New Roman" w:cs="Times New Roman"/>
                <w:sz w:val="20"/>
                <w:szCs w:val="20"/>
              </w:rPr>
            </w:pPr>
            <w:r w:rsidRPr="00A53F75">
              <w:rPr>
                <w:rFonts w:ascii="Times New Roman" w:hAnsi="Times New Roman" w:cs="Times New Roman"/>
                <w:sz w:val="20"/>
                <w:szCs w:val="20"/>
              </w:rPr>
              <w:t>&lt;0.001</w:t>
            </w:r>
          </w:p>
        </w:tc>
      </w:tr>
      <w:tr w:rsidR="00A93D25" w:rsidRPr="003F266E" w14:paraId="195F41BB" w14:textId="77777777" w:rsidTr="00531207">
        <w:tc>
          <w:tcPr>
            <w:tcW w:w="1221" w:type="dxa"/>
            <w:vMerge/>
            <w:tcBorders>
              <w:left w:val="single" w:sz="8" w:space="0" w:color="FFFFFF"/>
              <w:right w:val="nil"/>
            </w:tcBorders>
            <w:vAlign w:val="center"/>
          </w:tcPr>
          <w:p w14:paraId="4016B95D"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2D1ED17"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lang w:val="en-US"/>
              </w:rPr>
              <w:t>Diuretics</w:t>
            </w:r>
          </w:p>
        </w:tc>
        <w:tc>
          <w:tcPr>
            <w:tcW w:w="1133" w:type="dxa"/>
            <w:tcBorders>
              <w:left w:val="nil"/>
              <w:bottom w:val="single" w:sz="4" w:space="0" w:color="A5A5A5"/>
              <w:right w:val="nil"/>
            </w:tcBorders>
            <w:vAlign w:val="center"/>
          </w:tcPr>
          <w:p w14:paraId="0A817010"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22B4CE16" w14:textId="77777777" w:rsidR="00A93D25" w:rsidRPr="007F05E0"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192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25.4</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D52E548"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131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21.8</w:t>
            </w:r>
            <w:r w:rsidRPr="001814A6">
              <w:rPr>
                <w:rFonts w:ascii="Times New Roman" w:hAnsi="Times New Roman" w:cs="Times New Roman"/>
                <w:sz w:val="20"/>
                <w:szCs w:val="20"/>
                <w:lang w:val="en-GB"/>
              </w:rPr>
              <w:t>)</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032B2FA"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61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42.7</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tcPr>
          <w:p w14:paraId="74090705" w14:textId="77777777" w:rsidR="00A93D25" w:rsidRPr="003F266E" w:rsidRDefault="00A93D25" w:rsidP="00531207">
            <w:pPr>
              <w:spacing w:after="0" w:line="240" w:lineRule="auto"/>
              <w:jc w:val="center"/>
              <w:rPr>
                <w:rFonts w:ascii="Times New Roman" w:hAnsi="Times New Roman" w:cs="Times New Roman"/>
                <w:sz w:val="20"/>
                <w:szCs w:val="20"/>
              </w:rPr>
            </w:pPr>
            <w:r w:rsidRPr="00A53F75">
              <w:rPr>
                <w:rFonts w:ascii="Times New Roman" w:hAnsi="Times New Roman" w:cs="Times New Roman"/>
                <w:sz w:val="20"/>
                <w:szCs w:val="20"/>
              </w:rPr>
              <w:t>&lt;0.001</w:t>
            </w:r>
          </w:p>
        </w:tc>
      </w:tr>
      <w:tr w:rsidR="00A93D25" w:rsidRPr="003F266E" w14:paraId="08DF0E61" w14:textId="77777777" w:rsidTr="00531207">
        <w:tc>
          <w:tcPr>
            <w:tcW w:w="1221" w:type="dxa"/>
            <w:vMerge/>
            <w:tcBorders>
              <w:left w:val="single" w:sz="8" w:space="0" w:color="FFFFFF"/>
              <w:right w:val="nil"/>
            </w:tcBorders>
            <w:vAlign w:val="center"/>
          </w:tcPr>
          <w:p w14:paraId="76696099"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3ABBA3A"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lang w:val="en-US"/>
              </w:rPr>
              <w:t>Beta-blockers</w:t>
            </w:r>
          </w:p>
        </w:tc>
        <w:tc>
          <w:tcPr>
            <w:tcW w:w="1133" w:type="dxa"/>
            <w:tcBorders>
              <w:left w:val="nil"/>
              <w:bottom w:val="single" w:sz="4" w:space="0" w:color="ADADAD" w:themeColor="background2" w:themeShade="BF"/>
              <w:right w:val="nil"/>
            </w:tcBorders>
            <w:vAlign w:val="center"/>
          </w:tcPr>
          <w:p w14:paraId="2E142B99"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6D94EF8" w14:textId="77777777" w:rsidR="00A93D25" w:rsidRPr="007F05E0"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227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30.0</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69B75762"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156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26.0</w:t>
            </w:r>
            <w:r w:rsidRPr="001814A6">
              <w:rPr>
                <w:rFonts w:ascii="Times New Roman" w:hAnsi="Times New Roman" w:cs="Times New Roman"/>
                <w:sz w:val="20"/>
                <w:szCs w:val="20"/>
                <w:lang w:val="en-GB"/>
              </w:rPr>
              <w:t>)</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9A03BE5"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71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49.7</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tcPr>
          <w:p w14:paraId="53268C3E" w14:textId="77777777" w:rsidR="00A93D25" w:rsidRPr="003F266E" w:rsidRDefault="00A93D25" w:rsidP="00531207">
            <w:pPr>
              <w:spacing w:after="0" w:line="240" w:lineRule="auto"/>
              <w:jc w:val="center"/>
              <w:rPr>
                <w:rFonts w:ascii="Times New Roman" w:hAnsi="Times New Roman" w:cs="Times New Roman"/>
                <w:sz w:val="20"/>
                <w:szCs w:val="20"/>
              </w:rPr>
            </w:pPr>
            <w:r w:rsidRPr="00A53F75">
              <w:rPr>
                <w:rFonts w:ascii="Times New Roman" w:hAnsi="Times New Roman" w:cs="Times New Roman"/>
                <w:sz w:val="20"/>
                <w:szCs w:val="20"/>
              </w:rPr>
              <w:t>&lt;0.001</w:t>
            </w:r>
          </w:p>
        </w:tc>
      </w:tr>
      <w:tr w:rsidR="00A93D25" w:rsidRPr="003F266E" w14:paraId="59C9532E" w14:textId="77777777" w:rsidTr="00531207">
        <w:tc>
          <w:tcPr>
            <w:tcW w:w="1221" w:type="dxa"/>
            <w:vMerge/>
            <w:tcBorders>
              <w:left w:val="single" w:sz="8" w:space="0" w:color="FFFFFF"/>
              <w:right w:val="nil"/>
            </w:tcBorders>
            <w:vAlign w:val="center"/>
          </w:tcPr>
          <w:p w14:paraId="70374945"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402D873"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lang w:val="en-US"/>
              </w:rPr>
              <w:t>Calcium channel blockers</w:t>
            </w:r>
          </w:p>
        </w:tc>
        <w:tc>
          <w:tcPr>
            <w:tcW w:w="1133" w:type="dxa"/>
            <w:tcBorders>
              <w:top w:val="single" w:sz="4" w:space="0" w:color="ADADAD" w:themeColor="background2" w:themeShade="BF"/>
              <w:left w:val="nil"/>
              <w:bottom w:val="single" w:sz="4" w:space="0" w:color="A5A5A5"/>
              <w:right w:val="nil"/>
            </w:tcBorders>
            <w:vAlign w:val="center"/>
          </w:tcPr>
          <w:p w14:paraId="4C367B55"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612657A0" w14:textId="77777777" w:rsidR="00A93D25" w:rsidRPr="007F05E0"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152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20.4</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6FC769C"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101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16.8</w:t>
            </w:r>
            <w:r w:rsidRPr="001814A6">
              <w:rPr>
                <w:rFonts w:ascii="Times New Roman" w:hAnsi="Times New Roman" w:cs="Times New Roman"/>
                <w:sz w:val="20"/>
                <w:szCs w:val="20"/>
                <w:lang w:val="en-GB"/>
              </w:rPr>
              <w:t>)</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6E5EFE35"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51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35.7</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tcPr>
          <w:p w14:paraId="4D4B38A8" w14:textId="77777777" w:rsidR="00A93D25" w:rsidRPr="003F266E" w:rsidRDefault="00A93D25" w:rsidP="00531207">
            <w:pPr>
              <w:spacing w:after="0" w:line="240" w:lineRule="auto"/>
              <w:jc w:val="center"/>
              <w:rPr>
                <w:rFonts w:ascii="Times New Roman" w:hAnsi="Times New Roman" w:cs="Times New Roman"/>
                <w:sz w:val="20"/>
                <w:szCs w:val="20"/>
              </w:rPr>
            </w:pPr>
            <w:r w:rsidRPr="00A53F75">
              <w:rPr>
                <w:rFonts w:ascii="Times New Roman" w:hAnsi="Times New Roman" w:cs="Times New Roman"/>
                <w:sz w:val="20"/>
                <w:szCs w:val="20"/>
              </w:rPr>
              <w:t>&lt;0.001</w:t>
            </w:r>
          </w:p>
        </w:tc>
      </w:tr>
      <w:tr w:rsidR="00A93D25" w:rsidRPr="003F266E" w14:paraId="71A68E35" w14:textId="77777777" w:rsidTr="00531207">
        <w:tc>
          <w:tcPr>
            <w:tcW w:w="1221" w:type="dxa"/>
            <w:vMerge/>
            <w:tcBorders>
              <w:left w:val="single" w:sz="8" w:space="0" w:color="FFFFFF"/>
              <w:bottom w:val="single" w:sz="4" w:space="0" w:color="A5A5A5"/>
              <w:right w:val="nil"/>
            </w:tcBorders>
            <w:vAlign w:val="center"/>
          </w:tcPr>
          <w:p w14:paraId="1B88F6DC" w14:textId="77777777" w:rsidR="00A93D25" w:rsidRPr="00E45968" w:rsidRDefault="00A93D25" w:rsidP="00531207">
            <w:pPr>
              <w:spacing w:after="0" w:line="240" w:lineRule="auto"/>
              <w:rPr>
                <w:rFonts w:ascii="Times New Roman" w:hAnsi="Times New Roman" w:cs="Times New Roman"/>
                <w:i/>
                <w:iCs/>
                <w:sz w:val="20"/>
                <w:szCs w:val="20"/>
              </w:rPr>
            </w:pP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0732605" w14:textId="77777777" w:rsidR="00A93D25" w:rsidRPr="00E45968" w:rsidRDefault="00A93D25" w:rsidP="00531207">
            <w:pPr>
              <w:spacing w:after="0" w:line="240" w:lineRule="auto"/>
              <w:rPr>
                <w:rFonts w:ascii="Times New Roman" w:hAnsi="Times New Roman" w:cs="Times New Roman"/>
                <w:i/>
                <w:iCs/>
                <w:sz w:val="20"/>
                <w:szCs w:val="20"/>
              </w:rPr>
            </w:pPr>
            <w:r w:rsidRPr="00E45968">
              <w:rPr>
                <w:rFonts w:ascii="Times New Roman" w:hAnsi="Times New Roman" w:cs="Times New Roman"/>
                <w:i/>
                <w:iCs/>
                <w:sz w:val="20"/>
                <w:szCs w:val="20"/>
                <w:lang w:val="en-US"/>
              </w:rPr>
              <w:t>Alpha-blockers</w:t>
            </w:r>
          </w:p>
        </w:tc>
        <w:tc>
          <w:tcPr>
            <w:tcW w:w="1133" w:type="dxa"/>
            <w:tcBorders>
              <w:left w:val="nil"/>
              <w:bottom w:val="single" w:sz="4" w:space="0" w:color="A5A5A5"/>
              <w:right w:val="nil"/>
            </w:tcBorders>
            <w:vAlign w:val="center"/>
          </w:tcPr>
          <w:p w14:paraId="0C866E54" w14:textId="77777777" w:rsidR="00A93D25" w:rsidRPr="00A209AA" w:rsidRDefault="00A93D25" w:rsidP="00531207">
            <w:pPr>
              <w:spacing w:after="0" w:line="240" w:lineRule="auto"/>
              <w:jc w:val="center"/>
              <w:rPr>
                <w:rFonts w:ascii="Times New Roman" w:hAnsi="Times New Roman" w:cs="Times New Roman"/>
                <w:sz w:val="20"/>
                <w:szCs w:val="20"/>
              </w:rPr>
            </w:pP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C433E32" w14:textId="77777777" w:rsidR="00A93D25" w:rsidRPr="007F05E0"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56 </w:t>
            </w:r>
            <w:r w:rsidRPr="007F05E0">
              <w:rPr>
                <w:rFonts w:ascii="Times New Roman" w:hAnsi="Times New Roman" w:cs="Times New Roman"/>
                <w:sz w:val="20"/>
                <w:szCs w:val="20"/>
                <w:lang w:val="en-GB"/>
              </w:rPr>
              <w:t>(</w:t>
            </w:r>
            <w:r>
              <w:rPr>
                <w:rFonts w:ascii="Times New Roman" w:hAnsi="Times New Roman" w:cs="Times New Roman"/>
                <w:sz w:val="20"/>
                <w:szCs w:val="20"/>
                <w:lang w:val="en-GB"/>
              </w:rPr>
              <w:t>7.5</w:t>
            </w:r>
            <w:r w:rsidRPr="007F05E0">
              <w:rPr>
                <w:rFonts w:ascii="Times New Roman" w:hAnsi="Times New Roman" w:cs="Times New Roman"/>
                <w:sz w:val="20"/>
                <w:szCs w:val="20"/>
                <w:lang w:val="en-GB"/>
              </w:rPr>
              <w:t>)</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AB5C80C"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37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6.2</w:t>
            </w:r>
            <w:r w:rsidRPr="001814A6">
              <w:rPr>
                <w:rFonts w:ascii="Times New Roman" w:hAnsi="Times New Roman" w:cs="Times New Roman"/>
                <w:sz w:val="20"/>
                <w:szCs w:val="20"/>
                <w:lang w:val="en-GB"/>
              </w:rPr>
              <w:t>)</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AC863EE"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19 </w:t>
            </w:r>
            <w:r w:rsidRPr="001814A6">
              <w:rPr>
                <w:rFonts w:ascii="Times New Roman" w:hAnsi="Times New Roman" w:cs="Times New Roman"/>
                <w:sz w:val="20"/>
                <w:szCs w:val="20"/>
                <w:lang w:val="en-GB"/>
              </w:rPr>
              <w:t>(</w:t>
            </w:r>
            <w:r>
              <w:rPr>
                <w:rFonts w:ascii="Times New Roman" w:hAnsi="Times New Roman" w:cs="Times New Roman"/>
                <w:sz w:val="20"/>
                <w:szCs w:val="20"/>
                <w:lang w:val="en-GB"/>
              </w:rPr>
              <w:t>13.3</w:t>
            </w:r>
            <w:r w:rsidRPr="001814A6">
              <w:rPr>
                <w:rFonts w:ascii="Times New Roman" w:hAnsi="Times New Roman" w:cs="Times New Roman"/>
                <w:sz w:val="20"/>
                <w:szCs w:val="20"/>
                <w:lang w:val="en-GB"/>
              </w:rPr>
              <w:t>)</w:t>
            </w:r>
          </w:p>
        </w:tc>
        <w:tc>
          <w:tcPr>
            <w:tcW w:w="891" w:type="dxa"/>
            <w:tcBorders>
              <w:top w:val="single" w:sz="4" w:space="0" w:color="A5A5A5"/>
              <w:left w:val="nil"/>
              <w:bottom w:val="single" w:sz="4" w:space="0" w:color="A5A5A5"/>
              <w:right w:val="single" w:sz="8" w:space="0" w:color="FFFFFF"/>
            </w:tcBorders>
            <w:vAlign w:val="center"/>
          </w:tcPr>
          <w:p w14:paraId="44AE66B2" w14:textId="77777777" w:rsidR="00A93D25" w:rsidRPr="003F266E"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0.01</w:t>
            </w:r>
          </w:p>
        </w:tc>
      </w:tr>
      <w:tr w:rsidR="00A93D25" w:rsidRPr="003F266E" w14:paraId="2CA21AD9" w14:textId="77777777" w:rsidTr="00531207">
        <w:tc>
          <w:tcPr>
            <w:tcW w:w="1221" w:type="dxa"/>
            <w:tcBorders>
              <w:top w:val="single" w:sz="4" w:space="0" w:color="A5A5A5"/>
              <w:left w:val="single" w:sz="8" w:space="0" w:color="FFFFFF"/>
              <w:bottom w:val="single" w:sz="4" w:space="0" w:color="A5A5A5"/>
              <w:right w:val="nil"/>
            </w:tcBorders>
            <w:vAlign w:val="center"/>
          </w:tcPr>
          <w:p w14:paraId="1DAA7567" w14:textId="77777777" w:rsidR="00A93D25" w:rsidRPr="00461D63" w:rsidRDefault="00A93D25" w:rsidP="00531207">
            <w:pPr>
              <w:spacing w:after="0" w:line="240" w:lineRule="auto"/>
              <w:rPr>
                <w:rFonts w:ascii="Times New Roman" w:hAnsi="Times New Roman" w:cs="Times New Roman"/>
                <w:b/>
                <w:bCs/>
                <w:i/>
                <w:iCs/>
                <w:sz w:val="20"/>
                <w:szCs w:val="20"/>
              </w:rPr>
            </w:pPr>
            <w:r w:rsidRPr="00461D63">
              <w:rPr>
                <w:rFonts w:ascii="Times New Roman" w:hAnsi="Times New Roman" w:cs="Times New Roman"/>
                <w:b/>
                <w:bCs/>
                <w:i/>
                <w:iCs/>
                <w:sz w:val="20"/>
                <w:szCs w:val="20"/>
              </w:rPr>
              <w:t>ASA</w:t>
            </w: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2F66A47F" w14:textId="77777777" w:rsidR="00A93D25" w:rsidRPr="00E45968" w:rsidRDefault="00A93D25" w:rsidP="00531207">
            <w:pPr>
              <w:spacing w:after="0" w:line="240" w:lineRule="auto"/>
              <w:rPr>
                <w:rFonts w:ascii="Times New Roman" w:hAnsi="Times New Roman" w:cs="Times New Roman"/>
                <w:i/>
                <w:iCs/>
                <w:sz w:val="20"/>
                <w:szCs w:val="20"/>
              </w:rPr>
            </w:pPr>
          </w:p>
        </w:tc>
        <w:tc>
          <w:tcPr>
            <w:tcW w:w="1133" w:type="dxa"/>
            <w:tcBorders>
              <w:left w:val="nil"/>
              <w:bottom w:val="single" w:sz="4" w:space="0" w:color="A5A5A5"/>
              <w:right w:val="nil"/>
            </w:tcBorders>
            <w:vAlign w:val="center"/>
          </w:tcPr>
          <w:p w14:paraId="0FC158D5"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7799BCE" w14:textId="77777777" w:rsidR="00A93D25" w:rsidRPr="007F05E0"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182 (24.1)</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F5AD8B1"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116 (18.9)</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B37FA9C"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66 (46.2)</w:t>
            </w:r>
          </w:p>
        </w:tc>
        <w:tc>
          <w:tcPr>
            <w:tcW w:w="891" w:type="dxa"/>
            <w:tcBorders>
              <w:top w:val="single" w:sz="4" w:space="0" w:color="A5A5A5"/>
              <w:left w:val="nil"/>
              <w:bottom w:val="single" w:sz="4" w:space="0" w:color="A5A5A5"/>
              <w:right w:val="single" w:sz="8" w:space="0" w:color="FFFFFF"/>
            </w:tcBorders>
            <w:vAlign w:val="center"/>
          </w:tcPr>
          <w:p w14:paraId="6D95F342" w14:textId="77777777" w:rsidR="00A93D25" w:rsidRPr="003F266E" w:rsidRDefault="00A93D25" w:rsidP="00531207">
            <w:pPr>
              <w:spacing w:after="0" w:line="240" w:lineRule="auto"/>
              <w:jc w:val="center"/>
              <w:rPr>
                <w:rFonts w:ascii="Times New Roman" w:hAnsi="Times New Roman" w:cs="Times New Roman"/>
                <w:sz w:val="20"/>
                <w:szCs w:val="20"/>
              </w:rPr>
            </w:pPr>
            <w:r w:rsidRPr="00A53F75">
              <w:rPr>
                <w:rFonts w:ascii="Times New Roman" w:hAnsi="Times New Roman" w:cs="Times New Roman"/>
                <w:sz w:val="20"/>
                <w:szCs w:val="20"/>
              </w:rPr>
              <w:t>&lt;0.001</w:t>
            </w:r>
          </w:p>
        </w:tc>
      </w:tr>
      <w:tr w:rsidR="00A93D25" w:rsidRPr="003F266E" w14:paraId="63AF233D" w14:textId="77777777" w:rsidTr="00531207">
        <w:tc>
          <w:tcPr>
            <w:tcW w:w="1550" w:type="dxa"/>
            <w:gridSpan w:val="2"/>
            <w:tcBorders>
              <w:top w:val="single" w:sz="4" w:space="0" w:color="A5A5A5"/>
              <w:left w:val="single" w:sz="8" w:space="0" w:color="FFFFFF"/>
              <w:bottom w:val="single" w:sz="4" w:space="0" w:color="A5A5A5"/>
              <w:right w:val="nil"/>
            </w:tcBorders>
            <w:vAlign w:val="center"/>
          </w:tcPr>
          <w:p w14:paraId="61ECB1A6" w14:textId="77777777" w:rsidR="00A93D25" w:rsidRPr="00461D63" w:rsidRDefault="00A93D25" w:rsidP="00531207">
            <w:pPr>
              <w:spacing w:after="0" w:line="240" w:lineRule="auto"/>
              <w:rPr>
                <w:rFonts w:ascii="Times New Roman" w:hAnsi="Times New Roman" w:cs="Times New Roman"/>
                <w:b/>
                <w:bCs/>
                <w:i/>
                <w:iCs/>
                <w:sz w:val="20"/>
                <w:szCs w:val="20"/>
                <w:lang w:val="en-GB"/>
              </w:rPr>
            </w:pPr>
            <w:r w:rsidRPr="00461D63">
              <w:rPr>
                <w:rFonts w:ascii="Times New Roman" w:hAnsi="Times New Roman" w:cs="Times New Roman"/>
                <w:b/>
                <w:bCs/>
                <w:i/>
                <w:iCs/>
                <w:sz w:val="20"/>
                <w:szCs w:val="20"/>
                <w:lang w:val="en-GB"/>
              </w:rPr>
              <w:t>Anticoagulants</w:t>
            </w:r>
          </w:p>
        </w:tc>
        <w:tc>
          <w:tcPr>
            <w:tcW w:w="1921" w:type="dxa"/>
            <w:gridSpan w:val="3"/>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0681DB2" w14:textId="77777777" w:rsidR="00A93D25" w:rsidRPr="00E45968" w:rsidRDefault="00A93D25" w:rsidP="00531207">
            <w:pPr>
              <w:spacing w:after="0" w:line="240" w:lineRule="auto"/>
              <w:rPr>
                <w:rFonts w:ascii="Times New Roman" w:hAnsi="Times New Roman" w:cs="Times New Roman"/>
                <w:i/>
                <w:iCs/>
                <w:sz w:val="20"/>
                <w:szCs w:val="20"/>
              </w:rPr>
            </w:pPr>
          </w:p>
        </w:tc>
        <w:tc>
          <w:tcPr>
            <w:tcW w:w="1133" w:type="dxa"/>
            <w:tcBorders>
              <w:left w:val="nil"/>
              <w:bottom w:val="single" w:sz="4" w:space="0" w:color="A5A5A5"/>
              <w:right w:val="nil"/>
            </w:tcBorders>
            <w:vAlign w:val="center"/>
          </w:tcPr>
          <w:p w14:paraId="45482130"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30 </w:t>
            </w: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B2DFB03" w14:textId="77777777" w:rsidR="00A93D25" w:rsidRPr="007F05E0"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91 (12.0)</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2E03945B"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68 (11.1)</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A5F410C"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23 (16.1)</w:t>
            </w:r>
          </w:p>
        </w:tc>
        <w:tc>
          <w:tcPr>
            <w:tcW w:w="891" w:type="dxa"/>
            <w:tcBorders>
              <w:top w:val="single" w:sz="4" w:space="0" w:color="A5A5A5"/>
              <w:left w:val="nil"/>
              <w:bottom w:val="single" w:sz="4" w:space="0" w:color="A5A5A5"/>
              <w:right w:val="single" w:sz="8" w:space="0" w:color="FFFFFF"/>
            </w:tcBorders>
            <w:vAlign w:val="center"/>
          </w:tcPr>
          <w:p w14:paraId="134F48F9" w14:textId="77777777" w:rsidR="00A93D25" w:rsidRPr="003F266E"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0.13</w:t>
            </w:r>
          </w:p>
        </w:tc>
      </w:tr>
      <w:tr w:rsidR="00A93D25" w:rsidRPr="003F266E" w14:paraId="1945ED30" w14:textId="77777777" w:rsidTr="00531207">
        <w:tc>
          <w:tcPr>
            <w:tcW w:w="1221" w:type="dxa"/>
            <w:tcBorders>
              <w:top w:val="single" w:sz="4" w:space="0" w:color="A5A5A5"/>
              <w:left w:val="single" w:sz="8" w:space="0" w:color="FFFFFF"/>
              <w:bottom w:val="single" w:sz="4" w:space="0" w:color="A5A5A5"/>
              <w:right w:val="nil"/>
            </w:tcBorders>
            <w:vAlign w:val="center"/>
          </w:tcPr>
          <w:p w14:paraId="50E7D07F" w14:textId="77777777" w:rsidR="00A93D25" w:rsidRPr="00461D63" w:rsidRDefault="00A93D25" w:rsidP="00531207">
            <w:pPr>
              <w:spacing w:after="0" w:line="240" w:lineRule="auto"/>
              <w:rPr>
                <w:rFonts w:ascii="Times New Roman" w:hAnsi="Times New Roman" w:cs="Times New Roman"/>
                <w:b/>
                <w:bCs/>
                <w:i/>
                <w:iCs/>
                <w:sz w:val="20"/>
                <w:szCs w:val="20"/>
                <w:lang w:val="en-GB"/>
              </w:rPr>
            </w:pPr>
            <w:r w:rsidRPr="00461D63">
              <w:rPr>
                <w:rFonts w:ascii="Times New Roman" w:hAnsi="Times New Roman" w:cs="Times New Roman"/>
                <w:b/>
                <w:bCs/>
                <w:i/>
                <w:iCs/>
                <w:sz w:val="20"/>
                <w:szCs w:val="20"/>
                <w:lang w:val="en-GB"/>
              </w:rPr>
              <w:t>Statins</w:t>
            </w:r>
          </w:p>
        </w:tc>
        <w:tc>
          <w:tcPr>
            <w:tcW w:w="2250" w:type="dxa"/>
            <w:gridSpan w:val="4"/>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68368335" w14:textId="77777777" w:rsidR="00A93D25" w:rsidRPr="00E45968" w:rsidRDefault="00A93D25" w:rsidP="00531207">
            <w:pPr>
              <w:spacing w:after="0" w:line="240" w:lineRule="auto"/>
              <w:rPr>
                <w:rFonts w:ascii="Times New Roman" w:hAnsi="Times New Roman" w:cs="Times New Roman"/>
                <w:i/>
                <w:iCs/>
                <w:sz w:val="20"/>
                <w:szCs w:val="20"/>
              </w:rPr>
            </w:pPr>
          </w:p>
        </w:tc>
        <w:tc>
          <w:tcPr>
            <w:tcW w:w="1133" w:type="dxa"/>
            <w:tcBorders>
              <w:left w:val="nil"/>
              <w:bottom w:val="single" w:sz="4" w:space="0" w:color="A5A5A5"/>
              <w:right w:val="nil"/>
            </w:tcBorders>
            <w:vAlign w:val="center"/>
          </w:tcPr>
          <w:p w14:paraId="0E5477C0" w14:textId="77777777" w:rsidR="00A93D25" w:rsidRPr="00A209AA" w:rsidRDefault="00A93D25" w:rsidP="005312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389"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982BF04" w14:textId="77777777" w:rsidR="00A93D25" w:rsidRPr="007F05E0"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182 (24.1)</w:t>
            </w:r>
          </w:p>
        </w:tc>
        <w:tc>
          <w:tcPr>
            <w:tcW w:w="1433"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7E6D41F"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116 (18.9)</w:t>
            </w:r>
          </w:p>
        </w:tc>
        <w:tc>
          <w:tcPr>
            <w:tcW w:w="1301"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D6470AB" w14:textId="77777777" w:rsidR="00A93D25" w:rsidRPr="001814A6" w:rsidRDefault="00A93D25"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66 (46.2)</w:t>
            </w:r>
          </w:p>
        </w:tc>
        <w:tc>
          <w:tcPr>
            <w:tcW w:w="891" w:type="dxa"/>
            <w:tcBorders>
              <w:top w:val="single" w:sz="4" w:space="0" w:color="A5A5A5"/>
              <w:left w:val="nil"/>
              <w:bottom w:val="single" w:sz="4" w:space="0" w:color="A5A5A5"/>
              <w:right w:val="single" w:sz="8" w:space="0" w:color="FFFFFF"/>
            </w:tcBorders>
            <w:vAlign w:val="center"/>
          </w:tcPr>
          <w:p w14:paraId="51432DEE" w14:textId="77777777" w:rsidR="00A93D25" w:rsidRPr="003F266E" w:rsidRDefault="00A93D25" w:rsidP="00531207">
            <w:pPr>
              <w:spacing w:after="0" w:line="240" w:lineRule="auto"/>
              <w:jc w:val="center"/>
              <w:rPr>
                <w:rFonts w:ascii="Times New Roman" w:hAnsi="Times New Roman" w:cs="Times New Roman"/>
                <w:sz w:val="20"/>
                <w:szCs w:val="20"/>
              </w:rPr>
            </w:pPr>
            <w:r w:rsidRPr="00A53F75">
              <w:rPr>
                <w:rFonts w:ascii="Times New Roman" w:hAnsi="Times New Roman" w:cs="Times New Roman"/>
                <w:sz w:val="20"/>
                <w:szCs w:val="20"/>
              </w:rPr>
              <w:t>&lt;0.001</w:t>
            </w:r>
          </w:p>
        </w:tc>
      </w:tr>
    </w:tbl>
    <w:p w14:paraId="57F2F9C1" w14:textId="77777777" w:rsidR="004F271D" w:rsidRDefault="004F271D" w:rsidP="00462A11">
      <w:pPr>
        <w:spacing w:after="0" w:line="240" w:lineRule="auto"/>
        <w:jc w:val="both"/>
        <w:rPr>
          <w:rFonts w:ascii="Times New Roman" w:hAnsi="Times New Roman" w:cs="Times New Roman"/>
          <w:b/>
          <w:lang w:val="en-US"/>
        </w:rPr>
      </w:pPr>
    </w:p>
    <w:p w14:paraId="62398DF4" w14:textId="77777777" w:rsidR="00727066" w:rsidRPr="00B07C6D" w:rsidRDefault="00727066" w:rsidP="00727066">
      <w:pPr>
        <w:jc w:val="both"/>
        <w:rPr>
          <w:rFonts w:ascii="Times New Roman" w:hAnsi="Times New Roman" w:cs="Times New Roman"/>
          <w:lang w:val="en-US"/>
        </w:rPr>
      </w:pPr>
      <w:r w:rsidRPr="00B07C6D">
        <w:rPr>
          <w:rFonts w:ascii="Times New Roman" w:hAnsi="Times New Roman" w:cs="Times New Roman"/>
          <w:lang w:val="en-US"/>
        </w:rPr>
        <w:t>Data are given as number (%). DPP4, dipeptidyl peptidase-4; SGLT2, sodium-glucose cotransporter-2; GLP-1RA, glucagon-like peptide-1 receptor agonist; ACE, angiotensin-converting enzyme; ARBs, angiotensin receptor blockers; ASA, acetylsalicylic acid</w:t>
      </w:r>
    </w:p>
    <w:p w14:paraId="41FBD9F4" w14:textId="77777777" w:rsidR="00A93D25" w:rsidRDefault="00A93D25" w:rsidP="00462A11">
      <w:pPr>
        <w:spacing w:after="0" w:line="240" w:lineRule="auto"/>
        <w:jc w:val="both"/>
        <w:rPr>
          <w:rFonts w:ascii="Times New Roman" w:hAnsi="Times New Roman" w:cs="Times New Roman"/>
          <w:b/>
          <w:lang w:val="en-US"/>
        </w:rPr>
      </w:pPr>
    </w:p>
    <w:p w14:paraId="1D45B09E"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1DBC627F"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380EE9EE"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0B5DC868"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0AFB65F1"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4F920EE7"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488ACC56"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67304ABF"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06ADA373" w14:textId="77777777" w:rsidR="00DF0469" w:rsidRDefault="00DF0469" w:rsidP="00A64CD2">
      <w:pPr>
        <w:pStyle w:val="Paragrafoelenco2"/>
        <w:spacing w:after="0" w:line="480" w:lineRule="auto"/>
        <w:ind w:left="0"/>
        <w:jc w:val="both"/>
        <w:rPr>
          <w:rFonts w:ascii="Times New Roman" w:hAnsi="Times New Roman" w:cs="Times New Roman"/>
          <w:b/>
          <w:sz w:val="24"/>
          <w:szCs w:val="24"/>
          <w:lang w:val="en-US"/>
        </w:rPr>
      </w:pPr>
    </w:p>
    <w:p w14:paraId="3DC14F46" w14:textId="42B0760D" w:rsidR="00A64CD2" w:rsidRPr="007A717B" w:rsidRDefault="00A64CD2" w:rsidP="00A64CD2">
      <w:pPr>
        <w:pStyle w:val="Paragrafoelenco2"/>
        <w:spacing w:after="0" w:line="480" w:lineRule="auto"/>
        <w:ind w:left="0"/>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Supplementary table SI</w:t>
      </w:r>
      <w:r w:rsidRPr="00461D63">
        <w:rPr>
          <w:rFonts w:ascii="Times New Roman" w:hAnsi="Times New Roman" w:cs="Times New Roman"/>
          <w:b/>
          <w:sz w:val="24"/>
          <w:szCs w:val="24"/>
          <w:lang w:val="en-US"/>
        </w:rPr>
        <w:t xml:space="preserve"> </w:t>
      </w:r>
      <w:r>
        <w:rPr>
          <w:rFonts w:ascii="Times New Roman" w:hAnsi="Times New Roman" w:cs="Times New Roman"/>
          <w:b/>
          <w:sz w:val="24"/>
          <w:szCs w:val="24"/>
          <w:lang w:val="en-US"/>
        </w:rPr>
        <w:t>2</w:t>
      </w:r>
      <w:r w:rsidRPr="00461D63">
        <w:rPr>
          <w:rFonts w:ascii="Times New Roman" w:hAnsi="Times New Roman" w:cs="Times New Roman"/>
          <w:sz w:val="24"/>
          <w:szCs w:val="24"/>
          <w:lang w:val="en-US"/>
        </w:rPr>
        <w:t>.</w:t>
      </w:r>
      <w:r w:rsidRPr="00461D63">
        <w:rPr>
          <w:rFonts w:ascii="Times New Roman" w:hAnsi="Times New Roman" w:cs="Times New Roman"/>
          <w:b/>
          <w:bCs/>
          <w:sz w:val="24"/>
          <w:szCs w:val="24"/>
          <w:lang w:val="en-US"/>
        </w:rPr>
        <w:t xml:space="preserve"> Clinical and diagnostic setting at admission</w:t>
      </w:r>
      <w:r w:rsidRPr="00461D63">
        <w:rPr>
          <w:rFonts w:ascii="Times New Roman" w:hAnsi="Times New Roman" w:cs="Times New Roman"/>
          <w:b/>
          <w:bCs/>
          <w:lang w:val="en-US"/>
        </w:rPr>
        <w:t>.</w:t>
      </w:r>
    </w:p>
    <w:tbl>
      <w:tblPr>
        <w:tblW w:w="9346" w:type="dxa"/>
        <w:tblCellMar>
          <w:left w:w="0" w:type="dxa"/>
          <w:right w:w="0" w:type="dxa"/>
        </w:tblCellMar>
        <w:tblLook w:val="0420" w:firstRow="1" w:lastRow="0" w:firstColumn="0" w:lastColumn="0" w:noHBand="0" w:noVBand="1"/>
      </w:tblPr>
      <w:tblGrid>
        <w:gridCol w:w="1221"/>
        <w:gridCol w:w="1746"/>
        <w:gridCol w:w="1134"/>
        <w:gridCol w:w="1276"/>
        <w:gridCol w:w="1417"/>
        <w:gridCol w:w="1276"/>
        <w:gridCol w:w="1276"/>
      </w:tblGrid>
      <w:tr w:rsidR="00DF0469" w:rsidRPr="00DF0D18" w14:paraId="249BEDC3" w14:textId="77777777" w:rsidTr="00531207">
        <w:tc>
          <w:tcPr>
            <w:tcW w:w="2967" w:type="dxa"/>
            <w:gridSpan w:val="2"/>
            <w:tcBorders>
              <w:top w:val="single" w:sz="4" w:space="0" w:color="A5A5A5"/>
              <w:left w:val="single" w:sz="8" w:space="0" w:color="FFFFFF"/>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17CAE7E2" w14:textId="77777777" w:rsidR="00DF0469" w:rsidRPr="00DF0D18" w:rsidRDefault="00DF0469" w:rsidP="00531207">
            <w:pPr>
              <w:spacing w:after="0" w:line="240" w:lineRule="auto"/>
              <w:rPr>
                <w:rFonts w:ascii="Times New Roman" w:hAnsi="Times New Roman" w:cs="Times New Roman"/>
                <w:sz w:val="20"/>
                <w:szCs w:val="20"/>
                <w:lang w:val="en-GB"/>
              </w:rPr>
            </w:pPr>
            <w:r w:rsidRPr="00DF0D18">
              <w:rPr>
                <w:rFonts w:ascii="Times New Roman" w:hAnsi="Times New Roman" w:cs="Times New Roman"/>
                <w:sz w:val="20"/>
                <w:szCs w:val="20"/>
                <w:lang w:val="en-GB"/>
              </w:rPr>
              <w:t>Characteristic</w:t>
            </w:r>
          </w:p>
        </w:tc>
        <w:tc>
          <w:tcPr>
            <w:tcW w:w="1134" w:type="dxa"/>
            <w:tcBorders>
              <w:top w:val="single" w:sz="4" w:space="0" w:color="A5A5A5"/>
              <w:left w:val="nil"/>
              <w:bottom w:val="single" w:sz="4" w:space="0" w:color="ADADAD" w:themeColor="background2" w:themeShade="BF"/>
              <w:right w:val="nil"/>
            </w:tcBorders>
            <w:vAlign w:val="bottom"/>
          </w:tcPr>
          <w:p w14:paraId="5E2E7708"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Missing data</w:t>
            </w:r>
          </w:p>
        </w:tc>
        <w:tc>
          <w:tcPr>
            <w:tcW w:w="1276"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37995502"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All</w:t>
            </w:r>
          </w:p>
          <w:p w14:paraId="105F052C"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No. 756</w:t>
            </w:r>
          </w:p>
        </w:tc>
        <w:tc>
          <w:tcPr>
            <w:tcW w:w="1417"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28561B7D"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No DM/</w:t>
            </w:r>
          </w:p>
          <w:p w14:paraId="0A694E39"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Unknown DM</w:t>
            </w:r>
          </w:p>
          <w:p w14:paraId="04EAA2F3"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No. 613</w:t>
            </w:r>
          </w:p>
        </w:tc>
        <w:tc>
          <w:tcPr>
            <w:tcW w:w="1276" w:type="dxa"/>
            <w:tcBorders>
              <w:top w:val="single" w:sz="4" w:space="0" w:color="A5A5A5"/>
              <w:left w:val="nil"/>
              <w:bottom w:val="single" w:sz="4" w:space="0" w:color="ADADAD" w:themeColor="background2" w:themeShade="BF"/>
              <w:right w:val="nil"/>
            </w:tcBorders>
            <w:shd w:val="clear" w:color="auto" w:fill="auto"/>
            <w:tcMar>
              <w:top w:w="72" w:type="dxa"/>
              <w:left w:w="72" w:type="dxa"/>
              <w:bottom w:w="72" w:type="dxa"/>
              <w:right w:w="72" w:type="dxa"/>
            </w:tcMar>
            <w:vAlign w:val="bottom"/>
            <w:hideMark/>
          </w:tcPr>
          <w:p w14:paraId="3879E745"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DM</w:t>
            </w:r>
          </w:p>
          <w:p w14:paraId="37AA153D"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No. 143</w:t>
            </w:r>
          </w:p>
        </w:tc>
        <w:tc>
          <w:tcPr>
            <w:tcW w:w="1276" w:type="dxa"/>
            <w:tcBorders>
              <w:top w:val="single" w:sz="4" w:space="0" w:color="A5A5A5"/>
              <w:left w:val="nil"/>
              <w:bottom w:val="single" w:sz="4" w:space="0" w:color="ADADAD" w:themeColor="background2" w:themeShade="BF"/>
              <w:right w:val="single" w:sz="8" w:space="0" w:color="FFFFFF"/>
            </w:tcBorders>
            <w:shd w:val="clear" w:color="auto" w:fill="auto"/>
            <w:tcMar>
              <w:top w:w="72" w:type="dxa"/>
              <w:left w:w="72" w:type="dxa"/>
              <w:bottom w:w="72" w:type="dxa"/>
              <w:right w:w="72" w:type="dxa"/>
            </w:tcMar>
            <w:vAlign w:val="bottom"/>
            <w:hideMark/>
          </w:tcPr>
          <w:p w14:paraId="12FD9077" w14:textId="77777777" w:rsidR="00DF0469" w:rsidRPr="00DF0D18" w:rsidRDefault="00DF0469" w:rsidP="00531207">
            <w:pPr>
              <w:spacing w:after="0" w:line="240" w:lineRule="auto"/>
              <w:jc w:val="center"/>
              <w:rPr>
                <w:rFonts w:ascii="Times New Roman" w:hAnsi="Times New Roman" w:cs="Times New Roman"/>
                <w:sz w:val="20"/>
                <w:szCs w:val="20"/>
                <w:lang w:val="en-GB"/>
              </w:rPr>
            </w:pPr>
            <w:r w:rsidRPr="00DF0D18">
              <w:rPr>
                <w:rFonts w:ascii="Times New Roman" w:hAnsi="Times New Roman" w:cs="Times New Roman"/>
                <w:sz w:val="20"/>
                <w:szCs w:val="20"/>
                <w:lang w:val="en-GB"/>
              </w:rPr>
              <w:t>P</w:t>
            </w:r>
            <w:r>
              <w:rPr>
                <w:rFonts w:ascii="Times New Roman" w:hAnsi="Times New Roman" w:cs="Times New Roman"/>
                <w:sz w:val="20"/>
                <w:szCs w:val="20"/>
                <w:lang w:val="en-GB"/>
              </w:rPr>
              <w:t xml:space="preserve"> </w:t>
            </w:r>
            <w:r w:rsidRPr="00DF0D18">
              <w:rPr>
                <w:rFonts w:ascii="Times New Roman" w:hAnsi="Times New Roman" w:cs="Times New Roman"/>
                <w:sz w:val="20"/>
                <w:szCs w:val="20"/>
                <w:lang w:val="en-GB"/>
              </w:rPr>
              <w:t>val</w:t>
            </w:r>
            <w:r>
              <w:rPr>
                <w:rFonts w:ascii="Times New Roman" w:hAnsi="Times New Roman" w:cs="Times New Roman"/>
                <w:sz w:val="20"/>
                <w:szCs w:val="20"/>
                <w:lang w:val="en-GB"/>
              </w:rPr>
              <w:t>ue</w:t>
            </w:r>
          </w:p>
        </w:tc>
      </w:tr>
      <w:tr w:rsidR="00DF0469" w:rsidRPr="00DF0D18" w14:paraId="2E4D9ECC" w14:textId="77777777" w:rsidTr="00531207">
        <w:tc>
          <w:tcPr>
            <w:tcW w:w="2967" w:type="dxa"/>
            <w:gridSpan w:val="2"/>
            <w:tcBorders>
              <w:top w:val="single" w:sz="4" w:space="0" w:color="ADADAD" w:themeColor="background2" w:themeShade="BF"/>
              <w:right w:val="nil"/>
            </w:tcBorders>
            <w:shd w:val="clear" w:color="auto" w:fill="auto"/>
            <w:tcMar>
              <w:top w:w="72" w:type="dxa"/>
              <w:left w:w="72" w:type="dxa"/>
              <w:bottom w:w="72" w:type="dxa"/>
              <w:right w:w="72" w:type="dxa"/>
            </w:tcMar>
            <w:vAlign w:val="center"/>
          </w:tcPr>
          <w:p w14:paraId="0CFD2517"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Symptoms at admission</w:t>
            </w:r>
          </w:p>
        </w:tc>
        <w:tc>
          <w:tcPr>
            <w:tcW w:w="1134" w:type="dxa"/>
            <w:tcBorders>
              <w:top w:val="single" w:sz="4" w:space="0" w:color="ADADAD" w:themeColor="background2" w:themeShade="BF"/>
              <w:left w:val="nil"/>
              <w:right w:val="nil"/>
            </w:tcBorders>
            <w:vAlign w:val="center"/>
          </w:tcPr>
          <w:p w14:paraId="66848F43"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41</w:t>
            </w:r>
          </w:p>
        </w:tc>
        <w:tc>
          <w:tcPr>
            <w:tcW w:w="1276"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0678E81E" w14:textId="77777777" w:rsidR="00DF0469" w:rsidRPr="00DF0D18" w:rsidRDefault="00DF0469" w:rsidP="00531207">
            <w:pPr>
              <w:spacing w:after="0" w:line="240" w:lineRule="auto"/>
              <w:jc w:val="center"/>
              <w:rPr>
                <w:rFonts w:ascii="Times New Roman" w:hAnsi="Times New Roman" w:cs="Times New Roman"/>
                <w:sz w:val="20"/>
                <w:szCs w:val="20"/>
                <w:lang w:val="en-GB"/>
              </w:rPr>
            </w:pPr>
          </w:p>
        </w:tc>
        <w:tc>
          <w:tcPr>
            <w:tcW w:w="1417"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676D7427" w14:textId="77777777" w:rsidR="00DF0469" w:rsidRPr="00DF0D18" w:rsidRDefault="00DF0469" w:rsidP="00531207">
            <w:pPr>
              <w:spacing w:after="0" w:line="240" w:lineRule="auto"/>
              <w:jc w:val="center"/>
              <w:rPr>
                <w:rFonts w:ascii="Times New Roman" w:hAnsi="Times New Roman" w:cs="Times New Roman"/>
                <w:color w:val="FF0000"/>
                <w:sz w:val="20"/>
                <w:szCs w:val="20"/>
                <w:highlight w:val="yellow"/>
                <w:lang w:val="en-GB"/>
              </w:rPr>
            </w:pPr>
          </w:p>
        </w:tc>
        <w:tc>
          <w:tcPr>
            <w:tcW w:w="1276"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6D0DF147" w14:textId="77777777" w:rsidR="00DF0469" w:rsidRPr="00DF0D18" w:rsidRDefault="00DF0469" w:rsidP="00531207">
            <w:pPr>
              <w:spacing w:after="0" w:line="240" w:lineRule="auto"/>
              <w:jc w:val="center"/>
              <w:rPr>
                <w:rFonts w:ascii="Times New Roman" w:hAnsi="Times New Roman" w:cs="Times New Roman"/>
                <w:color w:val="FF0000"/>
                <w:sz w:val="20"/>
                <w:szCs w:val="20"/>
                <w:highlight w:val="yellow"/>
                <w:lang w:val="en-GB"/>
              </w:rPr>
            </w:pPr>
          </w:p>
        </w:tc>
        <w:tc>
          <w:tcPr>
            <w:tcW w:w="1276" w:type="dxa"/>
            <w:tcBorders>
              <w:top w:val="single" w:sz="4" w:space="0" w:color="ADADAD" w:themeColor="background2" w:themeShade="BF"/>
              <w:left w:val="nil"/>
            </w:tcBorders>
            <w:shd w:val="clear" w:color="auto" w:fill="auto"/>
            <w:tcMar>
              <w:top w:w="72" w:type="dxa"/>
              <w:left w:w="72" w:type="dxa"/>
              <w:bottom w:w="72" w:type="dxa"/>
              <w:right w:w="72" w:type="dxa"/>
            </w:tcMar>
            <w:vAlign w:val="center"/>
          </w:tcPr>
          <w:p w14:paraId="4AEE2D53" w14:textId="77777777" w:rsidR="00DF0469" w:rsidRPr="00DF0D18" w:rsidRDefault="00DF0469" w:rsidP="00531207">
            <w:pPr>
              <w:spacing w:after="0" w:line="240" w:lineRule="auto"/>
              <w:jc w:val="center"/>
              <w:rPr>
                <w:rFonts w:ascii="Times New Roman" w:hAnsi="Times New Roman" w:cs="Times New Roman"/>
                <w:color w:val="FF0000"/>
                <w:sz w:val="20"/>
                <w:szCs w:val="20"/>
                <w:highlight w:val="yellow"/>
                <w:lang w:val="en-GB"/>
              </w:rPr>
            </w:pPr>
          </w:p>
        </w:tc>
      </w:tr>
      <w:tr w:rsidR="00DF0469" w:rsidRPr="00DF0D18" w14:paraId="78B3BBF7" w14:textId="77777777" w:rsidTr="00531207">
        <w:tc>
          <w:tcPr>
            <w:tcW w:w="1221" w:type="dxa"/>
            <w:vMerge w:val="restart"/>
            <w:tcBorders>
              <w:left w:val="single" w:sz="8" w:space="0" w:color="FFFFFF"/>
              <w:bottom w:val="single" w:sz="4" w:space="0" w:color="ADADAD" w:themeColor="background2" w:themeShade="BF"/>
              <w:right w:val="nil"/>
            </w:tcBorders>
            <w:shd w:val="clear" w:color="auto" w:fill="auto"/>
            <w:tcMar>
              <w:top w:w="72" w:type="dxa"/>
              <w:left w:w="72" w:type="dxa"/>
              <w:bottom w:w="72" w:type="dxa"/>
              <w:right w:w="72" w:type="dxa"/>
            </w:tcMar>
            <w:vAlign w:val="center"/>
            <w:hideMark/>
          </w:tcPr>
          <w:p w14:paraId="72D1C32F" w14:textId="77777777" w:rsidR="00DF0469" w:rsidRPr="00E45968" w:rsidRDefault="00DF0469" w:rsidP="00531207">
            <w:pPr>
              <w:spacing w:after="0" w:line="240" w:lineRule="auto"/>
              <w:rPr>
                <w:rFonts w:ascii="Times New Roman" w:hAnsi="Times New Roman" w:cs="Times New Roman"/>
                <w:i/>
                <w:iCs/>
                <w:sz w:val="20"/>
                <w:szCs w:val="20"/>
                <w:lang w:val="en-GB"/>
              </w:rPr>
            </w:pPr>
          </w:p>
        </w:tc>
        <w:tc>
          <w:tcPr>
            <w:tcW w:w="1746" w:type="dxa"/>
            <w:tcBorders>
              <w:left w:val="nil"/>
              <w:bottom w:val="single" w:sz="4" w:space="0" w:color="A5A5A5"/>
              <w:right w:val="nil"/>
            </w:tcBorders>
            <w:shd w:val="clear" w:color="auto" w:fill="auto"/>
            <w:tcMar>
              <w:top w:w="72" w:type="dxa"/>
              <w:left w:w="72" w:type="dxa"/>
              <w:bottom w:w="72" w:type="dxa"/>
              <w:right w:w="72" w:type="dxa"/>
            </w:tcMar>
          </w:tcPr>
          <w:p w14:paraId="7439E26C"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 xml:space="preserve">Fever </w:t>
            </w:r>
          </w:p>
        </w:tc>
        <w:tc>
          <w:tcPr>
            <w:tcW w:w="1134" w:type="dxa"/>
            <w:tcBorders>
              <w:left w:val="nil"/>
              <w:bottom w:val="single" w:sz="4" w:space="0" w:color="ADADAD" w:themeColor="background2" w:themeShade="BF"/>
              <w:right w:val="nil"/>
            </w:tcBorders>
            <w:vAlign w:val="center"/>
          </w:tcPr>
          <w:p w14:paraId="6BB04F47" w14:textId="77777777" w:rsidR="00DF0469" w:rsidRPr="00DF0D18" w:rsidRDefault="00DF0469" w:rsidP="00531207">
            <w:pPr>
              <w:spacing w:after="0" w:line="240" w:lineRule="auto"/>
              <w:jc w:val="center"/>
              <w:rPr>
                <w:rFonts w:ascii="Times New Roman" w:hAnsi="Times New Roman" w:cs="Times New Roman"/>
                <w:sz w:val="20"/>
                <w:szCs w:val="20"/>
                <w:lang w:val="en-GB"/>
              </w:rPr>
            </w:pPr>
          </w:p>
        </w:tc>
        <w:tc>
          <w:tcPr>
            <w:tcW w:w="1276" w:type="dxa"/>
            <w:tcBorders>
              <w:left w:val="nil"/>
              <w:bottom w:val="single" w:sz="4" w:space="0" w:color="A5A5A5"/>
              <w:right w:val="nil"/>
            </w:tcBorders>
            <w:shd w:val="clear" w:color="auto" w:fill="auto"/>
            <w:tcMar>
              <w:top w:w="72" w:type="dxa"/>
              <w:left w:w="72" w:type="dxa"/>
              <w:bottom w:w="72" w:type="dxa"/>
              <w:right w:w="72" w:type="dxa"/>
            </w:tcMar>
          </w:tcPr>
          <w:p w14:paraId="65DE5558"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619 (81.9)</w:t>
            </w:r>
          </w:p>
        </w:tc>
        <w:tc>
          <w:tcPr>
            <w:tcW w:w="1417" w:type="dxa"/>
            <w:tcBorders>
              <w:left w:val="nil"/>
              <w:bottom w:val="single" w:sz="4" w:space="0" w:color="A5A5A5"/>
              <w:right w:val="nil"/>
            </w:tcBorders>
            <w:shd w:val="clear" w:color="auto" w:fill="auto"/>
            <w:tcMar>
              <w:top w:w="72" w:type="dxa"/>
              <w:left w:w="72" w:type="dxa"/>
              <w:bottom w:w="72" w:type="dxa"/>
              <w:right w:w="72" w:type="dxa"/>
            </w:tcMar>
          </w:tcPr>
          <w:p w14:paraId="1D7D093B"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516 (84.2)</w:t>
            </w:r>
          </w:p>
        </w:tc>
        <w:tc>
          <w:tcPr>
            <w:tcW w:w="1276" w:type="dxa"/>
            <w:tcBorders>
              <w:left w:val="nil"/>
              <w:bottom w:val="single" w:sz="4" w:space="0" w:color="A5A5A5"/>
              <w:right w:val="nil"/>
            </w:tcBorders>
            <w:shd w:val="clear" w:color="auto" w:fill="auto"/>
            <w:tcMar>
              <w:top w:w="72" w:type="dxa"/>
              <w:left w:w="72" w:type="dxa"/>
              <w:bottom w:w="72" w:type="dxa"/>
              <w:right w:w="72" w:type="dxa"/>
            </w:tcMar>
          </w:tcPr>
          <w:p w14:paraId="60D7E45D"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103 (72.0)</w:t>
            </w:r>
          </w:p>
        </w:tc>
        <w:tc>
          <w:tcPr>
            <w:tcW w:w="1276" w:type="dxa"/>
            <w:tcBorders>
              <w:left w:val="nil"/>
              <w:bottom w:val="single" w:sz="4" w:space="0" w:color="A5A5A5"/>
              <w:right w:val="single" w:sz="8" w:space="0" w:color="FFFFFF"/>
            </w:tcBorders>
            <w:shd w:val="clear" w:color="auto" w:fill="auto"/>
            <w:tcMar>
              <w:top w:w="72" w:type="dxa"/>
              <w:left w:w="72" w:type="dxa"/>
              <w:bottom w:w="72" w:type="dxa"/>
              <w:right w:w="72" w:type="dxa"/>
            </w:tcMar>
            <w:vAlign w:val="center"/>
          </w:tcPr>
          <w:p w14:paraId="5560AC02"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0.001</w:t>
            </w:r>
          </w:p>
        </w:tc>
      </w:tr>
      <w:tr w:rsidR="00DF0469" w:rsidRPr="00DF0D18" w14:paraId="39B0673C" w14:textId="77777777" w:rsidTr="00531207">
        <w:tc>
          <w:tcPr>
            <w:tcW w:w="1221" w:type="dxa"/>
            <w:vMerge/>
            <w:tcBorders>
              <w:left w:val="single" w:sz="8" w:space="0" w:color="FFFFFF"/>
              <w:bottom w:val="single" w:sz="4" w:space="0" w:color="ADADAD" w:themeColor="background2" w:themeShade="BF"/>
              <w:right w:val="nil"/>
            </w:tcBorders>
            <w:vAlign w:val="center"/>
            <w:hideMark/>
          </w:tcPr>
          <w:p w14:paraId="223EDA82" w14:textId="77777777" w:rsidR="00DF0469" w:rsidRPr="00E45968" w:rsidRDefault="00DF0469" w:rsidP="00531207">
            <w:pPr>
              <w:spacing w:after="0" w:line="240" w:lineRule="auto"/>
              <w:rPr>
                <w:rFonts w:ascii="Times New Roman" w:hAnsi="Times New Roman" w:cs="Times New Roman"/>
                <w:i/>
                <w:iCs/>
                <w:sz w:val="20"/>
                <w:szCs w:val="20"/>
                <w:lang w:val="en-GB"/>
              </w:rPr>
            </w:pPr>
          </w:p>
        </w:tc>
        <w:tc>
          <w:tcPr>
            <w:tcW w:w="1746" w:type="dxa"/>
            <w:tcBorders>
              <w:top w:val="single" w:sz="4" w:space="0" w:color="ADADAD" w:themeColor="background2" w:themeShade="BF"/>
              <w:left w:val="nil"/>
              <w:bottom w:val="single" w:sz="4" w:space="0" w:color="A5A5A5"/>
              <w:right w:val="nil"/>
            </w:tcBorders>
            <w:shd w:val="clear" w:color="auto" w:fill="auto"/>
            <w:tcMar>
              <w:top w:w="72" w:type="dxa"/>
              <w:left w:w="72" w:type="dxa"/>
              <w:bottom w:w="72" w:type="dxa"/>
              <w:right w:w="72" w:type="dxa"/>
            </w:tcMar>
          </w:tcPr>
          <w:p w14:paraId="605176BB"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Cough</w:t>
            </w:r>
          </w:p>
        </w:tc>
        <w:tc>
          <w:tcPr>
            <w:tcW w:w="1134" w:type="dxa"/>
            <w:tcBorders>
              <w:top w:val="single" w:sz="4" w:space="0" w:color="ADADAD" w:themeColor="background2" w:themeShade="BF"/>
              <w:left w:val="nil"/>
              <w:bottom w:val="single" w:sz="4" w:space="0" w:color="ADADAD" w:themeColor="background2" w:themeShade="BF"/>
              <w:right w:val="nil"/>
            </w:tcBorders>
            <w:vAlign w:val="center"/>
          </w:tcPr>
          <w:p w14:paraId="3044C50B" w14:textId="77777777" w:rsidR="00DF0469" w:rsidRPr="00DF0D18" w:rsidRDefault="00DF0469" w:rsidP="00531207">
            <w:pPr>
              <w:spacing w:after="0" w:line="240" w:lineRule="auto"/>
              <w:jc w:val="center"/>
              <w:rPr>
                <w:rFonts w:ascii="Times New Roman" w:hAnsi="Times New Roman" w:cs="Times New Roman"/>
                <w:sz w:val="20"/>
                <w:szCs w:val="20"/>
                <w:lang w:val="en-GB"/>
              </w:rPr>
            </w:pP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947FA0E"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376 (49.7)</w:t>
            </w:r>
          </w:p>
        </w:tc>
        <w:tc>
          <w:tcPr>
            <w:tcW w:w="1417"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950DABB"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317 (51.7)</w:t>
            </w: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6DE40422"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59 (41.3)</w:t>
            </w:r>
          </w:p>
        </w:tc>
        <w:tc>
          <w:tcPr>
            <w:tcW w:w="1276" w:type="dxa"/>
            <w:tcBorders>
              <w:top w:val="single" w:sz="4" w:space="0" w:color="A5A5A5"/>
              <w:left w:val="nil"/>
              <w:bottom w:val="single" w:sz="4" w:space="0" w:color="A5A5A5"/>
              <w:right w:val="single" w:sz="8" w:space="0" w:color="FFFFFF"/>
            </w:tcBorders>
            <w:shd w:val="clear" w:color="auto" w:fill="auto"/>
          </w:tcPr>
          <w:p w14:paraId="5F7F8223"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0.03</w:t>
            </w:r>
          </w:p>
        </w:tc>
      </w:tr>
      <w:tr w:rsidR="00DF0469" w:rsidRPr="00DF0D18" w14:paraId="286E4FE0" w14:textId="77777777" w:rsidTr="00531207">
        <w:tc>
          <w:tcPr>
            <w:tcW w:w="1221" w:type="dxa"/>
            <w:vMerge/>
            <w:tcBorders>
              <w:left w:val="single" w:sz="8" w:space="0" w:color="FFFFFF"/>
              <w:bottom w:val="single" w:sz="4" w:space="0" w:color="ADADAD" w:themeColor="background2" w:themeShade="BF"/>
              <w:right w:val="nil"/>
            </w:tcBorders>
            <w:vAlign w:val="center"/>
            <w:hideMark/>
          </w:tcPr>
          <w:p w14:paraId="3F753F90" w14:textId="77777777" w:rsidR="00DF0469" w:rsidRPr="00E45968" w:rsidRDefault="00DF0469" w:rsidP="00531207">
            <w:pPr>
              <w:spacing w:after="0" w:line="240" w:lineRule="auto"/>
              <w:rPr>
                <w:rFonts w:ascii="Times New Roman" w:hAnsi="Times New Roman" w:cs="Times New Roman"/>
                <w:i/>
                <w:iCs/>
                <w:sz w:val="20"/>
                <w:szCs w:val="20"/>
                <w:lang w:val="en-GB"/>
              </w:rPr>
            </w:pPr>
          </w:p>
        </w:tc>
        <w:tc>
          <w:tcPr>
            <w:tcW w:w="174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0145E31"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Dyspnea</w:t>
            </w:r>
          </w:p>
        </w:tc>
        <w:tc>
          <w:tcPr>
            <w:tcW w:w="1134" w:type="dxa"/>
            <w:tcBorders>
              <w:top w:val="single" w:sz="4" w:space="0" w:color="ADADAD" w:themeColor="background2" w:themeShade="BF"/>
              <w:left w:val="nil"/>
              <w:bottom w:val="single" w:sz="4" w:space="0" w:color="ADADAD" w:themeColor="background2" w:themeShade="BF"/>
              <w:right w:val="nil"/>
            </w:tcBorders>
            <w:vAlign w:val="center"/>
          </w:tcPr>
          <w:p w14:paraId="786E4056" w14:textId="77777777" w:rsidR="00DF0469" w:rsidRPr="00DF0D18" w:rsidRDefault="00DF0469" w:rsidP="00531207">
            <w:pPr>
              <w:spacing w:after="0" w:line="240" w:lineRule="auto"/>
              <w:jc w:val="center"/>
              <w:rPr>
                <w:rFonts w:ascii="Times New Roman" w:hAnsi="Times New Roman" w:cs="Times New Roman"/>
                <w:sz w:val="20"/>
                <w:szCs w:val="20"/>
                <w:lang w:val="en-GB"/>
              </w:rPr>
            </w:pP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8A70879"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374 (49.5)</w:t>
            </w:r>
          </w:p>
        </w:tc>
        <w:tc>
          <w:tcPr>
            <w:tcW w:w="1417"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AFCCCB7"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296 (48.3)</w:t>
            </w: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F46829D"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78 (54.5)</w:t>
            </w:r>
          </w:p>
        </w:tc>
        <w:tc>
          <w:tcPr>
            <w:tcW w:w="1276" w:type="dxa"/>
            <w:tcBorders>
              <w:top w:val="single" w:sz="4" w:space="0" w:color="A5A5A5"/>
              <w:left w:val="nil"/>
              <w:bottom w:val="single" w:sz="4" w:space="0" w:color="A5A5A5"/>
              <w:right w:val="single" w:sz="8" w:space="0" w:color="FFFFFF"/>
            </w:tcBorders>
            <w:shd w:val="clear" w:color="auto" w:fill="auto"/>
          </w:tcPr>
          <w:p w14:paraId="5F0D9DDF"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0.075</w:t>
            </w:r>
          </w:p>
        </w:tc>
      </w:tr>
      <w:tr w:rsidR="00DF0469" w:rsidRPr="00DF0D18" w14:paraId="7C50BE6F" w14:textId="77777777" w:rsidTr="00531207">
        <w:tc>
          <w:tcPr>
            <w:tcW w:w="1221" w:type="dxa"/>
            <w:vMerge/>
            <w:tcBorders>
              <w:left w:val="single" w:sz="8" w:space="0" w:color="FFFFFF"/>
              <w:bottom w:val="single" w:sz="4" w:space="0" w:color="ADADAD" w:themeColor="background2" w:themeShade="BF"/>
              <w:right w:val="nil"/>
            </w:tcBorders>
            <w:vAlign w:val="center"/>
          </w:tcPr>
          <w:p w14:paraId="2AFB1261" w14:textId="77777777" w:rsidR="00DF0469" w:rsidRPr="00E45968" w:rsidRDefault="00DF0469" w:rsidP="00531207">
            <w:pPr>
              <w:spacing w:after="0" w:line="240" w:lineRule="auto"/>
              <w:rPr>
                <w:rFonts w:ascii="Times New Roman" w:hAnsi="Times New Roman" w:cs="Times New Roman"/>
                <w:i/>
                <w:iCs/>
                <w:sz w:val="20"/>
                <w:szCs w:val="20"/>
                <w:lang w:val="en-GB"/>
              </w:rPr>
            </w:pPr>
          </w:p>
        </w:tc>
        <w:tc>
          <w:tcPr>
            <w:tcW w:w="174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CFCCA15"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Fatigue</w:t>
            </w:r>
          </w:p>
        </w:tc>
        <w:tc>
          <w:tcPr>
            <w:tcW w:w="1134" w:type="dxa"/>
            <w:tcBorders>
              <w:top w:val="single" w:sz="4" w:space="0" w:color="ADADAD" w:themeColor="background2" w:themeShade="BF"/>
              <w:left w:val="nil"/>
              <w:bottom w:val="single" w:sz="4" w:space="0" w:color="ADADAD" w:themeColor="background2" w:themeShade="BF"/>
              <w:right w:val="nil"/>
            </w:tcBorders>
            <w:vAlign w:val="center"/>
          </w:tcPr>
          <w:p w14:paraId="08E18656" w14:textId="77777777" w:rsidR="00DF0469" w:rsidRPr="00DF0D18" w:rsidRDefault="00DF0469" w:rsidP="00531207">
            <w:pPr>
              <w:spacing w:after="0" w:line="240" w:lineRule="auto"/>
              <w:jc w:val="center"/>
              <w:rPr>
                <w:rFonts w:ascii="Times New Roman" w:hAnsi="Times New Roman" w:cs="Times New Roman"/>
                <w:sz w:val="20"/>
                <w:szCs w:val="20"/>
                <w:lang w:val="en-GB"/>
              </w:rPr>
            </w:pP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EEB4AB6"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75 (10.0)</w:t>
            </w:r>
          </w:p>
        </w:tc>
        <w:tc>
          <w:tcPr>
            <w:tcW w:w="1417"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39E0E2C"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56 (9.3)</w:t>
            </w: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1927098"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19 (13.3)</w:t>
            </w:r>
          </w:p>
        </w:tc>
        <w:tc>
          <w:tcPr>
            <w:tcW w:w="1276" w:type="dxa"/>
            <w:tcBorders>
              <w:top w:val="single" w:sz="4" w:space="0" w:color="A5A5A5"/>
              <w:left w:val="nil"/>
              <w:bottom w:val="single" w:sz="4" w:space="0" w:color="A5A5A5"/>
              <w:right w:val="single" w:sz="8" w:space="0" w:color="FFFFFF"/>
            </w:tcBorders>
          </w:tcPr>
          <w:p w14:paraId="79F66369"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0.05</w:t>
            </w:r>
          </w:p>
        </w:tc>
      </w:tr>
      <w:tr w:rsidR="00DF0469" w:rsidRPr="00DF0D18" w14:paraId="30E8EEB4" w14:textId="77777777" w:rsidTr="00531207">
        <w:tc>
          <w:tcPr>
            <w:tcW w:w="1221" w:type="dxa"/>
            <w:vMerge/>
            <w:tcBorders>
              <w:left w:val="single" w:sz="8" w:space="0" w:color="FFFFFF"/>
              <w:bottom w:val="single" w:sz="4" w:space="0" w:color="ADADAD" w:themeColor="background2" w:themeShade="BF"/>
              <w:right w:val="nil"/>
            </w:tcBorders>
            <w:vAlign w:val="center"/>
          </w:tcPr>
          <w:p w14:paraId="40A69BF0" w14:textId="77777777" w:rsidR="00DF0469" w:rsidRPr="00E45968" w:rsidRDefault="00DF0469" w:rsidP="00531207">
            <w:pPr>
              <w:spacing w:after="0" w:line="240" w:lineRule="auto"/>
              <w:rPr>
                <w:rFonts w:ascii="Times New Roman" w:hAnsi="Times New Roman" w:cs="Times New Roman"/>
                <w:i/>
                <w:iCs/>
                <w:sz w:val="20"/>
                <w:szCs w:val="20"/>
                <w:lang w:val="en-GB"/>
              </w:rPr>
            </w:pPr>
          </w:p>
        </w:tc>
        <w:tc>
          <w:tcPr>
            <w:tcW w:w="174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2B92A84"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Diarrhea</w:t>
            </w:r>
          </w:p>
        </w:tc>
        <w:tc>
          <w:tcPr>
            <w:tcW w:w="1134" w:type="dxa"/>
            <w:tcBorders>
              <w:top w:val="single" w:sz="4" w:space="0" w:color="ADADAD" w:themeColor="background2" w:themeShade="BF"/>
              <w:left w:val="nil"/>
              <w:bottom w:val="single" w:sz="4" w:space="0" w:color="ADADAD" w:themeColor="background2" w:themeShade="BF"/>
              <w:right w:val="nil"/>
            </w:tcBorders>
            <w:vAlign w:val="center"/>
          </w:tcPr>
          <w:p w14:paraId="24A0EC1C" w14:textId="77777777" w:rsidR="00DF0469" w:rsidRPr="00DF0D18" w:rsidRDefault="00DF0469" w:rsidP="00531207">
            <w:pPr>
              <w:spacing w:after="0" w:line="240" w:lineRule="auto"/>
              <w:jc w:val="center"/>
              <w:rPr>
                <w:rFonts w:ascii="Times New Roman" w:hAnsi="Times New Roman" w:cs="Times New Roman"/>
                <w:sz w:val="20"/>
                <w:szCs w:val="20"/>
                <w:lang w:val="en-GB"/>
              </w:rPr>
            </w:pP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4C8EC610"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42 (5.5)</w:t>
            </w:r>
          </w:p>
        </w:tc>
        <w:tc>
          <w:tcPr>
            <w:tcW w:w="1417"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C513020"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33 (5.4)</w:t>
            </w: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1B00D12"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9 (6.3)</w:t>
            </w:r>
          </w:p>
        </w:tc>
        <w:tc>
          <w:tcPr>
            <w:tcW w:w="1276" w:type="dxa"/>
            <w:tcBorders>
              <w:top w:val="single" w:sz="4" w:space="0" w:color="A5A5A5"/>
              <w:left w:val="nil"/>
              <w:bottom w:val="single" w:sz="4" w:space="0" w:color="A5A5A5"/>
              <w:right w:val="single" w:sz="8" w:space="0" w:color="FFFFFF"/>
            </w:tcBorders>
          </w:tcPr>
          <w:p w14:paraId="09F25664"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0.44</w:t>
            </w:r>
          </w:p>
        </w:tc>
      </w:tr>
      <w:tr w:rsidR="00DF0469" w:rsidRPr="00DF0D18" w14:paraId="4492EB33" w14:textId="77777777" w:rsidTr="00531207">
        <w:tc>
          <w:tcPr>
            <w:tcW w:w="1221" w:type="dxa"/>
            <w:vMerge/>
            <w:tcBorders>
              <w:left w:val="single" w:sz="8" w:space="0" w:color="FFFFFF"/>
              <w:bottom w:val="single" w:sz="4" w:space="0" w:color="ADADAD" w:themeColor="background2" w:themeShade="BF"/>
              <w:right w:val="nil"/>
            </w:tcBorders>
            <w:vAlign w:val="center"/>
          </w:tcPr>
          <w:p w14:paraId="731A47F4" w14:textId="77777777" w:rsidR="00DF0469" w:rsidRPr="00E45968" w:rsidRDefault="00DF0469" w:rsidP="00531207">
            <w:pPr>
              <w:spacing w:after="0" w:line="240" w:lineRule="auto"/>
              <w:rPr>
                <w:rFonts w:ascii="Times New Roman" w:hAnsi="Times New Roman" w:cs="Times New Roman"/>
                <w:i/>
                <w:iCs/>
                <w:sz w:val="20"/>
                <w:szCs w:val="20"/>
                <w:lang w:val="en-GB"/>
              </w:rPr>
            </w:pPr>
          </w:p>
        </w:tc>
        <w:tc>
          <w:tcPr>
            <w:tcW w:w="174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247504E"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Atypical symptoms</w:t>
            </w:r>
          </w:p>
        </w:tc>
        <w:tc>
          <w:tcPr>
            <w:tcW w:w="1134" w:type="dxa"/>
            <w:tcBorders>
              <w:top w:val="single" w:sz="4" w:space="0" w:color="ADADAD" w:themeColor="background2" w:themeShade="BF"/>
              <w:left w:val="nil"/>
              <w:bottom w:val="single" w:sz="4" w:space="0" w:color="ADADAD" w:themeColor="background2" w:themeShade="BF"/>
              <w:right w:val="nil"/>
            </w:tcBorders>
            <w:vAlign w:val="center"/>
          </w:tcPr>
          <w:p w14:paraId="14E09322" w14:textId="77777777" w:rsidR="00DF0469" w:rsidRPr="00DF0D18" w:rsidRDefault="00DF0469" w:rsidP="00531207">
            <w:pPr>
              <w:spacing w:after="0" w:line="240" w:lineRule="auto"/>
              <w:jc w:val="center"/>
              <w:rPr>
                <w:rFonts w:ascii="Times New Roman" w:hAnsi="Times New Roman" w:cs="Times New Roman"/>
                <w:sz w:val="20"/>
                <w:szCs w:val="20"/>
                <w:lang w:val="en-GB"/>
              </w:rPr>
            </w:pP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06794E2E"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107 (14.4)</w:t>
            </w:r>
          </w:p>
        </w:tc>
        <w:tc>
          <w:tcPr>
            <w:tcW w:w="1417"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76B8F17B"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86 (14.3)</w:t>
            </w: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014F36C"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21 (14.7)</w:t>
            </w:r>
          </w:p>
        </w:tc>
        <w:tc>
          <w:tcPr>
            <w:tcW w:w="1276" w:type="dxa"/>
            <w:tcBorders>
              <w:top w:val="single" w:sz="4" w:space="0" w:color="A5A5A5"/>
              <w:left w:val="nil"/>
              <w:bottom w:val="single" w:sz="4" w:space="0" w:color="A5A5A5"/>
              <w:right w:val="single" w:sz="8" w:space="0" w:color="FFFFFF"/>
            </w:tcBorders>
          </w:tcPr>
          <w:p w14:paraId="2ECB33E7"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0.32</w:t>
            </w:r>
          </w:p>
        </w:tc>
      </w:tr>
      <w:tr w:rsidR="00DF0469" w:rsidRPr="00DF0D18" w14:paraId="42A1A464" w14:textId="77777777" w:rsidTr="00531207">
        <w:tc>
          <w:tcPr>
            <w:tcW w:w="2967" w:type="dxa"/>
            <w:gridSpan w:val="2"/>
            <w:tcBorders>
              <w:bottom w:val="single" w:sz="4" w:space="0" w:color="ADADAD" w:themeColor="background2" w:themeShade="BF"/>
              <w:right w:val="nil"/>
            </w:tcBorders>
          </w:tcPr>
          <w:p w14:paraId="5355EBE7"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Chest CT score – %</w:t>
            </w:r>
          </w:p>
        </w:tc>
        <w:tc>
          <w:tcPr>
            <w:tcW w:w="1134" w:type="dxa"/>
            <w:tcBorders>
              <w:top w:val="single" w:sz="4" w:space="0" w:color="ADADAD" w:themeColor="background2" w:themeShade="BF"/>
              <w:left w:val="nil"/>
              <w:bottom w:val="single" w:sz="4" w:space="0" w:color="ADADAD" w:themeColor="background2" w:themeShade="BF"/>
              <w:right w:val="nil"/>
            </w:tcBorders>
          </w:tcPr>
          <w:p w14:paraId="2247D7BC" w14:textId="77777777" w:rsidR="00DF0469" w:rsidRPr="00CB59C3" w:rsidRDefault="00DF0469" w:rsidP="00531207">
            <w:pPr>
              <w:spacing w:after="0" w:line="240" w:lineRule="auto"/>
              <w:jc w:val="center"/>
              <w:rPr>
                <w:rFonts w:ascii="Times New Roman" w:hAnsi="Times New Roman" w:cs="Times New Roman"/>
                <w:color w:val="FF0000"/>
                <w:sz w:val="20"/>
                <w:szCs w:val="20"/>
                <w:highlight w:val="yellow"/>
                <w:lang w:val="en-GB"/>
              </w:rPr>
            </w:pPr>
            <w:r w:rsidRPr="00DF0D18">
              <w:rPr>
                <w:rFonts w:ascii="Times New Roman" w:hAnsi="Times New Roman" w:cs="Times New Roman"/>
                <w:sz w:val="20"/>
                <w:szCs w:val="20"/>
                <w:lang w:val="en-GB"/>
              </w:rPr>
              <w:t>41</w:t>
            </w:r>
          </w:p>
        </w:tc>
        <w:tc>
          <w:tcPr>
            <w:tcW w:w="1276" w:type="dxa"/>
            <w:tcBorders>
              <w:left w:val="nil"/>
              <w:bottom w:val="single" w:sz="4" w:space="0" w:color="ADADAD" w:themeColor="background2" w:themeShade="BF"/>
              <w:right w:val="nil"/>
            </w:tcBorders>
            <w:shd w:val="clear" w:color="auto" w:fill="auto"/>
            <w:tcMar>
              <w:top w:w="72" w:type="dxa"/>
              <w:left w:w="72" w:type="dxa"/>
              <w:bottom w:w="72" w:type="dxa"/>
              <w:right w:w="72" w:type="dxa"/>
            </w:tcMar>
          </w:tcPr>
          <w:p w14:paraId="392C0078" w14:textId="77777777" w:rsidR="00DF0469" w:rsidRPr="00AE5FEC" w:rsidRDefault="00DF0469" w:rsidP="00531207">
            <w:pPr>
              <w:spacing w:after="0" w:line="240" w:lineRule="auto"/>
              <w:jc w:val="center"/>
              <w:rPr>
                <w:rFonts w:ascii="Times New Roman" w:hAnsi="Times New Roman" w:cs="Times New Roman"/>
                <w:color w:val="FF0000"/>
                <w:sz w:val="20"/>
                <w:szCs w:val="20"/>
                <w:highlight w:val="yellow"/>
                <w:lang w:val="en-GB"/>
              </w:rPr>
            </w:pPr>
            <w:r w:rsidRPr="00DF0D18">
              <w:rPr>
                <w:rFonts w:ascii="Times New Roman" w:hAnsi="Times New Roman" w:cs="Times New Roman"/>
                <w:sz w:val="20"/>
                <w:szCs w:val="20"/>
                <w:lang w:val="en-GB"/>
              </w:rPr>
              <w:t>30 (15-50)</w:t>
            </w:r>
          </w:p>
        </w:tc>
        <w:tc>
          <w:tcPr>
            <w:tcW w:w="1417" w:type="dxa"/>
            <w:tcBorders>
              <w:left w:val="nil"/>
              <w:bottom w:val="single" w:sz="4" w:space="0" w:color="ADADAD" w:themeColor="background2" w:themeShade="BF"/>
              <w:right w:val="nil"/>
            </w:tcBorders>
            <w:shd w:val="clear" w:color="auto" w:fill="auto"/>
            <w:tcMar>
              <w:top w:w="72" w:type="dxa"/>
              <w:left w:w="72" w:type="dxa"/>
              <w:bottom w:w="72" w:type="dxa"/>
              <w:right w:w="72" w:type="dxa"/>
            </w:tcMar>
          </w:tcPr>
          <w:p w14:paraId="681AC5C5" w14:textId="77777777" w:rsidR="00DF0469" w:rsidRPr="00AE5FEC" w:rsidRDefault="00DF0469" w:rsidP="00531207">
            <w:pPr>
              <w:spacing w:after="0" w:line="240" w:lineRule="auto"/>
              <w:jc w:val="center"/>
              <w:rPr>
                <w:rFonts w:ascii="Times New Roman" w:hAnsi="Times New Roman" w:cs="Times New Roman"/>
                <w:color w:val="FF0000"/>
                <w:sz w:val="20"/>
                <w:szCs w:val="20"/>
                <w:highlight w:val="yellow"/>
                <w:lang w:val="en-GB"/>
              </w:rPr>
            </w:pPr>
            <w:r w:rsidRPr="00DF0D18">
              <w:rPr>
                <w:rFonts w:ascii="Times New Roman" w:hAnsi="Times New Roman" w:cs="Times New Roman"/>
                <w:sz w:val="20"/>
                <w:szCs w:val="20"/>
                <w:lang w:val="en-GB"/>
              </w:rPr>
              <w:t>30 (15-50)</w:t>
            </w:r>
          </w:p>
        </w:tc>
        <w:tc>
          <w:tcPr>
            <w:tcW w:w="1276" w:type="dxa"/>
            <w:tcBorders>
              <w:left w:val="nil"/>
              <w:bottom w:val="single" w:sz="4" w:space="0" w:color="ADADAD" w:themeColor="background2" w:themeShade="BF"/>
              <w:right w:val="nil"/>
            </w:tcBorders>
            <w:shd w:val="clear" w:color="auto" w:fill="auto"/>
            <w:tcMar>
              <w:top w:w="72" w:type="dxa"/>
              <w:left w:w="72" w:type="dxa"/>
              <w:bottom w:w="72" w:type="dxa"/>
              <w:right w:w="72" w:type="dxa"/>
            </w:tcMar>
          </w:tcPr>
          <w:p w14:paraId="66221006" w14:textId="77777777" w:rsidR="00DF0469" w:rsidRPr="00AE5FEC" w:rsidRDefault="00DF0469" w:rsidP="00531207">
            <w:pPr>
              <w:spacing w:after="0" w:line="240" w:lineRule="auto"/>
              <w:jc w:val="center"/>
              <w:rPr>
                <w:rFonts w:ascii="Times New Roman" w:hAnsi="Times New Roman" w:cs="Times New Roman"/>
                <w:color w:val="FF0000"/>
                <w:sz w:val="20"/>
                <w:szCs w:val="20"/>
                <w:highlight w:val="yellow"/>
                <w:lang w:val="en-GB"/>
              </w:rPr>
            </w:pPr>
            <w:r w:rsidRPr="00DF0D18">
              <w:rPr>
                <w:rFonts w:ascii="Times New Roman" w:hAnsi="Times New Roman" w:cs="Times New Roman"/>
                <w:sz w:val="20"/>
                <w:szCs w:val="20"/>
                <w:lang w:val="en-GB"/>
              </w:rPr>
              <w:t>35 (15-50)</w:t>
            </w:r>
          </w:p>
        </w:tc>
        <w:tc>
          <w:tcPr>
            <w:tcW w:w="1276" w:type="dxa"/>
            <w:tcBorders>
              <w:left w:val="nil"/>
              <w:bottom w:val="single" w:sz="4" w:space="0" w:color="ADADAD" w:themeColor="background2" w:themeShade="BF"/>
            </w:tcBorders>
          </w:tcPr>
          <w:p w14:paraId="43CDA0E1" w14:textId="77777777" w:rsidR="00DF0469" w:rsidRPr="00AE5FEC" w:rsidRDefault="00DF0469" w:rsidP="00531207">
            <w:pPr>
              <w:spacing w:after="0" w:line="240" w:lineRule="auto"/>
              <w:jc w:val="center"/>
              <w:rPr>
                <w:rFonts w:ascii="Times New Roman" w:hAnsi="Times New Roman" w:cs="Times New Roman"/>
                <w:color w:val="FF0000"/>
                <w:sz w:val="20"/>
                <w:szCs w:val="20"/>
                <w:highlight w:val="yellow"/>
                <w:lang w:val="en-GB"/>
              </w:rPr>
            </w:pPr>
            <w:r w:rsidRPr="00DF0D18">
              <w:rPr>
                <w:rFonts w:ascii="Times New Roman" w:hAnsi="Times New Roman" w:cs="Times New Roman"/>
                <w:sz w:val="20"/>
                <w:szCs w:val="20"/>
                <w:lang w:val="en-GB"/>
              </w:rPr>
              <w:t>0.38</w:t>
            </w:r>
          </w:p>
        </w:tc>
      </w:tr>
      <w:tr w:rsidR="00DF0469" w:rsidRPr="00DF0D18" w14:paraId="087FF1FA" w14:textId="77777777" w:rsidTr="00531207">
        <w:tc>
          <w:tcPr>
            <w:tcW w:w="2967" w:type="dxa"/>
            <w:gridSpan w:val="2"/>
            <w:tcBorders>
              <w:top w:val="single" w:sz="4" w:space="0" w:color="ADADAD" w:themeColor="background2" w:themeShade="BF"/>
              <w:right w:val="nil"/>
            </w:tcBorders>
            <w:vAlign w:val="center"/>
          </w:tcPr>
          <w:p w14:paraId="4E2C6333" w14:textId="77777777" w:rsidR="00DF0469" w:rsidRPr="00E45968" w:rsidRDefault="00DF0469" w:rsidP="00531207">
            <w:pPr>
              <w:spacing w:after="0" w:line="240" w:lineRule="auto"/>
              <w:rPr>
                <w:rFonts w:ascii="Times New Roman" w:hAnsi="Times New Roman" w:cs="Times New Roman"/>
                <w:i/>
                <w:iCs/>
                <w:sz w:val="20"/>
                <w:szCs w:val="20"/>
                <w:lang w:val="en-GB"/>
              </w:rPr>
            </w:pPr>
            <w:bookmarkStart w:id="1" w:name="_Hlk170207688"/>
            <w:r w:rsidRPr="00E45968">
              <w:rPr>
                <w:rFonts w:ascii="Times New Roman" w:hAnsi="Times New Roman" w:cs="Times New Roman"/>
                <w:i/>
                <w:iCs/>
                <w:sz w:val="20"/>
                <w:szCs w:val="20"/>
                <w:lang w:val="en-GB"/>
              </w:rPr>
              <w:t>PaO</w:t>
            </w:r>
            <w:r w:rsidRPr="00E45968">
              <w:rPr>
                <w:rFonts w:ascii="Times New Roman" w:hAnsi="Times New Roman" w:cs="Times New Roman"/>
                <w:i/>
                <w:iCs/>
                <w:sz w:val="20"/>
                <w:szCs w:val="20"/>
                <w:vertAlign w:val="subscript"/>
                <w:lang w:val="en-GB"/>
              </w:rPr>
              <w:t>2</w:t>
            </w:r>
            <w:r w:rsidRPr="00E45968">
              <w:rPr>
                <w:rFonts w:ascii="Times New Roman" w:hAnsi="Times New Roman" w:cs="Times New Roman"/>
                <w:i/>
                <w:iCs/>
                <w:sz w:val="20"/>
                <w:szCs w:val="20"/>
                <w:lang w:val="en-GB"/>
              </w:rPr>
              <w:t>/FiO</w:t>
            </w:r>
            <w:r w:rsidRPr="00E45968">
              <w:rPr>
                <w:rFonts w:ascii="Times New Roman" w:hAnsi="Times New Roman" w:cs="Times New Roman"/>
                <w:i/>
                <w:iCs/>
                <w:sz w:val="20"/>
                <w:szCs w:val="20"/>
                <w:vertAlign w:val="subscript"/>
                <w:lang w:val="en-GB"/>
              </w:rPr>
              <w:t>2</w:t>
            </w:r>
          </w:p>
        </w:tc>
        <w:tc>
          <w:tcPr>
            <w:tcW w:w="1134" w:type="dxa"/>
            <w:tcBorders>
              <w:top w:val="single" w:sz="4" w:space="0" w:color="ADADAD" w:themeColor="background2" w:themeShade="BF"/>
              <w:left w:val="nil"/>
              <w:bottom w:val="single" w:sz="4" w:space="0" w:color="ADADAD" w:themeColor="background2" w:themeShade="BF"/>
              <w:right w:val="nil"/>
            </w:tcBorders>
            <w:vAlign w:val="center"/>
          </w:tcPr>
          <w:p w14:paraId="17E67153" w14:textId="77777777" w:rsidR="00DF0469" w:rsidRPr="00490B2E" w:rsidRDefault="00DF0469" w:rsidP="00531207">
            <w:pPr>
              <w:spacing w:after="0" w:line="240" w:lineRule="auto"/>
              <w:jc w:val="center"/>
              <w:rPr>
                <w:rFonts w:ascii="Times New Roman" w:hAnsi="Times New Roman" w:cs="Times New Roman"/>
                <w:sz w:val="20"/>
                <w:szCs w:val="20"/>
                <w:lang w:val="en-GB"/>
              </w:rPr>
            </w:pPr>
            <w:r w:rsidRPr="00490B2E">
              <w:rPr>
                <w:rFonts w:ascii="Times New Roman" w:hAnsi="Times New Roman" w:cs="Times New Roman"/>
                <w:sz w:val="20"/>
                <w:szCs w:val="20"/>
                <w:lang w:val="en-GB"/>
              </w:rPr>
              <w:t>135</w:t>
            </w:r>
          </w:p>
        </w:tc>
        <w:tc>
          <w:tcPr>
            <w:tcW w:w="1276"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7E962FCD" w14:textId="77777777" w:rsidR="00DF0469" w:rsidRPr="00490B2E" w:rsidRDefault="00DF0469" w:rsidP="00531207">
            <w:pPr>
              <w:spacing w:after="0" w:line="240" w:lineRule="auto"/>
              <w:jc w:val="center"/>
              <w:rPr>
                <w:rFonts w:ascii="Times New Roman" w:hAnsi="Times New Roman" w:cs="Times New Roman"/>
                <w:sz w:val="20"/>
                <w:szCs w:val="20"/>
                <w:lang w:val="en-GB"/>
              </w:rPr>
            </w:pPr>
            <w:r w:rsidRPr="00490B2E">
              <w:rPr>
                <w:rFonts w:ascii="Times New Roman" w:hAnsi="Times New Roman" w:cs="Times New Roman"/>
                <w:sz w:val="20"/>
                <w:szCs w:val="20"/>
                <w:lang w:val="en-GB"/>
              </w:rPr>
              <w:t>202 (93-309)</w:t>
            </w:r>
          </w:p>
        </w:tc>
        <w:tc>
          <w:tcPr>
            <w:tcW w:w="1417"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62B4C395" w14:textId="77777777" w:rsidR="00DF0469" w:rsidRPr="00490B2E" w:rsidRDefault="00DF0469" w:rsidP="00531207">
            <w:pPr>
              <w:spacing w:after="0" w:line="240" w:lineRule="auto"/>
              <w:jc w:val="center"/>
              <w:rPr>
                <w:rFonts w:ascii="Times New Roman" w:hAnsi="Times New Roman" w:cs="Times New Roman"/>
                <w:sz w:val="20"/>
                <w:szCs w:val="20"/>
                <w:lang w:val="en-GB"/>
              </w:rPr>
            </w:pPr>
            <w:r w:rsidRPr="00490B2E">
              <w:rPr>
                <w:rFonts w:ascii="Times New Roman" w:hAnsi="Times New Roman" w:cs="Times New Roman"/>
                <w:sz w:val="20"/>
                <w:szCs w:val="20"/>
                <w:lang w:val="en-GB"/>
              </w:rPr>
              <w:t>215 (94-314)</w:t>
            </w:r>
          </w:p>
        </w:tc>
        <w:tc>
          <w:tcPr>
            <w:tcW w:w="1276" w:type="dxa"/>
            <w:tcBorders>
              <w:top w:val="single" w:sz="4" w:space="0" w:color="ADADAD" w:themeColor="background2" w:themeShade="BF"/>
              <w:left w:val="nil"/>
              <w:right w:val="nil"/>
            </w:tcBorders>
            <w:shd w:val="clear" w:color="auto" w:fill="auto"/>
            <w:tcMar>
              <w:top w:w="72" w:type="dxa"/>
              <w:left w:w="72" w:type="dxa"/>
              <w:bottom w:w="72" w:type="dxa"/>
              <w:right w:w="72" w:type="dxa"/>
            </w:tcMar>
          </w:tcPr>
          <w:p w14:paraId="4BC00B90" w14:textId="77777777" w:rsidR="00DF0469" w:rsidRPr="00490B2E" w:rsidRDefault="00DF0469" w:rsidP="00531207">
            <w:pPr>
              <w:spacing w:after="0" w:line="240" w:lineRule="auto"/>
              <w:jc w:val="center"/>
              <w:rPr>
                <w:rFonts w:ascii="Times New Roman" w:hAnsi="Times New Roman" w:cs="Times New Roman"/>
                <w:sz w:val="20"/>
                <w:szCs w:val="20"/>
                <w:lang w:val="en-GB"/>
              </w:rPr>
            </w:pPr>
            <w:r w:rsidRPr="00490B2E">
              <w:rPr>
                <w:rFonts w:ascii="Times New Roman" w:hAnsi="Times New Roman" w:cs="Times New Roman"/>
                <w:sz w:val="20"/>
                <w:szCs w:val="20"/>
                <w:lang w:val="en-GB"/>
              </w:rPr>
              <w:t>161 (83-275)</w:t>
            </w:r>
          </w:p>
        </w:tc>
        <w:tc>
          <w:tcPr>
            <w:tcW w:w="1276" w:type="dxa"/>
            <w:tcBorders>
              <w:top w:val="single" w:sz="4" w:space="0" w:color="ADADAD" w:themeColor="background2" w:themeShade="BF"/>
              <w:left w:val="nil"/>
            </w:tcBorders>
          </w:tcPr>
          <w:p w14:paraId="21886463" w14:textId="77777777" w:rsidR="00DF0469" w:rsidRPr="00490B2E" w:rsidRDefault="00DF0469" w:rsidP="00531207">
            <w:pPr>
              <w:spacing w:after="0" w:line="240" w:lineRule="auto"/>
              <w:jc w:val="center"/>
              <w:rPr>
                <w:rFonts w:ascii="Times New Roman" w:hAnsi="Times New Roman" w:cs="Times New Roman"/>
                <w:sz w:val="20"/>
                <w:szCs w:val="20"/>
                <w:lang w:val="en-GB"/>
              </w:rPr>
            </w:pPr>
            <w:r w:rsidRPr="00490B2E">
              <w:rPr>
                <w:rFonts w:ascii="Times New Roman" w:hAnsi="Times New Roman" w:cs="Times New Roman"/>
                <w:sz w:val="20"/>
                <w:szCs w:val="20"/>
                <w:lang w:val="en-GB"/>
              </w:rPr>
              <w:t>&lt;0.001</w:t>
            </w:r>
          </w:p>
        </w:tc>
      </w:tr>
      <w:tr w:rsidR="00DF0469" w:rsidRPr="00DF0D18" w14:paraId="2A0A4B9B" w14:textId="77777777" w:rsidTr="00531207">
        <w:tc>
          <w:tcPr>
            <w:tcW w:w="2967" w:type="dxa"/>
            <w:gridSpan w:val="2"/>
            <w:tcBorders>
              <w:top w:val="single" w:sz="4" w:space="0" w:color="A5A5A5"/>
              <w:left w:val="single" w:sz="8" w:space="0" w:color="FFFFFF"/>
              <w:bottom w:val="single" w:sz="4" w:space="0" w:color="A5A5A5"/>
              <w:right w:val="nil"/>
            </w:tcBorders>
            <w:vAlign w:val="center"/>
          </w:tcPr>
          <w:p w14:paraId="2F72A64A" w14:textId="77777777" w:rsidR="00DF0469" w:rsidRPr="00E45968" w:rsidRDefault="00DF0469" w:rsidP="00531207">
            <w:pPr>
              <w:spacing w:after="0" w:line="240" w:lineRule="auto"/>
              <w:rPr>
                <w:rFonts w:ascii="Times New Roman" w:hAnsi="Times New Roman" w:cs="Times New Roman"/>
                <w:i/>
                <w:iCs/>
                <w:sz w:val="20"/>
                <w:szCs w:val="20"/>
                <w:lang w:val="en-GB"/>
              </w:rPr>
            </w:pPr>
            <w:r w:rsidRPr="00E45968">
              <w:rPr>
                <w:rFonts w:ascii="Times New Roman" w:hAnsi="Times New Roman" w:cs="Times New Roman"/>
                <w:i/>
                <w:iCs/>
                <w:sz w:val="20"/>
                <w:szCs w:val="20"/>
                <w:lang w:val="en-GB"/>
              </w:rPr>
              <w:t>Abnormal EKG</w:t>
            </w:r>
          </w:p>
        </w:tc>
        <w:tc>
          <w:tcPr>
            <w:tcW w:w="1134" w:type="dxa"/>
            <w:tcBorders>
              <w:left w:val="nil"/>
              <w:bottom w:val="single" w:sz="4" w:space="0" w:color="A5A5A5"/>
              <w:right w:val="nil"/>
            </w:tcBorders>
            <w:vAlign w:val="center"/>
          </w:tcPr>
          <w:p w14:paraId="5C622DA3"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86</w:t>
            </w: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3D7DAE5E"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321 (42.5)</w:t>
            </w:r>
          </w:p>
        </w:tc>
        <w:tc>
          <w:tcPr>
            <w:tcW w:w="1417"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1997120F"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247 (40.3)</w:t>
            </w:r>
          </w:p>
        </w:tc>
        <w:tc>
          <w:tcPr>
            <w:tcW w:w="1276" w:type="dxa"/>
            <w:tcBorders>
              <w:top w:val="single" w:sz="4" w:space="0" w:color="A5A5A5"/>
              <w:left w:val="nil"/>
              <w:bottom w:val="single" w:sz="4" w:space="0" w:color="A5A5A5"/>
              <w:right w:val="nil"/>
            </w:tcBorders>
            <w:shd w:val="clear" w:color="auto" w:fill="auto"/>
            <w:tcMar>
              <w:top w:w="72" w:type="dxa"/>
              <w:left w:w="72" w:type="dxa"/>
              <w:bottom w:w="72" w:type="dxa"/>
              <w:right w:w="72" w:type="dxa"/>
            </w:tcMar>
          </w:tcPr>
          <w:p w14:paraId="539C8EFB"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74 (51.7)</w:t>
            </w:r>
          </w:p>
        </w:tc>
        <w:tc>
          <w:tcPr>
            <w:tcW w:w="1276" w:type="dxa"/>
            <w:tcBorders>
              <w:top w:val="single" w:sz="4" w:space="0" w:color="A5A5A5"/>
              <w:left w:val="nil"/>
              <w:bottom w:val="single" w:sz="4" w:space="0" w:color="A5A5A5"/>
              <w:right w:val="single" w:sz="8" w:space="0" w:color="FFFFFF"/>
            </w:tcBorders>
            <w:vAlign w:val="center"/>
          </w:tcPr>
          <w:p w14:paraId="3826229A" w14:textId="77777777" w:rsidR="00DF0469" w:rsidRPr="00DF0D18" w:rsidRDefault="00DF0469" w:rsidP="00531207">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0.001</w:t>
            </w:r>
          </w:p>
        </w:tc>
      </w:tr>
      <w:bookmarkEnd w:id="1"/>
    </w:tbl>
    <w:p w14:paraId="5C3A2599" w14:textId="77777777" w:rsidR="00A64CD2" w:rsidRDefault="00A64CD2" w:rsidP="00462A11">
      <w:pPr>
        <w:spacing w:after="0" w:line="240" w:lineRule="auto"/>
        <w:jc w:val="both"/>
        <w:rPr>
          <w:rFonts w:ascii="Times New Roman" w:hAnsi="Times New Roman" w:cs="Times New Roman"/>
          <w:b/>
          <w:lang w:val="en-US"/>
        </w:rPr>
      </w:pPr>
    </w:p>
    <w:p w14:paraId="6EBED564" w14:textId="77777777" w:rsidR="004B6163" w:rsidRDefault="004B6163" w:rsidP="004B6163">
      <w:pPr>
        <w:spacing w:after="0"/>
        <w:rPr>
          <w:rFonts w:ascii="Times New Roman" w:hAnsi="Times New Roman" w:cs="Times New Roman"/>
          <w:lang w:val="en-US"/>
        </w:rPr>
      </w:pPr>
      <w:r w:rsidRPr="001C6D76">
        <w:rPr>
          <w:rFonts w:ascii="Times New Roman" w:hAnsi="Times New Roman" w:cs="Times New Roman"/>
          <w:lang w:val="en-US"/>
        </w:rPr>
        <w:t>Data are given as n</w:t>
      </w:r>
      <w:r>
        <w:rPr>
          <w:rFonts w:ascii="Times New Roman" w:hAnsi="Times New Roman" w:cs="Times New Roman"/>
          <w:lang w:val="en-US"/>
        </w:rPr>
        <w:t>umber</w:t>
      </w:r>
      <w:r w:rsidRPr="001C6D76">
        <w:rPr>
          <w:rFonts w:ascii="Times New Roman" w:hAnsi="Times New Roman" w:cs="Times New Roman"/>
          <w:lang w:val="en-US"/>
        </w:rPr>
        <w:t xml:space="preserve"> (%)</w:t>
      </w:r>
      <w:r>
        <w:rPr>
          <w:rFonts w:ascii="Times New Roman" w:hAnsi="Times New Roman" w:cs="Times New Roman"/>
          <w:lang w:val="en-US"/>
        </w:rPr>
        <w:t xml:space="preserve"> </w:t>
      </w:r>
      <w:r w:rsidRPr="000579F6">
        <w:rPr>
          <w:rFonts w:ascii="Times New Roman" w:hAnsi="Times New Roman" w:cs="Times New Roman"/>
          <w:lang w:val="en-US"/>
        </w:rPr>
        <w:t>for categorical variables and as interquartile ranges for continuous variables</w:t>
      </w:r>
      <w:r>
        <w:rPr>
          <w:rFonts w:ascii="Times New Roman" w:hAnsi="Times New Roman" w:cs="Times New Roman"/>
          <w:lang w:val="en-US"/>
        </w:rPr>
        <w:t xml:space="preserve">. </w:t>
      </w:r>
    </w:p>
    <w:p w14:paraId="2A0D4076" w14:textId="77777777" w:rsidR="004B6163" w:rsidRDefault="004B6163" w:rsidP="004B6163">
      <w:pPr>
        <w:rPr>
          <w:rFonts w:ascii="Times New Roman" w:hAnsi="Times New Roman" w:cs="Times New Roman"/>
          <w:lang w:val="en-US"/>
        </w:rPr>
      </w:pPr>
      <w:r w:rsidRPr="00B8490C">
        <w:rPr>
          <w:rFonts w:ascii="Times New Roman" w:hAnsi="Times New Roman" w:cs="Times New Roman"/>
          <w:lang w:val="en-US"/>
        </w:rPr>
        <w:t>CT, computed</w:t>
      </w:r>
      <w:r w:rsidRPr="00A07B0C">
        <w:rPr>
          <w:rFonts w:ascii="Times New Roman" w:hAnsi="Times New Roman" w:cs="Times New Roman"/>
          <w:lang w:val="en-US"/>
        </w:rPr>
        <w:t xml:space="preserve"> tomography</w:t>
      </w:r>
      <w:r>
        <w:rPr>
          <w:rFonts w:ascii="Times New Roman" w:hAnsi="Times New Roman" w:cs="Times New Roman"/>
          <w:lang w:val="en-US"/>
        </w:rPr>
        <w:t xml:space="preserve">; P/F, </w:t>
      </w:r>
      <w:r>
        <w:rPr>
          <w:rFonts w:ascii="Times New Roman" w:hAnsi="Times New Roman" w:cs="Times New Roman"/>
          <w:sz w:val="20"/>
          <w:szCs w:val="20"/>
          <w:lang w:val="en-GB"/>
        </w:rPr>
        <w:t>PaO</w:t>
      </w:r>
      <w:r w:rsidRPr="00BC638D">
        <w:rPr>
          <w:rFonts w:ascii="Times New Roman" w:hAnsi="Times New Roman" w:cs="Times New Roman"/>
          <w:sz w:val="20"/>
          <w:szCs w:val="20"/>
          <w:vertAlign w:val="subscript"/>
          <w:lang w:val="en-GB"/>
        </w:rPr>
        <w:t>2</w:t>
      </w:r>
      <w:r>
        <w:rPr>
          <w:rFonts w:ascii="Times New Roman" w:hAnsi="Times New Roman" w:cs="Times New Roman"/>
          <w:sz w:val="20"/>
          <w:szCs w:val="20"/>
          <w:lang w:val="en-GB"/>
        </w:rPr>
        <w:t>/FiO</w:t>
      </w:r>
      <w:r w:rsidRPr="00BC638D">
        <w:rPr>
          <w:rFonts w:ascii="Times New Roman" w:hAnsi="Times New Roman" w:cs="Times New Roman"/>
          <w:sz w:val="20"/>
          <w:szCs w:val="20"/>
          <w:vertAlign w:val="subscript"/>
          <w:lang w:val="en-GB"/>
        </w:rPr>
        <w:t>2</w:t>
      </w:r>
      <w:r>
        <w:rPr>
          <w:rFonts w:ascii="Times New Roman" w:hAnsi="Times New Roman" w:cs="Times New Roman"/>
          <w:sz w:val="20"/>
          <w:szCs w:val="20"/>
          <w:vertAlign w:val="subscript"/>
          <w:lang w:val="en-GB"/>
        </w:rPr>
        <w:t xml:space="preserve"> </w:t>
      </w:r>
      <w:r w:rsidRPr="00103F6F">
        <w:rPr>
          <w:rFonts w:ascii="Times New Roman" w:hAnsi="Times New Roman" w:cs="Times New Roman"/>
          <w:sz w:val="20"/>
          <w:szCs w:val="20"/>
          <w:lang w:val="en-GB"/>
        </w:rPr>
        <w:t>ratio;</w:t>
      </w:r>
      <w:r>
        <w:rPr>
          <w:rFonts w:ascii="Times New Roman" w:hAnsi="Times New Roman" w:cs="Times New Roman"/>
          <w:lang w:val="en-US"/>
        </w:rPr>
        <w:t xml:space="preserve"> EKG, </w:t>
      </w:r>
      <w:r w:rsidRPr="003C1E02">
        <w:rPr>
          <w:rFonts w:ascii="Times New Roman" w:hAnsi="Times New Roman" w:cs="Times New Roman"/>
          <w:lang w:val="en-US"/>
        </w:rPr>
        <w:t>electrocardiogram</w:t>
      </w:r>
      <w:r>
        <w:rPr>
          <w:rFonts w:ascii="Times New Roman" w:hAnsi="Times New Roman" w:cs="Times New Roman"/>
          <w:lang w:val="en-US"/>
        </w:rPr>
        <w:t>.</w:t>
      </w:r>
    </w:p>
    <w:p w14:paraId="73D2E51B" w14:textId="77777777" w:rsidR="00A93D25" w:rsidRDefault="00A93D25" w:rsidP="00462A11">
      <w:pPr>
        <w:spacing w:after="0" w:line="240" w:lineRule="auto"/>
        <w:jc w:val="both"/>
        <w:rPr>
          <w:rFonts w:ascii="Times New Roman" w:hAnsi="Times New Roman" w:cs="Times New Roman"/>
          <w:b/>
          <w:lang w:val="en-US"/>
        </w:rPr>
      </w:pPr>
    </w:p>
    <w:p w14:paraId="76D5AC06" w14:textId="77777777" w:rsidR="00A93D25" w:rsidRDefault="00A93D25" w:rsidP="00462A11">
      <w:pPr>
        <w:spacing w:after="0" w:line="240" w:lineRule="auto"/>
        <w:jc w:val="both"/>
        <w:rPr>
          <w:rFonts w:ascii="Times New Roman" w:hAnsi="Times New Roman" w:cs="Times New Roman"/>
          <w:b/>
          <w:lang w:val="en-US"/>
        </w:rPr>
      </w:pPr>
    </w:p>
    <w:p w14:paraId="2889293D" w14:textId="77777777" w:rsidR="00E02A5A" w:rsidRDefault="00E02A5A" w:rsidP="00462A11">
      <w:pPr>
        <w:spacing w:after="0" w:line="240" w:lineRule="auto"/>
        <w:jc w:val="both"/>
        <w:rPr>
          <w:rFonts w:ascii="Times New Roman" w:hAnsi="Times New Roman" w:cs="Times New Roman"/>
          <w:b/>
          <w:lang w:val="en-US"/>
        </w:rPr>
      </w:pPr>
    </w:p>
    <w:p w14:paraId="63AE88EE" w14:textId="77777777" w:rsidR="00E02A5A" w:rsidRDefault="00E02A5A" w:rsidP="00462A11">
      <w:pPr>
        <w:spacing w:after="0" w:line="240" w:lineRule="auto"/>
        <w:jc w:val="both"/>
        <w:rPr>
          <w:rFonts w:ascii="Times New Roman" w:hAnsi="Times New Roman" w:cs="Times New Roman"/>
          <w:b/>
          <w:lang w:val="en-US"/>
        </w:rPr>
      </w:pPr>
    </w:p>
    <w:p w14:paraId="46EC0A32" w14:textId="77777777" w:rsidR="00E02A5A" w:rsidRDefault="00E02A5A" w:rsidP="00462A11">
      <w:pPr>
        <w:spacing w:after="0" w:line="240" w:lineRule="auto"/>
        <w:jc w:val="both"/>
        <w:rPr>
          <w:rFonts w:ascii="Times New Roman" w:hAnsi="Times New Roman" w:cs="Times New Roman"/>
          <w:b/>
          <w:lang w:val="en-US"/>
        </w:rPr>
      </w:pPr>
    </w:p>
    <w:p w14:paraId="5E289631" w14:textId="77777777" w:rsidR="00E02A5A" w:rsidRDefault="00E02A5A" w:rsidP="00462A11">
      <w:pPr>
        <w:spacing w:after="0" w:line="240" w:lineRule="auto"/>
        <w:jc w:val="both"/>
        <w:rPr>
          <w:rFonts w:ascii="Times New Roman" w:hAnsi="Times New Roman" w:cs="Times New Roman"/>
          <w:b/>
          <w:lang w:val="en-US"/>
        </w:rPr>
      </w:pPr>
    </w:p>
    <w:p w14:paraId="3FDB728F" w14:textId="77777777" w:rsidR="00E02A5A" w:rsidRDefault="00E02A5A" w:rsidP="00462A11">
      <w:pPr>
        <w:spacing w:after="0" w:line="240" w:lineRule="auto"/>
        <w:jc w:val="both"/>
        <w:rPr>
          <w:rFonts w:ascii="Times New Roman" w:hAnsi="Times New Roman" w:cs="Times New Roman"/>
          <w:b/>
          <w:lang w:val="en-US"/>
        </w:rPr>
      </w:pPr>
    </w:p>
    <w:p w14:paraId="432092BA" w14:textId="77777777" w:rsidR="00E02A5A" w:rsidRDefault="00E02A5A" w:rsidP="00462A11">
      <w:pPr>
        <w:spacing w:after="0" w:line="240" w:lineRule="auto"/>
        <w:jc w:val="both"/>
        <w:rPr>
          <w:rFonts w:ascii="Times New Roman" w:hAnsi="Times New Roman" w:cs="Times New Roman"/>
          <w:b/>
          <w:lang w:val="en-US"/>
        </w:rPr>
      </w:pPr>
    </w:p>
    <w:p w14:paraId="30647FB8" w14:textId="77777777" w:rsidR="00E02A5A" w:rsidRDefault="00E02A5A" w:rsidP="00462A11">
      <w:pPr>
        <w:spacing w:after="0" w:line="240" w:lineRule="auto"/>
        <w:jc w:val="both"/>
        <w:rPr>
          <w:rFonts w:ascii="Times New Roman" w:hAnsi="Times New Roman" w:cs="Times New Roman"/>
          <w:b/>
          <w:lang w:val="en-US"/>
        </w:rPr>
      </w:pPr>
    </w:p>
    <w:p w14:paraId="66B1EA79" w14:textId="77777777" w:rsidR="00E02A5A" w:rsidRDefault="00E02A5A" w:rsidP="00462A11">
      <w:pPr>
        <w:spacing w:after="0" w:line="240" w:lineRule="auto"/>
        <w:jc w:val="both"/>
        <w:rPr>
          <w:rFonts w:ascii="Times New Roman" w:hAnsi="Times New Roman" w:cs="Times New Roman"/>
          <w:b/>
          <w:lang w:val="en-US"/>
        </w:rPr>
      </w:pPr>
    </w:p>
    <w:p w14:paraId="244E9CAD" w14:textId="77777777" w:rsidR="00E02A5A" w:rsidRDefault="00E02A5A" w:rsidP="00462A11">
      <w:pPr>
        <w:spacing w:after="0" w:line="240" w:lineRule="auto"/>
        <w:jc w:val="both"/>
        <w:rPr>
          <w:rFonts w:ascii="Times New Roman" w:hAnsi="Times New Roman" w:cs="Times New Roman"/>
          <w:b/>
          <w:lang w:val="en-US"/>
        </w:rPr>
      </w:pPr>
    </w:p>
    <w:p w14:paraId="22EE1C04" w14:textId="77777777" w:rsidR="00E02A5A" w:rsidRDefault="00E02A5A" w:rsidP="00462A11">
      <w:pPr>
        <w:spacing w:after="0" w:line="240" w:lineRule="auto"/>
        <w:jc w:val="both"/>
        <w:rPr>
          <w:rFonts w:ascii="Times New Roman" w:hAnsi="Times New Roman" w:cs="Times New Roman"/>
          <w:b/>
          <w:lang w:val="en-US"/>
        </w:rPr>
      </w:pPr>
    </w:p>
    <w:p w14:paraId="06B5F410" w14:textId="77777777" w:rsidR="00E02A5A" w:rsidRDefault="00E02A5A" w:rsidP="00462A11">
      <w:pPr>
        <w:spacing w:after="0" w:line="240" w:lineRule="auto"/>
        <w:jc w:val="both"/>
        <w:rPr>
          <w:rFonts w:ascii="Times New Roman" w:hAnsi="Times New Roman" w:cs="Times New Roman"/>
          <w:b/>
          <w:lang w:val="en-US"/>
        </w:rPr>
      </w:pPr>
    </w:p>
    <w:p w14:paraId="554A3A89" w14:textId="77777777" w:rsidR="00E02A5A" w:rsidRDefault="00E02A5A" w:rsidP="00462A11">
      <w:pPr>
        <w:spacing w:after="0" w:line="240" w:lineRule="auto"/>
        <w:jc w:val="both"/>
        <w:rPr>
          <w:rFonts w:ascii="Times New Roman" w:hAnsi="Times New Roman" w:cs="Times New Roman"/>
          <w:b/>
          <w:lang w:val="en-US"/>
        </w:rPr>
      </w:pPr>
    </w:p>
    <w:p w14:paraId="74008223" w14:textId="77777777" w:rsidR="00E02A5A" w:rsidRDefault="00E02A5A" w:rsidP="00462A11">
      <w:pPr>
        <w:spacing w:after="0" w:line="240" w:lineRule="auto"/>
        <w:jc w:val="both"/>
        <w:rPr>
          <w:rFonts w:ascii="Times New Roman" w:hAnsi="Times New Roman" w:cs="Times New Roman"/>
          <w:b/>
          <w:lang w:val="en-US"/>
        </w:rPr>
      </w:pPr>
    </w:p>
    <w:p w14:paraId="14540FF0" w14:textId="77777777" w:rsidR="00E02A5A" w:rsidRDefault="00E02A5A" w:rsidP="00462A11">
      <w:pPr>
        <w:spacing w:after="0" w:line="240" w:lineRule="auto"/>
        <w:jc w:val="both"/>
        <w:rPr>
          <w:rFonts w:ascii="Times New Roman" w:hAnsi="Times New Roman" w:cs="Times New Roman"/>
          <w:b/>
          <w:lang w:val="en-US"/>
        </w:rPr>
      </w:pPr>
    </w:p>
    <w:p w14:paraId="6B7630AD" w14:textId="77777777" w:rsidR="00E02A5A" w:rsidRDefault="00E02A5A" w:rsidP="00462A11">
      <w:pPr>
        <w:spacing w:after="0" w:line="240" w:lineRule="auto"/>
        <w:jc w:val="both"/>
        <w:rPr>
          <w:rFonts w:ascii="Times New Roman" w:hAnsi="Times New Roman" w:cs="Times New Roman"/>
          <w:b/>
          <w:lang w:val="en-US"/>
        </w:rPr>
      </w:pPr>
    </w:p>
    <w:p w14:paraId="2FE495BF" w14:textId="77777777" w:rsidR="00E02A5A" w:rsidRDefault="00E02A5A" w:rsidP="00462A11">
      <w:pPr>
        <w:spacing w:after="0" w:line="240" w:lineRule="auto"/>
        <w:jc w:val="both"/>
        <w:rPr>
          <w:rFonts w:ascii="Times New Roman" w:hAnsi="Times New Roman" w:cs="Times New Roman"/>
          <w:b/>
          <w:lang w:val="en-US"/>
        </w:rPr>
      </w:pPr>
    </w:p>
    <w:p w14:paraId="28D891C5" w14:textId="77777777" w:rsidR="00E02A5A" w:rsidRDefault="00E02A5A" w:rsidP="00462A11">
      <w:pPr>
        <w:spacing w:after="0" w:line="240" w:lineRule="auto"/>
        <w:jc w:val="both"/>
        <w:rPr>
          <w:rFonts w:ascii="Times New Roman" w:hAnsi="Times New Roman" w:cs="Times New Roman"/>
          <w:b/>
          <w:lang w:val="en-US"/>
        </w:rPr>
      </w:pPr>
    </w:p>
    <w:p w14:paraId="64EEA344" w14:textId="77777777" w:rsidR="00E02A5A" w:rsidRDefault="00E02A5A" w:rsidP="00462A11">
      <w:pPr>
        <w:spacing w:after="0" w:line="240" w:lineRule="auto"/>
        <w:jc w:val="both"/>
        <w:rPr>
          <w:rFonts w:ascii="Times New Roman" w:hAnsi="Times New Roman" w:cs="Times New Roman"/>
          <w:b/>
          <w:lang w:val="en-US"/>
        </w:rPr>
      </w:pPr>
    </w:p>
    <w:p w14:paraId="6B12A7C0" w14:textId="77777777" w:rsidR="00E02A5A" w:rsidRDefault="00E02A5A" w:rsidP="00462A11">
      <w:pPr>
        <w:spacing w:after="0" w:line="240" w:lineRule="auto"/>
        <w:jc w:val="both"/>
        <w:rPr>
          <w:rFonts w:ascii="Times New Roman" w:hAnsi="Times New Roman" w:cs="Times New Roman"/>
          <w:b/>
          <w:lang w:val="en-US"/>
        </w:rPr>
      </w:pPr>
    </w:p>
    <w:p w14:paraId="18088661" w14:textId="77777777" w:rsidR="00E02A5A" w:rsidRDefault="00E02A5A" w:rsidP="00462A11">
      <w:pPr>
        <w:spacing w:after="0" w:line="240" w:lineRule="auto"/>
        <w:jc w:val="both"/>
        <w:rPr>
          <w:rFonts w:ascii="Times New Roman" w:hAnsi="Times New Roman" w:cs="Times New Roman"/>
          <w:b/>
          <w:lang w:val="en-US"/>
        </w:rPr>
      </w:pPr>
    </w:p>
    <w:p w14:paraId="249C88BF" w14:textId="77777777" w:rsidR="00E02A5A" w:rsidRDefault="00E02A5A" w:rsidP="00462A11">
      <w:pPr>
        <w:spacing w:after="0" w:line="240" w:lineRule="auto"/>
        <w:jc w:val="both"/>
        <w:rPr>
          <w:rFonts w:ascii="Times New Roman" w:hAnsi="Times New Roman" w:cs="Times New Roman"/>
          <w:b/>
          <w:lang w:val="en-US"/>
        </w:rPr>
      </w:pPr>
    </w:p>
    <w:p w14:paraId="65CD7DE0" w14:textId="77777777" w:rsidR="00E02A5A" w:rsidRDefault="00E02A5A" w:rsidP="00462A11">
      <w:pPr>
        <w:spacing w:after="0" w:line="240" w:lineRule="auto"/>
        <w:jc w:val="both"/>
        <w:rPr>
          <w:rFonts w:ascii="Times New Roman" w:hAnsi="Times New Roman" w:cs="Times New Roman"/>
          <w:b/>
          <w:lang w:val="en-US"/>
        </w:rPr>
      </w:pPr>
    </w:p>
    <w:p w14:paraId="458DF27D" w14:textId="77777777" w:rsidR="00E02A5A" w:rsidRDefault="00E02A5A" w:rsidP="00462A11">
      <w:pPr>
        <w:spacing w:after="0" w:line="240" w:lineRule="auto"/>
        <w:jc w:val="both"/>
        <w:rPr>
          <w:rFonts w:ascii="Times New Roman" w:hAnsi="Times New Roman" w:cs="Times New Roman"/>
          <w:b/>
          <w:lang w:val="en-US"/>
        </w:rPr>
      </w:pPr>
    </w:p>
    <w:p w14:paraId="1BEA2A80" w14:textId="77777777" w:rsidR="00E02A5A" w:rsidRDefault="00E02A5A" w:rsidP="00462A11">
      <w:pPr>
        <w:spacing w:after="0" w:line="240" w:lineRule="auto"/>
        <w:jc w:val="both"/>
        <w:rPr>
          <w:rFonts w:ascii="Times New Roman" w:hAnsi="Times New Roman" w:cs="Times New Roman"/>
          <w:b/>
          <w:lang w:val="en-US"/>
        </w:rPr>
      </w:pPr>
    </w:p>
    <w:p w14:paraId="57B009F3" w14:textId="77777777" w:rsidR="00E02A5A" w:rsidRDefault="00E02A5A" w:rsidP="00462A11">
      <w:pPr>
        <w:spacing w:after="0" w:line="240" w:lineRule="auto"/>
        <w:jc w:val="both"/>
        <w:rPr>
          <w:rFonts w:ascii="Times New Roman" w:hAnsi="Times New Roman" w:cs="Times New Roman"/>
          <w:b/>
          <w:lang w:val="en-US"/>
        </w:rPr>
      </w:pPr>
    </w:p>
    <w:p w14:paraId="55E1FEE4" w14:textId="77777777" w:rsidR="00E02A5A" w:rsidRDefault="00E02A5A" w:rsidP="00462A11">
      <w:pPr>
        <w:spacing w:after="0" w:line="240" w:lineRule="auto"/>
        <w:jc w:val="both"/>
        <w:rPr>
          <w:rFonts w:ascii="Times New Roman" w:hAnsi="Times New Roman" w:cs="Times New Roman"/>
          <w:b/>
          <w:lang w:val="en-US"/>
        </w:rPr>
      </w:pPr>
    </w:p>
    <w:p w14:paraId="413357FD" w14:textId="77777777" w:rsidR="00E02A5A" w:rsidRDefault="00E02A5A" w:rsidP="00462A11">
      <w:pPr>
        <w:spacing w:after="0" w:line="240" w:lineRule="auto"/>
        <w:jc w:val="both"/>
        <w:rPr>
          <w:rFonts w:ascii="Times New Roman" w:hAnsi="Times New Roman" w:cs="Times New Roman"/>
          <w:b/>
          <w:lang w:val="en-US"/>
        </w:rPr>
      </w:pPr>
    </w:p>
    <w:p w14:paraId="0678A48A" w14:textId="77777777" w:rsidR="00E02A5A" w:rsidRDefault="00E02A5A" w:rsidP="00462A11">
      <w:pPr>
        <w:spacing w:after="0" w:line="240" w:lineRule="auto"/>
        <w:jc w:val="both"/>
        <w:rPr>
          <w:rFonts w:ascii="Times New Roman" w:hAnsi="Times New Roman" w:cs="Times New Roman"/>
          <w:b/>
          <w:lang w:val="en-US"/>
        </w:rPr>
      </w:pPr>
    </w:p>
    <w:p w14:paraId="5F237155" w14:textId="77777777" w:rsidR="00A93D25" w:rsidRDefault="00A93D25" w:rsidP="00462A11">
      <w:pPr>
        <w:spacing w:after="0" w:line="240" w:lineRule="auto"/>
        <w:jc w:val="both"/>
        <w:rPr>
          <w:rFonts w:ascii="Times New Roman" w:hAnsi="Times New Roman" w:cs="Times New Roman"/>
          <w:b/>
          <w:lang w:val="en-US"/>
        </w:rPr>
      </w:pPr>
    </w:p>
    <w:p w14:paraId="62C453C4" w14:textId="0FCCC943" w:rsidR="00F43D76" w:rsidRPr="00D870D4" w:rsidRDefault="00462A11" w:rsidP="00462A11">
      <w:pPr>
        <w:spacing w:after="0" w:line="240" w:lineRule="auto"/>
        <w:jc w:val="both"/>
        <w:rPr>
          <w:rFonts w:ascii="Times New Roman" w:hAnsi="Times New Roman" w:cs="Times New Roman"/>
          <w:bCs/>
          <w:sz w:val="24"/>
          <w:szCs w:val="24"/>
          <w:lang w:val="en-US"/>
        </w:rPr>
      </w:pPr>
      <w:r w:rsidRPr="00D870D4">
        <w:rPr>
          <w:rFonts w:ascii="Times New Roman" w:hAnsi="Times New Roman" w:cs="Times New Roman"/>
          <w:b/>
          <w:sz w:val="24"/>
          <w:szCs w:val="24"/>
          <w:lang w:val="en-US"/>
        </w:rPr>
        <w:lastRenderedPageBreak/>
        <w:t xml:space="preserve">Supplementary Table </w:t>
      </w:r>
      <w:r w:rsidR="004B6163" w:rsidRPr="00D870D4">
        <w:rPr>
          <w:rFonts w:ascii="Times New Roman" w:hAnsi="Times New Roman" w:cs="Times New Roman"/>
          <w:b/>
          <w:sz w:val="24"/>
          <w:szCs w:val="24"/>
          <w:lang w:val="en-US"/>
        </w:rPr>
        <w:t>SI3</w:t>
      </w:r>
      <w:r w:rsidRPr="00D870D4">
        <w:rPr>
          <w:rFonts w:ascii="Times New Roman" w:hAnsi="Times New Roman" w:cs="Times New Roman"/>
          <w:bCs/>
          <w:sz w:val="24"/>
          <w:szCs w:val="24"/>
          <w:lang w:val="en-US"/>
        </w:rPr>
        <w:t xml:space="preserve">. </w:t>
      </w:r>
      <w:r w:rsidR="00A251B8" w:rsidRPr="00D870D4">
        <w:rPr>
          <w:rFonts w:ascii="Times New Roman" w:hAnsi="Times New Roman" w:cs="Times New Roman"/>
          <w:bCs/>
          <w:sz w:val="24"/>
          <w:szCs w:val="24"/>
          <w:lang w:val="en-US"/>
        </w:rPr>
        <w:t>Therapies</w:t>
      </w:r>
      <w:r w:rsidR="00DC6387" w:rsidRPr="00D870D4">
        <w:rPr>
          <w:rFonts w:ascii="Times New Roman" w:hAnsi="Times New Roman" w:cs="Times New Roman"/>
          <w:bCs/>
          <w:sz w:val="24"/>
          <w:szCs w:val="24"/>
          <w:lang w:val="en-US"/>
        </w:rPr>
        <w:t xml:space="preserve"> during hospitalization </w:t>
      </w:r>
    </w:p>
    <w:p w14:paraId="55D0E616" w14:textId="13B6B181" w:rsidR="00462A11" w:rsidRPr="00D870D4" w:rsidRDefault="00462A11" w:rsidP="00462A11">
      <w:pPr>
        <w:spacing w:after="0" w:line="240" w:lineRule="auto"/>
        <w:jc w:val="both"/>
        <w:rPr>
          <w:rFonts w:ascii="Times New Roman" w:hAnsi="Times New Roman" w:cs="Times New Roman"/>
          <w:bCs/>
          <w:sz w:val="24"/>
          <w:szCs w:val="24"/>
          <w:lang w:val="en-US"/>
        </w:rPr>
      </w:pPr>
      <w:r w:rsidRPr="00D870D4">
        <w:rPr>
          <w:rFonts w:ascii="Times New Roman" w:hAnsi="Times New Roman" w:cs="Times New Roman"/>
          <w:bCs/>
          <w:sz w:val="24"/>
          <w:szCs w:val="24"/>
          <w:lang w:val="en-US"/>
        </w:rPr>
        <w:t xml:space="preserve"> </w:t>
      </w:r>
    </w:p>
    <w:p w14:paraId="53DAF03C" w14:textId="77777777" w:rsidR="001D00A3" w:rsidRDefault="001D00A3" w:rsidP="00462A11">
      <w:pPr>
        <w:spacing w:after="0" w:line="240" w:lineRule="auto"/>
        <w:jc w:val="both"/>
        <w:rPr>
          <w:rFonts w:ascii="Times New Roman" w:hAnsi="Times New Roman" w:cs="Times New Roman"/>
          <w:bCs/>
          <w:lang w:val="en-US"/>
        </w:rPr>
      </w:pPr>
    </w:p>
    <w:tbl>
      <w:tblPr>
        <w:tblStyle w:val="Tabellasemplice5"/>
        <w:tblW w:w="0" w:type="auto"/>
        <w:tblLook w:val="04A0" w:firstRow="1" w:lastRow="0" w:firstColumn="1" w:lastColumn="0" w:noHBand="0" w:noVBand="1"/>
      </w:tblPr>
      <w:tblGrid>
        <w:gridCol w:w="2847"/>
        <w:gridCol w:w="1036"/>
        <w:gridCol w:w="1156"/>
        <w:gridCol w:w="1449"/>
        <w:gridCol w:w="1690"/>
        <w:gridCol w:w="1460"/>
      </w:tblGrid>
      <w:tr w:rsidR="001D00A3" w:rsidRPr="00D47C96" w14:paraId="3DC94EF0" w14:textId="77777777" w:rsidTr="000665FD">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2847" w:type="dxa"/>
            <w:vAlign w:val="center"/>
          </w:tcPr>
          <w:p w14:paraId="2E6F1738" w14:textId="16B84EA9" w:rsidR="001D00A3" w:rsidRPr="00D47C96" w:rsidRDefault="000665FD" w:rsidP="000665FD">
            <w:pPr>
              <w:jc w:val="center"/>
              <w:rPr>
                <w:rFonts w:ascii="Times New Roman" w:hAnsi="Times New Roman" w:cs="Times New Roman"/>
                <w:b/>
                <w:bCs/>
                <w:i w:val="0"/>
                <w:iCs w:val="0"/>
                <w:sz w:val="20"/>
                <w:szCs w:val="20"/>
              </w:rPr>
            </w:pPr>
            <w:r>
              <w:rPr>
                <w:rFonts w:ascii="Times New Roman" w:hAnsi="Times New Roman" w:cs="Times New Roman"/>
                <w:b/>
                <w:bCs/>
                <w:sz w:val="20"/>
                <w:szCs w:val="20"/>
              </w:rPr>
              <w:t>Therapy</w:t>
            </w:r>
          </w:p>
        </w:tc>
        <w:tc>
          <w:tcPr>
            <w:tcW w:w="1036" w:type="dxa"/>
            <w:vAlign w:val="center"/>
          </w:tcPr>
          <w:p w14:paraId="76DA9DE6" w14:textId="77777777" w:rsidR="001D00A3" w:rsidRPr="00D47C96" w:rsidRDefault="001D00A3"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47C96">
              <w:rPr>
                <w:rFonts w:ascii="Times New Roman" w:hAnsi="Times New Roman" w:cs="Times New Roman"/>
                <w:b/>
                <w:bCs/>
                <w:sz w:val="20"/>
                <w:szCs w:val="20"/>
              </w:rPr>
              <w:t>missing</w:t>
            </w:r>
          </w:p>
        </w:tc>
        <w:tc>
          <w:tcPr>
            <w:tcW w:w="1156" w:type="dxa"/>
            <w:vAlign w:val="center"/>
          </w:tcPr>
          <w:p w14:paraId="3BE88999" w14:textId="77777777" w:rsidR="001D00A3" w:rsidRPr="00D47C96" w:rsidRDefault="001D00A3"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47C96">
              <w:rPr>
                <w:rFonts w:ascii="Times New Roman" w:hAnsi="Times New Roman" w:cs="Times New Roman"/>
                <w:b/>
                <w:bCs/>
                <w:sz w:val="20"/>
                <w:szCs w:val="20"/>
              </w:rPr>
              <w:t>All</w:t>
            </w:r>
          </w:p>
          <w:p w14:paraId="62F394F6" w14:textId="59F8268A" w:rsidR="001D00A3" w:rsidRPr="00D47C96" w:rsidRDefault="001D00A3"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47C96">
              <w:rPr>
                <w:rFonts w:ascii="Times New Roman" w:hAnsi="Times New Roman" w:cs="Times New Roman"/>
                <w:b/>
                <w:bCs/>
                <w:sz w:val="20"/>
                <w:szCs w:val="20"/>
              </w:rPr>
              <w:t>n=7</w:t>
            </w:r>
            <w:r w:rsidR="00F43D76" w:rsidRPr="00D47C96">
              <w:rPr>
                <w:rFonts w:ascii="Times New Roman" w:hAnsi="Times New Roman" w:cs="Times New Roman"/>
                <w:b/>
                <w:bCs/>
                <w:sz w:val="20"/>
                <w:szCs w:val="20"/>
              </w:rPr>
              <w:t>56</w:t>
            </w:r>
          </w:p>
        </w:tc>
        <w:tc>
          <w:tcPr>
            <w:tcW w:w="1449" w:type="dxa"/>
            <w:vAlign w:val="center"/>
          </w:tcPr>
          <w:p w14:paraId="5EE86936" w14:textId="77777777" w:rsidR="004C5F0D" w:rsidRPr="004C5F0D" w:rsidRDefault="004C5F0D"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4C5F0D">
              <w:rPr>
                <w:rFonts w:ascii="Times New Roman" w:hAnsi="Times New Roman" w:cs="Times New Roman"/>
                <w:b/>
                <w:bCs/>
                <w:sz w:val="20"/>
                <w:szCs w:val="20"/>
                <w:lang w:val="en-GB"/>
              </w:rPr>
              <w:t>No DM/</w:t>
            </w:r>
          </w:p>
          <w:p w14:paraId="15192A9D" w14:textId="77777777" w:rsidR="004C5F0D" w:rsidRPr="004C5F0D" w:rsidRDefault="004C5F0D"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4C5F0D">
              <w:rPr>
                <w:rFonts w:ascii="Times New Roman" w:hAnsi="Times New Roman" w:cs="Times New Roman"/>
                <w:b/>
                <w:bCs/>
                <w:sz w:val="20"/>
                <w:szCs w:val="20"/>
                <w:lang w:val="en-GB"/>
              </w:rPr>
              <w:t>Unknown DM</w:t>
            </w:r>
          </w:p>
          <w:p w14:paraId="35A68E2A" w14:textId="01849564" w:rsidR="001D00A3" w:rsidRPr="004C5F0D" w:rsidRDefault="004C5F0D"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4C5F0D">
              <w:rPr>
                <w:rFonts w:ascii="Times New Roman" w:hAnsi="Times New Roman" w:cs="Times New Roman"/>
                <w:b/>
                <w:bCs/>
                <w:sz w:val="20"/>
                <w:szCs w:val="20"/>
                <w:lang w:val="en-GB"/>
              </w:rPr>
              <w:t>n=613</w:t>
            </w:r>
          </w:p>
        </w:tc>
        <w:tc>
          <w:tcPr>
            <w:tcW w:w="1690" w:type="dxa"/>
            <w:vAlign w:val="center"/>
          </w:tcPr>
          <w:p w14:paraId="0306F242" w14:textId="5CDE18E8" w:rsidR="000665FD" w:rsidRDefault="001D00A3"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D47C96">
              <w:rPr>
                <w:rFonts w:ascii="Times New Roman" w:hAnsi="Times New Roman" w:cs="Times New Roman"/>
                <w:b/>
                <w:bCs/>
                <w:sz w:val="20"/>
                <w:szCs w:val="20"/>
              </w:rPr>
              <w:t>DM</w:t>
            </w:r>
          </w:p>
          <w:p w14:paraId="51A8B135" w14:textId="25F4391A" w:rsidR="001D00A3" w:rsidRPr="00D47C96" w:rsidRDefault="001D00A3"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47C96">
              <w:rPr>
                <w:rFonts w:ascii="Times New Roman" w:hAnsi="Times New Roman" w:cs="Times New Roman"/>
                <w:b/>
                <w:bCs/>
                <w:sz w:val="20"/>
                <w:szCs w:val="20"/>
              </w:rPr>
              <w:t>n=143</w:t>
            </w:r>
          </w:p>
        </w:tc>
        <w:tc>
          <w:tcPr>
            <w:tcW w:w="1460" w:type="dxa"/>
            <w:vAlign w:val="center"/>
          </w:tcPr>
          <w:p w14:paraId="4FA310D3" w14:textId="090D435E" w:rsidR="001D00A3" w:rsidRPr="00D47C96" w:rsidRDefault="001D00A3" w:rsidP="000665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47C96">
              <w:rPr>
                <w:rFonts w:ascii="Times New Roman" w:hAnsi="Times New Roman" w:cs="Times New Roman"/>
                <w:b/>
                <w:bCs/>
                <w:sz w:val="20"/>
                <w:szCs w:val="20"/>
              </w:rPr>
              <w:t>p-val</w:t>
            </w:r>
            <w:r w:rsidR="000665FD">
              <w:rPr>
                <w:rFonts w:ascii="Times New Roman" w:hAnsi="Times New Roman" w:cs="Times New Roman"/>
                <w:b/>
                <w:bCs/>
                <w:sz w:val="20"/>
                <w:szCs w:val="20"/>
              </w:rPr>
              <w:t>ue</w:t>
            </w:r>
          </w:p>
        </w:tc>
      </w:tr>
      <w:tr w:rsidR="001D00A3" w:rsidRPr="00D47C96" w14:paraId="33B6F080"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6EE61052"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Steroids</w:t>
            </w:r>
          </w:p>
        </w:tc>
        <w:tc>
          <w:tcPr>
            <w:tcW w:w="1036" w:type="dxa"/>
          </w:tcPr>
          <w:p w14:paraId="0B0D1067" w14:textId="3967930D"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w:t>
            </w:r>
            <w:r w:rsidR="002609F4">
              <w:rPr>
                <w:rFonts w:ascii="Times New Roman" w:hAnsi="Times New Roman" w:cs="Times New Roman"/>
                <w:sz w:val="20"/>
                <w:szCs w:val="20"/>
              </w:rPr>
              <w:t>5</w:t>
            </w:r>
          </w:p>
        </w:tc>
        <w:tc>
          <w:tcPr>
            <w:tcW w:w="1156" w:type="dxa"/>
          </w:tcPr>
          <w:p w14:paraId="0F3B0794" w14:textId="4C1CB439"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139(18.</w:t>
            </w:r>
            <w:r w:rsidR="000D34F7">
              <w:rPr>
                <w:rFonts w:ascii="Times New Roman" w:hAnsi="Times New Roman" w:cs="Times New Roman"/>
                <w:sz w:val="20"/>
                <w:szCs w:val="20"/>
              </w:rPr>
              <w:t>4</w:t>
            </w:r>
            <w:r w:rsidRPr="00D47C96">
              <w:rPr>
                <w:rFonts w:ascii="Times New Roman" w:hAnsi="Times New Roman" w:cs="Times New Roman"/>
                <w:sz w:val="20"/>
                <w:szCs w:val="20"/>
              </w:rPr>
              <w:t>)</w:t>
            </w:r>
          </w:p>
        </w:tc>
        <w:tc>
          <w:tcPr>
            <w:tcW w:w="1449" w:type="dxa"/>
          </w:tcPr>
          <w:p w14:paraId="669E692B" w14:textId="3013D66A"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110(</w:t>
            </w:r>
            <w:r w:rsidR="003A3BDD">
              <w:rPr>
                <w:rFonts w:ascii="Times New Roman" w:hAnsi="Times New Roman" w:cs="Times New Roman"/>
                <w:sz w:val="20"/>
                <w:szCs w:val="20"/>
              </w:rPr>
              <w:t>17</w:t>
            </w:r>
            <w:r w:rsidRPr="00D47C96">
              <w:rPr>
                <w:rFonts w:ascii="Times New Roman" w:hAnsi="Times New Roman" w:cs="Times New Roman"/>
                <w:sz w:val="20"/>
                <w:szCs w:val="20"/>
              </w:rPr>
              <w:t>.</w:t>
            </w:r>
            <w:r w:rsidR="003A3BDD">
              <w:rPr>
                <w:rFonts w:ascii="Times New Roman" w:hAnsi="Times New Roman" w:cs="Times New Roman"/>
                <w:sz w:val="20"/>
                <w:szCs w:val="20"/>
              </w:rPr>
              <w:t>9</w:t>
            </w:r>
            <w:r w:rsidRPr="00D47C96">
              <w:rPr>
                <w:rFonts w:ascii="Times New Roman" w:hAnsi="Times New Roman" w:cs="Times New Roman"/>
                <w:sz w:val="20"/>
                <w:szCs w:val="20"/>
              </w:rPr>
              <w:t>)</w:t>
            </w:r>
          </w:p>
        </w:tc>
        <w:tc>
          <w:tcPr>
            <w:tcW w:w="1690" w:type="dxa"/>
          </w:tcPr>
          <w:p w14:paraId="66357D7F"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29(20.3)</w:t>
            </w:r>
          </w:p>
        </w:tc>
        <w:tc>
          <w:tcPr>
            <w:tcW w:w="1460" w:type="dxa"/>
          </w:tcPr>
          <w:p w14:paraId="2D1C5A0A" w14:textId="3BF330FD"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360B74">
              <w:rPr>
                <w:rFonts w:ascii="Times New Roman" w:hAnsi="Times New Roman" w:cs="Times New Roman"/>
                <w:sz w:val="20"/>
                <w:szCs w:val="20"/>
              </w:rPr>
              <w:t>56</w:t>
            </w:r>
          </w:p>
        </w:tc>
      </w:tr>
      <w:tr w:rsidR="001D00A3" w:rsidRPr="00D47C96" w14:paraId="23F34904" w14:textId="77777777" w:rsidTr="0024021F">
        <w:trPr>
          <w:trHeight w:val="567"/>
        </w:trPr>
        <w:tc>
          <w:tcPr>
            <w:cnfStyle w:val="001000000000" w:firstRow="0" w:lastRow="0" w:firstColumn="1" w:lastColumn="0" w:oddVBand="0" w:evenVBand="0" w:oddHBand="0" w:evenHBand="0" w:firstRowFirstColumn="0" w:firstRowLastColumn="0" w:lastRowFirstColumn="0" w:lastRowLastColumn="0"/>
            <w:tcW w:w="2847" w:type="dxa"/>
          </w:tcPr>
          <w:p w14:paraId="0C352131"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Anticoagulants</w:t>
            </w:r>
          </w:p>
        </w:tc>
        <w:tc>
          <w:tcPr>
            <w:tcW w:w="1036" w:type="dxa"/>
          </w:tcPr>
          <w:p w14:paraId="6D46FB3D" w14:textId="42C27CAC" w:rsidR="001D00A3" w:rsidRPr="00D47C96" w:rsidRDefault="009476BC"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w:t>
            </w:r>
          </w:p>
        </w:tc>
        <w:tc>
          <w:tcPr>
            <w:tcW w:w="1156" w:type="dxa"/>
          </w:tcPr>
          <w:p w14:paraId="572133F7" w14:textId="688388A1"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w:t>
            </w:r>
            <w:r w:rsidR="00BB331C">
              <w:rPr>
                <w:rFonts w:ascii="Times New Roman" w:hAnsi="Times New Roman" w:cs="Times New Roman"/>
                <w:sz w:val="20"/>
                <w:szCs w:val="20"/>
              </w:rPr>
              <w:t>9</w:t>
            </w:r>
            <w:r w:rsidRPr="00D47C96">
              <w:rPr>
                <w:rFonts w:ascii="Times New Roman" w:hAnsi="Times New Roman" w:cs="Times New Roman"/>
                <w:sz w:val="20"/>
                <w:szCs w:val="20"/>
              </w:rPr>
              <w:t>(6.5)</w:t>
            </w:r>
          </w:p>
        </w:tc>
        <w:tc>
          <w:tcPr>
            <w:tcW w:w="1449" w:type="dxa"/>
          </w:tcPr>
          <w:p w14:paraId="2FD37EA5" w14:textId="34F0AC6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w:t>
            </w:r>
            <w:r w:rsidR="009476BC">
              <w:rPr>
                <w:rFonts w:ascii="Times New Roman" w:hAnsi="Times New Roman" w:cs="Times New Roman"/>
                <w:sz w:val="20"/>
                <w:szCs w:val="20"/>
              </w:rPr>
              <w:t>4</w:t>
            </w:r>
            <w:r w:rsidRPr="00D47C96">
              <w:rPr>
                <w:rFonts w:ascii="Times New Roman" w:hAnsi="Times New Roman" w:cs="Times New Roman"/>
                <w:sz w:val="20"/>
                <w:szCs w:val="20"/>
              </w:rPr>
              <w:t>(7.2)</w:t>
            </w:r>
          </w:p>
        </w:tc>
        <w:tc>
          <w:tcPr>
            <w:tcW w:w="1690" w:type="dxa"/>
          </w:tcPr>
          <w:p w14:paraId="5FAE59B4"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5(3.5)</w:t>
            </w:r>
          </w:p>
        </w:tc>
        <w:tc>
          <w:tcPr>
            <w:tcW w:w="1460" w:type="dxa"/>
          </w:tcPr>
          <w:p w14:paraId="3EB43F75"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0.12</w:t>
            </w:r>
          </w:p>
        </w:tc>
      </w:tr>
      <w:tr w:rsidR="001D00A3" w:rsidRPr="00D47C96" w14:paraId="0302EB13"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4744EC4E"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Ceftriaxone+azithromycin</w:t>
            </w:r>
          </w:p>
        </w:tc>
        <w:tc>
          <w:tcPr>
            <w:tcW w:w="1036" w:type="dxa"/>
          </w:tcPr>
          <w:p w14:paraId="3A2A3B9C" w14:textId="44D7127A" w:rsidR="001D00A3" w:rsidRPr="00D47C96" w:rsidRDefault="009E6402"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1156" w:type="dxa"/>
          </w:tcPr>
          <w:p w14:paraId="013DB042" w14:textId="60FFE479"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54</w:t>
            </w:r>
            <w:r w:rsidR="00776DA2">
              <w:rPr>
                <w:rFonts w:ascii="Times New Roman" w:hAnsi="Times New Roman" w:cs="Times New Roman"/>
                <w:sz w:val="20"/>
                <w:szCs w:val="20"/>
              </w:rPr>
              <w:t>5</w:t>
            </w:r>
            <w:r w:rsidRPr="00D47C96">
              <w:rPr>
                <w:rFonts w:ascii="Times New Roman" w:hAnsi="Times New Roman" w:cs="Times New Roman"/>
                <w:sz w:val="20"/>
                <w:szCs w:val="20"/>
              </w:rPr>
              <w:t>(72.</w:t>
            </w:r>
            <w:r w:rsidR="00776DA2">
              <w:rPr>
                <w:rFonts w:ascii="Times New Roman" w:hAnsi="Times New Roman" w:cs="Times New Roman"/>
                <w:sz w:val="20"/>
                <w:szCs w:val="20"/>
              </w:rPr>
              <w:t>1</w:t>
            </w:r>
            <w:r w:rsidRPr="00D47C96">
              <w:rPr>
                <w:rFonts w:ascii="Times New Roman" w:hAnsi="Times New Roman" w:cs="Times New Roman"/>
                <w:sz w:val="20"/>
                <w:szCs w:val="20"/>
              </w:rPr>
              <w:t>)</w:t>
            </w:r>
          </w:p>
        </w:tc>
        <w:tc>
          <w:tcPr>
            <w:tcW w:w="1449" w:type="dxa"/>
          </w:tcPr>
          <w:p w14:paraId="369F8CA0" w14:textId="1B26DAAA"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44</w:t>
            </w:r>
            <w:r w:rsidR="00776DA2">
              <w:rPr>
                <w:rFonts w:ascii="Times New Roman" w:hAnsi="Times New Roman" w:cs="Times New Roman"/>
                <w:sz w:val="20"/>
                <w:szCs w:val="20"/>
              </w:rPr>
              <w:t>4</w:t>
            </w:r>
            <w:r w:rsidRPr="00D47C96">
              <w:rPr>
                <w:rFonts w:ascii="Times New Roman" w:hAnsi="Times New Roman" w:cs="Times New Roman"/>
                <w:sz w:val="20"/>
                <w:szCs w:val="20"/>
              </w:rPr>
              <w:t>(</w:t>
            </w:r>
            <w:r w:rsidR="007912D6">
              <w:rPr>
                <w:rFonts w:ascii="Times New Roman" w:hAnsi="Times New Roman" w:cs="Times New Roman"/>
                <w:sz w:val="20"/>
                <w:szCs w:val="20"/>
              </w:rPr>
              <w:t>72</w:t>
            </w:r>
            <w:r w:rsidRPr="00D47C96">
              <w:rPr>
                <w:rFonts w:ascii="Times New Roman" w:hAnsi="Times New Roman" w:cs="Times New Roman"/>
                <w:sz w:val="20"/>
                <w:szCs w:val="20"/>
              </w:rPr>
              <w:t>.</w:t>
            </w:r>
            <w:r w:rsidR="007912D6">
              <w:rPr>
                <w:rFonts w:ascii="Times New Roman" w:hAnsi="Times New Roman" w:cs="Times New Roman"/>
                <w:sz w:val="20"/>
                <w:szCs w:val="20"/>
              </w:rPr>
              <w:t>4</w:t>
            </w:r>
            <w:r w:rsidRPr="00D47C96">
              <w:rPr>
                <w:rFonts w:ascii="Times New Roman" w:hAnsi="Times New Roman" w:cs="Times New Roman"/>
                <w:sz w:val="20"/>
                <w:szCs w:val="20"/>
              </w:rPr>
              <w:t>)</w:t>
            </w:r>
          </w:p>
        </w:tc>
        <w:tc>
          <w:tcPr>
            <w:tcW w:w="1690" w:type="dxa"/>
          </w:tcPr>
          <w:p w14:paraId="21E295E4"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101(70.6)</w:t>
            </w:r>
          </w:p>
        </w:tc>
        <w:tc>
          <w:tcPr>
            <w:tcW w:w="1460" w:type="dxa"/>
          </w:tcPr>
          <w:p w14:paraId="0C9D20E0" w14:textId="6DDFAAEB"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F2607E">
              <w:rPr>
                <w:rFonts w:ascii="Times New Roman" w:hAnsi="Times New Roman" w:cs="Times New Roman"/>
                <w:sz w:val="20"/>
                <w:szCs w:val="20"/>
              </w:rPr>
              <w:t>81</w:t>
            </w:r>
          </w:p>
        </w:tc>
      </w:tr>
      <w:tr w:rsidR="001D00A3" w:rsidRPr="00D47C96" w14:paraId="1DC39031" w14:textId="77777777" w:rsidTr="0024021F">
        <w:trPr>
          <w:trHeight w:val="567"/>
        </w:trPr>
        <w:tc>
          <w:tcPr>
            <w:cnfStyle w:val="001000000000" w:firstRow="0" w:lastRow="0" w:firstColumn="1" w:lastColumn="0" w:oddVBand="0" w:evenVBand="0" w:oddHBand="0" w:evenHBand="0" w:firstRowFirstColumn="0" w:firstRowLastColumn="0" w:lastRowFirstColumn="0" w:lastRowLastColumn="0"/>
            <w:tcW w:w="2847" w:type="dxa"/>
          </w:tcPr>
          <w:p w14:paraId="2200E623"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Ceftriaxone</w:t>
            </w:r>
          </w:p>
        </w:tc>
        <w:tc>
          <w:tcPr>
            <w:tcW w:w="1036" w:type="dxa"/>
          </w:tcPr>
          <w:p w14:paraId="178982F8" w14:textId="5E4895A6"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w:t>
            </w:r>
            <w:r w:rsidR="00F2607E">
              <w:rPr>
                <w:rFonts w:ascii="Times New Roman" w:hAnsi="Times New Roman" w:cs="Times New Roman"/>
                <w:sz w:val="20"/>
                <w:szCs w:val="20"/>
              </w:rPr>
              <w:t>6</w:t>
            </w:r>
          </w:p>
        </w:tc>
        <w:tc>
          <w:tcPr>
            <w:tcW w:w="1156" w:type="dxa"/>
          </w:tcPr>
          <w:p w14:paraId="11721BB2" w14:textId="04FE8FB9"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58</w:t>
            </w:r>
            <w:r w:rsidR="00B17125">
              <w:rPr>
                <w:rFonts w:ascii="Times New Roman" w:hAnsi="Times New Roman" w:cs="Times New Roman"/>
                <w:sz w:val="20"/>
                <w:szCs w:val="20"/>
              </w:rPr>
              <w:t>5</w:t>
            </w:r>
            <w:r w:rsidRPr="00D47C96">
              <w:rPr>
                <w:rFonts w:ascii="Times New Roman" w:hAnsi="Times New Roman" w:cs="Times New Roman"/>
                <w:sz w:val="20"/>
                <w:szCs w:val="20"/>
              </w:rPr>
              <w:t>(77.</w:t>
            </w:r>
            <w:r w:rsidR="004371E9">
              <w:rPr>
                <w:rFonts w:ascii="Times New Roman" w:hAnsi="Times New Roman" w:cs="Times New Roman"/>
                <w:sz w:val="20"/>
                <w:szCs w:val="20"/>
              </w:rPr>
              <w:t>4</w:t>
            </w:r>
            <w:r w:rsidRPr="00D47C96">
              <w:rPr>
                <w:rFonts w:ascii="Times New Roman" w:hAnsi="Times New Roman" w:cs="Times New Roman"/>
                <w:sz w:val="20"/>
                <w:szCs w:val="20"/>
              </w:rPr>
              <w:t>)</w:t>
            </w:r>
          </w:p>
        </w:tc>
        <w:tc>
          <w:tcPr>
            <w:tcW w:w="1449" w:type="dxa"/>
          </w:tcPr>
          <w:p w14:paraId="619D2699" w14:textId="4CD4B0DE"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47</w:t>
            </w:r>
            <w:r w:rsidR="004371E9">
              <w:rPr>
                <w:rFonts w:ascii="Times New Roman" w:hAnsi="Times New Roman" w:cs="Times New Roman"/>
                <w:sz w:val="20"/>
                <w:szCs w:val="20"/>
              </w:rPr>
              <w:t>5</w:t>
            </w:r>
            <w:r w:rsidRPr="00D47C96">
              <w:rPr>
                <w:rFonts w:ascii="Times New Roman" w:hAnsi="Times New Roman" w:cs="Times New Roman"/>
                <w:sz w:val="20"/>
                <w:szCs w:val="20"/>
              </w:rPr>
              <w:t>(7</w:t>
            </w:r>
            <w:r w:rsidR="004371E9">
              <w:rPr>
                <w:rFonts w:ascii="Times New Roman" w:hAnsi="Times New Roman" w:cs="Times New Roman"/>
                <w:sz w:val="20"/>
                <w:szCs w:val="20"/>
              </w:rPr>
              <w:t>7.5</w:t>
            </w:r>
            <w:r w:rsidRPr="00D47C96">
              <w:rPr>
                <w:rFonts w:ascii="Times New Roman" w:hAnsi="Times New Roman" w:cs="Times New Roman"/>
                <w:sz w:val="20"/>
                <w:szCs w:val="20"/>
              </w:rPr>
              <w:t>)</w:t>
            </w:r>
          </w:p>
        </w:tc>
        <w:tc>
          <w:tcPr>
            <w:tcW w:w="1690" w:type="dxa"/>
          </w:tcPr>
          <w:p w14:paraId="64DE987E"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110(76.9)</w:t>
            </w:r>
          </w:p>
        </w:tc>
        <w:tc>
          <w:tcPr>
            <w:tcW w:w="1460" w:type="dxa"/>
          </w:tcPr>
          <w:p w14:paraId="4A8CFC9B" w14:textId="4FEDF21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0.8</w:t>
            </w:r>
            <w:r w:rsidR="00DB5472">
              <w:rPr>
                <w:rFonts w:ascii="Times New Roman" w:hAnsi="Times New Roman" w:cs="Times New Roman"/>
                <w:sz w:val="20"/>
                <w:szCs w:val="20"/>
              </w:rPr>
              <w:t>1</w:t>
            </w:r>
          </w:p>
        </w:tc>
      </w:tr>
      <w:tr w:rsidR="001D00A3" w:rsidRPr="00D47C96" w14:paraId="5E5D29E7"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727F5F05"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Azithromycin</w:t>
            </w:r>
          </w:p>
        </w:tc>
        <w:tc>
          <w:tcPr>
            <w:tcW w:w="1036" w:type="dxa"/>
          </w:tcPr>
          <w:p w14:paraId="1B6D3E00" w14:textId="38B3DABB"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w:t>
            </w:r>
            <w:r w:rsidR="00B90D9D">
              <w:rPr>
                <w:rFonts w:ascii="Times New Roman" w:hAnsi="Times New Roman" w:cs="Times New Roman"/>
                <w:sz w:val="20"/>
                <w:szCs w:val="20"/>
              </w:rPr>
              <w:t>6</w:t>
            </w:r>
          </w:p>
        </w:tc>
        <w:tc>
          <w:tcPr>
            <w:tcW w:w="1156" w:type="dxa"/>
          </w:tcPr>
          <w:p w14:paraId="48F05127" w14:textId="6098738C"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57</w:t>
            </w:r>
            <w:r w:rsidR="00B90D9D">
              <w:rPr>
                <w:rFonts w:ascii="Times New Roman" w:hAnsi="Times New Roman" w:cs="Times New Roman"/>
                <w:sz w:val="20"/>
                <w:szCs w:val="20"/>
              </w:rPr>
              <w:t>7</w:t>
            </w:r>
            <w:r w:rsidRPr="00D47C96">
              <w:rPr>
                <w:rFonts w:ascii="Times New Roman" w:hAnsi="Times New Roman" w:cs="Times New Roman"/>
                <w:sz w:val="20"/>
                <w:szCs w:val="20"/>
              </w:rPr>
              <w:t>(76.</w:t>
            </w:r>
            <w:r w:rsidR="00B90D9D">
              <w:rPr>
                <w:rFonts w:ascii="Times New Roman" w:hAnsi="Times New Roman" w:cs="Times New Roman"/>
                <w:sz w:val="20"/>
                <w:szCs w:val="20"/>
              </w:rPr>
              <w:t>3</w:t>
            </w:r>
            <w:r w:rsidRPr="00D47C96">
              <w:rPr>
                <w:rFonts w:ascii="Times New Roman" w:hAnsi="Times New Roman" w:cs="Times New Roman"/>
                <w:sz w:val="20"/>
                <w:szCs w:val="20"/>
              </w:rPr>
              <w:t>)</w:t>
            </w:r>
          </w:p>
        </w:tc>
        <w:tc>
          <w:tcPr>
            <w:tcW w:w="1449" w:type="dxa"/>
          </w:tcPr>
          <w:p w14:paraId="46662620" w14:textId="288B2C8E"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w:t>
            </w:r>
            <w:r w:rsidR="00D1368D">
              <w:rPr>
                <w:rFonts w:ascii="Times New Roman" w:hAnsi="Times New Roman" w:cs="Times New Roman"/>
                <w:sz w:val="20"/>
                <w:szCs w:val="20"/>
              </w:rPr>
              <w:t>70</w:t>
            </w:r>
            <w:r w:rsidRPr="00D47C96">
              <w:rPr>
                <w:rFonts w:ascii="Times New Roman" w:hAnsi="Times New Roman" w:cs="Times New Roman"/>
                <w:sz w:val="20"/>
                <w:szCs w:val="20"/>
              </w:rPr>
              <w:t>(7</w:t>
            </w:r>
            <w:r w:rsidR="00D1368D">
              <w:rPr>
                <w:rFonts w:ascii="Times New Roman" w:hAnsi="Times New Roman" w:cs="Times New Roman"/>
                <w:sz w:val="20"/>
                <w:szCs w:val="20"/>
              </w:rPr>
              <w:t>6.7</w:t>
            </w:r>
            <w:r w:rsidRPr="00D47C96">
              <w:rPr>
                <w:rFonts w:ascii="Times New Roman" w:hAnsi="Times New Roman" w:cs="Times New Roman"/>
                <w:sz w:val="20"/>
                <w:szCs w:val="20"/>
              </w:rPr>
              <w:t>)</w:t>
            </w:r>
          </w:p>
        </w:tc>
        <w:tc>
          <w:tcPr>
            <w:tcW w:w="1690" w:type="dxa"/>
          </w:tcPr>
          <w:p w14:paraId="57D1751C"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107(74.8)</w:t>
            </w:r>
          </w:p>
        </w:tc>
        <w:tc>
          <w:tcPr>
            <w:tcW w:w="1460" w:type="dxa"/>
          </w:tcPr>
          <w:p w14:paraId="1986AB0F" w14:textId="1C86D786"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E74422">
              <w:rPr>
                <w:rFonts w:ascii="Times New Roman" w:hAnsi="Times New Roman" w:cs="Times New Roman"/>
                <w:sz w:val="20"/>
                <w:szCs w:val="20"/>
              </w:rPr>
              <w:t>91</w:t>
            </w:r>
          </w:p>
        </w:tc>
      </w:tr>
      <w:tr w:rsidR="001D00A3" w:rsidRPr="00D47C96" w14:paraId="0F32F052" w14:textId="77777777" w:rsidTr="0024021F">
        <w:trPr>
          <w:trHeight w:val="567"/>
        </w:trPr>
        <w:tc>
          <w:tcPr>
            <w:cnfStyle w:val="001000000000" w:firstRow="0" w:lastRow="0" w:firstColumn="1" w:lastColumn="0" w:oddVBand="0" w:evenVBand="0" w:oddHBand="0" w:evenHBand="0" w:firstRowFirstColumn="0" w:firstRowLastColumn="0" w:lastRowFirstColumn="0" w:lastRowLastColumn="0"/>
            <w:tcW w:w="2847" w:type="dxa"/>
          </w:tcPr>
          <w:p w14:paraId="371D5963"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Piperacillin+tazobactam</w:t>
            </w:r>
          </w:p>
        </w:tc>
        <w:tc>
          <w:tcPr>
            <w:tcW w:w="1036" w:type="dxa"/>
          </w:tcPr>
          <w:p w14:paraId="7BFAF5F7" w14:textId="5DF692AB" w:rsidR="001D00A3" w:rsidRPr="00D47C96" w:rsidRDefault="000657F8"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1156" w:type="dxa"/>
          </w:tcPr>
          <w:p w14:paraId="65BAFE1D" w14:textId="370AF60F"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w:t>
            </w:r>
            <w:r w:rsidR="00EA7EEB">
              <w:rPr>
                <w:rFonts w:ascii="Times New Roman" w:hAnsi="Times New Roman" w:cs="Times New Roman"/>
                <w:sz w:val="20"/>
                <w:szCs w:val="20"/>
              </w:rPr>
              <w:t>41</w:t>
            </w:r>
            <w:r w:rsidRPr="00D47C96">
              <w:rPr>
                <w:rFonts w:ascii="Times New Roman" w:hAnsi="Times New Roman" w:cs="Times New Roman"/>
                <w:sz w:val="20"/>
                <w:szCs w:val="20"/>
              </w:rPr>
              <w:t>(18.</w:t>
            </w:r>
            <w:r w:rsidR="00D114E7">
              <w:rPr>
                <w:rFonts w:ascii="Times New Roman" w:hAnsi="Times New Roman" w:cs="Times New Roman"/>
                <w:sz w:val="20"/>
                <w:szCs w:val="20"/>
              </w:rPr>
              <w:t>6</w:t>
            </w:r>
            <w:r w:rsidRPr="00D47C96">
              <w:rPr>
                <w:rFonts w:ascii="Times New Roman" w:hAnsi="Times New Roman" w:cs="Times New Roman"/>
                <w:sz w:val="20"/>
                <w:szCs w:val="20"/>
              </w:rPr>
              <w:t>)</w:t>
            </w:r>
          </w:p>
        </w:tc>
        <w:tc>
          <w:tcPr>
            <w:tcW w:w="1449" w:type="dxa"/>
          </w:tcPr>
          <w:p w14:paraId="51B38244" w14:textId="635F96C5"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w:t>
            </w:r>
            <w:r w:rsidR="00C578B8">
              <w:rPr>
                <w:rFonts w:ascii="Times New Roman" w:hAnsi="Times New Roman" w:cs="Times New Roman"/>
                <w:sz w:val="20"/>
                <w:szCs w:val="20"/>
              </w:rPr>
              <w:t>11</w:t>
            </w:r>
            <w:r w:rsidRPr="00D47C96">
              <w:rPr>
                <w:rFonts w:ascii="Times New Roman" w:hAnsi="Times New Roman" w:cs="Times New Roman"/>
                <w:sz w:val="20"/>
                <w:szCs w:val="20"/>
              </w:rPr>
              <w:t>(18.</w:t>
            </w:r>
            <w:r w:rsidR="00C578B8">
              <w:rPr>
                <w:rFonts w:ascii="Times New Roman" w:hAnsi="Times New Roman" w:cs="Times New Roman"/>
                <w:sz w:val="20"/>
                <w:szCs w:val="20"/>
              </w:rPr>
              <w:t>1</w:t>
            </w:r>
            <w:r w:rsidRPr="00D47C96">
              <w:rPr>
                <w:rFonts w:ascii="Times New Roman" w:hAnsi="Times New Roman" w:cs="Times New Roman"/>
                <w:sz w:val="20"/>
                <w:szCs w:val="20"/>
              </w:rPr>
              <w:t>)</w:t>
            </w:r>
          </w:p>
        </w:tc>
        <w:tc>
          <w:tcPr>
            <w:tcW w:w="1690" w:type="dxa"/>
          </w:tcPr>
          <w:p w14:paraId="6E993B79"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30(21.0)</w:t>
            </w:r>
          </w:p>
        </w:tc>
        <w:tc>
          <w:tcPr>
            <w:tcW w:w="1460" w:type="dxa"/>
          </w:tcPr>
          <w:p w14:paraId="078B89D2" w14:textId="0936DC2F"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0.3</w:t>
            </w:r>
            <w:r w:rsidR="001E0047">
              <w:rPr>
                <w:rFonts w:ascii="Times New Roman" w:hAnsi="Times New Roman" w:cs="Times New Roman"/>
                <w:sz w:val="20"/>
                <w:szCs w:val="20"/>
              </w:rPr>
              <w:t>9</w:t>
            </w:r>
          </w:p>
        </w:tc>
      </w:tr>
      <w:tr w:rsidR="001D00A3" w:rsidRPr="00D47C96" w14:paraId="4352C5D6"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303A21A7"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Linezolid</w:t>
            </w:r>
          </w:p>
        </w:tc>
        <w:tc>
          <w:tcPr>
            <w:tcW w:w="1036" w:type="dxa"/>
          </w:tcPr>
          <w:p w14:paraId="4129CF6C" w14:textId="7685E5E6" w:rsidR="001D00A3" w:rsidRPr="00D47C96" w:rsidRDefault="001E0047"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w:t>
            </w:r>
          </w:p>
        </w:tc>
        <w:tc>
          <w:tcPr>
            <w:tcW w:w="1156" w:type="dxa"/>
          </w:tcPr>
          <w:p w14:paraId="7C072E35"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117(15.7)</w:t>
            </w:r>
          </w:p>
        </w:tc>
        <w:tc>
          <w:tcPr>
            <w:tcW w:w="1449" w:type="dxa"/>
          </w:tcPr>
          <w:p w14:paraId="3A84AE80" w14:textId="34D0E992"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96(1</w:t>
            </w:r>
            <w:r w:rsidR="00A113B0">
              <w:rPr>
                <w:rFonts w:ascii="Times New Roman" w:hAnsi="Times New Roman" w:cs="Times New Roman"/>
                <w:sz w:val="20"/>
                <w:szCs w:val="20"/>
              </w:rPr>
              <w:t>5.7</w:t>
            </w:r>
            <w:r w:rsidRPr="00D47C96">
              <w:rPr>
                <w:rFonts w:ascii="Times New Roman" w:hAnsi="Times New Roman" w:cs="Times New Roman"/>
                <w:sz w:val="20"/>
                <w:szCs w:val="20"/>
              </w:rPr>
              <w:t>)</w:t>
            </w:r>
          </w:p>
        </w:tc>
        <w:tc>
          <w:tcPr>
            <w:tcW w:w="1690" w:type="dxa"/>
          </w:tcPr>
          <w:p w14:paraId="0F273919"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21(14.7)</w:t>
            </w:r>
          </w:p>
        </w:tc>
        <w:tc>
          <w:tcPr>
            <w:tcW w:w="1460" w:type="dxa"/>
          </w:tcPr>
          <w:p w14:paraId="6EC62A54" w14:textId="5A629805"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870522">
              <w:rPr>
                <w:rFonts w:ascii="Times New Roman" w:hAnsi="Times New Roman" w:cs="Times New Roman"/>
                <w:sz w:val="20"/>
                <w:szCs w:val="20"/>
              </w:rPr>
              <w:t>82</w:t>
            </w:r>
          </w:p>
        </w:tc>
      </w:tr>
      <w:tr w:rsidR="001D00A3" w:rsidRPr="00D47C96" w14:paraId="5C434408" w14:textId="77777777" w:rsidTr="0024021F">
        <w:trPr>
          <w:trHeight w:val="567"/>
        </w:trPr>
        <w:tc>
          <w:tcPr>
            <w:cnfStyle w:val="001000000000" w:firstRow="0" w:lastRow="0" w:firstColumn="1" w:lastColumn="0" w:oddVBand="0" w:evenVBand="0" w:oddHBand="0" w:evenHBand="0" w:firstRowFirstColumn="0" w:firstRowLastColumn="0" w:lastRowFirstColumn="0" w:lastRowLastColumn="0"/>
            <w:tcW w:w="2847" w:type="dxa"/>
          </w:tcPr>
          <w:p w14:paraId="597C7D2E"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Levofloxacin</w:t>
            </w:r>
          </w:p>
        </w:tc>
        <w:tc>
          <w:tcPr>
            <w:tcW w:w="1036" w:type="dxa"/>
          </w:tcPr>
          <w:p w14:paraId="17DB30C5" w14:textId="0C7121D1" w:rsidR="001D00A3" w:rsidRPr="00D47C96" w:rsidRDefault="00A328D2"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41</w:t>
            </w:r>
          </w:p>
        </w:tc>
        <w:tc>
          <w:tcPr>
            <w:tcW w:w="1156" w:type="dxa"/>
          </w:tcPr>
          <w:p w14:paraId="4EEAADFD" w14:textId="6F4E7974"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w:t>
            </w:r>
            <w:r w:rsidR="00A328D2">
              <w:rPr>
                <w:rFonts w:ascii="Times New Roman" w:hAnsi="Times New Roman" w:cs="Times New Roman"/>
                <w:sz w:val="20"/>
                <w:szCs w:val="20"/>
              </w:rPr>
              <w:t>3</w:t>
            </w:r>
            <w:r w:rsidRPr="00D47C96">
              <w:rPr>
                <w:rFonts w:ascii="Times New Roman" w:hAnsi="Times New Roman" w:cs="Times New Roman"/>
                <w:sz w:val="20"/>
                <w:szCs w:val="20"/>
              </w:rPr>
              <w:t>(5.</w:t>
            </w:r>
            <w:r w:rsidR="00A328D2">
              <w:rPr>
                <w:rFonts w:ascii="Times New Roman" w:hAnsi="Times New Roman" w:cs="Times New Roman"/>
                <w:sz w:val="20"/>
                <w:szCs w:val="20"/>
              </w:rPr>
              <w:t>7</w:t>
            </w:r>
            <w:r w:rsidRPr="00D47C96">
              <w:rPr>
                <w:rFonts w:ascii="Times New Roman" w:hAnsi="Times New Roman" w:cs="Times New Roman"/>
                <w:sz w:val="20"/>
                <w:szCs w:val="20"/>
              </w:rPr>
              <w:t>)</w:t>
            </w:r>
          </w:p>
        </w:tc>
        <w:tc>
          <w:tcPr>
            <w:tcW w:w="1449" w:type="dxa"/>
          </w:tcPr>
          <w:p w14:paraId="1C219423" w14:textId="63C7063A"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w:t>
            </w:r>
            <w:r w:rsidR="0094760E">
              <w:rPr>
                <w:rFonts w:ascii="Times New Roman" w:hAnsi="Times New Roman" w:cs="Times New Roman"/>
                <w:sz w:val="20"/>
                <w:szCs w:val="20"/>
              </w:rPr>
              <w:t>4</w:t>
            </w:r>
            <w:r w:rsidRPr="00D47C96">
              <w:rPr>
                <w:rFonts w:ascii="Times New Roman" w:hAnsi="Times New Roman" w:cs="Times New Roman"/>
                <w:sz w:val="20"/>
                <w:szCs w:val="20"/>
              </w:rPr>
              <w:t>(5.5)</w:t>
            </w:r>
          </w:p>
        </w:tc>
        <w:tc>
          <w:tcPr>
            <w:tcW w:w="1690" w:type="dxa"/>
          </w:tcPr>
          <w:p w14:paraId="4F3CB24B"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9(6.3)</w:t>
            </w:r>
          </w:p>
        </w:tc>
        <w:tc>
          <w:tcPr>
            <w:tcW w:w="1460" w:type="dxa"/>
          </w:tcPr>
          <w:p w14:paraId="6690CE32" w14:textId="0CBE9174" w:rsidR="00391A08"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0.6</w:t>
            </w:r>
            <w:r w:rsidR="00896EF3">
              <w:rPr>
                <w:rFonts w:ascii="Times New Roman" w:hAnsi="Times New Roman" w:cs="Times New Roman"/>
                <w:sz w:val="20"/>
                <w:szCs w:val="20"/>
              </w:rPr>
              <w:t>7</w:t>
            </w:r>
          </w:p>
        </w:tc>
      </w:tr>
      <w:tr w:rsidR="001D00A3" w:rsidRPr="00D47C96" w14:paraId="0425D9E2"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1B95C804"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Amoxicillin/clavulanic acid</w:t>
            </w:r>
          </w:p>
        </w:tc>
        <w:tc>
          <w:tcPr>
            <w:tcW w:w="1036" w:type="dxa"/>
          </w:tcPr>
          <w:p w14:paraId="5C270483" w14:textId="7BEFCBB4" w:rsidR="001D00A3" w:rsidRPr="00D47C96" w:rsidRDefault="002579F7"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41</w:t>
            </w:r>
          </w:p>
        </w:tc>
        <w:tc>
          <w:tcPr>
            <w:tcW w:w="1156" w:type="dxa"/>
          </w:tcPr>
          <w:p w14:paraId="5FE5053B" w14:textId="0A113961"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40(5.</w:t>
            </w:r>
            <w:r w:rsidR="00631308">
              <w:rPr>
                <w:rFonts w:ascii="Times New Roman" w:hAnsi="Times New Roman" w:cs="Times New Roman"/>
                <w:sz w:val="20"/>
                <w:szCs w:val="20"/>
              </w:rPr>
              <w:t>3</w:t>
            </w:r>
            <w:r w:rsidRPr="00D47C96">
              <w:rPr>
                <w:rFonts w:ascii="Times New Roman" w:hAnsi="Times New Roman" w:cs="Times New Roman"/>
                <w:sz w:val="20"/>
                <w:szCs w:val="20"/>
              </w:rPr>
              <w:t>)</w:t>
            </w:r>
          </w:p>
        </w:tc>
        <w:tc>
          <w:tcPr>
            <w:tcW w:w="1449" w:type="dxa"/>
          </w:tcPr>
          <w:p w14:paraId="70069AFF" w14:textId="01C7FFA1"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34(5.</w:t>
            </w:r>
            <w:r w:rsidR="00430C03">
              <w:rPr>
                <w:rFonts w:ascii="Times New Roman" w:hAnsi="Times New Roman" w:cs="Times New Roman"/>
                <w:sz w:val="20"/>
                <w:szCs w:val="20"/>
              </w:rPr>
              <w:t>5</w:t>
            </w:r>
            <w:r w:rsidRPr="00D47C96">
              <w:rPr>
                <w:rFonts w:ascii="Times New Roman" w:hAnsi="Times New Roman" w:cs="Times New Roman"/>
                <w:sz w:val="20"/>
                <w:szCs w:val="20"/>
              </w:rPr>
              <w:t>)</w:t>
            </w:r>
          </w:p>
        </w:tc>
        <w:tc>
          <w:tcPr>
            <w:tcW w:w="1690" w:type="dxa"/>
          </w:tcPr>
          <w:p w14:paraId="48751E6C"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6(4.2)</w:t>
            </w:r>
          </w:p>
        </w:tc>
        <w:tc>
          <w:tcPr>
            <w:tcW w:w="1460" w:type="dxa"/>
          </w:tcPr>
          <w:p w14:paraId="501D03C1"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0.54</w:t>
            </w:r>
          </w:p>
        </w:tc>
      </w:tr>
      <w:tr w:rsidR="001D00A3" w:rsidRPr="00D47C96" w14:paraId="010B7534" w14:textId="77777777" w:rsidTr="0024021F">
        <w:trPr>
          <w:trHeight w:val="567"/>
        </w:trPr>
        <w:tc>
          <w:tcPr>
            <w:cnfStyle w:val="001000000000" w:firstRow="0" w:lastRow="0" w:firstColumn="1" w:lastColumn="0" w:oddVBand="0" w:evenVBand="0" w:oddHBand="0" w:evenHBand="0" w:firstRowFirstColumn="0" w:firstRowLastColumn="0" w:lastRowFirstColumn="0" w:lastRowLastColumn="0"/>
            <w:tcW w:w="2847" w:type="dxa"/>
          </w:tcPr>
          <w:p w14:paraId="3B24739E"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Azithromycin +chloroquine</w:t>
            </w:r>
          </w:p>
        </w:tc>
        <w:tc>
          <w:tcPr>
            <w:tcW w:w="1036" w:type="dxa"/>
          </w:tcPr>
          <w:p w14:paraId="007436F0" w14:textId="1D290B18" w:rsidR="001D00A3" w:rsidRPr="00D47C96" w:rsidRDefault="00540715"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1156" w:type="dxa"/>
          </w:tcPr>
          <w:p w14:paraId="056C540E" w14:textId="240C4CAC" w:rsidR="001D00A3" w:rsidRPr="00D47C96" w:rsidRDefault="00261A1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56</w:t>
            </w:r>
            <w:r w:rsidR="001D00A3" w:rsidRPr="00D47C96">
              <w:rPr>
                <w:rFonts w:ascii="Times New Roman" w:hAnsi="Times New Roman" w:cs="Times New Roman"/>
                <w:sz w:val="20"/>
                <w:szCs w:val="20"/>
              </w:rPr>
              <w:t>(7.4)</w:t>
            </w:r>
          </w:p>
        </w:tc>
        <w:tc>
          <w:tcPr>
            <w:tcW w:w="1449" w:type="dxa"/>
          </w:tcPr>
          <w:p w14:paraId="27E15FC6" w14:textId="3F7FA521"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w:t>
            </w:r>
            <w:r w:rsidR="00011FE1">
              <w:rPr>
                <w:rFonts w:ascii="Times New Roman" w:hAnsi="Times New Roman" w:cs="Times New Roman"/>
                <w:sz w:val="20"/>
                <w:szCs w:val="20"/>
              </w:rPr>
              <w:t>8</w:t>
            </w:r>
            <w:r w:rsidRPr="00D47C96">
              <w:rPr>
                <w:rFonts w:ascii="Times New Roman" w:hAnsi="Times New Roman" w:cs="Times New Roman"/>
                <w:sz w:val="20"/>
                <w:szCs w:val="20"/>
              </w:rPr>
              <w:t>(7.8)</w:t>
            </w:r>
          </w:p>
        </w:tc>
        <w:tc>
          <w:tcPr>
            <w:tcW w:w="1690" w:type="dxa"/>
          </w:tcPr>
          <w:p w14:paraId="0C24073B"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8(5.6)</w:t>
            </w:r>
          </w:p>
        </w:tc>
        <w:tc>
          <w:tcPr>
            <w:tcW w:w="1460" w:type="dxa"/>
          </w:tcPr>
          <w:p w14:paraId="5D3623E2" w14:textId="2D40A5B2"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011FE1">
              <w:rPr>
                <w:rFonts w:ascii="Times New Roman" w:hAnsi="Times New Roman" w:cs="Times New Roman"/>
                <w:sz w:val="20"/>
                <w:szCs w:val="20"/>
              </w:rPr>
              <w:t>55</w:t>
            </w:r>
          </w:p>
        </w:tc>
      </w:tr>
      <w:tr w:rsidR="001D00A3" w:rsidRPr="00D47C96" w14:paraId="7B368068"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2F9BEA76"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Chloroquine</w:t>
            </w:r>
          </w:p>
        </w:tc>
        <w:tc>
          <w:tcPr>
            <w:tcW w:w="1036" w:type="dxa"/>
          </w:tcPr>
          <w:p w14:paraId="0B7E8EE8" w14:textId="1F63B7AE" w:rsidR="001D00A3" w:rsidRPr="00D47C96" w:rsidRDefault="00A77F5C"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26</w:t>
            </w:r>
          </w:p>
        </w:tc>
        <w:tc>
          <w:tcPr>
            <w:tcW w:w="1156" w:type="dxa"/>
          </w:tcPr>
          <w:p w14:paraId="113D17B0" w14:textId="5CDF58E6"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39</w:t>
            </w:r>
            <w:r w:rsidR="001375A0">
              <w:rPr>
                <w:rFonts w:ascii="Times New Roman" w:hAnsi="Times New Roman" w:cs="Times New Roman"/>
                <w:sz w:val="20"/>
                <w:szCs w:val="20"/>
              </w:rPr>
              <w:t>8</w:t>
            </w:r>
            <w:r w:rsidRPr="00D47C96">
              <w:rPr>
                <w:rFonts w:ascii="Times New Roman" w:hAnsi="Times New Roman" w:cs="Times New Roman"/>
                <w:sz w:val="20"/>
                <w:szCs w:val="20"/>
              </w:rPr>
              <w:t>(52.</w:t>
            </w:r>
            <w:r w:rsidR="008B4CBB">
              <w:rPr>
                <w:rFonts w:ascii="Times New Roman" w:hAnsi="Times New Roman" w:cs="Times New Roman"/>
                <w:sz w:val="20"/>
                <w:szCs w:val="20"/>
              </w:rPr>
              <w:t>6</w:t>
            </w:r>
            <w:r w:rsidRPr="00D47C96">
              <w:rPr>
                <w:rFonts w:ascii="Times New Roman" w:hAnsi="Times New Roman" w:cs="Times New Roman"/>
                <w:sz w:val="20"/>
                <w:szCs w:val="20"/>
              </w:rPr>
              <w:t>)</w:t>
            </w:r>
          </w:p>
        </w:tc>
        <w:tc>
          <w:tcPr>
            <w:tcW w:w="1449" w:type="dxa"/>
          </w:tcPr>
          <w:p w14:paraId="6FC27C03" w14:textId="64A9AC7E"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32</w:t>
            </w:r>
            <w:r w:rsidR="001375A0">
              <w:rPr>
                <w:rFonts w:ascii="Times New Roman" w:hAnsi="Times New Roman" w:cs="Times New Roman"/>
                <w:sz w:val="20"/>
                <w:szCs w:val="20"/>
              </w:rPr>
              <w:t>6</w:t>
            </w:r>
            <w:r w:rsidRPr="00D47C96">
              <w:rPr>
                <w:rFonts w:ascii="Times New Roman" w:hAnsi="Times New Roman" w:cs="Times New Roman"/>
                <w:sz w:val="20"/>
                <w:szCs w:val="20"/>
              </w:rPr>
              <w:t>(53.</w:t>
            </w:r>
            <w:r w:rsidR="001375A0">
              <w:rPr>
                <w:rFonts w:ascii="Times New Roman" w:hAnsi="Times New Roman" w:cs="Times New Roman"/>
                <w:sz w:val="20"/>
                <w:szCs w:val="20"/>
              </w:rPr>
              <w:t>2</w:t>
            </w:r>
            <w:r w:rsidRPr="00D47C96">
              <w:rPr>
                <w:rFonts w:ascii="Times New Roman" w:hAnsi="Times New Roman" w:cs="Times New Roman"/>
                <w:sz w:val="20"/>
                <w:szCs w:val="20"/>
              </w:rPr>
              <w:t>)</w:t>
            </w:r>
          </w:p>
        </w:tc>
        <w:tc>
          <w:tcPr>
            <w:tcW w:w="1690" w:type="dxa"/>
          </w:tcPr>
          <w:p w14:paraId="131C62B6"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72(50.3)</w:t>
            </w:r>
          </w:p>
        </w:tc>
        <w:tc>
          <w:tcPr>
            <w:tcW w:w="1460" w:type="dxa"/>
          </w:tcPr>
          <w:p w14:paraId="4303934B" w14:textId="4F9E0F0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284E04">
              <w:rPr>
                <w:rFonts w:ascii="Times New Roman" w:hAnsi="Times New Roman" w:cs="Times New Roman"/>
                <w:sz w:val="20"/>
                <w:szCs w:val="20"/>
              </w:rPr>
              <w:t>7</w:t>
            </w:r>
            <w:r w:rsidRPr="00D47C96">
              <w:rPr>
                <w:rFonts w:ascii="Times New Roman" w:hAnsi="Times New Roman" w:cs="Times New Roman"/>
                <w:sz w:val="20"/>
                <w:szCs w:val="20"/>
              </w:rPr>
              <w:t>5</w:t>
            </w:r>
          </w:p>
        </w:tc>
      </w:tr>
      <w:tr w:rsidR="001D00A3" w:rsidRPr="00D47C96" w14:paraId="3D3E5A41" w14:textId="77777777" w:rsidTr="0024021F">
        <w:trPr>
          <w:trHeight w:val="567"/>
        </w:trPr>
        <w:tc>
          <w:tcPr>
            <w:cnfStyle w:val="001000000000" w:firstRow="0" w:lastRow="0" w:firstColumn="1" w:lastColumn="0" w:oddVBand="0" w:evenVBand="0" w:oddHBand="0" w:evenHBand="0" w:firstRowFirstColumn="0" w:firstRowLastColumn="0" w:lastRowFirstColumn="0" w:lastRowLastColumn="0"/>
            <w:tcW w:w="2847" w:type="dxa"/>
          </w:tcPr>
          <w:p w14:paraId="74E8FFA7"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Colchicin</w:t>
            </w:r>
          </w:p>
        </w:tc>
        <w:tc>
          <w:tcPr>
            <w:tcW w:w="1036" w:type="dxa"/>
          </w:tcPr>
          <w:p w14:paraId="29A49CD6" w14:textId="66B04EF0" w:rsidR="001D00A3" w:rsidRPr="00D47C96" w:rsidRDefault="007E63B7"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28</w:t>
            </w:r>
          </w:p>
        </w:tc>
        <w:tc>
          <w:tcPr>
            <w:tcW w:w="1156" w:type="dxa"/>
          </w:tcPr>
          <w:p w14:paraId="2B217843"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70(9.4)</w:t>
            </w:r>
          </w:p>
        </w:tc>
        <w:tc>
          <w:tcPr>
            <w:tcW w:w="1449" w:type="dxa"/>
          </w:tcPr>
          <w:p w14:paraId="3E0F76DC" w14:textId="6724F77E"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59(9.</w:t>
            </w:r>
            <w:r w:rsidR="00284E04">
              <w:rPr>
                <w:rFonts w:ascii="Times New Roman" w:hAnsi="Times New Roman" w:cs="Times New Roman"/>
                <w:sz w:val="20"/>
                <w:szCs w:val="20"/>
              </w:rPr>
              <w:t>6</w:t>
            </w:r>
            <w:r w:rsidRPr="00D47C96">
              <w:rPr>
                <w:rFonts w:ascii="Times New Roman" w:hAnsi="Times New Roman" w:cs="Times New Roman"/>
                <w:sz w:val="20"/>
                <w:szCs w:val="20"/>
              </w:rPr>
              <w:t>)</w:t>
            </w:r>
          </w:p>
        </w:tc>
        <w:tc>
          <w:tcPr>
            <w:tcW w:w="1690" w:type="dxa"/>
          </w:tcPr>
          <w:p w14:paraId="724FAB90"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11(7.7)</w:t>
            </w:r>
          </w:p>
        </w:tc>
        <w:tc>
          <w:tcPr>
            <w:tcW w:w="1460" w:type="dxa"/>
          </w:tcPr>
          <w:p w14:paraId="7575A4C0" w14:textId="12E43E8F"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840E99">
              <w:rPr>
                <w:rFonts w:ascii="Times New Roman" w:hAnsi="Times New Roman" w:cs="Times New Roman"/>
                <w:sz w:val="20"/>
                <w:szCs w:val="20"/>
              </w:rPr>
              <w:t>74</w:t>
            </w:r>
          </w:p>
        </w:tc>
      </w:tr>
      <w:tr w:rsidR="001D00A3" w:rsidRPr="00D47C96" w14:paraId="53262E23"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1C1936DF"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Lopinavir+ritonavir</w:t>
            </w:r>
          </w:p>
        </w:tc>
        <w:tc>
          <w:tcPr>
            <w:tcW w:w="1036" w:type="dxa"/>
          </w:tcPr>
          <w:p w14:paraId="0E5AD8E3" w14:textId="4C93FE06" w:rsidR="001D00A3" w:rsidRPr="00D47C96" w:rsidRDefault="007E63B7"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26</w:t>
            </w:r>
          </w:p>
        </w:tc>
        <w:tc>
          <w:tcPr>
            <w:tcW w:w="1156" w:type="dxa"/>
          </w:tcPr>
          <w:p w14:paraId="4E3F4811" w14:textId="5FFF6B92"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17</w:t>
            </w:r>
            <w:r w:rsidR="007E63B7">
              <w:rPr>
                <w:rFonts w:ascii="Times New Roman" w:hAnsi="Times New Roman" w:cs="Times New Roman"/>
                <w:sz w:val="20"/>
                <w:szCs w:val="20"/>
              </w:rPr>
              <w:t>2</w:t>
            </w:r>
            <w:r w:rsidRPr="00D47C96">
              <w:rPr>
                <w:rFonts w:ascii="Times New Roman" w:hAnsi="Times New Roman" w:cs="Times New Roman"/>
                <w:sz w:val="20"/>
                <w:szCs w:val="20"/>
              </w:rPr>
              <w:t>(22.8)</w:t>
            </w:r>
          </w:p>
        </w:tc>
        <w:tc>
          <w:tcPr>
            <w:tcW w:w="1449" w:type="dxa"/>
          </w:tcPr>
          <w:p w14:paraId="6CBC9894" w14:textId="6FC44085"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13</w:t>
            </w:r>
            <w:r w:rsidR="003A06D8">
              <w:rPr>
                <w:rFonts w:ascii="Times New Roman" w:hAnsi="Times New Roman" w:cs="Times New Roman"/>
                <w:sz w:val="20"/>
                <w:szCs w:val="20"/>
              </w:rPr>
              <w:t>4</w:t>
            </w:r>
            <w:r w:rsidRPr="00D47C96">
              <w:rPr>
                <w:rFonts w:ascii="Times New Roman" w:hAnsi="Times New Roman" w:cs="Times New Roman"/>
                <w:sz w:val="20"/>
                <w:szCs w:val="20"/>
              </w:rPr>
              <w:t>(2</w:t>
            </w:r>
            <w:r w:rsidR="003A06D8">
              <w:rPr>
                <w:rFonts w:ascii="Times New Roman" w:hAnsi="Times New Roman" w:cs="Times New Roman"/>
                <w:sz w:val="20"/>
                <w:szCs w:val="20"/>
              </w:rPr>
              <w:t>1.9</w:t>
            </w:r>
            <w:r w:rsidRPr="00D47C96">
              <w:rPr>
                <w:rFonts w:ascii="Times New Roman" w:hAnsi="Times New Roman" w:cs="Times New Roman"/>
                <w:sz w:val="20"/>
                <w:szCs w:val="20"/>
              </w:rPr>
              <w:t>)</w:t>
            </w:r>
          </w:p>
        </w:tc>
        <w:tc>
          <w:tcPr>
            <w:tcW w:w="1690" w:type="dxa"/>
          </w:tcPr>
          <w:p w14:paraId="1A364EE5"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38(26.6)</w:t>
            </w:r>
          </w:p>
        </w:tc>
        <w:tc>
          <w:tcPr>
            <w:tcW w:w="1460" w:type="dxa"/>
          </w:tcPr>
          <w:p w14:paraId="307D54AD"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0.43</w:t>
            </w:r>
          </w:p>
        </w:tc>
      </w:tr>
      <w:tr w:rsidR="001D00A3" w:rsidRPr="00D47C96" w14:paraId="52189258" w14:textId="77777777" w:rsidTr="0024021F">
        <w:trPr>
          <w:trHeight w:val="567"/>
        </w:trPr>
        <w:tc>
          <w:tcPr>
            <w:cnfStyle w:val="001000000000" w:firstRow="0" w:lastRow="0" w:firstColumn="1" w:lastColumn="0" w:oddVBand="0" w:evenVBand="0" w:oddHBand="0" w:evenHBand="0" w:firstRowFirstColumn="0" w:firstRowLastColumn="0" w:lastRowFirstColumn="0" w:lastRowLastColumn="0"/>
            <w:tcW w:w="2847" w:type="dxa"/>
          </w:tcPr>
          <w:p w14:paraId="7AC4E4E1"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Darunavir+ritonavir</w:t>
            </w:r>
          </w:p>
        </w:tc>
        <w:tc>
          <w:tcPr>
            <w:tcW w:w="1036" w:type="dxa"/>
          </w:tcPr>
          <w:p w14:paraId="6E8D88B7" w14:textId="4F93AF9F" w:rsidR="001D00A3" w:rsidRPr="00D47C96" w:rsidRDefault="004E2AD0"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w:t>
            </w:r>
          </w:p>
        </w:tc>
        <w:tc>
          <w:tcPr>
            <w:tcW w:w="1156" w:type="dxa"/>
          </w:tcPr>
          <w:p w14:paraId="46C2D3C9" w14:textId="1AA9D52D"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w:t>
            </w:r>
            <w:r w:rsidR="004E2AD0">
              <w:rPr>
                <w:rFonts w:ascii="Times New Roman" w:hAnsi="Times New Roman" w:cs="Times New Roman"/>
                <w:sz w:val="20"/>
                <w:szCs w:val="20"/>
              </w:rPr>
              <w:t>20</w:t>
            </w:r>
            <w:r w:rsidRPr="00D47C96">
              <w:rPr>
                <w:rFonts w:ascii="Times New Roman" w:hAnsi="Times New Roman" w:cs="Times New Roman"/>
                <w:sz w:val="20"/>
                <w:szCs w:val="20"/>
              </w:rPr>
              <w:t>(29.</w:t>
            </w:r>
            <w:r w:rsidR="004E2AD0">
              <w:rPr>
                <w:rFonts w:ascii="Times New Roman" w:hAnsi="Times New Roman" w:cs="Times New Roman"/>
                <w:sz w:val="20"/>
                <w:szCs w:val="20"/>
              </w:rPr>
              <w:t>1</w:t>
            </w:r>
            <w:r w:rsidRPr="00D47C96">
              <w:rPr>
                <w:rFonts w:ascii="Times New Roman" w:hAnsi="Times New Roman" w:cs="Times New Roman"/>
                <w:sz w:val="20"/>
                <w:szCs w:val="20"/>
              </w:rPr>
              <w:t>)</w:t>
            </w:r>
          </w:p>
        </w:tc>
        <w:tc>
          <w:tcPr>
            <w:tcW w:w="1449" w:type="dxa"/>
          </w:tcPr>
          <w:p w14:paraId="3B4390E0" w14:textId="4AA3F7EF"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18</w:t>
            </w:r>
            <w:r w:rsidR="008662A4">
              <w:rPr>
                <w:rFonts w:ascii="Times New Roman" w:hAnsi="Times New Roman" w:cs="Times New Roman"/>
                <w:sz w:val="20"/>
                <w:szCs w:val="20"/>
              </w:rPr>
              <w:t>3</w:t>
            </w:r>
            <w:r w:rsidRPr="00D47C96">
              <w:rPr>
                <w:rFonts w:ascii="Times New Roman" w:hAnsi="Times New Roman" w:cs="Times New Roman"/>
                <w:sz w:val="20"/>
                <w:szCs w:val="20"/>
              </w:rPr>
              <w:t>(</w:t>
            </w:r>
            <w:r w:rsidR="00CE3E6F">
              <w:rPr>
                <w:rFonts w:ascii="Times New Roman" w:hAnsi="Times New Roman" w:cs="Times New Roman"/>
                <w:sz w:val="20"/>
                <w:szCs w:val="20"/>
              </w:rPr>
              <w:t>29.9</w:t>
            </w:r>
            <w:r w:rsidRPr="00D47C96">
              <w:rPr>
                <w:rFonts w:ascii="Times New Roman" w:hAnsi="Times New Roman" w:cs="Times New Roman"/>
                <w:sz w:val="20"/>
                <w:szCs w:val="20"/>
              </w:rPr>
              <w:t>)</w:t>
            </w:r>
          </w:p>
        </w:tc>
        <w:tc>
          <w:tcPr>
            <w:tcW w:w="1690" w:type="dxa"/>
          </w:tcPr>
          <w:p w14:paraId="2A19A676"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37(25.9)</w:t>
            </w:r>
          </w:p>
        </w:tc>
        <w:tc>
          <w:tcPr>
            <w:tcW w:w="1460" w:type="dxa"/>
          </w:tcPr>
          <w:p w14:paraId="3513C27A" w14:textId="3A45C22F"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0.6</w:t>
            </w:r>
            <w:r w:rsidR="00344265">
              <w:rPr>
                <w:rFonts w:ascii="Times New Roman" w:hAnsi="Times New Roman" w:cs="Times New Roman"/>
                <w:sz w:val="20"/>
                <w:szCs w:val="20"/>
              </w:rPr>
              <w:t>1</w:t>
            </w:r>
          </w:p>
        </w:tc>
      </w:tr>
      <w:tr w:rsidR="001D00A3" w:rsidRPr="00D47C96" w14:paraId="6AA026FD" w14:textId="77777777" w:rsidTr="002402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7" w:type="dxa"/>
          </w:tcPr>
          <w:p w14:paraId="13B31383"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Tocilizumab</w:t>
            </w:r>
          </w:p>
        </w:tc>
        <w:tc>
          <w:tcPr>
            <w:tcW w:w="1036" w:type="dxa"/>
          </w:tcPr>
          <w:p w14:paraId="58003E63" w14:textId="302FEF1B" w:rsidR="001D00A3" w:rsidRPr="00D47C96" w:rsidRDefault="00E26199"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33</w:t>
            </w:r>
          </w:p>
        </w:tc>
        <w:tc>
          <w:tcPr>
            <w:tcW w:w="1156" w:type="dxa"/>
          </w:tcPr>
          <w:p w14:paraId="1C6645D7"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32(4.3)</w:t>
            </w:r>
          </w:p>
        </w:tc>
        <w:tc>
          <w:tcPr>
            <w:tcW w:w="1449" w:type="dxa"/>
          </w:tcPr>
          <w:p w14:paraId="1A9215D6" w14:textId="7A87FF0E"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28(4.</w:t>
            </w:r>
            <w:r w:rsidR="00E26199">
              <w:rPr>
                <w:rFonts w:ascii="Times New Roman" w:hAnsi="Times New Roman" w:cs="Times New Roman"/>
                <w:sz w:val="20"/>
                <w:szCs w:val="20"/>
              </w:rPr>
              <w:t>6</w:t>
            </w:r>
            <w:r w:rsidRPr="00D47C96">
              <w:rPr>
                <w:rFonts w:ascii="Times New Roman" w:hAnsi="Times New Roman" w:cs="Times New Roman"/>
                <w:sz w:val="20"/>
                <w:szCs w:val="20"/>
              </w:rPr>
              <w:t>)</w:t>
            </w:r>
          </w:p>
        </w:tc>
        <w:tc>
          <w:tcPr>
            <w:tcW w:w="1690" w:type="dxa"/>
          </w:tcPr>
          <w:p w14:paraId="715C6637" w14:textId="77777777"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4(2.8)</w:t>
            </w:r>
          </w:p>
        </w:tc>
        <w:tc>
          <w:tcPr>
            <w:tcW w:w="1460" w:type="dxa"/>
          </w:tcPr>
          <w:p w14:paraId="00CA4405" w14:textId="4B175C8C" w:rsidR="001D00A3" w:rsidRPr="00D47C96" w:rsidRDefault="001D00A3" w:rsidP="002402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w:t>
            </w:r>
            <w:r w:rsidR="00C626C8">
              <w:rPr>
                <w:rFonts w:ascii="Times New Roman" w:hAnsi="Times New Roman" w:cs="Times New Roman"/>
                <w:sz w:val="20"/>
                <w:szCs w:val="20"/>
              </w:rPr>
              <w:t>61</w:t>
            </w:r>
          </w:p>
        </w:tc>
      </w:tr>
      <w:tr w:rsidR="001D00A3" w14:paraId="4B7CCD57" w14:textId="77777777" w:rsidTr="000665FD">
        <w:trPr>
          <w:trHeight w:val="68"/>
        </w:trPr>
        <w:tc>
          <w:tcPr>
            <w:cnfStyle w:val="001000000000" w:firstRow="0" w:lastRow="0" w:firstColumn="1" w:lastColumn="0" w:oddVBand="0" w:evenVBand="0" w:oddHBand="0" w:evenHBand="0" w:firstRowFirstColumn="0" w:firstRowLastColumn="0" w:lastRowFirstColumn="0" w:lastRowLastColumn="0"/>
            <w:tcW w:w="2847" w:type="dxa"/>
          </w:tcPr>
          <w:p w14:paraId="1D04BA70" w14:textId="0B4800E7" w:rsidR="001D00A3" w:rsidRPr="00D47C96" w:rsidRDefault="001D00A3" w:rsidP="0024021F">
            <w:pPr>
              <w:rPr>
                <w:rFonts w:ascii="Times New Roman" w:hAnsi="Times New Roman" w:cs="Times New Roman"/>
                <w:sz w:val="20"/>
                <w:szCs w:val="20"/>
                <w:lang w:val="en-US"/>
              </w:rPr>
            </w:pPr>
            <w:r w:rsidRPr="00D47C96">
              <w:rPr>
                <w:rFonts w:ascii="Times New Roman" w:hAnsi="Times New Roman" w:cs="Times New Roman"/>
                <w:sz w:val="20"/>
                <w:szCs w:val="20"/>
                <w:lang w:val="en-US"/>
              </w:rPr>
              <w:t xml:space="preserve">Supplemental </w:t>
            </w:r>
            <w:r w:rsidR="00022EBF" w:rsidRPr="00D47C96">
              <w:rPr>
                <w:rFonts w:ascii="Times New Roman" w:hAnsi="Times New Roman" w:cs="Times New Roman"/>
                <w:sz w:val="20"/>
                <w:szCs w:val="20"/>
                <w:lang w:val="en-US"/>
              </w:rPr>
              <w:t>oxygen</w:t>
            </w:r>
            <w:r w:rsidRPr="00D47C96">
              <w:rPr>
                <w:rFonts w:ascii="Times New Roman" w:hAnsi="Times New Roman" w:cs="Times New Roman"/>
                <w:sz w:val="20"/>
                <w:szCs w:val="20"/>
                <w:lang w:val="en-US"/>
              </w:rPr>
              <w:t xml:space="preserve"> therapy at admission</w:t>
            </w:r>
          </w:p>
          <w:p w14:paraId="597129A9" w14:textId="77777777" w:rsidR="001D00A3" w:rsidRPr="00D47C96" w:rsidRDefault="001D00A3" w:rsidP="0024021F">
            <w:pPr>
              <w:rPr>
                <w:rFonts w:ascii="Times New Roman" w:hAnsi="Times New Roman" w:cs="Times New Roman"/>
                <w:sz w:val="20"/>
                <w:szCs w:val="20"/>
                <w:lang w:val="en-US"/>
              </w:rPr>
            </w:pPr>
          </w:p>
          <w:p w14:paraId="65582377" w14:textId="77777777" w:rsidR="001D00A3" w:rsidRPr="00D47C96" w:rsidRDefault="001D00A3" w:rsidP="0024021F">
            <w:pPr>
              <w:rPr>
                <w:rFonts w:ascii="Times New Roman" w:hAnsi="Times New Roman" w:cs="Times New Roman"/>
                <w:sz w:val="20"/>
                <w:szCs w:val="20"/>
                <w:lang w:val="en-US"/>
              </w:rPr>
            </w:pPr>
            <w:r w:rsidRPr="00D47C96">
              <w:rPr>
                <w:rFonts w:ascii="Times New Roman" w:hAnsi="Times New Roman" w:cs="Times New Roman"/>
                <w:sz w:val="20"/>
                <w:szCs w:val="20"/>
                <w:lang w:val="en-US"/>
              </w:rPr>
              <w:t>-nasal cannulas (NC)</w:t>
            </w:r>
          </w:p>
          <w:p w14:paraId="01557BBA" w14:textId="77777777"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-venturi mask (VM)</w:t>
            </w:r>
          </w:p>
          <w:p w14:paraId="47784CD6" w14:textId="17B47AB9" w:rsidR="001D00A3" w:rsidRPr="00D47C96" w:rsidRDefault="001D00A3" w:rsidP="0024021F">
            <w:pPr>
              <w:rPr>
                <w:rFonts w:ascii="Times New Roman" w:hAnsi="Times New Roman" w:cs="Times New Roman"/>
                <w:i w:val="0"/>
                <w:iCs w:val="0"/>
                <w:sz w:val="20"/>
                <w:szCs w:val="20"/>
              </w:rPr>
            </w:pPr>
            <w:r w:rsidRPr="00D47C96">
              <w:rPr>
                <w:rFonts w:ascii="Times New Roman" w:hAnsi="Times New Roman" w:cs="Times New Roman"/>
                <w:sz w:val="20"/>
                <w:szCs w:val="20"/>
              </w:rPr>
              <w:t>-reservoir (RV</w:t>
            </w:r>
          </w:p>
        </w:tc>
        <w:tc>
          <w:tcPr>
            <w:tcW w:w="1036" w:type="dxa"/>
          </w:tcPr>
          <w:p w14:paraId="0BA8CF66" w14:textId="01D4D876" w:rsidR="001D00A3" w:rsidRPr="00D47C96" w:rsidRDefault="001D00A3" w:rsidP="00066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w:t>
            </w:r>
            <w:r w:rsidR="00953EC6">
              <w:rPr>
                <w:rFonts w:ascii="Times New Roman" w:hAnsi="Times New Roman" w:cs="Times New Roman"/>
                <w:sz w:val="20"/>
                <w:szCs w:val="20"/>
              </w:rPr>
              <w:t>7</w:t>
            </w:r>
          </w:p>
        </w:tc>
        <w:tc>
          <w:tcPr>
            <w:tcW w:w="1156" w:type="dxa"/>
          </w:tcPr>
          <w:p w14:paraId="66293CA4" w14:textId="0EF54113"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49</w:t>
            </w:r>
            <w:r w:rsidR="006F7A51">
              <w:rPr>
                <w:rFonts w:ascii="Times New Roman" w:hAnsi="Times New Roman" w:cs="Times New Roman"/>
                <w:sz w:val="20"/>
                <w:szCs w:val="20"/>
              </w:rPr>
              <w:t>8</w:t>
            </w:r>
            <w:r w:rsidRPr="00D47C96">
              <w:rPr>
                <w:rFonts w:ascii="Times New Roman" w:hAnsi="Times New Roman" w:cs="Times New Roman"/>
                <w:sz w:val="20"/>
                <w:szCs w:val="20"/>
              </w:rPr>
              <w:t xml:space="preserve">(66.1) </w:t>
            </w:r>
          </w:p>
          <w:p w14:paraId="57084F72"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4DCA985"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0603CBD" w14:textId="6AEDA6A5"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20</w:t>
            </w:r>
            <w:r w:rsidR="00D5761E">
              <w:rPr>
                <w:rFonts w:ascii="Times New Roman" w:hAnsi="Times New Roman" w:cs="Times New Roman"/>
                <w:sz w:val="20"/>
                <w:szCs w:val="20"/>
              </w:rPr>
              <w:t>4</w:t>
            </w:r>
            <w:r w:rsidRPr="00D47C96">
              <w:rPr>
                <w:rFonts w:ascii="Times New Roman" w:hAnsi="Times New Roman" w:cs="Times New Roman"/>
                <w:sz w:val="20"/>
                <w:szCs w:val="20"/>
              </w:rPr>
              <w:t>(27.0)</w:t>
            </w:r>
          </w:p>
          <w:p w14:paraId="17070E62" w14:textId="24B4816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58(7.</w:t>
            </w:r>
            <w:r w:rsidR="00C33DF9">
              <w:rPr>
                <w:rFonts w:ascii="Times New Roman" w:hAnsi="Times New Roman" w:cs="Times New Roman"/>
                <w:sz w:val="20"/>
                <w:szCs w:val="20"/>
              </w:rPr>
              <w:t>7</w:t>
            </w:r>
            <w:r w:rsidRPr="00D47C96">
              <w:rPr>
                <w:rFonts w:ascii="Times New Roman" w:hAnsi="Times New Roman" w:cs="Times New Roman"/>
                <w:sz w:val="20"/>
                <w:szCs w:val="20"/>
              </w:rPr>
              <w:t>)</w:t>
            </w:r>
          </w:p>
          <w:p w14:paraId="3F94F173" w14:textId="5D80E4C2" w:rsidR="001D00A3" w:rsidRPr="00D47C96" w:rsidRDefault="001D00A3" w:rsidP="00066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23</w:t>
            </w:r>
            <w:r w:rsidR="000D3D01">
              <w:rPr>
                <w:rFonts w:ascii="Times New Roman" w:hAnsi="Times New Roman" w:cs="Times New Roman"/>
                <w:sz w:val="20"/>
                <w:szCs w:val="20"/>
              </w:rPr>
              <w:t>6</w:t>
            </w:r>
            <w:r w:rsidRPr="00D47C96">
              <w:rPr>
                <w:rFonts w:ascii="Times New Roman" w:hAnsi="Times New Roman" w:cs="Times New Roman"/>
                <w:sz w:val="20"/>
                <w:szCs w:val="20"/>
              </w:rPr>
              <w:t>(31.</w:t>
            </w:r>
            <w:r w:rsidR="00C33DF9">
              <w:rPr>
                <w:rFonts w:ascii="Times New Roman" w:hAnsi="Times New Roman" w:cs="Times New Roman"/>
                <w:sz w:val="20"/>
                <w:szCs w:val="20"/>
              </w:rPr>
              <w:t>2)</w:t>
            </w:r>
          </w:p>
        </w:tc>
        <w:tc>
          <w:tcPr>
            <w:tcW w:w="1449" w:type="dxa"/>
          </w:tcPr>
          <w:p w14:paraId="4FFF914F" w14:textId="5DF27EBB"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38</w:t>
            </w:r>
            <w:r w:rsidR="006F7A51">
              <w:rPr>
                <w:rFonts w:ascii="Times New Roman" w:hAnsi="Times New Roman" w:cs="Times New Roman"/>
                <w:sz w:val="20"/>
                <w:szCs w:val="20"/>
              </w:rPr>
              <w:t>9</w:t>
            </w:r>
            <w:r w:rsidRPr="00D47C96">
              <w:rPr>
                <w:rFonts w:ascii="Times New Roman" w:hAnsi="Times New Roman" w:cs="Times New Roman"/>
                <w:sz w:val="20"/>
                <w:szCs w:val="20"/>
              </w:rPr>
              <w:t>(63.</w:t>
            </w:r>
            <w:r w:rsidR="00965EA0">
              <w:rPr>
                <w:rFonts w:ascii="Times New Roman" w:hAnsi="Times New Roman" w:cs="Times New Roman"/>
                <w:sz w:val="20"/>
                <w:szCs w:val="20"/>
              </w:rPr>
              <w:t>5</w:t>
            </w:r>
            <w:r w:rsidRPr="00D47C96">
              <w:rPr>
                <w:rFonts w:ascii="Times New Roman" w:hAnsi="Times New Roman" w:cs="Times New Roman"/>
                <w:sz w:val="20"/>
                <w:szCs w:val="20"/>
              </w:rPr>
              <w:t>)</w:t>
            </w:r>
          </w:p>
          <w:p w14:paraId="1A7656F2"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8F2542F"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39479DA" w14:textId="116907C1"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15</w:t>
            </w:r>
            <w:r w:rsidR="000D3D01">
              <w:rPr>
                <w:rFonts w:ascii="Times New Roman" w:hAnsi="Times New Roman" w:cs="Times New Roman"/>
                <w:sz w:val="20"/>
                <w:szCs w:val="20"/>
              </w:rPr>
              <w:t>9</w:t>
            </w:r>
            <w:r w:rsidRPr="00D47C96">
              <w:rPr>
                <w:rFonts w:ascii="Times New Roman" w:hAnsi="Times New Roman" w:cs="Times New Roman"/>
                <w:sz w:val="20"/>
                <w:szCs w:val="20"/>
              </w:rPr>
              <w:t>(2</w:t>
            </w:r>
            <w:r w:rsidR="00035030">
              <w:rPr>
                <w:rFonts w:ascii="Times New Roman" w:hAnsi="Times New Roman" w:cs="Times New Roman"/>
                <w:sz w:val="20"/>
                <w:szCs w:val="20"/>
              </w:rPr>
              <w:t>5.9</w:t>
            </w:r>
            <w:r w:rsidRPr="00D47C96">
              <w:rPr>
                <w:rFonts w:ascii="Times New Roman" w:hAnsi="Times New Roman" w:cs="Times New Roman"/>
                <w:sz w:val="20"/>
                <w:szCs w:val="20"/>
              </w:rPr>
              <w:t>)</w:t>
            </w:r>
          </w:p>
          <w:p w14:paraId="42134D74" w14:textId="617E1595"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42(</w:t>
            </w:r>
            <w:r w:rsidR="00FB5803">
              <w:rPr>
                <w:rFonts w:ascii="Times New Roman" w:hAnsi="Times New Roman" w:cs="Times New Roman"/>
                <w:sz w:val="20"/>
                <w:szCs w:val="20"/>
              </w:rPr>
              <w:t>6.9</w:t>
            </w:r>
            <w:r w:rsidRPr="00D47C96">
              <w:rPr>
                <w:rFonts w:ascii="Times New Roman" w:hAnsi="Times New Roman" w:cs="Times New Roman"/>
                <w:sz w:val="20"/>
                <w:szCs w:val="20"/>
              </w:rPr>
              <w:t>)</w:t>
            </w:r>
          </w:p>
          <w:p w14:paraId="2EF23D48" w14:textId="2FAF9A62" w:rsidR="001D00A3" w:rsidRPr="00D47C96" w:rsidRDefault="001D00A3" w:rsidP="00066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18</w:t>
            </w:r>
            <w:r w:rsidR="000D3D01">
              <w:rPr>
                <w:rFonts w:ascii="Times New Roman" w:hAnsi="Times New Roman" w:cs="Times New Roman"/>
                <w:sz w:val="20"/>
                <w:szCs w:val="20"/>
              </w:rPr>
              <w:t>8</w:t>
            </w:r>
            <w:r w:rsidRPr="00D47C96">
              <w:rPr>
                <w:rFonts w:ascii="Times New Roman" w:hAnsi="Times New Roman" w:cs="Times New Roman"/>
                <w:sz w:val="20"/>
                <w:szCs w:val="20"/>
              </w:rPr>
              <w:t>(30.</w:t>
            </w:r>
            <w:r w:rsidR="00C33DF9">
              <w:rPr>
                <w:rFonts w:ascii="Times New Roman" w:hAnsi="Times New Roman" w:cs="Times New Roman"/>
                <w:sz w:val="20"/>
                <w:szCs w:val="20"/>
              </w:rPr>
              <w:t>7</w:t>
            </w:r>
            <w:r w:rsidRPr="00D47C96">
              <w:rPr>
                <w:rFonts w:ascii="Times New Roman" w:hAnsi="Times New Roman" w:cs="Times New Roman"/>
                <w:sz w:val="20"/>
                <w:szCs w:val="20"/>
              </w:rPr>
              <w:t>)</w:t>
            </w:r>
          </w:p>
        </w:tc>
        <w:tc>
          <w:tcPr>
            <w:tcW w:w="1690" w:type="dxa"/>
          </w:tcPr>
          <w:p w14:paraId="1E25BE3D"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109(76.2)</w:t>
            </w:r>
          </w:p>
          <w:p w14:paraId="28FFDDCA"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AEC47A0"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584BCA2"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45(31.5)</w:t>
            </w:r>
          </w:p>
          <w:p w14:paraId="60458843"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16(11.2)</w:t>
            </w:r>
          </w:p>
          <w:p w14:paraId="66896461"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49(34.3)</w:t>
            </w:r>
          </w:p>
        </w:tc>
        <w:tc>
          <w:tcPr>
            <w:tcW w:w="1460" w:type="dxa"/>
          </w:tcPr>
          <w:p w14:paraId="3FDCC89C"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0.002</w:t>
            </w:r>
          </w:p>
          <w:p w14:paraId="1408EDAE"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592D9FE" w14:textId="7777777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DC1BE70" w14:textId="3398E44C"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0.1</w:t>
            </w:r>
            <w:r w:rsidR="003D5D3C">
              <w:rPr>
                <w:rFonts w:ascii="Times New Roman" w:hAnsi="Times New Roman" w:cs="Times New Roman"/>
                <w:sz w:val="20"/>
                <w:szCs w:val="20"/>
              </w:rPr>
              <w:t>6</w:t>
            </w:r>
          </w:p>
          <w:p w14:paraId="6CB3AE5E" w14:textId="3832C287" w:rsidR="001D00A3" w:rsidRPr="00D47C9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0.0</w:t>
            </w:r>
            <w:r w:rsidR="003D5D3C">
              <w:rPr>
                <w:rFonts w:ascii="Times New Roman" w:hAnsi="Times New Roman" w:cs="Times New Roman"/>
                <w:sz w:val="20"/>
                <w:szCs w:val="20"/>
              </w:rPr>
              <w:t>8</w:t>
            </w:r>
          </w:p>
          <w:p w14:paraId="44354AA1" w14:textId="711D9A47" w:rsidR="000665FD" w:rsidRPr="007841D6" w:rsidRDefault="001D00A3" w:rsidP="002402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7C96">
              <w:rPr>
                <w:rFonts w:ascii="Times New Roman" w:hAnsi="Times New Roman" w:cs="Times New Roman"/>
                <w:sz w:val="20"/>
                <w:szCs w:val="20"/>
              </w:rPr>
              <w:t>0.3</w:t>
            </w:r>
            <w:r w:rsidR="003D5D3C">
              <w:rPr>
                <w:rFonts w:ascii="Times New Roman" w:hAnsi="Times New Roman" w:cs="Times New Roman"/>
                <w:sz w:val="20"/>
                <w:szCs w:val="20"/>
              </w:rPr>
              <w:t>9</w:t>
            </w:r>
          </w:p>
        </w:tc>
      </w:tr>
    </w:tbl>
    <w:p w14:paraId="2CDE1C23" w14:textId="77777777" w:rsidR="00462A11" w:rsidRDefault="00462A11" w:rsidP="00462A11">
      <w:pPr>
        <w:spacing w:after="0" w:line="240" w:lineRule="auto"/>
        <w:jc w:val="both"/>
        <w:rPr>
          <w:rFonts w:ascii="Times New Roman" w:hAnsi="Times New Roman" w:cs="Times New Roman"/>
          <w:bCs/>
          <w:lang w:val="en-US"/>
        </w:rPr>
      </w:pPr>
    </w:p>
    <w:p w14:paraId="37CAFEFA" w14:textId="77777777" w:rsidR="00462A11" w:rsidRDefault="00462A11" w:rsidP="00462A11">
      <w:pPr>
        <w:spacing w:after="0" w:line="240" w:lineRule="auto"/>
        <w:jc w:val="both"/>
        <w:rPr>
          <w:rFonts w:ascii="Times New Roman" w:hAnsi="Times New Roman" w:cs="Times New Roman"/>
          <w:bCs/>
          <w:lang w:val="en-US"/>
        </w:rPr>
      </w:pPr>
    </w:p>
    <w:p w14:paraId="2CC63ED0" w14:textId="3C129772" w:rsidR="00462A11" w:rsidRPr="00D870D4" w:rsidRDefault="000665FD" w:rsidP="00462A11">
      <w:pPr>
        <w:spacing w:after="0" w:line="240" w:lineRule="auto"/>
        <w:jc w:val="both"/>
        <w:rPr>
          <w:sz w:val="24"/>
          <w:szCs w:val="24"/>
          <w:lang w:val="en-US"/>
        </w:rPr>
      </w:pPr>
      <w:r w:rsidRPr="00D870D4">
        <w:rPr>
          <w:rFonts w:ascii="Times New Roman" w:hAnsi="Times New Roman" w:cs="Times New Roman"/>
          <w:bCs/>
          <w:sz w:val="24"/>
          <w:szCs w:val="24"/>
          <w:lang w:val="en-US"/>
        </w:rPr>
        <w:lastRenderedPageBreak/>
        <w:t xml:space="preserve">Data are expressed as number (%). </w:t>
      </w:r>
      <w:r w:rsidR="00462A11" w:rsidRPr="00D870D4">
        <w:rPr>
          <w:rFonts w:ascii="Times New Roman" w:hAnsi="Times New Roman" w:cs="Times New Roman"/>
          <w:bCs/>
          <w:sz w:val="24"/>
          <w:szCs w:val="24"/>
          <w:lang w:val="en-US"/>
        </w:rPr>
        <w:t>OR, odds ratio; CI, confidence interval.</w:t>
      </w:r>
      <w:r w:rsidR="00462A11" w:rsidRPr="00D870D4">
        <w:rPr>
          <w:sz w:val="24"/>
          <w:szCs w:val="24"/>
          <w:lang w:val="en-US"/>
        </w:rPr>
        <w:t xml:space="preserve"> </w:t>
      </w:r>
      <w:r w:rsidR="00462A11" w:rsidRPr="00D870D4">
        <w:rPr>
          <w:rFonts w:ascii="Times New Roman" w:hAnsi="Times New Roman" w:cs="Times New Roman"/>
          <w:bCs/>
          <w:sz w:val="24"/>
          <w:szCs w:val="24"/>
          <w:lang w:val="en-US"/>
        </w:rPr>
        <w:t>History of CVD. DM, Diabetes mellitus; AF, atrial fibrillation; CHF, chronic heart failure; COPD, chronic obstructive pulmonary disease; ASA, acetylsalicylic acid; EKG, electrocardiogram; CT, computed tomography; P/F, PaO</w:t>
      </w:r>
      <w:r w:rsidR="00462A11" w:rsidRPr="00D870D4">
        <w:rPr>
          <w:rFonts w:ascii="Times New Roman" w:hAnsi="Times New Roman" w:cs="Times New Roman"/>
          <w:bCs/>
          <w:sz w:val="24"/>
          <w:szCs w:val="24"/>
          <w:vertAlign w:val="subscript"/>
          <w:lang w:val="en-US"/>
        </w:rPr>
        <w:t>2</w:t>
      </w:r>
      <w:r w:rsidR="00462A11" w:rsidRPr="00D870D4">
        <w:rPr>
          <w:rFonts w:ascii="Times New Roman" w:hAnsi="Times New Roman" w:cs="Times New Roman"/>
          <w:bCs/>
          <w:sz w:val="24"/>
          <w:szCs w:val="24"/>
          <w:lang w:val="en-US"/>
        </w:rPr>
        <w:t>/FiO</w:t>
      </w:r>
      <w:r w:rsidR="00462A11" w:rsidRPr="00D870D4">
        <w:rPr>
          <w:rFonts w:ascii="Times New Roman" w:hAnsi="Times New Roman" w:cs="Times New Roman"/>
          <w:bCs/>
          <w:sz w:val="24"/>
          <w:szCs w:val="24"/>
          <w:vertAlign w:val="subscript"/>
          <w:lang w:val="en-US"/>
        </w:rPr>
        <w:t>2</w:t>
      </w:r>
      <w:r w:rsidR="00462A11" w:rsidRPr="00D870D4">
        <w:rPr>
          <w:rFonts w:ascii="Times New Roman" w:hAnsi="Times New Roman" w:cs="Times New Roman"/>
          <w:bCs/>
          <w:sz w:val="24"/>
          <w:szCs w:val="24"/>
          <w:lang w:val="en-US"/>
        </w:rPr>
        <w:t xml:space="preserve"> ratio; FPG, fasting plasma glucose; WBC, white blood cells; NLR; neutrophil to lymphocyte ratio; RDW, red cell distribution width; eGFR, estimated glomerular filtration rate; LDH, lactate dehydrogenase; CRP, C-reactive protein; PCT, procalcitonin.</w:t>
      </w:r>
    </w:p>
    <w:p w14:paraId="4C646CFB" w14:textId="77777777" w:rsidR="00462A11" w:rsidRPr="00462A11" w:rsidRDefault="00462A11" w:rsidP="00462A11">
      <w:pPr>
        <w:rPr>
          <w:lang w:val="en-US"/>
        </w:rPr>
      </w:pPr>
    </w:p>
    <w:p w14:paraId="33C102CC" w14:textId="2329DC88" w:rsidR="003D0494" w:rsidRPr="00D870D4" w:rsidRDefault="00BD744A" w:rsidP="003D0494">
      <w:pPr>
        <w:rPr>
          <w:rFonts w:ascii="Times New Roman" w:hAnsi="Times New Roman" w:cs="Times New Roman"/>
          <w:sz w:val="24"/>
          <w:szCs w:val="24"/>
          <w:lang w:val="en-US"/>
        </w:rPr>
      </w:pPr>
      <w:r w:rsidRPr="00D870D4">
        <w:rPr>
          <w:rFonts w:ascii="Times New Roman" w:hAnsi="Times New Roman" w:cs="Times New Roman"/>
          <w:b/>
          <w:sz w:val="24"/>
          <w:szCs w:val="24"/>
          <w:lang w:val="en-US"/>
        </w:rPr>
        <w:t>Fig</w:t>
      </w:r>
      <w:r w:rsidR="00D576BE" w:rsidRPr="00D870D4">
        <w:rPr>
          <w:rFonts w:ascii="Times New Roman" w:hAnsi="Times New Roman" w:cs="Times New Roman"/>
          <w:b/>
          <w:sz w:val="24"/>
          <w:szCs w:val="24"/>
          <w:lang w:val="en-US"/>
        </w:rPr>
        <w:t>u</w:t>
      </w:r>
      <w:r w:rsidRPr="00D870D4">
        <w:rPr>
          <w:rFonts w:ascii="Times New Roman" w:hAnsi="Times New Roman" w:cs="Times New Roman"/>
          <w:b/>
          <w:sz w:val="24"/>
          <w:szCs w:val="24"/>
          <w:lang w:val="en-US"/>
        </w:rPr>
        <w:t>re S</w:t>
      </w:r>
      <w:r w:rsidR="00D576BE" w:rsidRPr="00D870D4">
        <w:rPr>
          <w:rFonts w:ascii="Times New Roman" w:hAnsi="Times New Roman" w:cs="Times New Roman"/>
          <w:b/>
          <w:sz w:val="24"/>
          <w:szCs w:val="24"/>
          <w:lang w:val="en-US"/>
        </w:rPr>
        <w:t>I1</w:t>
      </w:r>
      <w:r w:rsidR="00E02A5A" w:rsidRPr="00D870D4">
        <w:rPr>
          <w:rFonts w:ascii="Times New Roman" w:hAnsi="Times New Roman" w:cs="Times New Roman"/>
          <w:b/>
          <w:sz w:val="24"/>
          <w:szCs w:val="24"/>
          <w:lang w:val="en-US"/>
        </w:rPr>
        <w:t xml:space="preserve">. </w:t>
      </w:r>
      <w:r w:rsidR="003D0494" w:rsidRPr="00D870D4">
        <w:rPr>
          <w:rFonts w:ascii="Times New Roman" w:hAnsi="Times New Roman" w:cs="Times New Roman"/>
          <w:sz w:val="24"/>
          <w:szCs w:val="24"/>
          <w:lang w:val="en-US"/>
        </w:rPr>
        <w:t>Cumulative survival rates for death(A) and ICU admission(B) during hospitalization according to diabetes status.</w:t>
      </w:r>
    </w:p>
    <w:p w14:paraId="43307306" w14:textId="3F323D01" w:rsidR="00623C5E" w:rsidRDefault="00623C5E">
      <w:pPr>
        <w:rPr>
          <w:rFonts w:ascii="Times New Roman" w:hAnsi="Times New Roman" w:cs="Times New Roman"/>
          <w:b/>
          <w:lang w:val="en-US"/>
        </w:rPr>
      </w:pPr>
      <w:r>
        <w:rPr>
          <w:rFonts w:ascii="Times New Roman" w:hAnsi="Times New Roman" w:cs="Times New Roman"/>
          <w:b/>
          <w:lang w:val="en-US"/>
        </w:rPr>
        <w:t>A</w:t>
      </w:r>
    </w:p>
    <w:p w14:paraId="1FC7B7F8" w14:textId="3F734888" w:rsidR="008076B9" w:rsidRPr="008076B9" w:rsidRDefault="008076B9" w:rsidP="008076B9">
      <w:pPr>
        <w:rPr>
          <w:rFonts w:ascii="Times New Roman" w:hAnsi="Times New Roman" w:cs="Times New Roman"/>
          <w:b/>
        </w:rPr>
      </w:pPr>
      <w:r w:rsidRPr="008076B9">
        <w:rPr>
          <w:rFonts w:ascii="Times New Roman" w:hAnsi="Times New Roman" w:cs="Times New Roman"/>
          <w:b/>
          <w:noProof/>
        </w:rPr>
        <w:drawing>
          <wp:inline distT="0" distB="0" distL="0" distR="0" wp14:anchorId="5683F7D6" wp14:editId="070D4550">
            <wp:extent cx="5483521" cy="3182400"/>
            <wp:effectExtent l="0" t="0" r="3175" b="0"/>
            <wp:docPr id="166184512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3521" cy="3182400"/>
                    </a:xfrm>
                    <a:prstGeom prst="rect">
                      <a:avLst/>
                    </a:prstGeom>
                    <a:noFill/>
                    <a:ln>
                      <a:noFill/>
                    </a:ln>
                  </pic:spPr>
                </pic:pic>
              </a:graphicData>
            </a:graphic>
          </wp:inline>
        </w:drawing>
      </w:r>
    </w:p>
    <w:p w14:paraId="04A7B9C4" w14:textId="1DB3D2DF" w:rsidR="00623C5E" w:rsidRDefault="00AD6092">
      <w:pPr>
        <w:rPr>
          <w:rFonts w:ascii="Times New Roman" w:hAnsi="Times New Roman" w:cs="Times New Roman"/>
          <w:b/>
          <w:lang w:val="en-US"/>
        </w:rPr>
      </w:pPr>
      <w:r>
        <w:rPr>
          <w:rFonts w:ascii="Times New Roman" w:hAnsi="Times New Roman" w:cs="Times New Roman"/>
          <w:b/>
          <w:lang w:val="en-US"/>
        </w:rPr>
        <w:t>B</w:t>
      </w:r>
    </w:p>
    <w:p w14:paraId="2E2E5D96" w14:textId="5810E131" w:rsidR="008076B9" w:rsidRPr="008076B9" w:rsidRDefault="008076B9" w:rsidP="008076B9">
      <w:pPr>
        <w:rPr>
          <w:rFonts w:ascii="Times New Roman" w:hAnsi="Times New Roman" w:cs="Times New Roman"/>
          <w:b/>
        </w:rPr>
      </w:pPr>
      <w:r w:rsidRPr="008076B9">
        <w:rPr>
          <w:rFonts w:ascii="Times New Roman" w:hAnsi="Times New Roman" w:cs="Times New Roman"/>
          <w:b/>
          <w:noProof/>
        </w:rPr>
        <w:drawing>
          <wp:inline distT="0" distB="0" distL="0" distR="0" wp14:anchorId="13834658" wp14:editId="2328C8CF">
            <wp:extent cx="5410800" cy="3182400"/>
            <wp:effectExtent l="0" t="0" r="0" b="0"/>
            <wp:docPr id="78638435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800" cy="3182400"/>
                    </a:xfrm>
                    <a:prstGeom prst="rect">
                      <a:avLst/>
                    </a:prstGeom>
                    <a:noFill/>
                    <a:ln>
                      <a:noFill/>
                    </a:ln>
                  </pic:spPr>
                </pic:pic>
              </a:graphicData>
            </a:graphic>
          </wp:inline>
        </w:drawing>
      </w:r>
    </w:p>
    <w:p w14:paraId="28D515C2" w14:textId="5442CB3A" w:rsidR="003D0494" w:rsidRPr="00D870D4" w:rsidRDefault="001A3480" w:rsidP="003D0494">
      <w:pPr>
        <w:rPr>
          <w:rFonts w:ascii="Times New Roman" w:hAnsi="Times New Roman" w:cs="Times New Roman"/>
          <w:sz w:val="24"/>
          <w:szCs w:val="24"/>
          <w:lang w:val="en-US"/>
        </w:rPr>
      </w:pPr>
      <w:r>
        <w:rPr>
          <w:rFonts w:ascii="Times New Roman" w:hAnsi="Times New Roman" w:cs="Times New Roman"/>
          <w:b/>
          <w:sz w:val="24"/>
          <w:szCs w:val="24"/>
          <w:lang w:val="en-US"/>
        </w:rPr>
        <w:lastRenderedPageBreak/>
        <w:t>F</w:t>
      </w:r>
      <w:r w:rsidR="00124C33" w:rsidRPr="00D870D4">
        <w:rPr>
          <w:rFonts w:ascii="Times New Roman" w:hAnsi="Times New Roman" w:cs="Times New Roman"/>
          <w:b/>
          <w:sz w:val="24"/>
          <w:szCs w:val="24"/>
          <w:lang w:val="en-US"/>
        </w:rPr>
        <w:t xml:space="preserve">igure </w:t>
      </w:r>
      <w:bookmarkStart w:id="2" w:name="_Hlk192607100"/>
      <w:r w:rsidR="00124C33" w:rsidRPr="00D870D4">
        <w:rPr>
          <w:rFonts w:ascii="Times New Roman" w:hAnsi="Times New Roman" w:cs="Times New Roman"/>
          <w:b/>
          <w:sz w:val="24"/>
          <w:szCs w:val="24"/>
          <w:lang w:val="en-US"/>
        </w:rPr>
        <w:t>SI2</w:t>
      </w:r>
      <w:bookmarkEnd w:id="2"/>
      <w:r w:rsidR="00E02A5A" w:rsidRPr="00D870D4">
        <w:rPr>
          <w:rFonts w:ascii="Times New Roman" w:hAnsi="Times New Roman" w:cs="Times New Roman"/>
          <w:b/>
          <w:sz w:val="24"/>
          <w:szCs w:val="24"/>
          <w:lang w:val="en-US"/>
        </w:rPr>
        <w:t xml:space="preserve">. </w:t>
      </w:r>
      <w:r w:rsidR="003D0494" w:rsidRPr="00D870D4">
        <w:rPr>
          <w:rFonts w:ascii="Times New Roman" w:hAnsi="Times New Roman" w:cs="Times New Roman"/>
          <w:sz w:val="24"/>
          <w:szCs w:val="24"/>
          <w:lang w:val="en-US"/>
        </w:rPr>
        <w:t>Cumulative survival rates for composite endpoint during hospitalization according to hyperglicemia (FPG≥126 mg/dl).</w:t>
      </w:r>
    </w:p>
    <w:p w14:paraId="0F68B297" w14:textId="77777777" w:rsidR="003D0494" w:rsidRDefault="003D0494" w:rsidP="00124C33">
      <w:pPr>
        <w:rPr>
          <w:rFonts w:ascii="Times New Roman" w:hAnsi="Times New Roman" w:cs="Times New Roman"/>
          <w:b/>
          <w:lang w:val="en-US"/>
        </w:rPr>
      </w:pPr>
    </w:p>
    <w:p w14:paraId="7E0C1C98" w14:textId="09A667F2" w:rsidR="00D36EEB" w:rsidRPr="00D36EEB" w:rsidRDefault="00D36EEB" w:rsidP="00D36EEB">
      <w:pPr>
        <w:rPr>
          <w:rFonts w:ascii="Times New Roman" w:hAnsi="Times New Roman" w:cs="Times New Roman"/>
          <w:b/>
        </w:rPr>
      </w:pPr>
      <w:r w:rsidRPr="00D36EEB">
        <w:rPr>
          <w:rFonts w:ascii="Times New Roman" w:hAnsi="Times New Roman" w:cs="Times New Roman"/>
          <w:b/>
          <w:noProof/>
        </w:rPr>
        <w:drawing>
          <wp:inline distT="0" distB="0" distL="0" distR="0" wp14:anchorId="40DD1F72" wp14:editId="5FD1AB53">
            <wp:extent cx="5974080" cy="3512820"/>
            <wp:effectExtent l="0" t="0" r="7620" b="0"/>
            <wp:docPr id="56492205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4080" cy="3512820"/>
                    </a:xfrm>
                    <a:prstGeom prst="rect">
                      <a:avLst/>
                    </a:prstGeom>
                    <a:noFill/>
                    <a:ln>
                      <a:noFill/>
                    </a:ln>
                  </pic:spPr>
                </pic:pic>
              </a:graphicData>
            </a:graphic>
          </wp:inline>
        </w:drawing>
      </w:r>
    </w:p>
    <w:p w14:paraId="31B1FEA9" w14:textId="77777777" w:rsidR="00D36EEB" w:rsidRPr="00D36EEB" w:rsidRDefault="00D36EEB" w:rsidP="00D36EEB">
      <w:pPr>
        <w:rPr>
          <w:rFonts w:ascii="Times New Roman" w:hAnsi="Times New Roman" w:cs="Times New Roman"/>
          <w:b/>
        </w:rPr>
      </w:pPr>
    </w:p>
    <w:p w14:paraId="14837496" w14:textId="77777777" w:rsidR="00D36EEB" w:rsidRPr="00D36EEB" w:rsidRDefault="00D36EEB" w:rsidP="00D36EEB">
      <w:pPr>
        <w:rPr>
          <w:rFonts w:ascii="Times New Roman" w:hAnsi="Times New Roman" w:cs="Times New Roman"/>
          <w:b/>
        </w:rPr>
      </w:pPr>
    </w:p>
    <w:p w14:paraId="79260BDD" w14:textId="40C67086" w:rsidR="00124C33" w:rsidRPr="00D576BE" w:rsidRDefault="00124C33">
      <w:pPr>
        <w:rPr>
          <w:rFonts w:ascii="Times New Roman" w:hAnsi="Times New Roman" w:cs="Times New Roman"/>
          <w:b/>
          <w:lang w:val="en-US"/>
        </w:rPr>
      </w:pPr>
    </w:p>
    <w:sectPr w:rsidR="00124C33" w:rsidRPr="00D576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51">
    <w:altName w:val="Times New Roman"/>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A11"/>
    <w:rsid w:val="00011FE1"/>
    <w:rsid w:val="00022EBF"/>
    <w:rsid w:val="00035030"/>
    <w:rsid w:val="000657F8"/>
    <w:rsid w:val="000665FD"/>
    <w:rsid w:val="000A65A0"/>
    <w:rsid w:val="000D34F7"/>
    <w:rsid w:val="000D3D01"/>
    <w:rsid w:val="00124C33"/>
    <w:rsid w:val="001375A0"/>
    <w:rsid w:val="001941BE"/>
    <w:rsid w:val="001A3480"/>
    <w:rsid w:val="001C7315"/>
    <w:rsid w:val="001D00A3"/>
    <w:rsid w:val="001E0047"/>
    <w:rsid w:val="002537F5"/>
    <w:rsid w:val="002579F7"/>
    <w:rsid w:val="002609F4"/>
    <w:rsid w:val="00261A13"/>
    <w:rsid w:val="00284E04"/>
    <w:rsid w:val="00344265"/>
    <w:rsid w:val="00360B74"/>
    <w:rsid w:val="0036293A"/>
    <w:rsid w:val="00391A08"/>
    <w:rsid w:val="003A06D8"/>
    <w:rsid w:val="003A3BDD"/>
    <w:rsid w:val="003A5FB7"/>
    <w:rsid w:val="003D0494"/>
    <w:rsid w:val="003D5D3C"/>
    <w:rsid w:val="00430C03"/>
    <w:rsid w:val="004371E9"/>
    <w:rsid w:val="00462A11"/>
    <w:rsid w:val="004B6163"/>
    <w:rsid w:val="004C5F0D"/>
    <w:rsid w:val="004E2AD0"/>
    <w:rsid w:val="004F271D"/>
    <w:rsid w:val="00540715"/>
    <w:rsid w:val="00555432"/>
    <w:rsid w:val="00555740"/>
    <w:rsid w:val="0056623D"/>
    <w:rsid w:val="005C6876"/>
    <w:rsid w:val="005E4CAE"/>
    <w:rsid w:val="00623C5E"/>
    <w:rsid w:val="00631308"/>
    <w:rsid w:val="00651811"/>
    <w:rsid w:val="006F7A51"/>
    <w:rsid w:val="0071728B"/>
    <w:rsid w:val="00727066"/>
    <w:rsid w:val="00776DA2"/>
    <w:rsid w:val="00776F17"/>
    <w:rsid w:val="007912D6"/>
    <w:rsid w:val="007E63B7"/>
    <w:rsid w:val="008076B9"/>
    <w:rsid w:val="00840E99"/>
    <w:rsid w:val="008662A4"/>
    <w:rsid w:val="00870522"/>
    <w:rsid w:val="00896EF3"/>
    <w:rsid w:val="008B4CBB"/>
    <w:rsid w:val="0094760E"/>
    <w:rsid w:val="009476BC"/>
    <w:rsid w:val="00953EC6"/>
    <w:rsid w:val="00964D15"/>
    <w:rsid w:val="00965EA0"/>
    <w:rsid w:val="009B41D3"/>
    <w:rsid w:val="009E6402"/>
    <w:rsid w:val="00A113B0"/>
    <w:rsid w:val="00A251B8"/>
    <w:rsid w:val="00A328D2"/>
    <w:rsid w:val="00A64CD2"/>
    <w:rsid w:val="00A77F5C"/>
    <w:rsid w:val="00A93D25"/>
    <w:rsid w:val="00AC138B"/>
    <w:rsid w:val="00AD6092"/>
    <w:rsid w:val="00AE697A"/>
    <w:rsid w:val="00AE69F0"/>
    <w:rsid w:val="00B01B1A"/>
    <w:rsid w:val="00B17125"/>
    <w:rsid w:val="00B90D9D"/>
    <w:rsid w:val="00B9210F"/>
    <w:rsid w:val="00BB331C"/>
    <w:rsid w:val="00BD744A"/>
    <w:rsid w:val="00C33DF9"/>
    <w:rsid w:val="00C578B8"/>
    <w:rsid w:val="00C626C8"/>
    <w:rsid w:val="00C75CB1"/>
    <w:rsid w:val="00C960A6"/>
    <w:rsid w:val="00CC7C7B"/>
    <w:rsid w:val="00CE3E6F"/>
    <w:rsid w:val="00D114E7"/>
    <w:rsid w:val="00D1368D"/>
    <w:rsid w:val="00D17F69"/>
    <w:rsid w:val="00D36EEB"/>
    <w:rsid w:val="00D47C96"/>
    <w:rsid w:val="00D5761E"/>
    <w:rsid w:val="00D576BE"/>
    <w:rsid w:val="00D57B7F"/>
    <w:rsid w:val="00D81994"/>
    <w:rsid w:val="00D870D4"/>
    <w:rsid w:val="00D95B43"/>
    <w:rsid w:val="00DB5472"/>
    <w:rsid w:val="00DC6387"/>
    <w:rsid w:val="00DF0469"/>
    <w:rsid w:val="00E02A5A"/>
    <w:rsid w:val="00E26199"/>
    <w:rsid w:val="00E7078E"/>
    <w:rsid w:val="00E74422"/>
    <w:rsid w:val="00EA7EEB"/>
    <w:rsid w:val="00ED12AB"/>
    <w:rsid w:val="00F2607E"/>
    <w:rsid w:val="00F43D76"/>
    <w:rsid w:val="00F836E7"/>
    <w:rsid w:val="00F96712"/>
    <w:rsid w:val="00FB5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2E66"/>
  <w15:chartTrackingRefBased/>
  <w15:docId w15:val="{FC34305C-E37A-41AB-9951-1CC15962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2A11"/>
    <w:pPr>
      <w:spacing w:after="200" w:line="276" w:lineRule="auto"/>
    </w:pPr>
    <w:rPr>
      <w:kern w:val="0"/>
      <w14:ligatures w14:val="none"/>
    </w:rPr>
  </w:style>
  <w:style w:type="paragraph" w:styleId="Titolo1">
    <w:name w:val="heading 1"/>
    <w:basedOn w:val="Normale"/>
    <w:next w:val="Normale"/>
    <w:link w:val="Titolo1Carattere"/>
    <w:uiPriority w:val="9"/>
    <w:qFormat/>
    <w:rsid w:val="00462A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62A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62A1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62A1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462A1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462A1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462A1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462A1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462A1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62A1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62A1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62A1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62A1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62A1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62A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62A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62A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62A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462A1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62A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62A1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62A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62A11"/>
    <w:pPr>
      <w:spacing w:before="160" w:after="160" w:line="259" w:lineRule="auto"/>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462A11"/>
    <w:rPr>
      <w:i/>
      <w:iCs/>
      <w:color w:val="404040" w:themeColor="text1" w:themeTint="BF"/>
    </w:rPr>
  </w:style>
  <w:style w:type="paragraph" w:styleId="Paragrafoelenco">
    <w:name w:val="List Paragraph"/>
    <w:basedOn w:val="Normale"/>
    <w:uiPriority w:val="34"/>
    <w:qFormat/>
    <w:rsid w:val="00462A11"/>
    <w:pPr>
      <w:spacing w:after="160" w:line="259" w:lineRule="auto"/>
      <w:ind w:left="720"/>
      <w:contextualSpacing/>
    </w:pPr>
    <w:rPr>
      <w:kern w:val="2"/>
      <w14:ligatures w14:val="standardContextual"/>
    </w:rPr>
  </w:style>
  <w:style w:type="character" w:styleId="Enfasiintensa">
    <w:name w:val="Intense Emphasis"/>
    <w:basedOn w:val="Carpredefinitoparagrafo"/>
    <w:uiPriority w:val="21"/>
    <w:qFormat/>
    <w:rsid w:val="00462A11"/>
    <w:rPr>
      <w:i/>
      <w:iCs/>
      <w:color w:val="0F4761" w:themeColor="accent1" w:themeShade="BF"/>
    </w:rPr>
  </w:style>
  <w:style w:type="paragraph" w:styleId="Citazioneintensa">
    <w:name w:val="Intense Quote"/>
    <w:basedOn w:val="Normale"/>
    <w:next w:val="Normale"/>
    <w:link w:val="CitazioneintensaCarattere"/>
    <w:uiPriority w:val="30"/>
    <w:qFormat/>
    <w:rsid w:val="00462A1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462A11"/>
    <w:rPr>
      <w:i/>
      <w:iCs/>
      <w:color w:val="0F4761" w:themeColor="accent1" w:themeShade="BF"/>
    </w:rPr>
  </w:style>
  <w:style w:type="character" w:styleId="Riferimentointenso">
    <w:name w:val="Intense Reference"/>
    <w:basedOn w:val="Carpredefinitoparagrafo"/>
    <w:uiPriority w:val="32"/>
    <w:qFormat/>
    <w:rsid w:val="00462A11"/>
    <w:rPr>
      <w:b/>
      <w:bCs/>
      <w:smallCaps/>
      <w:color w:val="0F4761" w:themeColor="accent1" w:themeShade="BF"/>
      <w:spacing w:val="5"/>
    </w:rPr>
  </w:style>
  <w:style w:type="character" w:styleId="Rimandocommento">
    <w:name w:val="annotation reference"/>
    <w:basedOn w:val="Carpredefinitoparagrafo"/>
    <w:uiPriority w:val="99"/>
    <w:semiHidden/>
    <w:unhideWhenUsed/>
    <w:rsid w:val="00462A11"/>
    <w:rPr>
      <w:sz w:val="16"/>
      <w:szCs w:val="16"/>
    </w:rPr>
  </w:style>
  <w:style w:type="paragraph" w:styleId="Testocommento">
    <w:name w:val="annotation text"/>
    <w:basedOn w:val="Normale"/>
    <w:link w:val="TestocommentoCarattere"/>
    <w:uiPriority w:val="99"/>
    <w:unhideWhenUsed/>
    <w:rsid w:val="00462A1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62A11"/>
    <w:rPr>
      <w:kern w:val="0"/>
      <w:sz w:val="20"/>
      <w:szCs w:val="20"/>
      <w14:ligatures w14:val="none"/>
    </w:rPr>
  </w:style>
  <w:style w:type="table" w:styleId="Tabellasemplice5">
    <w:name w:val="Plain Table 5"/>
    <w:basedOn w:val="Tabellanormale"/>
    <w:uiPriority w:val="45"/>
    <w:rsid w:val="001D00A3"/>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ragrafoelenco2">
    <w:name w:val="Paragrafo elenco2"/>
    <w:basedOn w:val="Normale"/>
    <w:rsid w:val="004F271D"/>
    <w:pPr>
      <w:suppressAutoHyphens/>
      <w:spacing w:after="160" w:line="259" w:lineRule="auto"/>
      <w:ind w:left="720"/>
    </w:pPr>
    <w:rPr>
      <w:rFonts w:ascii="Calibri" w:eastAsia="SimSun" w:hAnsi="Calibri" w:cs="font351"/>
      <w:kern w:val="1"/>
      <w:lang w:eastAsia="ar-SA"/>
    </w:rPr>
  </w:style>
  <w:style w:type="paragraph" w:styleId="Bibliografia">
    <w:name w:val="Bibliography"/>
    <w:basedOn w:val="Normale"/>
    <w:next w:val="Normale"/>
    <w:uiPriority w:val="37"/>
    <w:semiHidden/>
    <w:unhideWhenUsed/>
    <w:rsid w:val="002537F5"/>
  </w:style>
  <w:style w:type="paragraph" w:styleId="Revisione">
    <w:name w:val="Revision"/>
    <w:hidden/>
    <w:uiPriority w:val="99"/>
    <w:semiHidden/>
    <w:rsid w:val="003D049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4367</Words>
  <Characters>24892</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SPIGONI</dc:creator>
  <cp:keywords/>
  <dc:description/>
  <cp:lastModifiedBy>Valentina SPIGONI</cp:lastModifiedBy>
  <cp:revision>8</cp:revision>
  <dcterms:created xsi:type="dcterms:W3CDTF">2025-03-12T08:49:00Z</dcterms:created>
  <dcterms:modified xsi:type="dcterms:W3CDTF">2025-04-01T07:06:00Z</dcterms:modified>
</cp:coreProperties>
</file>