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5EF84" w14:textId="77777777" w:rsidR="005E0C47" w:rsidRDefault="005E0C47">
      <w:pPr>
        <w:rPr>
          <w:lang w:val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1305"/>
        <w:gridCol w:w="1515"/>
        <w:gridCol w:w="1432"/>
      </w:tblGrid>
      <w:tr w:rsidR="00DF7BA1" w:rsidRPr="00396913" w14:paraId="7D992103" w14:textId="77777777" w:rsidTr="00DF7BA1">
        <w:trPr>
          <w:trHeight w:val="16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232452" w14:textId="4FF25521" w:rsidR="00DF7BA1" w:rsidRPr="00396913" w:rsidRDefault="00DF7BA1" w:rsidP="00262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69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PGS Model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ED35AC" w14:textId="77777777" w:rsidR="00DF7BA1" w:rsidRPr="00396913" w:rsidRDefault="00DF7BA1" w:rsidP="00262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69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AIC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30CD78" w14:textId="1616C34B" w:rsidR="00DF7BA1" w:rsidRPr="00396913" w:rsidRDefault="00DF7BA1" w:rsidP="00262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69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AUC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0B3B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474119" w14:textId="428FBDFC" w:rsidR="00DF7BA1" w:rsidRPr="00396913" w:rsidRDefault="00DF7BA1" w:rsidP="00262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969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SNPs</w:t>
            </w:r>
            <w:proofErr w:type="spellEnd"/>
            <w:r w:rsidR="0039525A" w:rsidRPr="003969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39525A" w:rsidRPr="003969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number</w:t>
            </w:r>
            <w:proofErr w:type="spellEnd"/>
            <w:r w:rsidR="00194C4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194C44" w:rsidRPr="00194C44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a</w:t>
            </w:r>
          </w:p>
        </w:tc>
      </w:tr>
      <w:tr w:rsidR="00DF7BA1" w:rsidRPr="00396913" w14:paraId="39F39E02" w14:textId="77777777" w:rsidTr="00DF7BA1">
        <w:trPr>
          <w:trHeight w:val="16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9B84EB" w14:textId="2EAE0294" w:rsidR="00DF7BA1" w:rsidRPr="00396913" w:rsidRDefault="00DF7BA1" w:rsidP="00262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6913">
              <w:rPr>
                <w:rFonts w:ascii="Times New Roman" w:hAnsi="Times New Roman" w:cs="Times New Roman"/>
                <w:sz w:val="18"/>
                <w:szCs w:val="18"/>
              </w:rPr>
              <w:t>PLINK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83607B" w14:textId="66801F2B" w:rsidR="00DF7BA1" w:rsidRPr="00396913" w:rsidRDefault="00DF7BA1" w:rsidP="00262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6913">
              <w:rPr>
                <w:rFonts w:ascii="Times New Roman" w:hAnsi="Times New Roman" w:cs="Times New Roman"/>
                <w:sz w:val="18"/>
                <w:szCs w:val="18"/>
              </w:rPr>
              <w:t>796.761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193A5A" w14:textId="676B2EFE" w:rsidR="00DF7BA1" w:rsidRPr="00396913" w:rsidRDefault="00DF7BA1" w:rsidP="00262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6913">
              <w:rPr>
                <w:rFonts w:ascii="Times New Roman" w:hAnsi="Times New Roman" w:cs="Times New Roman"/>
                <w:sz w:val="18"/>
                <w:szCs w:val="18"/>
              </w:rPr>
              <w:t>57.887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E08FA5" w14:textId="77777777" w:rsidR="00DF7BA1" w:rsidRPr="00396913" w:rsidRDefault="00DF7BA1" w:rsidP="00262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6913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</w:tr>
      <w:tr w:rsidR="00DF7BA1" w:rsidRPr="00396913" w14:paraId="127D59FA" w14:textId="77777777" w:rsidTr="00DF7BA1">
        <w:trPr>
          <w:trHeight w:val="16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01903C" w14:textId="3470853B" w:rsidR="00DF7BA1" w:rsidRPr="00396913" w:rsidRDefault="00DF7BA1" w:rsidP="00262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69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PRSice-2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249C5D" w14:textId="763ABC67" w:rsidR="00DF7BA1" w:rsidRPr="00396913" w:rsidRDefault="00396913" w:rsidP="00262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6913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8FA128" w14:textId="75F372CC" w:rsidR="00DF7BA1" w:rsidRPr="00396913" w:rsidRDefault="00396913" w:rsidP="00262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6913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2661A9" w14:textId="4D7D114B" w:rsidR="00DF7BA1" w:rsidRPr="00396913" w:rsidRDefault="00396913" w:rsidP="00262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6913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F7BA1" w:rsidRPr="00396913" w14:paraId="2BB8D404" w14:textId="77777777" w:rsidTr="00DF7BA1">
        <w:trPr>
          <w:trHeight w:val="16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F18D88" w14:textId="77777777" w:rsidR="00DF7BA1" w:rsidRPr="00396913" w:rsidRDefault="00DF7BA1" w:rsidP="00262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96913">
              <w:rPr>
                <w:rFonts w:ascii="Times New Roman" w:hAnsi="Times New Roman" w:cs="Times New Roman"/>
                <w:sz w:val="18"/>
                <w:szCs w:val="18"/>
              </w:rPr>
              <w:t>Lassosum</w:t>
            </w:r>
            <w:proofErr w:type="spellEnd"/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9F9E9D" w14:textId="0EDF0C6A" w:rsidR="00DF7BA1" w:rsidRPr="00396913" w:rsidRDefault="00DF7BA1" w:rsidP="00262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6913">
              <w:rPr>
                <w:rFonts w:ascii="Times New Roman" w:hAnsi="Times New Roman" w:cs="Times New Roman"/>
                <w:sz w:val="18"/>
                <w:szCs w:val="18"/>
              </w:rPr>
              <w:t>786.053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794A7DB" w14:textId="5B1B8C5A" w:rsidR="00DF7BA1" w:rsidRPr="00396913" w:rsidRDefault="00DF7BA1" w:rsidP="00262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6913">
              <w:rPr>
                <w:rFonts w:ascii="Times New Roman" w:hAnsi="Times New Roman" w:cs="Times New Roman"/>
                <w:sz w:val="18"/>
                <w:szCs w:val="18"/>
              </w:rPr>
              <w:t>60.626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F84697" w14:textId="77777777" w:rsidR="00DF7BA1" w:rsidRPr="00396913" w:rsidRDefault="00DF7BA1" w:rsidP="00262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691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DF7BA1" w:rsidRPr="00396913" w14:paraId="567C80D8" w14:textId="77777777" w:rsidTr="00DF7BA1">
        <w:trPr>
          <w:trHeight w:val="16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567D90" w14:textId="22F80B70" w:rsidR="00DF7BA1" w:rsidRPr="00CB1AF9" w:rsidRDefault="00DF7BA1" w:rsidP="00262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1AF9">
              <w:rPr>
                <w:rFonts w:ascii="Times New Roman" w:hAnsi="Times New Roman" w:cs="Times New Roman"/>
                <w:sz w:val="18"/>
                <w:szCs w:val="18"/>
              </w:rPr>
              <w:t>PRS</w:t>
            </w:r>
            <w:r w:rsidR="005B0F62" w:rsidRPr="00CB1AF9">
              <w:rPr>
                <w:rFonts w:ascii="Times New Roman" w:hAnsi="Times New Roman" w:cs="Times New Roman"/>
                <w:sz w:val="18"/>
                <w:szCs w:val="18"/>
              </w:rPr>
              <w:t>-CS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D8F2EB" w14:textId="72E10BD8" w:rsidR="00DF7BA1" w:rsidRPr="00CB1AF9" w:rsidRDefault="00DF7BA1" w:rsidP="00262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1AF9">
              <w:rPr>
                <w:rFonts w:ascii="Times New Roman" w:hAnsi="Times New Roman" w:cs="Times New Roman"/>
                <w:sz w:val="18"/>
                <w:szCs w:val="18"/>
              </w:rPr>
              <w:t>787.613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EBD1B2" w14:textId="038A1C9E" w:rsidR="00DF7BA1" w:rsidRPr="00CB1AF9" w:rsidRDefault="00DF7BA1" w:rsidP="00262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1AF9">
              <w:rPr>
                <w:rFonts w:ascii="Times New Roman" w:hAnsi="Times New Roman" w:cs="Times New Roman"/>
                <w:sz w:val="18"/>
                <w:szCs w:val="18"/>
              </w:rPr>
              <w:t>60.141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D89FF0" w14:textId="77777777" w:rsidR="00DF7BA1" w:rsidRPr="00CB1AF9" w:rsidRDefault="00DF7BA1" w:rsidP="00262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1AF9">
              <w:rPr>
                <w:rFonts w:ascii="Times New Roman" w:hAnsi="Times New Roman" w:cs="Times New Roman"/>
                <w:sz w:val="18"/>
                <w:szCs w:val="18"/>
              </w:rPr>
              <w:t>335</w:t>
            </w:r>
          </w:p>
        </w:tc>
      </w:tr>
      <w:tr w:rsidR="00DF7BA1" w:rsidRPr="00396913" w14:paraId="680EDABC" w14:textId="77777777" w:rsidTr="00DF7BA1">
        <w:trPr>
          <w:trHeight w:val="18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67C354" w14:textId="1BD0156C" w:rsidR="00DF7BA1" w:rsidRPr="00396913" w:rsidRDefault="00396913" w:rsidP="00262773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3969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LDpred2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20A673" w14:textId="0C0B2A3E" w:rsidR="00DF7BA1" w:rsidRPr="00396913" w:rsidRDefault="00396913" w:rsidP="00262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6913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9E779F" w14:textId="032D7150" w:rsidR="00DF7BA1" w:rsidRPr="00396913" w:rsidRDefault="00396913" w:rsidP="00262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6913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5FF38A" w14:textId="59CF3F6A" w:rsidR="00DF7BA1" w:rsidRPr="00396913" w:rsidRDefault="00396913" w:rsidP="00262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6913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F7BA1" w:rsidRPr="00396913" w14:paraId="5B230BC2" w14:textId="77777777" w:rsidTr="00DF7BA1">
        <w:trPr>
          <w:trHeight w:val="16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EA43D4" w14:textId="5CB3183D" w:rsidR="00DF7BA1" w:rsidRPr="00396913" w:rsidRDefault="00396913" w:rsidP="00262773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39691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GCTA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F58BEA" w14:textId="363BD055" w:rsidR="00DF7BA1" w:rsidRPr="00396913" w:rsidRDefault="00396913" w:rsidP="00262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6913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0575D5" w14:textId="78E2458A" w:rsidR="00DF7BA1" w:rsidRPr="00396913" w:rsidRDefault="00396913" w:rsidP="00262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6913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8666D0" w14:textId="2FAA2774" w:rsidR="00DF7BA1" w:rsidRPr="00396913" w:rsidRDefault="00396913" w:rsidP="00262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96913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</w:tbl>
    <w:p w14:paraId="5335AD4D" w14:textId="22FB4DFB" w:rsidR="00A06543" w:rsidRDefault="00262773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396913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</w:t>
      </w:r>
      <w:r w:rsidR="00C10A7B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Pr="00396913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A06543" w:rsidRPr="0039691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Comparation among tested P</w:t>
      </w:r>
      <w:r w:rsidR="00E00485" w:rsidRPr="00396913">
        <w:rPr>
          <w:rFonts w:ascii="Times New Roman" w:hAnsi="Times New Roman" w:cs="Times New Roman"/>
          <w:b/>
          <w:bCs/>
          <w:sz w:val="20"/>
          <w:szCs w:val="20"/>
          <w:lang w:val="en-US"/>
        </w:rPr>
        <w:t>G</w:t>
      </w:r>
      <w:r w:rsidR="00A06543" w:rsidRPr="00396913">
        <w:rPr>
          <w:rFonts w:ascii="Times New Roman" w:hAnsi="Times New Roman" w:cs="Times New Roman"/>
          <w:b/>
          <w:bCs/>
          <w:sz w:val="20"/>
          <w:szCs w:val="20"/>
          <w:lang w:val="en-US"/>
        </w:rPr>
        <w:t>S models.</w:t>
      </w:r>
    </w:p>
    <w:p w14:paraId="6BB59289" w14:textId="4D46559D" w:rsidR="00262773" w:rsidRPr="00CC6680" w:rsidRDefault="00A06543" w:rsidP="00484EF2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CC6680">
        <w:rPr>
          <w:rFonts w:ascii="Times New Roman" w:hAnsi="Times New Roman" w:cs="Times New Roman"/>
          <w:sz w:val="18"/>
          <w:szCs w:val="18"/>
          <w:lang w:val="en-US"/>
        </w:rPr>
        <w:t>Polygenic score (PGS); Akaike information criterion (AIC);</w:t>
      </w:r>
      <w:r w:rsidRPr="00CC6680">
        <w:rPr>
          <w:rFonts w:ascii="Times New Roman" w:hAnsi="Times New Roman" w:cs="Times New Roman"/>
          <w:color w:val="1C1D1E"/>
          <w:sz w:val="18"/>
          <w:szCs w:val="18"/>
          <w:shd w:val="clear" w:color="auto" w:fill="FFFFFF"/>
          <w:lang w:val="en-US"/>
        </w:rPr>
        <w:t xml:space="preserve"> </w:t>
      </w:r>
      <w:r w:rsidRPr="00CC6680">
        <w:rPr>
          <w:rFonts w:ascii="Times New Roman" w:hAnsi="Times New Roman" w:cs="Times New Roman"/>
          <w:sz w:val="18"/>
          <w:szCs w:val="18"/>
          <w:lang w:val="en-US"/>
        </w:rPr>
        <w:t>Area under the receiver operator curve (AUC)</w:t>
      </w:r>
    </w:p>
    <w:p w14:paraId="03800A3F" w14:textId="1D8613BB" w:rsidR="00194C44" w:rsidRPr="00CC6680" w:rsidRDefault="00194C44" w:rsidP="00484EF2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CC6680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a </w:t>
      </w:r>
      <w:r w:rsidRPr="00CC6680">
        <w:rPr>
          <w:rFonts w:ascii="Times New Roman" w:hAnsi="Times New Roman" w:cs="Times New Roman"/>
          <w:sz w:val="18"/>
          <w:szCs w:val="18"/>
          <w:lang w:val="en-US"/>
        </w:rPr>
        <w:t>SNPs number</w:t>
      </w:r>
      <w:r w:rsidRPr="00CC6680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r w:rsidRPr="00CC6680">
        <w:rPr>
          <w:rFonts w:ascii="Times New Roman" w:hAnsi="Times New Roman" w:cs="Times New Roman"/>
          <w:sz w:val="18"/>
          <w:szCs w:val="18"/>
          <w:lang w:val="en-US"/>
        </w:rPr>
        <w:t>utilized by the software to calculate the score</w:t>
      </w:r>
      <w:r w:rsidR="00484EF2" w:rsidRPr="00CC6680">
        <w:rPr>
          <w:rFonts w:ascii="Times New Roman" w:hAnsi="Times New Roman" w:cs="Times New Roman"/>
          <w:sz w:val="18"/>
          <w:szCs w:val="18"/>
          <w:lang w:val="en-US"/>
        </w:rPr>
        <w:t xml:space="preserve">. Base methods (such as PLINK or PRSice-2) includes only a set of independent SNPs </w:t>
      </w:r>
      <w:r w:rsidR="00484EF2" w:rsidRPr="00CC6680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en-US"/>
        </w:rPr>
        <w:t>above a selected GWAS</w:t>
      </w:r>
      <w:r w:rsidR="00484EF2" w:rsidRPr="00CC6680"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en-US"/>
        </w:rPr>
        <w:t> </w:t>
      </w:r>
      <w:r w:rsidR="00484EF2" w:rsidRPr="00CC6680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p</w:t>
      </w:r>
      <w:r w:rsidR="00484EF2" w:rsidRPr="00CC6680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en-US"/>
        </w:rPr>
        <w:t xml:space="preserve">-value threshold, </w:t>
      </w:r>
      <w:r w:rsidR="00484EF2" w:rsidRPr="00CC6680">
        <w:rPr>
          <w:rFonts w:ascii="Times New Roman" w:hAnsi="Times New Roman" w:cs="Times New Roman"/>
          <w:sz w:val="18"/>
          <w:szCs w:val="18"/>
          <w:lang w:val="en-US"/>
        </w:rPr>
        <w:t>while advance methods (such as LDpred2 or PRS-CS) incorporate genome-wide SNPs.</w:t>
      </w:r>
    </w:p>
    <w:p w14:paraId="6421B8D5" w14:textId="345BF3DB" w:rsidR="00396913" w:rsidRDefault="00396913" w:rsidP="00484EF2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CC6680">
        <w:rPr>
          <w:rFonts w:ascii="Times New Roman" w:hAnsi="Times New Roman" w:cs="Times New Roman"/>
          <w:sz w:val="18"/>
          <w:szCs w:val="18"/>
          <w:lang w:val="en-US"/>
        </w:rPr>
        <w:t xml:space="preserve">NA is </w:t>
      </w:r>
      <w:r w:rsidR="00CB1AF9" w:rsidRPr="00CC6680">
        <w:rPr>
          <w:rFonts w:ascii="Times New Roman" w:hAnsi="Times New Roman" w:cs="Times New Roman"/>
          <w:sz w:val="18"/>
          <w:szCs w:val="18"/>
          <w:lang w:val="en-US"/>
        </w:rPr>
        <w:t xml:space="preserve">reported </w:t>
      </w:r>
      <w:r w:rsidRPr="00CC6680">
        <w:rPr>
          <w:rFonts w:ascii="Times New Roman" w:hAnsi="Times New Roman" w:cs="Times New Roman"/>
          <w:sz w:val="18"/>
          <w:szCs w:val="18"/>
          <w:lang w:val="en-US"/>
        </w:rPr>
        <w:t>for models includ</w:t>
      </w:r>
      <w:r w:rsidR="004429F0" w:rsidRPr="00CC6680">
        <w:rPr>
          <w:rFonts w:ascii="Times New Roman" w:hAnsi="Times New Roman" w:cs="Times New Roman"/>
          <w:sz w:val="18"/>
          <w:szCs w:val="18"/>
          <w:lang w:val="en-US"/>
        </w:rPr>
        <w:t>ing</w:t>
      </w:r>
      <w:r w:rsidRPr="00CC6680">
        <w:rPr>
          <w:rFonts w:ascii="Times New Roman" w:hAnsi="Times New Roman" w:cs="Times New Roman"/>
          <w:sz w:val="18"/>
          <w:szCs w:val="18"/>
          <w:lang w:val="en-US"/>
        </w:rPr>
        <w:t xml:space="preserve"> a very low number of SNPs</w:t>
      </w:r>
      <w:r w:rsidR="004429F0" w:rsidRPr="00CC668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0F7D32" w:rsidRPr="00CC6680">
        <w:rPr>
          <w:rFonts w:ascii="Times New Roman" w:hAnsi="Times New Roman" w:cs="Times New Roman"/>
          <w:sz w:val="18"/>
          <w:szCs w:val="18"/>
          <w:lang w:val="en-US"/>
        </w:rPr>
        <w:t xml:space="preserve">or </w:t>
      </w:r>
      <w:r w:rsidR="00CB1AF9" w:rsidRPr="00CC6680">
        <w:rPr>
          <w:rFonts w:ascii="Times New Roman" w:hAnsi="Times New Roman" w:cs="Times New Roman"/>
          <w:sz w:val="18"/>
          <w:szCs w:val="18"/>
          <w:lang w:val="en-US"/>
        </w:rPr>
        <w:t xml:space="preserve">that can’t be </w:t>
      </w:r>
      <w:r w:rsidR="00CC6680" w:rsidRPr="00CC6680">
        <w:rPr>
          <w:rFonts w:ascii="Times New Roman" w:hAnsi="Times New Roman" w:cs="Times New Roman"/>
          <w:sz w:val="18"/>
          <w:szCs w:val="18"/>
          <w:lang w:val="en-US"/>
        </w:rPr>
        <w:t xml:space="preserve">computed </w:t>
      </w:r>
      <w:r w:rsidR="00CB1AF9" w:rsidRPr="00CC6680">
        <w:rPr>
          <w:rFonts w:ascii="Times New Roman" w:hAnsi="Times New Roman" w:cs="Times New Roman"/>
          <w:sz w:val="18"/>
          <w:szCs w:val="18"/>
          <w:lang w:val="en-US"/>
        </w:rPr>
        <w:t>by the software.</w:t>
      </w:r>
    </w:p>
    <w:p w14:paraId="734E1541" w14:textId="77777777" w:rsidR="00C10A7B" w:rsidRPr="00484EF2" w:rsidRDefault="00C10A7B" w:rsidP="00484EF2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4ACD22B4" w14:textId="77777777" w:rsidR="004429F0" w:rsidRDefault="004429F0" w:rsidP="00484EF2">
      <w:pPr>
        <w:rPr>
          <w:rFonts w:ascii="Times New Roman" w:hAnsi="Times New Roman" w:cs="Times New Roman"/>
          <w:sz w:val="18"/>
          <w:szCs w:val="18"/>
          <w:highlight w:val="yellow"/>
          <w:lang w:val="en-US"/>
        </w:rPr>
      </w:pPr>
    </w:p>
    <w:p w14:paraId="0B15E481" w14:textId="77777777" w:rsidR="00F67E1A" w:rsidRPr="00484EF2" w:rsidRDefault="00F67E1A" w:rsidP="00484EF2">
      <w:pPr>
        <w:rPr>
          <w:rFonts w:ascii="Times New Roman" w:hAnsi="Times New Roman" w:cs="Times New Roman"/>
          <w:sz w:val="18"/>
          <w:szCs w:val="18"/>
          <w:highlight w:val="yellow"/>
          <w:lang w:val="en-US"/>
        </w:rPr>
      </w:pPr>
    </w:p>
    <w:tbl>
      <w:tblPr>
        <w:tblStyle w:val="Grigliatabella"/>
        <w:tblW w:w="9669" w:type="dxa"/>
        <w:tblLayout w:type="fixed"/>
        <w:tblLook w:val="04A0" w:firstRow="1" w:lastRow="0" w:firstColumn="1" w:lastColumn="0" w:noHBand="0" w:noVBand="1"/>
      </w:tblPr>
      <w:tblGrid>
        <w:gridCol w:w="942"/>
        <w:gridCol w:w="1038"/>
        <w:gridCol w:w="1134"/>
        <w:gridCol w:w="992"/>
        <w:gridCol w:w="992"/>
        <w:gridCol w:w="1276"/>
        <w:gridCol w:w="709"/>
        <w:gridCol w:w="885"/>
        <w:gridCol w:w="850"/>
        <w:gridCol w:w="851"/>
      </w:tblGrid>
      <w:tr w:rsidR="00C10A7B" w:rsidRPr="000B6971" w14:paraId="35AD2A24" w14:textId="77777777" w:rsidTr="001F67AC">
        <w:tc>
          <w:tcPr>
            <w:tcW w:w="942" w:type="dxa"/>
          </w:tcPr>
          <w:p w14:paraId="7DFC4F37" w14:textId="77777777" w:rsidR="00C10A7B" w:rsidRPr="00CC6680" w:rsidRDefault="00C10A7B" w:rsidP="001F67A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38" w:type="dxa"/>
          </w:tcPr>
          <w:p w14:paraId="5377E292" w14:textId="77777777" w:rsidR="00C10A7B" w:rsidRPr="000B6971" w:rsidRDefault="00C10A7B" w:rsidP="001F67A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0B697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BMI-SDS</w:t>
            </w:r>
          </w:p>
          <w:p w14:paraId="393BE2F7" w14:textId="77777777" w:rsidR="00C10A7B" w:rsidRPr="000B6971" w:rsidRDefault="00C10A7B" w:rsidP="001F67A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497EF519" w14:textId="77777777" w:rsidR="00C10A7B" w:rsidRPr="000B6971" w:rsidRDefault="00C10A7B" w:rsidP="001F67A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0B697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HbA1c at enrollment</w:t>
            </w:r>
          </w:p>
        </w:tc>
        <w:tc>
          <w:tcPr>
            <w:tcW w:w="992" w:type="dxa"/>
          </w:tcPr>
          <w:p w14:paraId="268D91FB" w14:textId="77777777" w:rsidR="00C10A7B" w:rsidRPr="000B6971" w:rsidRDefault="00C10A7B" w:rsidP="001F67A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697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Age at diagnosis</w:t>
            </w:r>
          </w:p>
        </w:tc>
        <w:tc>
          <w:tcPr>
            <w:tcW w:w="992" w:type="dxa"/>
          </w:tcPr>
          <w:p w14:paraId="2026121E" w14:textId="77777777" w:rsidR="00C10A7B" w:rsidRPr="000B6971" w:rsidRDefault="00C10A7B" w:rsidP="001F67A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0B697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Presence of DKA </w:t>
            </w:r>
          </w:p>
          <w:p w14:paraId="6F91CAC2" w14:textId="77777777" w:rsidR="00C10A7B" w:rsidRPr="000B6971" w:rsidRDefault="00C10A7B" w:rsidP="001F67A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471C67B7" w14:textId="77777777" w:rsidR="00C10A7B" w:rsidRPr="000B6971" w:rsidRDefault="00C10A7B" w:rsidP="001F67A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0B697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Insulin requirement</w:t>
            </w:r>
          </w:p>
          <w:p w14:paraId="27C3BF42" w14:textId="77777777" w:rsidR="00C10A7B" w:rsidRPr="000B6971" w:rsidRDefault="00C10A7B" w:rsidP="001F67A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14:paraId="1B8D1069" w14:textId="77777777" w:rsidR="00C10A7B" w:rsidRPr="000B6971" w:rsidRDefault="00C10A7B" w:rsidP="001F67A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0B697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IAA </w:t>
            </w:r>
          </w:p>
          <w:p w14:paraId="0DBB3FEC" w14:textId="77777777" w:rsidR="00C10A7B" w:rsidRPr="000B6971" w:rsidRDefault="00C10A7B" w:rsidP="001F67A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5" w:type="dxa"/>
          </w:tcPr>
          <w:p w14:paraId="639007EA" w14:textId="77777777" w:rsidR="00C10A7B" w:rsidRPr="000B6971" w:rsidRDefault="00C10A7B" w:rsidP="001F67A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0B697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ZnT8A</w:t>
            </w:r>
          </w:p>
          <w:p w14:paraId="278C8B47" w14:textId="77777777" w:rsidR="00C10A7B" w:rsidRPr="000B6971" w:rsidRDefault="00C10A7B" w:rsidP="001F67A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5C7F284" w14:textId="77777777" w:rsidR="00C10A7B" w:rsidRPr="000B6971" w:rsidRDefault="00C10A7B" w:rsidP="001F67A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0B697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IA-2A</w:t>
            </w:r>
          </w:p>
          <w:p w14:paraId="72AF95FB" w14:textId="77777777" w:rsidR="00C10A7B" w:rsidRPr="000B6971" w:rsidRDefault="00C10A7B" w:rsidP="001F67A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14:paraId="5519AAD4" w14:textId="77777777" w:rsidR="00C10A7B" w:rsidRPr="000B6971" w:rsidRDefault="00C10A7B" w:rsidP="001F67A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0B697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GADA</w:t>
            </w:r>
          </w:p>
          <w:p w14:paraId="54BB6F64" w14:textId="77777777" w:rsidR="00C10A7B" w:rsidRPr="000B6971" w:rsidRDefault="00C10A7B" w:rsidP="001F67A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C10A7B" w:rsidRPr="000B6971" w14:paraId="7B79BF80" w14:textId="77777777" w:rsidTr="001F67AC">
        <w:tc>
          <w:tcPr>
            <w:tcW w:w="942" w:type="dxa"/>
          </w:tcPr>
          <w:p w14:paraId="4F36869C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6971">
              <w:rPr>
                <w:rFonts w:ascii="Times New Roman" w:hAnsi="Times New Roman" w:cs="Times New Roman"/>
                <w:sz w:val="18"/>
                <w:szCs w:val="18"/>
              </w:rPr>
              <w:t>PGS</w:t>
            </w:r>
          </w:p>
        </w:tc>
        <w:tc>
          <w:tcPr>
            <w:tcW w:w="1038" w:type="dxa"/>
          </w:tcPr>
          <w:p w14:paraId="79D6FF36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809B413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6971">
              <w:rPr>
                <w:rFonts w:ascii="Times New Roman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992" w:type="dxa"/>
          </w:tcPr>
          <w:p w14:paraId="374E27AD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</w:p>
        </w:tc>
        <w:tc>
          <w:tcPr>
            <w:tcW w:w="992" w:type="dxa"/>
          </w:tcPr>
          <w:p w14:paraId="4C54EB78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0.15</w:t>
            </w:r>
          </w:p>
        </w:tc>
        <w:tc>
          <w:tcPr>
            <w:tcW w:w="1276" w:type="dxa"/>
          </w:tcPr>
          <w:p w14:paraId="70DA2957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709" w:type="dxa"/>
          </w:tcPr>
          <w:p w14:paraId="7C70EB22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6971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885" w:type="dxa"/>
          </w:tcPr>
          <w:p w14:paraId="12F97336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697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0.04</w:t>
            </w:r>
            <w:r w:rsidRPr="000B697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14:paraId="06C59BD6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6971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851" w:type="dxa"/>
          </w:tcPr>
          <w:p w14:paraId="65F82394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6971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</w:tr>
      <w:tr w:rsidR="00C10A7B" w:rsidRPr="000B6971" w14:paraId="6978008F" w14:textId="77777777" w:rsidTr="001F67AC">
        <w:tc>
          <w:tcPr>
            <w:tcW w:w="942" w:type="dxa"/>
          </w:tcPr>
          <w:p w14:paraId="08B4906F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6971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1038" w:type="dxa"/>
          </w:tcPr>
          <w:p w14:paraId="12159A44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1CBCF0F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6971"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992" w:type="dxa"/>
          </w:tcPr>
          <w:p w14:paraId="62D360AB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0.65</w:t>
            </w:r>
          </w:p>
        </w:tc>
        <w:tc>
          <w:tcPr>
            <w:tcW w:w="992" w:type="dxa"/>
          </w:tcPr>
          <w:p w14:paraId="62306160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1276" w:type="dxa"/>
          </w:tcPr>
          <w:p w14:paraId="7514973C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709" w:type="dxa"/>
          </w:tcPr>
          <w:p w14:paraId="31FAC033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6971">
              <w:rPr>
                <w:rFonts w:ascii="Times New Roman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885" w:type="dxa"/>
          </w:tcPr>
          <w:p w14:paraId="7BAC317A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6971">
              <w:rPr>
                <w:rFonts w:ascii="Times New Roman" w:hAnsi="Times New Roman" w:cs="Times New Roman"/>
                <w:sz w:val="18"/>
                <w:szCs w:val="18"/>
              </w:rPr>
              <w:t xml:space="preserve">0.44 </w:t>
            </w:r>
          </w:p>
        </w:tc>
        <w:tc>
          <w:tcPr>
            <w:tcW w:w="850" w:type="dxa"/>
          </w:tcPr>
          <w:p w14:paraId="17F30411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6971"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851" w:type="dxa"/>
          </w:tcPr>
          <w:p w14:paraId="60EFC57C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6971">
              <w:rPr>
                <w:rFonts w:ascii="Times New Roman" w:hAnsi="Times New Roman" w:cs="Times New Roman"/>
                <w:sz w:val="18"/>
                <w:szCs w:val="18"/>
              </w:rPr>
              <w:t>0.79</w:t>
            </w:r>
          </w:p>
        </w:tc>
      </w:tr>
      <w:tr w:rsidR="00C10A7B" w:rsidRPr="000B6971" w14:paraId="00C8AAD5" w14:textId="77777777" w:rsidTr="001F67AC">
        <w:tc>
          <w:tcPr>
            <w:tcW w:w="942" w:type="dxa"/>
          </w:tcPr>
          <w:p w14:paraId="3BBA57F9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6971">
              <w:rPr>
                <w:rFonts w:ascii="Times New Roman" w:hAnsi="Times New Roman" w:cs="Times New Roman"/>
                <w:sz w:val="18"/>
                <w:szCs w:val="18"/>
              </w:rPr>
              <w:t>Sex</w:t>
            </w:r>
          </w:p>
        </w:tc>
        <w:tc>
          <w:tcPr>
            <w:tcW w:w="1038" w:type="dxa"/>
          </w:tcPr>
          <w:p w14:paraId="76CDC61E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F3664DC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6971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</w:p>
        </w:tc>
        <w:tc>
          <w:tcPr>
            <w:tcW w:w="992" w:type="dxa"/>
          </w:tcPr>
          <w:p w14:paraId="74C81E6A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992" w:type="dxa"/>
          </w:tcPr>
          <w:p w14:paraId="3C43C830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1276" w:type="dxa"/>
          </w:tcPr>
          <w:p w14:paraId="0F63A0B3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709" w:type="dxa"/>
          </w:tcPr>
          <w:p w14:paraId="7C189C89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6971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885" w:type="dxa"/>
          </w:tcPr>
          <w:p w14:paraId="573A25BC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6971">
              <w:rPr>
                <w:rFonts w:ascii="Times New Roman" w:hAnsi="Times New Roman" w:cs="Times New Roman"/>
                <w:sz w:val="18"/>
                <w:szCs w:val="18"/>
              </w:rPr>
              <w:t xml:space="preserve">0.35 </w:t>
            </w:r>
          </w:p>
        </w:tc>
        <w:tc>
          <w:tcPr>
            <w:tcW w:w="850" w:type="dxa"/>
          </w:tcPr>
          <w:p w14:paraId="6CC681C6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6971">
              <w:rPr>
                <w:rFonts w:ascii="Times New Roman" w:hAnsi="Times New Roman" w:cs="Times New Roman"/>
                <w:sz w:val="18"/>
                <w:szCs w:val="18"/>
              </w:rPr>
              <w:t>0.40</w:t>
            </w:r>
          </w:p>
        </w:tc>
        <w:tc>
          <w:tcPr>
            <w:tcW w:w="851" w:type="dxa"/>
          </w:tcPr>
          <w:p w14:paraId="166D7906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6971">
              <w:rPr>
                <w:rFonts w:ascii="Times New Roman" w:hAnsi="Times New Roman" w:cs="Times New Roman"/>
                <w:sz w:val="18"/>
                <w:szCs w:val="18"/>
              </w:rPr>
              <w:t>0.66</w:t>
            </w:r>
          </w:p>
        </w:tc>
      </w:tr>
      <w:tr w:rsidR="00C10A7B" w:rsidRPr="000B6971" w14:paraId="5C3FDA56" w14:textId="77777777" w:rsidTr="001F67AC">
        <w:tc>
          <w:tcPr>
            <w:tcW w:w="942" w:type="dxa"/>
          </w:tcPr>
          <w:p w14:paraId="2D4E6414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B6971">
              <w:rPr>
                <w:rFonts w:ascii="Times New Roman" w:hAnsi="Times New Roman" w:cs="Times New Roman"/>
                <w:sz w:val="18"/>
                <w:szCs w:val="18"/>
              </w:rPr>
              <w:t>Disease</w:t>
            </w:r>
            <w:proofErr w:type="spellEnd"/>
            <w:r w:rsidRPr="000B6971">
              <w:rPr>
                <w:rFonts w:ascii="Times New Roman" w:hAnsi="Times New Roman" w:cs="Times New Roman"/>
                <w:sz w:val="18"/>
                <w:szCs w:val="18"/>
              </w:rPr>
              <w:t xml:space="preserve"> duration</w:t>
            </w:r>
          </w:p>
        </w:tc>
        <w:tc>
          <w:tcPr>
            <w:tcW w:w="1038" w:type="dxa"/>
          </w:tcPr>
          <w:p w14:paraId="33621DAC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6191C9F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6971"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992" w:type="dxa"/>
          </w:tcPr>
          <w:p w14:paraId="1C6BECBF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697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7366299C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697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315737CA" w14:textId="77777777" w:rsidR="00C10A7B" w:rsidRPr="000B6971" w:rsidRDefault="00C10A7B" w:rsidP="001F67AC">
            <w:pPr>
              <w:tabs>
                <w:tab w:val="left" w:pos="71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709" w:type="dxa"/>
          </w:tcPr>
          <w:p w14:paraId="7A040C6F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6971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885" w:type="dxa"/>
          </w:tcPr>
          <w:p w14:paraId="085DE62E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6971">
              <w:rPr>
                <w:rFonts w:ascii="Times New Roman" w:hAnsi="Times New Roman" w:cs="Times New Roman"/>
                <w:sz w:val="18"/>
                <w:szCs w:val="18"/>
              </w:rPr>
              <w:t xml:space="preserve">0.34 </w:t>
            </w:r>
          </w:p>
        </w:tc>
        <w:tc>
          <w:tcPr>
            <w:tcW w:w="850" w:type="dxa"/>
          </w:tcPr>
          <w:p w14:paraId="15541CC0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6971">
              <w:rPr>
                <w:rFonts w:ascii="Times New Roman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851" w:type="dxa"/>
          </w:tcPr>
          <w:p w14:paraId="56DFA167" w14:textId="77777777" w:rsidR="00C10A7B" w:rsidRPr="000B6971" w:rsidRDefault="00C10A7B" w:rsidP="001F67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6971">
              <w:rPr>
                <w:rFonts w:ascii="Times New Roman" w:hAnsi="Times New Roman" w:cs="Times New Roman"/>
                <w:sz w:val="18"/>
                <w:szCs w:val="18"/>
              </w:rPr>
              <w:t>0.57</w:t>
            </w:r>
          </w:p>
        </w:tc>
      </w:tr>
    </w:tbl>
    <w:p w14:paraId="18A800FE" w14:textId="77777777" w:rsidR="00C10A7B" w:rsidRDefault="00C10A7B" w:rsidP="00C10A7B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5E0C47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 w:rsidRPr="005E0C4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P-value from a</w:t>
      </w:r>
      <w:r w:rsidRPr="005E0C47">
        <w:rPr>
          <w:rFonts w:ascii="Times New Roman" w:hAnsi="Times New Roman" w:cs="Times New Roman"/>
          <w:b/>
          <w:bCs/>
          <w:sz w:val="20"/>
          <w:szCs w:val="20"/>
          <w:lang w:val="en-US"/>
        </w:rPr>
        <w:t>ssociation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analysis</w:t>
      </w:r>
      <w:r w:rsidRPr="005E0C4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between PGS and clinical characteristics among T1D subjects.</w:t>
      </w:r>
    </w:p>
    <w:p w14:paraId="003ACB65" w14:textId="77777777" w:rsidR="00C10A7B" w:rsidRDefault="00C10A7B" w:rsidP="00C10A7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B6971">
        <w:rPr>
          <w:rFonts w:ascii="Times New Roman" w:hAnsi="Times New Roman" w:cs="Times New Roman"/>
          <w:sz w:val="20"/>
          <w:szCs w:val="20"/>
          <w:lang w:val="en-US"/>
        </w:rPr>
        <w:t>Disease duration was used as covariates only for some clinical characteristics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6A99A13A" w14:textId="77777777" w:rsidR="00C10A7B" w:rsidRPr="000B6971" w:rsidRDefault="00C10A7B" w:rsidP="00C10A7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D505F">
        <w:rPr>
          <w:rFonts w:ascii="Times New Roman" w:hAnsi="Times New Roman" w:cs="Times New Roman"/>
          <w:sz w:val="20"/>
          <w:szCs w:val="20"/>
          <w:lang w:val="en-US"/>
        </w:rPr>
        <w:t>Clinical characteristics are available for all T1D collected (n=485), expect for autoantibody presence (n=149).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2CB2F7A" w14:textId="77777777" w:rsidR="00C10A7B" w:rsidRDefault="00C10A7B" w:rsidP="00C10A7B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5E0C47">
        <w:rPr>
          <w:rFonts w:ascii="Times New Roman" w:hAnsi="Times New Roman" w:cs="Times New Roman"/>
          <w:sz w:val="18"/>
          <w:szCs w:val="18"/>
          <w:lang w:val="en-US"/>
        </w:rPr>
        <w:t>Polygenic score (PGS); Standard deviation scores of body mass index (BMI SDS)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; </w:t>
      </w:r>
      <w:proofErr w:type="spellStart"/>
      <w:r w:rsidRPr="005E0C47">
        <w:rPr>
          <w:rFonts w:ascii="Times New Roman" w:hAnsi="Times New Roman" w:cs="Times New Roman"/>
          <w:sz w:val="18"/>
          <w:szCs w:val="18"/>
          <w:lang w:val="en-GB"/>
        </w:rPr>
        <w:t>Hemoglobin</w:t>
      </w:r>
      <w:proofErr w:type="spellEnd"/>
      <w:r w:rsidRPr="005E0C47">
        <w:rPr>
          <w:rFonts w:ascii="Times New Roman" w:hAnsi="Times New Roman" w:cs="Times New Roman"/>
          <w:sz w:val="18"/>
          <w:szCs w:val="18"/>
          <w:lang w:val="en-GB"/>
        </w:rPr>
        <w:t xml:space="preserve"> A1C </w:t>
      </w:r>
      <w:r w:rsidRPr="005E0C47">
        <w:rPr>
          <w:rFonts w:ascii="Times New Roman" w:hAnsi="Times New Roman" w:cs="Times New Roman"/>
          <w:sz w:val="18"/>
          <w:szCs w:val="18"/>
          <w:lang w:val="en-US"/>
        </w:rPr>
        <w:t>(HbA1c); Ketoacidosis at onset (DKA); Insulin-directed antibodies (IAA); antibodies directed against tyrosine phosphatase (IA-2A); antibodies directed against the cytoplasm of pancreatic islet cells (ICA); antibodies directed against glutamic acid decarboxylase (GADA); zinc transporter 8 autoantibodies (ZnT8A).</w:t>
      </w:r>
    </w:p>
    <w:p w14:paraId="1D36109F" w14:textId="20A6E78F" w:rsidR="00E00485" w:rsidRPr="00CB1AF9" w:rsidRDefault="00E00485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E00485" w:rsidRPr="00CB1AF9" w:rsidSect="007B1C3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C47"/>
    <w:rsid w:val="000B6971"/>
    <w:rsid w:val="000F7D32"/>
    <w:rsid w:val="00194C44"/>
    <w:rsid w:val="001E0F8E"/>
    <w:rsid w:val="00254878"/>
    <w:rsid w:val="00262773"/>
    <w:rsid w:val="00301763"/>
    <w:rsid w:val="003130D9"/>
    <w:rsid w:val="0039525A"/>
    <w:rsid w:val="00396913"/>
    <w:rsid w:val="003A529F"/>
    <w:rsid w:val="003E3783"/>
    <w:rsid w:val="003F4BCE"/>
    <w:rsid w:val="00413567"/>
    <w:rsid w:val="004429F0"/>
    <w:rsid w:val="004527DA"/>
    <w:rsid w:val="00484EF2"/>
    <w:rsid w:val="00523F2D"/>
    <w:rsid w:val="00557658"/>
    <w:rsid w:val="005B0F62"/>
    <w:rsid w:val="005E0C47"/>
    <w:rsid w:val="0067272B"/>
    <w:rsid w:val="007B1C30"/>
    <w:rsid w:val="007D5026"/>
    <w:rsid w:val="009134F0"/>
    <w:rsid w:val="009651D7"/>
    <w:rsid w:val="00A06543"/>
    <w:rsid w:val="00A76EA6"/>
    <w:rsid w:val="00B373B8"/>
    <w:rsid w:val="00C10A7B"/>
    <w:rsid w:val="00C462ED"/>
    <w:rsid w:val="00C953A3"/>
    <w:rsid w:val="00CA2188"/>
    <w:rsid w:val="00CB1AF9"/>
    <w:rsid w:val="00CC6680"/>
    <w:rsid w:val="00D32776"/>
    <w:rsid w:val="00D87C14"/>
    <w:rsid w:val="00DD505F"/>
    <w:rsid w:val="00DF7BA1"/>
    <w:rsid w:val="00E00485"/>
    <w:rsid w:val="00E6321B"/>
    <w:rsid w:val="00F27E0B"/>
    <w:rsid w:val="00F6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84C65"/>
  <w14:defaultImageDpi w14:val="32767"/>
  <w15:chartTrackingRefBased/>
  <w15:docId w15:val="{6B15AE52-E9DF-894A-A9B4-31BC3C6FA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E0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E0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0C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0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0C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0C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0C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0C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0C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0C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E0C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0C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0C4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0C4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0C4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0C4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0C4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0C4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E0C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E0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E0C4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0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E0C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0C4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E0C4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E0C4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0C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0C4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E0C47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E0C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Carpredefinitoparagrafo"/>
    <w:rsid w:val="00A06543"/>
  </w:style>
  <w:style w:type="character" w:styleId="Rimandocommento">
    <w:name w:val="annotation reference"/>
    <w:basedOn w:val="Carpredefinitoparagrafo"/>
    <w:uiPriority w:val="99"/>
    <w:semiHidden/>
    <w:unhideWhenUsed/>
    <w:rsid w:val="00D87C1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87C1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87C1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87C1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87C14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D87C1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D87C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7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CATAMO EULALIA [SSM1800007]</dc:creator>
  <cp:keywords/>
  <dc:description/>
  <cp:lastModifiedBy>CATAMO EULALIA [SSM1800007]</cp:lastModifiedBy>
  <cp:revision>12</cp:revision>
  <dcterms:created xsi:type="dcterms:W3CDTF">2025-03-31T07:44:00Z</dcterms:created>
  <dcterms:modified xsi:type="dcterms:W3CDTF">2025-03-31T09:13:00Z</dcterms:modified>
</cp:coreProperties>
</file>