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25C2" w14:textId="227A7D8B" w:rsidR="00E871B7" w:rsidRDefault="00910423" w:rsidP="00910423">
      <w:pPr>
        <w:spacing w:line="480" w:lineRule="auto"/>
        <w:rPr>
          <w:rFonts w:ascii="Times New Roman" w:hAnsi="Times New Roman"/>
          <w:b/>
          <w:bCs/>
        </w:rPr>
      </w:pPr>
      <w:r>
        <w:rPr>
          <w:rFonts w:ascii="Times New Roman" w:hAnsi="Times New Roman"/>
          <w:b/>
          <w:bCs/>
        </w:rPr>
        <w:t>Supplementary Material</w:t>
      </w:r>
    </w:p>
    <w:p w14:paraId="36EA4F15" w14:textId="36E9D6D3" w:rsidR="00910423" w:rsidRDefault="00910423" w:rsidP="00910423">
      <w:pPr>
        <w:spacing w:line="480" w:lineRule="auto"/>
        <w:rPr>
          <w:rFonts w:ascii="Times New Roman" w:hAnsi="Times New Roman"/>
          <w:b/>
          <w:bCs/>
        </w:rPr>
      </w:pPr>
      <w:r>
        <w:rPr>
          <w:rFonts w:ascii="Times New Roman" w:hAnsi="Times New Roman"/>
          <w:b/>
          <w:bCs/>
        </w:rPr>
        <w:t>Supplementary Methods</w:t>
      </w:r>
    </w:p>
    <w:p w14:paraId="1A17CF45" w14:textId="722212F3" w:rsidR="00E035F1" w:rsidRDefault="00E035F1" w:rsidP="00E035F1">
      <w:pPr>
        <w:spacing w:line="480" w:lineRule="auto"/>
        <w:jc w:val="both"/>
        <w:rPr>
          <w:rFonts w:ascii="Times New Roman" w:hAnsi="Times New Roman"/>
          <w:lang w:eastAsia="en-GB"/>
        </w:rPr>
      </w:pPr>
      <w:r w:rsidRPr="00EA2D7E">
        <w:rPr>
          <w:rFonts w:ascii="Times New Roman" w:hAnsi="Times New Roman"/>
          <w:b/>
          <w:bCs/>
          <w:lang w:eastAsia="en-GB"/>
        </w:rPr>
        <w:t>Sample size calculation</w:t>
      </w:r>
    </w:p>
    <w:p w14:paraId="41170773" w14:textId="77777777" w:rsidR="001A4FD2" w:rsidRPr="00EA2D7E" w:rsidRDefault="001A4FD2" w:rsidP="001A4FD2">
      <w:pPr>
        <w:spacing w:line="480" w:lineRule="auto"/>
        <w:jc w:val="both"/>
        <w:rPr>
          <w:rFonts w:ascii="Times New Roman" w:hAnsi="Times New Roman"/>
          <w:lang w:eastAsia="en-GB"/>
        </w:rPr>
      </w:pPr>
      <w:r w:rsidRPr="00EA2D7E">
        <w:rPr>
          <w:rFonts w:ascii="Times New Roman" w:hAnsi="Times New Roman"/>
          <w:lang w:eastAsia="en-GB"/>
        </w:rPr>
        <w:t xml:space="preserve">Sample size estimation was performed a priori based on the </w:t>
      </w:r>
      <w:r>
        <w:rPr>
          <w:rFonts w:ascii="Times New Roman" w:hAnsi="Times New Roman"/>
          <w:lang w:eastAsia="en-GB"/>
        </w:rPr>
        <w:t>co-</w:t>
      </w:r>
      <w:r w:rsidRPr="00EA2D7E">
        <w:rPr>
          <w:rFonts w:ascii="Times New Roman" w:hAnsi="Times New Roman"/>
          <w:lang w:eastAsia="en-GB"/>
        </w:rPr>
        <w:t>primary study endpoints, global longitudinal strain (GLS) and pulse wave velocity (PWV), as markers of early myocardial and vascular dysfunction, respectively.</w:t>
      </w:r>
    </w:p>
    <w:p w14:paraId="2B85A198" w14:textId="6CD5404D" w:rsidR="001A4FD2" w:rsidRDefault="001A4FD2" w:rsidP="001A4FD2">
      <w:pPr>
        <w:spacing w:line="480" w:lineRule="auto"/>
        <w:jc w:val="both"/>
        <w:rPr>
          <w:rFonts w:ascii="Times New Roman" w:hAnsi="Times New Roman"/>
          <w:lang w:eastAsia="en-GB"/>
        </w:rPr>
      </w:pPr>
      <w:r w:rsidRPr="00EA2D7E">
        <w:rPr>
          <w:rFonts w:ascii="Times New Roman" w:hAnsi="Times New Roman"/>
          <w:lang w:eastAsia="en-GB"/>
        </w:rPr>
        <w:t>The calculation was informed by previously published studies evaluating myocardial strain and arterial stiffness in people living with diabetes using advanced cardiovascular imaging modalities.</w:t>
      </w:r>
      <w:r w:rsidR="007157B5">
        <w:rPr>
          <w:rFonts w:ascii="Times New Roman" w:hAnsi="Times New Roman"/>
          <w:lang w:eastAsia="en-GB"/>
        </w:rPr>
        <w:fldChar w:fldCharType="begin">
          <w:fldData xml:space="preserve">PEVuZE5vdGU+PENpdGU+PEF1dGhvcj5UYWRpYzwvQXV0aG9yPjxZZWFyPjIwMTQ8L1llYXI+PFJl
Y051bT4zMzQ2PC9SZWNOdW0+PERpc3BsYXlUZXh0PjxzdHlsZSBmYWNlPSJzdXBlcnNjcmlwdCI+
MSwgMjwvc3R5bGU+PC9EaXNwbGF5VGV4dD48cmVjb3JkPjxyZWMtbnVtYmVyPjMzNDY8L3JlYy1u
dW1iZXI+PGZvcmVpZ24ta2V5cz48a2V5IGFwcD0iRU4iIGRiLWlkPSJhZTU1dzVkdzBhMHh4NGV4
c2Q2dnN0cjBhZnRldnR3OXI5cHYiIHRpbWVzdGFtcD0iMTc1MjY4Mzc2NyI+MzM0Njwva2V5Pjwv
Zm9yZWlnbi1rZXlzPjxyZWYtdHlwZSBuYW1lPSJKb3VybmFsIEFydGljbGUiPjE3PC9yZWYtdHlw
ZT48Y29udHJpYnV0b3JzPjxhdXRob3JzPjxhdXRob3I+VGFkaWMsIE0uPC9hdXRob3I+PGF1dGhv
cj5JbGljLCBTLjwvYXV0aG9yPjxhdXRob3I+Q3VzcGlkaSwgQy48L2F1dGhvcj48YXV0aG9yPktv
Y2lqYW5jaWMsIFYuPC9hdXRob3I+PGF1dGhvcj5DZWxpYywgVi48L2F1dGhvcj48L2F1dGhvcnM+
PC9jb250cmlidXRvcnM+PGF1dGgtYWRkcmVzcz5EaXZpc2lvbiBvZiBDYXJkaW9sb2d5LCBVbml2
ZXJzaXR5IENsaW5pY2FsIEhvc3BpdGFsIENlbnRlciAmcXVvdDtEci4gRHJhZ2lzYSBNaXNvdmlj
IC0gRGVkaW5qZSZxdW90OywgQmVsZ3JhZGUsIFNlcmJpYS4gRWxlY3Ryb25pYyBhZGRyZXNzOiBt
YXJpamFuYV90YWRpY0Bob3RtYWlsLmNvbS4mI3hEO0RpdmlzaW9uIG9mIEVuZG9jcmlub2xvZ3ks
VW5pdmVyc2l0eSBDbGluaWNhbCBIb3NwaXRhbCBDZW50ZXIgJnF1b3Q7RHIuIERyYWdpc2EgTWlz
b3ZpYyAtIERlZGluamUmcXVvdDssIEJlbGdyYWRlLCBTZXJiaWEuJiN4RDtDbGluaWNhbCBSZXNl
YXJjaCBVbml0LCBVbml2ZXJzaXR5IG9mIE1pbGFuLUJpY29jY2EgYW5kIElzdGl0dXRvIEF1eG9s
b2dpY28gSXRhbGlhbm8sIE1pbGFubywgSXRhbHkuJiN4RDtEaXZpc2lvbiBvZiBDYXJkaW9sb2d5
LCBVbml2ZXJzaXR5IENsaW5pY2FsIEhvc3BpdGFsIENlbnRlciAmcXVvdDtEci4gRHJhZ2lzYSBN
aXNvdmljIC0gRGVkaW5qZSZxdW90OywgQmVsZ3JhZGUsIFNlcmJpYS4mI3hEO0RpdmlzaW9uIG9m
IENhcmRpb2xvZ3ksIFVuaXZlcnNpdHkgQ2xpbmljYWwgSG9zcGl0YWwgQ2VudGVyICZxdW90O0Ry
LiBEcmFnaXNhIE1pc292aWMgLSBEZWRpbmplJnF1b3Q7LCBCZWxncmFkZSwgU2VyYmlhOyBGYWN1
bHR5IG9mIE1lZGljaW5lLCBCZWxncmFkZSwgU2VyYmlhLjwvYXV0aC1hZGRyZXNzPjx0aXRsZXM+
PHRpdGxlPlByZWRpYWJldGVzLCBkaWFiZXRlcyBhbmQgbGVmdCBoZWFydCBkZWZvcm1hdGlvbjwv
dGl0bGU+PHNlY29uZGFyeS10aXRsZT5SZXYgRXNwIENhcmRpb2wgKEVuZ2wgRWQpPC9zZWNvbmRh
cnktdGl0bGU+PC90aXRsZXM+PHBlcmlvZGljYWw+PGZ1bGwtdGl0bGU+UmV2IEVzcCBDYXJkaW9s
IChFbmdsIEVkKTwvZnVsbC10aXRsZT48L3BlcmlvZGljYWw+PHBhZ2VzPjEwNjItNDwvcGFnZXM+
PHZvbHVtZT42Nzwvdm9sdW1lPjxudW1iZXI+MTI8L251bWJlcj48ZWRpdGlvbj4yMDE0MTAyOTwv
ZWRpdGlvbj48a2V5d29yZHM+PGtleXdvcmQ+QXRyaWFsIFJlbW9kZWxpbmc8L2tleXdvcmQ+PGtl
eXdvcmQ+RGlhYmV0ZXMgTWVsbGl0dXMsIFR5cGUgMi8qY29tcGxpY2F0aW9uczwva2V5d29yZD48
a2V5d29yZD5FY2hvY2FyZGlvZ3JhcGh5PC9rZXl3b3JkPjxrZXl3b3JkPkVjaG9jYXJkaW9ncmFw
aHksIFRocmVlLURpbWVuc2lvbmFsPC9rZXl3b3JkPjxrZXl3b3JkPkZlbWFsZTwva2V5d29yZD48
a2V5d29yZD5IZWFydCBBdHJpYS9kaWFnbm9zdGljIGltYWdpbmc8L2tleXdvcmQ+PGtleXdvcmQ+
SGVhcnQgVmVudHJpY2xlcy9kaWFnbm9zdGljIGltYWdpbmc8L2tleXdvcmQ+PGtleXdvcmQ+SHVt
YW5zPC9rZXl3b3JkPjxrZXl3b3JkPk1hbGU8L2tleXdvcmQ+PGtleXdvcmQ+TWlkZGxlIEFnZWQ8
L2tleXdvcmQ+PGtleXdvcmQ+UHJlZGlhYmV0aWMgU3RhdGUvKmNvbXBsaWNhdGlvbnM8L2tleXdv
cmQ+PGtleXdvcmQ+KlZlbnRyaWN1bGFyIFJlbW9kZWxpbmc8L2tleXdvcmQ+PC9rZXl3b3Jkcz48
ZGF0ZXM+PHllYXI+MjAxNDwveWVhcj48cHViLWRhdGVzPjxkYXRlPkRlYzwvZGF0ZT48L3B1Yi1k
YXRlcz48L2RhdGVzPjxpc2JuPjE4ODUtNTg1NzwvaXNibj48YWNjZXNzaW9uLW51bT4yNTQ0OTgx
NjwvYWNjZXNzaW9uLW51bT48dXJscz48L3VybHM+PGVsZWN0cm9uaWMtcmVzb3VyY2UtbnVtPjEw
LjEwMTYvai5yZWMuMjAxNC4wNy4wMTk8L2VsZWN0cm9uaWMtcmVzb3VyY2UtbnVtPjxyZW1vdGUt
ZGF0YWJhc2UtcHJvdmlkZXI+TkxNPC9yZW1vdGUtZGF0YWJhc2UtcHJvdmlkZXI+PGxhbmd1YWdl
PmVuZzwvbGFuZ3VhZ2U+PC9yZWNvcmQ+PC9DaXRlPjxDaXRlPjxBdXRob3I+VGFuYWthPC9BdXRo
b3I+PFllYXI+MjAxMzwvWWVhcj48UmVjTnVtPjMzNDU8L1JlY051bT48cmVjb3JkPjxyZWMtbnVt
YmVyPjMzNDU8L3JlYy1udW1iZXI+PGZvcmVpZ24ta2V5cz48a2V5IGFwcD0iRU4iIGRiLWlkPSJh
ZTU1dzVkdzBhMHh4NGV4c2Q2dnN0cjBhZnRldnR3OXI5cHYiIHRpbWVzdGFtcD0iMTc1MjY4Mzc2
NyI+MzM0NTwva2V5PjwvZm9yZWlnbi1rZXlzPjxyZWYtdHlwZSBuYW1lPSJKb3VybmFsIEFydGlj
bGUiPjE3PC9yZWYtdHlwZT48Y29udHJpYnV0b3JzPjxhdXRob3JzPjxhdXRob3I+VGFuYWthLCBL
LjwvYXV0aG9yPjxhdXRob3I+S2F3YWksIFQuPC9hdXRob3I+PGF1dGhvcj5TYWlzaG8sIFkuPC9h
dXRob3I+PGF1dGhvcj5NZWd1cm8sIFMuPC9hdXRob3I+PGF1dGhvcj5IYXJhZGEsIEsuPC9hdXRo
b3I+PGF1dGhvcj5TYXRvaCwgWS48L2F1dGhvcj48YXV0aG9yPktvYmF5YXNoaSwgSy48L2F1dGhv
cj48YXV0aG9yPk1penVzaGltYSwgSy48L2F1dGhvcj48YXV0aG9yPkFiZSwgVC48L2F1dGhvcj48
YXV0aG9yPkl0b2gsIEguPC9hdXRob3I+PC9hdXRob3JzPjwvY29udHJpYnV0b3JzPjxhdXRoLWFk
ZHJlc3M+RGVwYXJ0bWVudCBvZiBJbnRlcm5hbCBNZWRpY2luZSwgU2Nob29sIG9mIE1lZGljaW5l
LCBLZWlvIFVuaXZlcnNpdHksIDM1IFNoaW5hbm9tYWNoaSwgU2hpbmp1a3Uta3UsIFRva3lvIDE2
MC04NTgyLCBKYXBhbi48L2F1dGgtYWRkcmVzcz48dGl0bGVzPjx0aXRsZT5SZWxhdGlvbnNoaXAg
YmV0d2VlbiBTdGFnZSBvZiBEaWFiZXRpYyBSZXRpbm9wYXRoeSBhbmQgUHVsc2UgV2F2ZSBWZWxv
Y2l0eSBpbiBKYXBhbmVzZSBQYXRpZW50cyB3aXRoIFR5cGUgMiBEaWFiZXRlczwvdGl0bGU+PHNl
Y29uZGFyeS10aXRsZT5KIERpYWJldGVzIFJlczwvc2Vjb25kYXJ5LXRpdGxlPjwvdGl0bGVzPjxw
ZXJpb2RpY2FsPjxmdWxsLXRpdGxlPkogRGlhYmV0ZXMgUmVzPC9mdWxsLXRpdGxlPjwvcGVyaW9k
aWNhbD48cGFnZXM+MTkzNTE0PC9wYWdlcz48dm9sdW1lPjIwMTM8L3ZvbHVtZT48ZWRpdGlvbj4y
MDEzMDMyMDwvZWRpdGlvbj48ZGF0ZXM+PHllYXI+MjAxMzwveWVhcj48L2RhdGVzPjxpc2JuPjIz
MTQtNjc0NSAoUHJpbnQpPC9pc2JuPjxhY2Nlc3Npb24tbnVtPjIzNjcxODU4PC9hY2Nlc3Npb24t
bnVtPjx1cmxzPjwvdXJscz48Y3VzdG9tMj5QTUMzNjQ3NTY1PC9jdXN0b20yPjxlbGVjdHJvbmlj
LXJlc291cmNlLW51bT4xMC4xMTU1LzIwMTMvMTkzNTE0PC9lbGVjdHJvbmljLXJlc291cmNlLW51
bT48cmVtb3RlLWRhdGFiYXNlLXByb3ZpZGVyPk5MTTwvcmVtb3RlLWRhdGFiYXNlLXByb3ZpZGVy
PjxsYW5ndWFnZT5lbmc8L2xhbmd1YWdlPjwvcmVjb3JkPjwvQ2l0ZT48L0VuZE5vdGU+
</w:fldData>
        </w:fldChar>
      </w:r>
      <w:r w:rsidR="007157B5">
        <w:rPr>
          <w:rFonts w:ascii="Times New Roman" w:hAnsi="Times New Roman"/>
          <w:lang w:eastAsia="en-GB"/>
        </w:rPr>
        <w:instrText xml:space="preserve"> ADDIN EN.CITE </w:instrText>
      </w:r>
      <w:r w:rsidR="007157B5">
        <w:rPr>
          <w:rFonts w:ascii="Times New Roman" w:hAnsi="Times New Roman"/>
          <w:lang w:eastAsia="en-GB"/>
        </w:rPr>
        <w:fldChar w:fldCharType="begin">
          <w:fldData xml:space="preserve">PEVuZE5vdGU+PENpdGU+PEF1dGhvcj5UYWRpYzwvQXV0aG9yPjxZZWFyPjIwMTQ8L1llYXI+PFJl
Y051bT4zMzQ2PC9SZWNOdW0+PERpc3BsYXlUZXh0PjxzdHlsZSBmYWNlPSJzdXBlcnNjcmlwdCI+
MSwgMjwvc3R5bGU+PC9EaXNwbGF5VGV4dD48cmVjb3JkPjxyZWMtbnVtYmVyPjMzNDY8L3JlYy1u
dW1iZXI+PGZvcmVpZ24ta2V5cz48a2V5IGFwcD0iRU4iIGRiLWlkPSJhZTU1dzVkdzBhMHh4NGV4
c2Q2dnN0cjBhZnRldnR3OXI5cHYiIHRpbWVzdGFtcD0iMTc1MjY4Mzc2NyI+MzM0Njwva2V5Pjwv
Zm9yZWlnbi1rZXlzPjxyZWYtdHlwZSBuYW1lPSJKb3VybmFsIEFydGljbGUiPjE3PC9yZWYtdHlw
ZT48Y29udHJpYnV0b3JzPjxhdXRob3JzPjxhdXRob3I+VGFkaWMsIE0uPC9hdXRob3I+PGF1dGhv
cj5JbGljLCBTLjwvYXV0aG9yPjxhdXRob3I+Q3VzcGlkaSwgQy48L2F1dGhvcj48YXV0aG9yPktv
Y2lqYW5jaWMsIFYuPC9hdXRob3I+PGF1dGhvcj5DZWxpYywgVi48L2F1dGhvcj48L2F1dGhvcnM+
PC9jb250cmlidXRvcnM+PGF1dGgtYWRkcmVzcz5EaXZpc2lvbiBvZiBDYXJkaW9sb2d5LCBVbml2
ZXJzaXR5IENsaW5pY2FsIEhvc3BpdGFsIENlbnRlciAmcXVvdDtEci4gRHJhZ2lzYSBNaXNvdmlj
IC0gRGVkaW5qZSZxdW90OywgQmVsZ3JhZGUsIFNlcmJpYS4gRWxlY3Ryb25pYyBhZGRyZXNzOiBt
YXJpamFuYV90YWRpY0Bob3RtYWlsLmNvbS4mI3hEO0RpdmlzaW9uIG9mIEVuZG9jcmlub2xvZ3ks
VW5pdmVyc2l0eSBDbGluaWNhbCBIb3NwaXRhbCBDZW50ZXIgJnF1b3Q7RHIuIERyYWdpc2EgTWlz
b3ZpYyAtIERlZGluamUmcXVvdDssIEJlbGdyYWRlLCBTZXJiaWEuJiN4RDtDbGluaWNhbCBSZXNl
YXJjaCBVbml0LCBVbml2ZXJzaXR5IG9mIE1pbGFuLUJpY29jY2EgYW5kIElzdGl0dXRvIEF1eG9s
b2dpY28gSXRhbGlhbm8sIE1pbGFubywgSXRhbHkuJiN4RDtEaXZpc2lvbiBvZiBDYXJkaW9sb2d5
LCBVbml2ZXJzaXR5IENsaW5pY2FsIEhvc3BpdGFsIENlbnRlciAmcXVvdDtEci4gRHJhZ2lzYSBN
aXNvdmljIC0gRGVkaW5qZSZxdW90OywgQmVsZ3JhZGUsIFNlcmJpYS4mI3hEO0RpdmlzaW9uIG9m
IENhcmRpb2xvZ3ksIFVuaXZlcnNpdHkgQ2xpbmljYWwgSG9zcGl0YWwgQ2VudGVyICZxdW90O0Ry
LiBEcmFnaXNhIE1pc292aWMgLSBEZWRpbmplJnF1b3Q7LCBCZWxncmFkZSwgU2VyYmlhOyBGYWN1
bHR5IG9mIE1lZGljaW5lLCBCZWxncmFkZSwgU2VyYmlhLjwvYXV0aC1hZGRyZXNzPjx0aXRsZXM+
PHRpdGxlPlByZWRpYWJldGVzLCBkaWFiZXRlcyBhbmQgbGVmdCBoZWFydCBkZWZvcm1hdGlvbjwv
dGl0bGU+PHNlY29uZGFyeS10aXRsZT5SZXYgRXNwIENhcmRpb2wgKEVuZ2wgRWQpPC9zZWNvbmRh
cnktdGl0bGU+PC90aXRsZXM+PHBlcmlvZGljYWw+PGZ1bGwtdGl0bGU+UmV2IEVzcCBDYXJkaW9s
IChFbmdsIEVkKTwvZnVsbC10aXRsZT48L3BlcmlvZGljYWw+PHBhZ2VzPjEwNjItNDwvcGFnZXM+
PHZvbHVtZT42Nzwvdm9sdW1lPjxudW1iZXI+MTI8L251bWJlcj48ZWRpdGlvbj4yMDE0MTAyOTwv
ZWRpdGlvbj48a2V5d29yZHM+PGtleXdvcmQ+QXRyaWFsIFJlbW9kZWxpbmc8L2tleXdvcmQ+PGtl
eXdvcmQ+RGlhYmV0ZXMgTWVsbGl0dXMsIFR5cGUgMi8qY29tcGxpY2F0aW9uczwva2V5d29yZD48
a2V5d29yZD5FY2hvY2FyZGlvZ3JhcGh5PC9rZXl3b3JkPjxrZXl3b3JkPkVjaG9jYXJkaW9ncmFw
aHksIFRocmVlLURpbWVuc2lvbmFsPC9rZXl3b3JkPjxrZXl3b3JkPkZlbWFsZTwva2V5d29yZD48
a2V5d29yZD5IZWFydCBBdHJpYS9kaWFnbm9zdGljIGltYWdpbmc8L2tleXdvcmQ+PGtleXdvcmQ+
SGVhcnQgVmVudHJpY2xlcy9kaWFnbm9zdGljIGltYWdpbmc8L2tleXdvcmQ+PGtleXdvcmQ+SHVt
YW5zPC9rZXl3b3JkPjxrZXl3b3JkPk1hbGU8L2tleXdvcmQ+PGtleXdvcmQ+TWlkZGxlIEFnZWQ8
L2tleXdvcmQ+PGtleXdvcmQ+UHJlZGlhYmV0aWMgU3RhdGUvKmNvbXBsaWNhdGlvbnM8L2tleXdv
cmQ+PGtleXdvcmQ+KlZlbnRyaWN1bGFyIFJlbW9kZWxpbmc8L2tleXdvcmQ+PC9rZXl3b3Jkcz48
ZGF0ZXM+PHllYXI+MjAxNDwveWVhcj48cHViLWRhdGVzPjxkYXRlPkRlYzwvZGF0ZT48L3B1Yi1k
YXRlcz48L2RhdGVzPjxpc2JuPjE4ODUtNTg1NzwvaXNibj48YWNjZXNzaW9uLW51bT4yNTQ0OTgx
NjwvYWNjZXNzaW9uLW51bT48dXJscz48L3VybHM+PGVsZWN0cm9uaWMtcmVzb3VyY2UtbnVtPjEw
LjEwMTYvai5yZWMuMjAxNC4wNy4wMTk8L2VsZWN0cm9uaWMtcmVzb3VyY2UtbnVtPjxyZW1vdGUt
ZGF0YWJhc2UtcHJvdmlkZXI+TkxNPC9yZW1vdGUtZGF0YWJhc2UtcHJvdmlkZXI+PGxhbmd1YWdl
PmVuZzwvbGFuZ3VhZ2U+PC9yZWNvcmQ+PC9DaXRlPjxDaXRlPjxBdXRob3I+VGFuYWthPC9BdXRo
b3I+PFllYXI+MjAxMzwvWWVhcj48UmVjTnVtPjMzNDU8L1JlY051bT48cmVjb3JkPjxyZWMtbnVt
YmVyPjMzNDU8L3JlYy1udW1iZXI+PGZvcmVpZ24ta2V5cz48a2V5IGFwcD0iRU4iIGRiLWlkPSJh
ZTU1dzVkdzBhMHh4NGV4c2Q2dnN0cjBhZnRldnR3OXI5cHYiIHRpbWVzdGFtcD0iMTc1MjY4Mzc2
NyI+MzM0NTwva2V5PjwvZm9yZWlnbi1rZXlzPjxyZWYtdHlwZSBuYW1lPSJKb3VybmFsIEFydGlj
bGUiPjE3PC9yZWYtdHlwZT48Y29udHJpYnV0b3JzPjxhdXRob3JzPjxhdXRob3I+VGFuYWthLCBL
LjwvYXV0aG9yPjxhdXRob3I+S2F3YWksIFQuPC9hdXRob3I+PGF1dGhvcj5TYWlzaG8sIFkuPC9h
dXRob3I+PGF1dGhvcj5NZWd1cm8sIFMuPC9hdXRob3I+PGF1dGhvcj5IYXJhZGEsIEsuPC9hdXRo
b3I+PGF1dGhvcj5TYXRvaCwgWS48L2F1dGhvcj48YXV0aG9yPktvYmF5YXNoaSwgSy48L2F1dGhv
cj48YXV0aG9yPk1penVzaGltYSwgSy48L2F1dGhvcj48YXV0aG9yPkFiZSwgVC48L2F1dGhvcj48
YXV0aG9yPkl0b2gsIEguPC9hdXRob3I+PC9hdXRob3JzPjwvY29udHJpYnV0b3JzPjxhdXRoLWFk
ZHJlc3M+RGVwYXJ0bWVudCBvZiBJbnRlcm5hbCBNZWRpY2luZSwgU2Nob29sIG9mIE1lZGljaW5l
LCBLZWlvIFVuaXZlcnNpdHksIDM1IFNoaW5hbm9tYWNoaSwgU2hpbmp1a3Uta3UsIFRva3lvIDE2
MC04NTgyLCBKYXBhbi48L2F1dGgtYWRkcmVzcz48dGl0bGVzPjx0aXRsZT5SZWxhdGlvbnNoaXAg
YmV0d2VlbiBTdGFnZSBvZiBEaWFiZXRpYyBSZXRpbm9wYXRoeSBhbmQgUHVsc2UgV2F2ZSBWZWxv
Y2l0eSBpbiBKYXBhbmVzZSBQYXRpZW50cyB3aXRoIFR5cGUgMiBEaWFiZXRlczwvdGl0bGU+PHNl
Y29uZGFyeS10aXRsZT5KIERpYWJldGVzIFJlczwvc2Vjb25kYXJ5LXRpdGxlPjwvdGl0bGVzPjxw
ZXJpb2RpY2FsPjxmdWxsLXRpdGxlPkogRGlhYmV0ZXMgUmVzPC9mdWxsLXRpdGxlPjwvcGVyaW9k
aWNhbD48cGFnZXM+MTkzNTE0PC9wYWdlcz48dm9sdW1lPjIwMTM8L3ZvbHVtZT48ZWRpdGlvbj4y
MDEzMDMyMDwvZWRpdGlvbj48ZGF0ZXM+PHllYXI+MjAxMzwveWVhcj48L2RhdGVzPjxpc2JuPjIz
MTQtNjc0NSAoUHJpbnQpPC9pc2JuPjxhY2Nlc3Npb24tbnVtPjIzNjcxODU4PC9hY2Nlc3Npb24t
bnVtPjx1cmxzPjwvdXJscz48Y3VzdG9tMj5QTUMzNjQ3NTY1PC9jdXN0b20yPjxlbGVjdHJvbmlj
LXJlc291cmNlLW51bT4xMC4xMTU1LzIwMTMvMTkzNTE0PC9lbGVjdHJvbmljLXJlc291cmNlLW51
bT48cmVtb3RlLWRhdGFiYXNlLXByb3ZpZGVyPk5MTTwvcmVtb3RlLWRhdGFiYXNlLXByb3ZpZGVy
PjxsYW5ndWFnZT5lbmc8L2xhbmd1YWdlPjwvcmVjb3JkPjwvQ2l0ZT48L0VuZE5vdGU+
</w:fldData>
        </w:fldChar>
      </w:r>
      <w:r w:rsidR="007157B5">
        <w:rPr>
          <w:rFonts w:ascii="Times New Roman" w:hAnsi="Times New Roman"/>
          <w:lang w:eastAsia="en-GB"/>
        </w:rPr>
        <w:instrText xml:space="preserve"> ADDIN EN.CITE.DATA </w:instrText>
      </w:r>
      <w:r w:rsidR="007157B5">
        <w:rPr>
          <w:rFonts w:ascii="Times New Roman" w:hAnsi="Times New Roman"/>
          <w:lang w:eastAsia="en-GB"/>
        </w:rPr>
      </w:r>
      <w:r w:rsidR="007157B5">
        <w:rPr>
          <w:rFonts w:ascii="Times New Roman" w:hAnsi="Times New Roman"/>
          <w:lang w:eastAsia="en-GB"/>
        </w:rPr>
        <w:fldChar w:fldCharType="end"/>
      </w:r>
      <w:r w:rsidR="007157B5">
        <w:rPr>
          <w:rFonts w:ascii="Times New Roman" w:hAnsi="Times New Roman"/>
          <w:lang w:eastAsia="en-GB"/>
        </w:rPr>
      </w:r>
      <w:r w:rsidR="007157B5">
        <w:rPr>
          <w:rFonts w:ascii="Times New Roman" w:hAnsi="Times New Roman"/>
          <w:lang w:eastAsia="en-GB"/>
        </w:rPr>
        <w:fldChar w:fldCharType="separate"/>
      </w:r>
      <w:r w:rsidR="007157B5" w:rsidRPr="007157B5">
        <w:rPr>
          <w:rFonts w:ascii="Times New Roman" w:hAnsi="Times New Roman"/>
          <w:noProof/>
          <w:vertAlign w:val="superscript"/>
          <w:lang w:eastAsia="en-GB"/>
        </w:rPr>
        <w:t>1, 2</w:t>
      </w:r>
      <w:r w:rsidR="007157B5">
        <w:rPr>
          <w:rFonts w:ascii="Times New Roman" w:hAnsi="Times New Roman"/>
          <w:lang w:eastAsia="en-GB"/>
        </w:rPr>
        <w:fldChar w:fldCharType="end"/>
      </w:r>
      <w:r w:rsidRPr="00EA2D7E">
        <w:rPr>
          <w:rFonts w:ascii="Times New Roman" w:hAnsi="Times New Roman"/>
          <w:lang w:eastAsia="en-GB"/>
        </w:rPr>
        <w:t xml:space="preserve"> Expected effect sizes were derived from reported differences in GLS and PWV between diabetic and non-diabetic populations. Assuming a two-sided alpha level of 0.05 and a statistical power of 80%, the estimated sample size was sufficient to detect clinically meaningful differences in the </w:t>
      </w:r>
      <w:r>
        <w:rPr>
          <w:rFonts w:ascii="Times New Roman" w:hAnsi="Times New Roman"/>
          <w:lang w:eastAsia="en-GB"/>
        </w:rPr>
        <w:t>co-</w:t>
      </w:r>
      <w:r w:rsidRPr="00EA2D7E">
        <w:rPr>
          <w:rFonts w:ascii="Times New Roman" w:hAnsi="Times New Roman"/>
          <w:lang w:eastAsia="en-GB"/>
        </w:rPr>
        <w:t>primary endpoints.</w:t>
      </w:r>
    </w:p>
    <w:p w14:paraId="4094FD64" w14:textId="77777777" w:rsidR="001A4FD2" w:rsidRPr="001D0A8D" w:rsidRDefault="001A4FD2" w:rsidP="001A4FD2">
      <w:pPr>
        <w:spacing w:after="0" w:line="480" w:lineRule="auto"/>
        <w:jc w:val="both"/>
        <w:rPr>
          <w:rFonts w:ascii="Times New Roman" w:hAnsi="Times New Roman"/>
          <w:lang w:eastAsia="en-GB"/>
        </w:rPr>
      </w:pPr>
      <w:r w:rsidRPr="001D0A8D">
        <w:rPr>
          <w:rFonts w:ascii="Times New Roman" w:hAnsi="Times New Roman"/>
          <w:lang w:eastAsia="en-GB"/>
        </w:rPr>
        <w:t>The calculation was informed by previously published studies evaluating myocardial strain and arterial stiffness in people living with diabetes using advanced cardiovascular imaging modalities. Expected effect sizes were derived from reported differences in GLS and PWV between diabetic and non-diabetic populations.</w:t>
      </w:r>
    </w:p>
    <w:p w14:paraId="2EC9AF82" w14:textId="77777777" w:rsidR="001A4FD2" w:rsidRPr="004A652C" w:rsidRDefault="001A4FD2" w:rsidP="001A4FD2">
      <w:pPr>
        <w:spacing w:after="0" w:line="480" w:lineRule="auto"/>
        <w:jc w:val="both"/>
        <w:rPr>
          <w:rFonts w:ascii="Times New Roman" w:hAnsi="Times New Roman"/>
          <w:lang w:val="el-GR" w:eastAsia="en-GB"/>
        </w:rPr>
      </w:pPr>
      <w:r w:rsidRPr="004A652C">
        <w:rPr>
          <w:rFonts w:ascii="Times New Roman" w:hAnsi="Times New Roman"/>
          <w:lang w:val="el-GR" w:eastAsia="en-GB"/>
        </w:rPr>
        <w:t>Assuming:</w:t>
      </w:r>
    </w:p>
    <w:p w14:paraId="0A5EE153" w14:textId="77777777" w:rsidR="001A4FD2" w:rsidRPr="001D0A8D" w:rsidRDefault="001A4FD2" w:rsidP="001A4FD2">
      <w:pPr>
        <w:numPr>
          <w:ilvl w:val="0"/>
          <w:numId w:val="1"/>
        </w:numPr>
        <w:spacing w:after="0" w:line="480" w:lineRule="auto"/>
        <w:jc w:val="both"/>
        <w:rPr>
          <w:rFonts w:ascii="Times New Roman" w:hAnsi="Times New Roman"/>
          <w:lang w:eastAsia="en-GB"/>
        </w:rPr>
      </w:pPr>
      <w:r w:rsidRPr="001D0A8D">
        <w:rPr>
          <w:rFonts w:ascii="Times New Roman" w:hAnsi="Times New Roman"/>
          <w:lang w:eastAsia="en-GB"/>
        </w:rPr>
        <w:t xml:space="preserve">Two-sided alpha level of </w:t>
      </w:r>
      <w:r w:rsidRPr="001D0A8D">
        <w:rPr>
          <w:rFonts w:ascii="Times New Roman" w:hAnsi="Times New Roman"/>
          <w:b/>
          <w:bCs/>
          <w:lang w:eastAsia="en-GB"/>
        </w:rPr>
        <w:t>0.05</w:t>
      </w:r>
    </w:p>
    <w:p w14:paraId="74F6F17C" w14:textId="77777777" w:rsidR="001A4FD2" w:rsidRPr="004A652C" w:rsidRDefault="001A4FD2" w:rsidP="001A4FD2">
      <w:pPr>
        <w:numPr>
          <w:ilvl w:val="0"/>
          <w:numId w:val="1"/>
        </w:numPr>
        <w:spacing w:after="0" w:line="480" w:lineRule="auto"/>
        <w:jc w:val="both"/>
        <w:rPr>
          <w:rFonts w:ascii="Times New Roman" w:hAnsi="Times New Roman"/>
          <w:lang w:val="el-GR" w:eastAsia="en-GB"/>
        </w:rPr>
      </w:pPr>
      <w:r w:rsidRPr="004A652C">
        <w:rPr>
          <w:rFonts w:ascii="Times New Roman" w:hAnsi="Times New Roman"/>
          <w:lang w:val="el-GR" w:eastAsia="en-GB"/>
        </w:rPr>
        <w:t xml:space="preserve">Statistical power of </w:t>
      </w:r>
      <w:r w:rsidRPr="004A652C">
        <w:rPr>
          <w:rFonts w:ascii="Times New Roman" w:hAnsi="Times New Roman"/>
          <w:b/>
          <w:bCs/>
          <w:lang w:val="el-GR" w:eastAsia="en-GB"/>
        </w:rPr>
        <w:t>80%</w:t>
      </w:r>
    </w:p>
    <w:p w14:paraId="409B1510" w14:textId="77777777" w:rsidR="001A4FD2" w:rsidRPr="001D0A8D" w:rsidRDefault="001A4FD2" w:rsidP="001A4FD2">
      <w:pPr>
        <w:numPr>
          <w:ilvl w:val="0"/>
          <w:numId w:val="1"/>
        </w:numPr>
        <w:spacing w:after="0" w:line="480" w:lineRule="auto"/>
        <w:jc w:val="both"/>
        <w:rPr>
          <w:rFonts w:ascii="Times New Roman" w:hAnsi="Times New Roman"/>
          <w:lang w:eastAsia="en-GB"/>
        </w:rPr>
      </w:pPr>
      <w:r w:rsidRPr="001D0A8D">
        <w:rPr>
          <w:rFonts w:ascii="Times New Roman" w:hAnsi="Times New Roman"/>
          <w:lang w:eastAsia="en-GB"/>
        </w:rPr>
        <w:t xml:space="preserve">Expected between-group difference of </w:t>
      </w:r>
      <w:r w:rsidRPr="001D0A8D">
        <w:rPr>
          <w:rFonts w:ascii="Times New Roman" w:hAnsi="Times New Roman"/>
          <w:b/>
          <w:bCs/>
          <w:lang w:eastAsia="en-GB"/>
        </w:rPr>
        <w:t>2% in GLS</w:t>
      </w:r>
    </w:p>
    <w:p w14:paraId="1883D9C3" w14:textId="77777777" w:rsidR="001A4FD2" w:rsidRPr="001D0A8D" w:rsidRDefault="001A4FD2" w:rsidP="001A4FD2">
      <w:pPr>
        <w:numPr>
          <w:ilvl w:val="0"/>
          <w:numId w:val="1"/>
        </w:numPr>
        <w:spacing w:after="0" w:line="480" w:lineRule="auto"/>
        <w:jc w:val="both"/>
        <w:rPr>
          <w:rFonts w:ascii="Times New Roman" w:hAnsi="Times New Roman"/>
          <w:lang w:eastAsia="en-GB"/>
        </w:rPr>
      </w:pPr>
      <w:r w:rsidRPr="001D0A8D">
        <w:rPr>
          <w:rFonts w:ascii="Times New Roman" w:hAnsi="Times New Roman"/>
          <w:lang w:eastAsia="en-GB"/>
        </w:rPr>
        <w:t xml:space="preserve">Expected between-group difference of </w:t>
      </w:r>
      <w:r w:rsidRPr="001D0A8D">
        <w:rPr>
          <w:rFonts w:ascii="Times New Roman" w:hAnsi="Times New Roman"/>
          <w:b/>
          <w:bCs/>
          <w:lang w:eastAsia="en-GB"/>
        </w:rPr>
        <w:t>1.0 m/s in PWV</w:t>
      </w:r>
    </w:p>
    <w:p w14:paraId="1545C43E" w14:textId="2649FCB4" w:rsidR="001A4FD2" w:rsidRPr="001D0A8D" w:rsidRDefault="001A4FD2" w:rsidP="001A4FD2">
      <w:pPr>
        <w:numPr>
          <w:ilvl w:val="0"/>
          <w:numId w:val="1"/>
        </w:numPr>
        <w:spacing w:after="0" w:line="480" w:lineRule="auto"/>
        <w:jc w:val="both"/>
        <w:rPr>
          <w:rFonts w:ascii="Times New Roman" w:hAnsi="Times New Roman"/>
          <w:lang w:eastAsia="en-GB"/>
        </w:rPr>
      </w:pPr>
      <w:r w:rsidRPr="001D0A8D">
        <w:rPr>
          <w:rFonts w:ascii="Times New Roman" w:hAnsi="Times New Roman"/>
          <w:lang w:eastAsia="en-GB"/>
        </w:rPr>
        <w:t xml:space="preserve">Estimated standard deviation of </w:t>
      </w:r>
      <w:r w:rsidRPr="001D0A8D">
        <w:rPr>
          <w:rFonts w:ascii="Times New Roman" w:hAnsi="Times New Roman"/>
          <w:b/>
          <w:bCs/>
          <w:lang w:eastAsia="en-GB"/>
        </w:rPr>
        <w:t>≈2.5</w:t>
      </w:r>
      <w:r w:rsidR="00BF4B7B">
        <w:rPr>
          <w:rFonts w:ascii="Times New Roman" w:hAnsi="Times New Roman"/>
          <w:b/>
          <w:bCs/>
          <w:lang w:eastAsia="en-GB"/>
        </w:rPr>
        <w:t>%</w:t>
      </w:r>
      <w:r w:rsidRPr="001D0A8D">
        <w:rPr>
          <w:rFonts w:ascii="Times New Roman" w:hAnsi="Times New Roman"/>
          <w:b/>
          <w:bCs/>
          <w:lang w:eastAsia="en-GB"/>
        </w:rPr>
        <w:t xml:space="preserve"> for GLS</w:t>
      </w:r>
    </w:p>
    <w:p w14:paraId="30862D0E" w14:textId="2150729F" w:rsidR="001A4FD2" w:rsidRPr="001D0A8D" w:rsidRDefault="001A4FD2" w:rsidP="001A4FD2">
      <w:pPr>
        <w:numPr>
          <w:ilvl w:val="0"/>
          <w:numId w:val="1"/>
        </w:numPr>
        <w:spacing w:after="0" w:line="480" w:lineRule="auto"/>
        <w:jc w:val="both"/>
        <w:rPr>
          <w:rFonts w:ascii="Times New Roman" w:hAnsi="Times New Roman"/>
          <w:lang w:eastAsia="en-GB"/>
        </w:rPr>
      </w:pPr>
      <w:r w:rsidRPr="001D0A8D">
        <w:rPr>
          <w:rFonts w:ascii="Times New Roman" w:hAnsi="Times New Roman"/>
          <w:lang w:eastAsia="en-GB"/>
        </w:rPr>
        <w:t xml:space="preserve">Estimated standard deviation of </w:t>
      </w:r>
      <w:r w:rsidRPr="001D0A8D">
        <w:rPr>
          <w:rFonts w:ascii="Times New Roman" w:hAnsi="Times New Roman"/>
          <w:b/>
          <w:bCs/>
          <w:lang w:eastAsia="en-GB"/>
        </w:rPr>
        <w:t>≈1.2m/s for PWV</w:t>
      </w:r>
    </w:p>
    <w:p w14:paraId="267B4436" w14:textId="77777777" w:rsidR="001A4FD2" w:rsidRPr="004A652C" w:rsidRDefault="001A4FD2" w:rsidP="001A4FD2">
      <w:pPr>
        <w:spacing w:line="480" w:lineRule="auto"/>
        <w:jc w:val="both"/>
        <w:rPr>
          <w:rFonts w:ascii="Times New Roman" w:hAnsi="Times New Roman"/>
          <w:lang w:eastAsia="en-GB"/>
        </w:rPr>
      </w:pPr>
      <w:r w:rsidRPr="001D0A8D">
        <w:rPr>
          <w:rFonts w:ascii="Times New Roman" w:hAnsi="Times New Roman"/>
          <w:lang w:eastAsia="en-GB"/>
        </w:rPr>
        <w:t>the estimated sample size was sufficient to detect clinically meaningful differences in the co-primary endpoints.</w:t>
      </w:r>
    </w:p>
    <w:p w14:paraId="61F48217" w14:textId="77777777" w:rsidR="001A4FD2" w:rsidRDefault="001A4FD2" w:rsidP="001A4FD2">
      <w:pPr>
        <w:spacing w:line="480" w:lineRule="auto"/>
        <w:jc w:val="both"/>
        <w:rPr>
          <w:rFonts w:ascii="Times New Roman" w:hAnsi="Times New Roman"/>
          <w:lang w:eastAsia="en-GB"/>
        </w:rPr>
      </w:pPr>
      <w:r w:rsidRPr="00EA2D7E">
        <w:rPr>
          <w:rFonts w:ascii="Times New Roman" w:hAnsi="Times New Roman"/>
          <w:lang w:eastAsia="en-GB"/>
        </w:rPr>
        <w:lastRenderedPageBreak/>
        <w:t>Given the advanced imaging phenotyping and mechanistic focus of the study, the final sample size was considered appropriate to detect early subclinical cardiovascular alterations and to explore associations between cardiometabolic traits and imaging biomarkers.</w:t>
      </w:r>
    </w:p>
    <w:p w14:paraId="3FDBE0C4" w14:textId="0B078994" w:rsidR="00910423" w:rsidRDefault="00910423" w:rsidP="00910423">
      <w:pPr>
        <w:spacing w:line="480" w:lineRule="auto"/>
        <w:rPr>
          <w:rFonts w:ascii="Times New Roman" w:hAnsi="Times New Roman"/>
          <w:i/>
          <w:iCs/>
        </w:rPr>
      </w:pPr>
      <w:r>
        <w:rPr>
          <w:rFonts w:ascii="Times New Roman" w:hAnsi="Times New Roman"/>
          <w:i/>
          <w:iCs/>
        </w:rPr>
        <w:t>Echocardiography</w:t>
      </w:r>
    </w:p>
    <w:p w14:paraId="766415D3" w14:textId="77777777" w:rsidR="007C5F78" w:rsidRPr="00CD3FF6" w:rsidRDefault="007C5F78" w:rsidP="007C5F78">
      <w:pPr>
        <w:spacing w:line="480" w:lineRule="auto"/>
        <w:jc w:val="both"/>
        <w:rPr>
          <w:rFonts w:ascii="Times New Roman" w:hAnsi="Times New Roman"/>
        </w:rPr>
      </w:pPr>
      <w:r w:rsidRPr="00CD3FF6">
        <w:rPr>
          <w:rFonts w:ascii="Times New Roman" w:hAnsi="Times New Roman"/>
        </w:rPr>
        <w:t xml:space="preserve">The echocardiographic </w:t>
      </w:r>
      <w:r>
        <w:rPr>
          <w:rFonts w:ascii="Times New Roman" w:hAnsi="Times New Roman"/>
        </w:rPr>
        <w:t>images</w:t>
      </w:r>
      <w:r w:rsidRPr="00CD3FF6">
        <w:rPr>
          <w:rFonts w:ascii="Times New Roman" w:hAnsi="Times New Roman"/>
        </w:rPr>
        <w:t xml:space="preserve"> were analyzed using a commercially available 2D speckle tracking software package (EchoPAC PC version 204; GE Medical Systems, Milwaukee, WI, USA). Speckle tracking parameters were derived for the left ventricle (LV), right ventricle (RV) and left atrium (LA). Standard apical four-chamber, three-chamber, and two-chamber views were acquired with frame rates ranging from 60 to 100 frames per second. For each view, three cardiac cycles were recorded to facilitate optimal cycle selection during offline analysis.</w:t>
      </w:r>
    </w:p>
    <w:p w14:paraId="78A64732" w14:textId="3F8E60D1" w:rsidR="007C5F78" w:rsidRPr="00CD3FF6" w:rsidRDefault="007C5F78" w:rsidP="007C5F78">
      <w:pPr>
        <w:spacing w:line="480" w:lineRule="auto"/>
        <w:jc w:val="both"/>
        <w:rPr>
          <w:rFonts w:ascii="Times New Roman" w:hAnsi="Times New Roman"/>
        </w:rPr>
      </w:pPr>
      <w:r w:rsidRPr="00CD3FF6">
        <w:rPr>
          <w:rFonts w:ascii="Times New Roman" w:hAnsi="Times New Roman"/>
        </w:rPr>
        <w:t>From the three apical views, GLS, rotation, and circumferential strain of the LV were assessed. Additionally, myocardial global work index (GWI)</w:t>
      </w:r>
      <w:r w:rsidRPr="00B44313">
        <w:rPr>
          <w:rFonts w:ascii="Times New Roman" w:hAnsi="Times New Roman"/>
        </w:rPr>
        <w:t xml:space="preserve"> -</w:t>
      </w:r>
      <w:r w:rsidRPr="00CD3FF6">
        <w:rPr>
          <w:rFonts w:ascii="Times New Roman" w:hAnsi="Times New Roman"/>
        </w:rPr>
        <w:t>defined as the area under the pressure-strain loop from mitral valve closure to mitral valve opening (mm Hg%)</w:t>
      </w:r>
      <w:r w:rsidRPr="00B44313">
        <w:rPr>
          <w:rFonts w:ascii="Times New Roman" w:hAnsi="Times New Roman"/>
        </w:rPr>
        <w:t xml:space="preserve">- </w:t>
      </w:r>
      <w:r w:rsidRPr="00CD3FF6">
        <w:rPr>
          <w:rFonts w:ascii="Times New Roman" w:hAnsi="Times New Roman"/>
        </w:rPr>
        <w:t xml:space="preserve">was calculated. Global constructive work (GCW), reflecting the sum of positive work during systolic shortening and negative work during isovolumetric relaxation (mm Hg%), </w:t>
      </w:r>
      <w:r>
        <w:rPr>
          <w:rFonts w:ascii="Times New Roman" w:hAnsi="Times New Roman"/>
        </w:rPr>
        <w:t>as well as</w:t>
      </w:r>
      <w:r w:rsidRPr="00CD3FF6">
        <w:rPr>
          <w:rFonts w:ascii="Times New Roman" w:hAnsi="Times New Roman"/>
        </w:rPr>
        <w:t xml:space="preserve"> global wasted work (GWW), representing energy loss due to negative work during systole and positive work during isovolumetric relaxation (mm Hg%), were also computed. Myocardial global work efficiency (GWE, %) was determined as the ratio of constructive work to the sum of constructive and wasted work</w:t>
      </w:r>
      <w:r>
        <w:rPr>
          <w:rFonts w:ascii="Times New Roman" w:hAnsi="Times New Roman"/>
        </w:rPr>
        <w:t>.</w:t>
      </w:r>
      <w:r>
        <w:rPr>
          <w:rFonts w:ascii="Times New Roman" w:hAnsi="Times New Roman"/>
        </w:rPr>
        <w:fldChar w:fldCharType="begin">
          <w:fldData xml:space="preserve">PEVuZE5vdGU+PENpdGU+PEF1dGhvcj5Ccmlhc291bGlzPC9BdXRob3I+PFllYXI+MjAyNDwvWWVh
cj48UmVjTnVtPjMzMDQ8L1JlY051bT48RGlzcGxheVRleHQ+PHN0eWxlIGZhY2U9InN1cGVyc2Ny
aXB0Ij4zPC9zdHlsZT48L0Rpc3BsYXlUZXh0PjxyZWNvcmQ+PHJlYy1udW1iZXI+MzMwNDwvcmVj
LW51bWJlcj48Zm9yZWlnbi1rZXlzPjxrZXkgYXBwPSJFTiIgZGItaWQ9ImFlNTV3NWR3MGEweHg0
ZXhzZDZ2c3RyMGFmdGV2dHc5cjlwdiIgdGltZXN0YW1wPSIxNzQ5MjAxMTM1Ij4zMzA0PC9rZXk+
PC9mb3JlaWduLWtleXM+PHJlZi10eXBlIG5hbWU9IkpvdXJuYWwgQXJ0aWNsZSI+MTc8L3JlZi10
eXBlPjxjb250cmlidXRvcnM+PGF1dGhvcnM+PGF1dGhvcj5Ccmlhc291bGlzLCBBLjwvYXV0aG9y
PjxhdXRob3I+QmFtcGF0c2lhcywgRC48L2F1dGhvcj48YXV0aG9yPlBldHJvcG91bG9zLCBJLjwv
YXV0aG9yPjxhdXRob3I+UmVtcGFrb3MsIEEuPC9hdXRob3I+PGF1dGhvcj5QYXRyYXMsIFIuPC9h
dXRob3I+PGF1dGhvcj5UaGVvZG9yYWtha291LCBGLjwvYXV0aG9yPjxhdXRob3I+TWFrcmlzLCBO
LjwvYXV0aG9yPjxhdXRob3I+RGltb3BvdWxvcywgTS4gQS48L2F1dGhvcj48YXV0aG9yPlN0YW1h
dGVsb3BvdWxvcywgSy48L2F1dGhvcj48YXV0aG9yPkthc3RyaXRpcywgRS48L2F1dGhvcj48L2F1
dGhvcnM+PC9jb250cmlidXRvcnM+PGF1dGgtYWRkcmVzcz5EZXBhcnRtZW50IG9mIENsaW5pY2Fs
IFRoZXJhcGV1dGljcywgRmFjdWx0eSBvZiBNZWRpY2luZSwgTmF0aW9uYWwgYW5kIEthcG9kaXN0
cmlhbiBVbml2ZXJzaXR5IG9mIEF0aGVucywgVmFzc2lsaXNpcyBTb2ZpYXMgODAsIEF0aGVucyAx
MTUyOCwgR3JlZWNlLjwvYXV0aC1hZGRyZXNzPjx0aXRsZXM+PHRpdGxlPkxlZnQgdmVudHJpY3Vs
YXIgbXlvY2FyZGlhbCB3b3JrIGltcHJvdmVzIGluIHJlc3BvbnNlIHRvIHRyZWF0bWVudCBhbmQg
aXMgYXNzb2NpYXRlZCB3aXRoIHN1cnZpdmFsIGFtb25nIHBhdGllbnRzIHdpdGggbGlnaHQgY2hh
aW4gY2FyZGlhYyBhbXlsb2lkb3NpczwvdGl0bGU+PHNlY29uZGFyeS10aXRsZT5FdXIgSGVhcnQg
SiBDYXJkaW92YXNjIEltYWdpbmc8L3NlY29uZGFyeS10aXRsZT48L3RpdGxlcz48cGVyaW9kaWNh
bD48ZnVsbC10aXRsZT5FdXIgSGVhcnQgSiBDYXJkaW92YXNjIEltYWdpbmc8L2Z1bGwtdGl0bGU+
PC9wZXJpb2RpY2FsPjxwYWdlcz42OTgtNzA3PC9wYWdlcz48dm9sdW1lPjI1PC92b2x1bWU+PG51
bWJlcj41PC9udW1iZXI+PGtleXdvcmRzPjxrZXl3b3JkPkh1bWFuczwva2V5d29yZD48a2V5d29y
ZD5GZW1hbGU8L2tleXdvcmQ+PGtleXdvcmQ+TWFsZTwva2V5d29yZD48a2V5d29yZD5NaWRkbGUg
QWdlZDwva2V5d29yZD48a2V5d29yZD5BZ2VkPC9rZXl3b3JkPjxrZXl3b3JkPipFY2hvY2FyZGlv
Z3JhcGh5PC9rZXl3b3JkPjxrZXl3b3JkPlByb2dub3Npczwva2V5d29yZD48a2V5d29yZD5DYXJk
aW9teW9wYXRoaWVzL2RpYWdub3N0aWMgaW1hZ2luZy9tb3J0YWxpdHk8L2tleXdvcmQ+PGtleXdv
cmQ+TmF0cml1cmV0aWMgUGVwdGlkZSwgQnJhaW4vYmxvb2Q8L2tleXdvcmQ+PGtleXdvcmQ+QW15
bG9pZG9zaXMvZGlhZ25vc3RpYyBpbWFnaW5nL21vcnRhbGl0eTwva2V5d29yZD48a2V5d29yZD5U
cmVhdG1lbnQgT3V0Y29tZTwva2V5d29yZD48a2V5d29yZD5QZXB0aWRlIEZyYWdtZW50cy9ibG9v
ZDwva2V5d29yZD48a2V5d29yZD5TdXJ2aXZhbCBBbmFseXNpczwva2V5d29yZD48a2V5d29yZD5D
b2hvcnQgU3R1ZGllczwva2V5d29yZD48a2V5d29yZD5SaXNrIEFzc2Vzc21lbnQ8L2tleXdvcmQ+
PGtleXdvcmQ+VmVudHJpY3VsYXIgRHlzZnVuY3Rpb24sIExlZnQvZGlhZ25vc3RpYyBpbWFnaW5n
L21vcnRhbGl0eS9waHlzaW9wYXRob2xvZ3k8L2tleXdvcmQ+PGtleXdvcmQ+SW1tdW5vZ2xvYnVs
aW4gTGlnaHQtY2hhaW4gQW15bG9pZG9zaXMvbW9ydGFsaXR5L2RpYWdub3N0aWMgaW1hZ2luZy90
aGVyYXB5PC9rZXl3b3JkPjxrZXl3b3JkPlNldmVyaXR5IG9mIElsbG5lc3MgSW5kZXg8L2tleXdv
cmQ+PGtleXdvcmQ+U3Vydml2YWwgUmF0ZTwva2V5d29yZD48a2V5d29yZD5hbXlsb2lkb3Npczwv
a2V5d29yZD48a2V5d29yZD5lY2hvY2FyZGlvZ3JhcGh5PC9rZXl3b3JkPjxrZXl3b3JkPmdsb2Jh
bCBsb25naXR1ZGluYWwgc3RyYWluPC9rZXl3b3JkPjwva2V5d29yZHM+PGRhdGVzPjx5ZWFyPjIw
MjQ8L3llYXI+PHB1Yi1kYXRlcz48ZGF0ZT5BcHIgMzA8L2RhdGU+PC9wdWItZGF0ZXM+PC9kYXRl
cz48aXNibj4yMDQ3LTI0MDQ8L2lzYm4+PGFjY2Vzc2lvbi1udW0+MzgxNDI0Mzc8L2FjY2Vzc2lv
bi1udW0+PHVybHM+PC91cmxzPjxjdXN0b20xPkNvbmZsaWN0IG9mIGludGVyZXN0OiBFLksuIGhh
cyByZWNlaXZlZCBob25vcmFyaWEgZnJvbSBKYW5zc2VuLCBQZml6ZXIsIGFuZCBHU0sgYW5kIHJl
c2VhcmNoIHN1cHBvcnQgKEUuSy7igJlzIGluc3RpdHV0aW9uKSBmcm9tIEphbnNzZW4sIEdTSywg
YW5kIFBmaXplci4gVGhlIG90aGVyIGF1dGhvcnMgaGF2ZSBubyBjb25mbGljdCBvZiBpbnRlcmVz
dC48L2N1c3RvbTE+PGVsZWN0cm9uaWMtcmVzb3VyY2UtbnVtPjEwLjEwOTMvZWhqY2kvamVhZDM1
MTwvZWxlY3Ryb25pYy1yZXNvdXJjZS1udW0+PHJlbW90ZS1kYXRhYmFzZS1wcm92aWRlcj5OTE08
L3JlbW90ZS1kYXRhYmFzZS1wcm92aWRlcj48bGFuZ3VhZ2U+ZW5nPC9sYW5ndWFnZT48L3JlY29y
ZD48L0NpdGU+PC9FbmROb3RlPgB=
</w:fldData>
        </w:fldChar>
      </w:r>
      <w:r w:rsidR="007157B5">
        <w:rPr>
          <w:rFonts w:ascii="Times New Roman" w:hAnsi="Times New Roman"/>
        </w:rPr>
        <w:instrText xml:space="preserve"> ADDIN EN.CITE </w:instrText>
      </w:r>
      <w:r w:rsidR="007157B5">
        <w:rPr>
          <w:rFonts w:ascii="Times New Roman" w:hAnsi="Times New Roman"/>
        </w:rPr>
        <w:fldChar w:fldCharType="begin">
          <w:fldData xml:space="preserve">PEVuZE5vdGU+PENpdGU+PEF1dGhvcj5Ccmlhc291bGlzPC9BdXRob3I+PFllYXI+MjAyNDwvWWVh
cj48UmVjTnVtPjMzMDQ8L1JlY051bT48RGlzcGxheVRleHQ+PHN0eWxlIGZhY2U9InN1cGVyc2Ny
aXB0Ij4zPC9zdHlsZT48L0Rpc3BsYXlUZXh0PjxyZWNvcmQ+PHJlYy1udW1iZXI+MzMwNDwvcmVj
LW51bWJlcj48Zm9yZWlnbi1rZXlzPjxrZXkgYXBwPSJFTiIgZGItaWQ9ImFlNTV3NWR3MGEweHg0
ZXhzZDZ2c3RyMGFmdGV2dHc5cjlwdiIgdGltZXN0YW1wPSIxNzQ5MjAxMTM1Ij4zMzA0PC9rZXk+
PC9mb3JlaWduLWtleXM+PHJlZi10eXBlIG5hbWU9IkpvdXJuYWwgQXJ0aWNsZSI+MTc8L3JlZi10
eXBlPjxjb250cmlidXRvcnM+PGF1dGhvcnM+PGF1dGhvcj5Ccmlhc291bGlzLCBBLjwvYXV0aG9y
PjxhdXRob3I+QmFtcGF0c2lhcywgRC48L2F1dGhvcj48YXV0aG9yPlBldHJvcG91bG9zLCBJLjwv
YXV0aG9yPjxhdXRob3I+UmVtcGFrb3MsIEEuPC9hdXRob3I+PGF1dGhvcj5QYXRyYXMsIFIuPC9h
dXRob3I+PGF1dGhvcj5UaGVvZG9yYWtha291LCBGLjwvYXV0aG9yPjxhdXRob3I+TWFrcmlzLCBO
LjwvYXV0aG9yPjxhdXRob3I+RGltb3BvdWxvcywgTS4gQS48L2F1dGhvcj48YXV0aG9yPlN0YW1h
dGVsb3BvdWxvcywgSy48L2F1dGhvcj48YXV0aG9yPkthc3RyaXRpcywgRS48L2F1dGhvcj48L2F1
dGhvcnM+PC9jb250cmlidXRvcnM+PGF1dGgtYWRkcmVzcz5EZXBhcnRtZW50IG9mIENsaW5pY2Fs
IFRoZXJhcGV1dGljcywgRmFjdWx0eSBvZiBNZWRpY2luZSwgTmF0aW9uYWwgYW5kIEthcG9kaXN0
cmlhbiBVbml2ZXJzaXR5IG9mIEF0aGVucywgVmFzc2lsaXNpcyBTb2ZpYXMgODAsIEF0aGVucyAx
MTUyOCwgR3JlZWNlLjwvYXV0aC1hZGRyZXNzPjx0aXRsZXM+PHRpdGxlPkxlZnQgdmVudHJpY3Vs
YXIgbXlvY2FyZGlhbCB3b3JrIGltcHJvdmVzIGluIHJlc3BvbnNlIHRvIHRyZWF0bWVudCBhbmQg
aXMgYXNzb2NpYXRlZCB3aXRoIHN1cnZpdmFsIGFtb25nIHBhdGllbnRzIHdpdGggbGlnaHQgY2hh
aW4gY2FyZGlhYyBhbXlsb2lkb3NpczwvdGl0bGU+PHNlY29uZGFyeS10aXRsZT5FdXIgSGVhcnQg
SiBDYXJkaW92YXNjIEltYWdpbmc8L3NlY29uZGFyeS10aXRsZT48L3RpdGxlcz48cGVyaW9kaWNh
bD48ZnVsbC10aXRsZT5FdXIgSGVhcnQgSiBDYXJkaW92YXNjIEltYWdpbmc8L2Z1bGwtdGl0bGU+
PC9wZXJpb2RpY2FsPjxwYWdlcz42OTgtNzA3PC9wYWdlcz48dm9sdW1lPjI1PC92b2x1bWU+PG51
bWJlcj41PC9udW1iZXI+PGtleXdvcmRzPjxrZXl3b3JkPkh1bWFuczwva2V5d29yZD48a2V5d29y
ZD5GZW1hbGU8L2tleXdvcmQ+PGtleXdvcmQ+TWFsZTwva2V5d29yZD48a2V5d29yZD5NaWRkbGUg
QWdlZDwva2V5d29yZD48a2V5d29yZD5BZ2VkPC9rZXl3b3JkPjxrZXl3b3JkPipFY2hvY2FyZGlv
Z3JhcGh5PC9rZXl3b3JkPjxrZXl3b3JkPlByb2dub3Npczwva2V5d29yZD48a2V5d29yZD5DYXJk
aW9teW9wYXRoaWVzL2RpYWdub3N0aWMgaW1hZ2luZy9tb3J0YWxpdHk8L2tleXdvcmQ+PGtleXdv
cmQ+TmF0cml1cmV0aWMgUGVwdGlkZSwgQnJhaW4vYmxvb2Q8L2tleXdvcmQ+PGtleXdvcmQ+QW15
bG9pZG9zaXMvZGlhZ25vc3RpYyBpbWFnaW5nL21vcnRhbGl0eTwva2V5d29yZD48a2V5d29yZD5U
cmVhdG1lbnQgT3V0Y29tZTwva2V5d29yZD48a2V5d29yZD5QZXB0aWRlIEZyYWdtZW50cy9ibG9v
ZDwva2V5d29yZD48a2V5d29yZD5TdXJ2aXZhbCBBbmFseXNpczwva2V5d29yZD48a2V5d29yZD5D
b2hvcnQgU3R1ZGllczwva2V5d29yZD48a2V5d29yZD5SaXNrIEFzc2Vzc21lbnQ8L2tleXdvcmQ+
PGtleXdvcmQ+VmVudHJpY3VsYXIgRHlzZnVuY3Rpb24sIExlZnQvZGlhZ25vc3RpYyBpbWFnaW5n
L21vcnRhbGl0eS9waHlzaW9wYXRob2xvZ3k8L2tleXdvcmQ+PGtleXdvcmQ+SW1tdW5vZ2xvYnVs
aW4gTGlnaHQtY2hhaW4gQW15bG9pZG9zaXMvbW9ydGFsaXR5L2RpYWdub3N0aWMgaW1hZ2luZy90
aGVyYXB5PC9rZXl3b3JkPjxrZXl3b3JkPlNldmVyaXR5IG9mIElsbG5lc3MgSW5kZXg8L2tleXdv
cmQ+PGtleXdvcmQ+U3Vydml2YWwgUmF0ZTwva2V5d29yZD48a2V5d29yZD5hbXlsb2lkb3Npczwv
a2V5d29yZD48a2V5d29yZD5lY2hvY2FyZGlvZ3JhcGh5PC9rZXl3b3JkPjxrZXl3b3JkPmdsb2Jh
bCBsb25naXR1ZGluYWwgc3RyYWluPC9rZXl3b3JkPjwva2V5d29yZHM+PGRhdGVzPjx5ZWFyPjIw
MjQ8L3llYXI+PHB1Yi1kYXRlcz48ZGF0ZT5BcHIgMzA8L2RhdGU+PC9wdWItZGF0ZXM+PC9kYXRl
cz48aXNibj4yMDQ3LTI0MDQ8L2lzYm4+PGFjY2Vzc2lvbi1udW0+MzgxNDI0Mzc8L2FjY2Vzc2lv
bi1udW0+PHVybHM+PC91cmxzPjxjdXN0b20xPkNvbmZsaWN0IG9mIGludGVyZXN0OiBFLksuIGhh
cyByZWNlaXZlZCBob25vcmFyaWEgZnJvbSBKYW5zc2VuLCBQZml6ZXIsIGFuZCBHU0sgYW5kIHJl
c2VhcmNoIHN1cHBvcnQgKEUuSy7igJlzIGluc3RpdHV0aW9uKSBmcm9tIEphbnNzZW4sIEdTSywg
YW5kIFBmaXplci4gVGhlIG90aGVyIGF1dGhvcnMgaGF2ZSBubyBjb25mbGljdCBvZiBpbnRlcmVz
dC48L2N1c3RvbTE+PGVsZWN0cm9uaWMtcmVzb3VyY2UtbnVtPjEwLjEwOTMvZWhqY2kvamVhZDM1
MTwvZWxlY3Ryb25pYy1yZXNvdXJjZS1udW0+PHJlbW90ZS1kYXRhYmFzZS1wcm92aWRlcj5OTE08
L3JlbW90ZS1kYXRhYmFzZS1wcm92aWRlcj48bGFuZ3VhZ2U+ZW5nPC9sYW5ndWFnZT48L3JlY29y
ZD48L0NpdGU+PC9FbmROb3RlPgB=
</w:fldData>
        </w:fldChar>
      </w:r>
      <w:r w:rsidR="007157B5">
        <w:rPr>
          <w:rFonts w:ascii="Times New Roman" w:hAnsi="Times New Roman"/>
        </w:rPr>
        <w:instrText xml:space="preserve"> ADDIN EN.CITE.DATA </w:instrText>
      </w:r>
      <w:r w:rsidR="007157B5">
        <w:rPr>
          <w:rFonts w:ascii="Times New Roman" w:hAnsi="Times New Roman"/>
        </w:rPr>
      </w:r>
      <w:r w:rsidR="007157B5">
        <w:rPr>
          <w:rFonts w:ascii="Times New Roman" w:hAnsi="Times New Roman"/>
        </w:rPr>
        <w:fldChar w:fldCharType="end"/>
      </w:r>
      <w:r>
        <w:rPr>
          <w:rFonts w:ascii="Times New Roman" w:hAnsi="Times New Roman"/>
        </w:rPr>
      </w:r>
      <w:r>
        <w:rPr>
          <w:rFonts w:ascii="Times New Roman" w:hAnsi="Times New Roman"/>
        </w:rPr>
        <w:fldChar w:fldCharType="separate"/>
      </w:r>
      <w:r w:rsidR="007157B5" w:rsidRPr="007157B5">
        <w:rPr>
          <w:rFonts w:ascii="Times New Roman" w:hAnsi="Times New Roman"/>
          <w:noProof/>
          <w:vertAlign w:val="superscript"/>
        </w:rPr>
        <w:t>3</w:t>
      </w:r>
      <w:r>
        <w:rPr>
          <w:rFonts w:ascii="Times New Roman" w:hAnsi="Times New Roman"/>
        </w:rPr>
        <w:fldChar w:fldCharType="end"/>
      </w:r>
    </w:p>
    <w:p w14:paraId="1E0639A2" w14:textId="77777777" w:rsidR="007C5F78" w:rsidRPr="00CD3FF6" w:rsidRDefault="007C5F78" w:rsidP="007C5F78">
      <w:pPr>
        <w:spacing w:line="480" w:lineRule="auto"/>
        <w:jc w:val="both"/>
        <w:rPr>
          <w:rFonts w:ascii="Times New Roman" w:hAnsi="Times New Roman"/>
        </w:rPr>
      </w:pPr>
      <w:r>
        <w:rPr>
          <w:rFonts w:ascii="Times New Roman" w:hAnsi="Times New Roman"/>
        </w:rPr>
        <w:t>RV</w:t>
      </w:r>
      <w:r w:rsidRPr="00CD3FF6">
        <w:rPr>
          <w:rFonts w:ascii="Times New Roman" w:hAnsi="Times New Roman"/>
        </w:rPr>
        <w:t xml:space="preserve"> longitudinal strain was measured in a blinded </w:t>
      </w:r>
      <w:r>
        <w:rPr>
          <w:rFonts w:ascii="Times New Roman" w:hAnsi="Times New Roman"/>
        </w:rPr>
        <w:t>manner</w:t>
      </w:r>
      <w:r w:rsidRPr="00CD3FF6">
        <w:rPr>
          <w:rFonts w:ascii="Times New Roman" w:hAnsi="Times New Roman"/>
        </w:rPr>
        <w:t xml:space="preserve"> from four-chamber view images. For atrial strain assessment, longitudinal strain and strain rate curves were generated for six atrial segments using apical four- and two-chamber views. </w:t>
      </w:r>
      <w:r>
        <w:rPr>
          <w:rFonts w:ascii="Times New Roman" w:hAnsi="Times New Roman"/>
        </w:rPr>
        <w:t>LA</w:t>
      </w:r>
      <w:r w:rsidRPr="00CD3FF6">
        <w:rPr>
          <w:rFonts w:ascii="Times New Roman" w:hAnsi="Times New Roman"/>
        </w:rPr>
        <w:t xml:space="preserve"> systolic strain was quantified at the end of the reservoir phase.</w:t>
      </w:r>
    </w:p>
    <w:p w14:paraId="11EA24B6" w14:textId="6E4A3768" w:rsidR="00910423" w:rsidRDefault="00F3645A" w:rsidP="00910423">
      <w:pPr>
        <w:spacing w:line="480" w:lineRule="auto"/>
        <w:rPr>
          <w:rFonts w:ascii="Times New Roman" w:hAnsi="Times New Roman"/>
          <w:i/>
          <w:iCs/>
        </w:rPr>
      </w:pPr>
      <w:r>
        <w:rPr>
          <w:rFonts w:ascii="Times New Roman" w:hAnsi="Times New Roman"/>
          <w:i/>
          <w:iCs/>
        </w:rPr>
        <w:t>Cardiac Magnetic Resonance Imaging</w:t>
      </w:r>
    </w:p>
    <w:p w14:paraId="7B6D4EB5" w14:textId="77777777" w:rsidR="00F3645A" w:rsidRDefault="00F3645A" w:rsidP="00F3645A">
      <w:pPr>
        <w:spacing w:line="480" w:lineRule="auto"/>
        <w:ind w:firstLine="720"/>
        <w:jc w:val="both"/>
        <w:rPr>
          <w:rFonts w:ascii="Times New Roman" w:hAnsi="Times New Roman"/>
        </w:rPr>
      </w:pPr>
      <w:r w:rsidRPr="005933C7">
        <w:rPr>
          <w:rFonts w:ascii="Times New Roman" w:hAnsi="Times New Roman"/>
        </w:rPr>
        <w:t xml:space="preserve">LV myocardial strain was assessed using a 3-dimensional tissue tracking module, which involved loading long-axis two-chamber, four-chamber, and short-axis cine images. </w:t>
      </w:r>
      <w:r w:rsidRPr="005933C7">
        <w:rPr>
          <w:rFonts w:ascii="Times New Roman" w:hAnsi="Times New Roman"/>
        </w:rPr>
        <w:lastRenderedPageBreak/>
        <w:t xml:space="preserve">Through feature-tracking analysis, key parameters such as </w:t>
      </w:r>
      <w:r>
        <w:rPr>
          <w:rFonts w:ascii="Times New Roman" w:hAnsi="Times New Roman"/>
        </w:rPr>
        <w:t xml:space="preserve">strain, strain rate and displacement </w:t>
      </w:r>
      <w:r w:rsidRPr="005933C7">
        <w:rPr>
          <w:rFonts w:ascii="Times New Roman" w:hAnsi="Times New Roman"/>
        </w:rPr>
        <w:t>in radial, circumferential, and longitudinal directions were automatically calculated.</w:t>
      </w:r>
      <w:r>
        <w:rPr>
          <w:rFonts w:ascii="Times New Roman" w:hAnsi="Times New Roman"/>
        </w:rPr>
        <w:t xml:space="preserve"> </w:t>
      </w:r>
      <w:r w:rsidRPr="005933C7">
        <w:rPr>
          <w:rFonts w:ascii="Times New Roman" w:hAnsi="Times New Roman"/>
        </w:rPr>
        <w:t>LA</w:t>
      </w:r>
      <w:r>
        <w:rPr>
          <w:rFonts w:ascii="Times New Roman" w:hAnsi="Times New Roman"/>
        </w:rPr>
        <w:t xml:space="preserve"> and right atrium </w:t>
      </w:r>
      <w:r w:rsidRPr="005933C7">
        <w:rPr>
          <w:rFonts w:ascii="Times New Roman" w:hAnsi="Times New Roman"/>
        </w:rPr>
        <w:t xml:space="preserve">strain </w:t>
      </w:r>
      <w:r>
        <w:rPr>
          <w:rFonts w:ascii="Times New Roman" w:hAnsi="Times New Roman"/>
        </w:rPr>
        <w:t xml:space="preserve">was </w:t>
      </w:r>
      <w:r w:rsidRPr="005933C7">
        <w:rPr>
          <w:rFonts w:ascii="Times New Roman" w:hAnsi="Times New Roman"/>
        </w:rPr>
        <w:t xml:space="preserve">automatically derived </w:t>
      </w:r>
      <w:r>
        <w:rPr>
          <w:rFonts w:ascii="Times New Roman" w:hAnsi="Times New Roman"/>
        </w:rPr>
        <w:t xml:space="preserve">after </w:t>
      </w:r>
      <w:r w:rsidRPr="005933C7">
        <w:rPr>
          <w:rFonts w:ascii="Times New Roman" w:hAnsi="Times New Roman"/>
        </w:rPr>
        <w:t>manually trac</w:t>
      </w:r>
      <w:r>
        <w:rPr>
          <w:rFonts w:ascii="Times New Roman" w:hAnsi="Times New Roman"/>
        </w:rPr>
        <w:t xml:space="preserve">ing </w:t>
      </w:r>
      <w:r w:rsidRPr="005933C7">
        <w:rPr>
          <w:rFonts w:ascii="Times New Roman" w:hAnsi="Times New Roman"/>
        </w:rPr>
        <w:t>in the apical four-chamber and two-chamber views</w:t>
      </w:r>
      <w:r>
        <w:rPr>
          <w:rFonts w:ascii="Times New Roman" w:hAnsi="Times New Roman"/>
        </w:rPr>
        <w:t xml:space="preserve"> the </w:t>
      </w:r>
      <w:r w:rsidRPr="00424B2B">
        <w:rPr>
          <w:rFonts w:ascii="Times New Roman" w:hAnsi="Times New Roman"/>
        </w:rPr>
        <w:t>endocardial and epicardial border contours</w:t>
      </w:r>
      <w:r w:rsidRPr="005933C7">
        <w:rPr>
          <w:rFonts w:ascii="Times New Roman" w:hAnsi="Times New Roman"/>
        </w:rPr>
        <w:t xml:space="preserve">. </w:t>
      </w:r>
    </w:p>
    <w:p w14:paraId="2B718132" w14:textId="77777777" w:rsidR="00F3645A" w:rsidRDefault="00F3645A" w:rsidP="00F3645A">
      <w:pPr>
        <w:spacing w:line="480" w:lineRule="auto"/>
        <w:jc w:val="both"/>
        <w:rPr>
          <w:rFonts w:ascii="Times New Roman" w:hAnsi="Times New Roman"/>
        </w:rPr>
      </w:pPr>
      <w:r>
        <w:rPr>
          <w:rFonts w:ascii="Times New Roman" w:hAnsi="Times New Roman"/>
        </w:rPr>
        <w:t>S</w:t>
      </w:r>
      <w:r w:rsidRPr="00697786">
        <w:rPr>
          <w:rFonts w:ascii="Times New Roman" w:hAnsi="Times New Roman"/>
        </w:rPr>
        <w:t>tress</w:t>
      </w:r>
      <w:r>
        <w:rPr>
          <w:rFonts w:ascii="Times New Roman" w:hAnsi="Times New Roman"/>
        </w:rPr>
        <w:t xml:space="preserve"> myocardial</w:t>
      </w:r>
      <w:r w:rsidRPr="00697786">
        <w:rPr>
          <w:rFonts w:ascii="Times New Roman" w:hAnsi="Times New Roman"/>
        </w:rPr>
        <w:t xml:space="preserve"> perfusion was </w:t>
      </w:r>
      <w:r>
        <w:rPr>
          <w:rFonts w:ascii="Times New Roman" w:hAnsi="Times New Roman"/>
        </w:rPr>
        <w:t>executed</w:t>
      </w:r>
      <w:r w:rsidRPr="00697786">
        <w:rPr>
          <w:rFonts w:ascii="Times New Roman" w:hAnsi="Times New Roman"/>
        </w:rPr>
        <w:t xml:space="preserve"> </w:t>
      </w:r>
      <w:r>
        <w:rPr>
          <w:rFonts w:ascii="Times New Roman" w:hAnsi="Times New Roman"/>
        </w:rPr>
        <w:t>after</w:t>
      </w:r>
      <w:r w:rsidRPr="00697786">
        <w:rPr>
          <w:rFonts w:ascii="Times New Roman" w:hAnsi="Times New Roman"/>
        </w:rPr>
        <w:t xml:space="preserve"> intravenous adenosine infusion at a dose of 140 μg/kg/min for 4 min</w:t>
      </w:r>
      <w:r>
        <w:rPr>
          <w:rFonts w:ascii="Times New Roman" w:hAnsi="Times New Roman"/>
        </w:rPr>
        <w:t>utes</w:t>
      </w:r>
      <w:r w:rsidRPr="00697786">
        <w:rPr>
          <w:rFonts w:ascii="Times New Roman" w:hAnsi="Times New Roman"/>
        </w:rPr>
        <w:t>.</w:t>
      </w:r>
      <w:r>
        <w:rPr>
          <w:rFonts w:ascii="Times New Roman" w:hAnsi="Times New Roman"/>
        </w:rPr>
        <w:t xml:space="preserve"> </w:t>
      </w:r>
      <w:r w:rsidRPr="00697786">
        <w:rPr>
          <w:rFonts w:ascii="Times New Roman" w:hAnsi="Times New Roman"/>
        </w:rPr>
        <w:t xml:space="preserve">For </w:t>
      </w:r>
      <w:r>
        <w:rPr>
          <w:rFonts w:ascii="Times New Roman" w:hAnsi="Times New Roman"/>
        </w:rPr>
        <w:t>semi-quantitative</w:t>
      </w:r>
      <w:r w:rsidRPr="00697786">
        <w:rPr>
          <w:rFonts w:ascii="Times New Roman" w:hAnsi="Times New Roman"/>
        </w:rPr>
        <w:t xml:space="preserve"> perfusion analysis, endocardial and epicardial contours were manually outlined, and a region of interest was selected within the LV blood pool. Myocardial perfusion upslopes (perfusion index) during rest and stress were computed using a five-point linear fit model of signal intensity versus time, normalized to the upslope of the LV blood pool. The myocardial perfusion reserve index was defined as the ratio of stress to rest perfusion upslopes, each normalized to the corresponding LV blood pool upslope, thereby reflecting the vasodilatory capacity of the coronary microcirculation</w:t>
      </w:r>
      <w:r>
        <w:rPr>
          <w:rFonts w:ascii="Times New Roman" w:hAnsi="Times New Roman"/>
        </w:rPr>
        <w:t xml:space="preserve">. </w:t>
      </w:r>
      <w:r w:rsidRPr="00697786">
        <w:rPr>
          <w:rFonts w:ascii="Times New Roman" w:hAnsi="Times New Roman"/>
        </w:rPr>
        <w:t>The LV myocardium was segmented into 16 regions according to the American Heart Association</w:t>
      </w:r>
      <w:r>
        <w:rPr>
          <w:rFonts w:ascii="Times New Roman" w:hAnsi="Times New Roman"/>
        </w:rPr>
        <w:t xml:space="preserve"> </w:t>
      </w:r>
      <w:r w:rsidRPr="00697786">
        <w:rPr>
          <w:rFonts w:ascii="Times New Roman" w:hAnsi="Times New Roman"/>
        </w:rPr>
        <w:t xml:space="preserve">guidelines, and perfusion parameters were calculated automatically. </w:t>
      </w:r>
    </w:p>
    <w:p w14:paraId="0D9D94C0" w14:textId="77777777" w:rsidR="00857D06" w:rsidRPr="00AC2C49" w:rsidRDefault="00857D06" w:rsidP="00857D06">
      <w:pPr>
        <w:spacing w:line="480" w:lineRule="auto"/>
        <w:jc w:val="both"/>
        <w:rPr>
          <w:rFonts w:ascii="Times New Roman" w:hAnsi="Times New Roman"/>
          <w:i/>
          <w:iCs/>
        </w:rPr>
      </w:pPr>
      <w:r w:rsidRPr="00AC2C49">
        <w:rPr>
          <w:rFonts w:ascii="Times New Roman" w:hAnsi="Times New Roman"/>
          <w:i/>
          <w:iCs/>
        </w:rPr>
        <w:t>Ventricular-arterial coupling</w:t>
      </w:r>
    </w:p>
    <w:p w14:paraId="7160520E" w14:textId="167F86D9" w:rsidR="00857D06" w:rsidRDefault="00857D06" w:rsidP="00857D06">
      <w:pPr>
        <w:spacing w:line="480" w:lineRule="auto"/>
        <w:ind w:firstLine="720"/>
        <w:jc w:val="both"/>
        <w:rPr>
          <w:rFonts w:ascii="Times New Roman" w:hAnsi="Times New Roman"/>
        </w:rPr>
      </w:pPr>
      <w:r w:rsidRPr="005C49E8">
        <w:rPr>
          <w:rFonts w:ascii="Times New Roman" w:hAnsi="Times New Roman"/>
        </w:rPr>
        <w:t xml:space="preserve">Ventricular-arterial coupling (VAC) </w:t>
      </w:r>
      <w:r>
        <w:rPr>
          <w:rFonts w:ascii="Times New Roman" w:hAnsi="Times New Roman"/>
        </w:rPr>
        <w:t>reflects</w:t>
      </w:r>
      <w:r w:rsidRPr="005C49E8">
        <w:rPr>
          <w:rFonts w:ascii="Times New Roman" w:hAnsi="Times New Roman"/>
        </w:rPr>
        <w:t xml:space="preserve"> the dynamic relationship between the heart’s contractile function and the arterial system, playing a crucial role in determining </w:t>
      </w:r>
      <w:r>
        <w:rPr>
          <w:rFonts w:ascii="Times New Roman" w:hAnsi="Times New Roman"/>
        </w:rPr>
        <w:t>CV</w:t>
      </w:r>
      <w:r w:rsidRPr="005C49E8">
        <w:rPr>
          <w:rFonts w:ascii="Times New Roman" w:hAnsi="Times New Roman"/>
        </w:rPr>
        <w:t xml:space="preserve"> efficiency and overall performance</w:t>
      </w:r>
      <w:r>
        <w:rPr>
          <w:rFonts w:ascii="Times New Roman" w:hAnsi="Times New Roman"/>
        </w:rPr>
        <w:t>.</w:t>
      </w:r>
      <w:r>
        <w:rPr>
          <w:rFonts w:ascii="Times New Roman" w:hAnsi="Times New Roman"/>
        </w:rPr>
        <w:fldChar w:fldCharType="begin"/>
      </w:r>
      <w:r w:rsidR="007157B5">
        <w:rPr>
          <w:rFonts w:ascii="Times New Roman" w:hAnsi="Times New Roman"/>
        </w:rPr>
        <w:instrText xml:space="preserve"> ADDIN EN.CITE &lt;EndNote&gt;&lt;Cite&gt;&lt;Author&gt;Chantler&lt;/Author&gt;&lt;Year&gt;2008&lt;/Year&gt;&lt;RecNum&gt;3305&lt;/RecNum&gt;&lt;DisplayText&gt;&lt;style face="superscript"&gt;4&lt;/style&gt;&lt;/DisplayText&gt;&lt;record&gt;&lt;rec-number&gt;3305&lt;/rec-number&gt;&lt;foreign-keys&gt;&lt;key app="EN" db-id="ae55w5dw0a0xx4exsd6vstr0aftevtw9r9pv" timestamp="1749201135"&gt;3305&lt;/key&gt;&lt;/foreign-keys&gt;&lt;ref-type name="Journal Article"&gt;17&lt;/ref-type&gt;&lt;contributors&gt;&lt;authors&gt;&lt;author&gt;Chantler, P. D.&lt;/author&gt;&lt;author&gt;Lakatta, E. G.&lt;/author&gt;&lt;author&gt;Najjar, S. S.&lt;/author&gt;&lt;/authors&gt;&lt;/contributors&gt;&lt;auth-address&gt;Laboratory of Cardiovascular Science, National Institute on Aging, National Institutes of Health, 3001 S. Hanover Street, Baltimore, MD 21225, USA.&lt;/auth-address&gt;&lt;titles&gt;&lt;title&gt;Arterial-ventricular coupling: mechanistic insights into cardiovascular performance at rest and during exercise&lt;/title&gt;&lt;secondary-title&gt;J Appl Physiol (1985)&lt;/secondary-title&gt;&lt;/titles&gt;&lt;periodical&gt;&lt;full-title&gt;J Appl Physiol (1985)&lt;/full-title&gt;&lt;/periodical&gt;&lt;pages&gt;1342-51&lt;/pages&gt;&lt;volume&gt;105&lt;/volume&gt;&lt;number&gt;4&lt;/number&gt;&lt;edition&gt;20080710&lt;/edition&gt;&lt;keywords&gt;&lt;keyword&gt;Age Factors&lt;/keyword&gt;&lt;keyword&gt;*Aging/pathology&lt;/keyword&gt;&lt;keyword&gt;Animals&lt;/keyword&gt;&lt;keyword&gt;Arteries/pathology/*physiopathology&lt;/keyword&gt;&lt;keyword&gt;Elasticity&lt;/keyword&gt;&lt;keyword&gt;Energy Metabolism&lt;/keyword&gt;&lt;keyword&gt;*Exercise&lt;/keyword&gt;&lt;keyword&gt;Female&lt;/keyword&gt;&lt;keyword&gt;Heart Failure/pathology/*physiopathology&lt;/keyword&gt;&lt;keyword&gt;Heart Ventricles/physiopathology&lt;/keyword&gt;&lt;keyword&gt;Humans&lt;/keyword&gt;&lt;keyword&gt;Hypertension/pathology/*physiopathology&lt;/keyword&gt;&lt;keyword&gt;Male&lt;/keyword&gt;&lt;keyword&gt;Models, Cardiovascular&lt;/keyword&gt;&lt;keyword&gt;*Ventricular Function, Left&lt;/keyword&gt;&lt;/keywords&gt;&lt;dates&gt;&lt;year&gt;2008&lt;/year&gt;&lt;pub-dates&gt;&lt;date&gt;Oct&lt;/date&gt;&lt;/pub-dates&gt;&lt;/dates&gt;&lt;isbn&gt;8750-7587 (Print)&amp;#xD;0161-7567&lt;/isbn&gt;&lt;accession-num&gt;18617626&lt;/accession-num&gt;&lt;urls&gt;&lt;/urls&gt;&lt;custom2&gt;PMC2576043&lt;/custom2&gt;&lt;electronic-resource-num&gt;10.1152/japplphysiol.90600.2008&lt;/electronic-resource-num&gt;&lt;remote-database-provider&gt;NLM&lt;/remote-database-provider&gt;&lt;language&gt;eng&lt;/language&gt;&lt;/record&gt;&lt;/Cite&gt;&lt;/EndNote&gt;</w:instrText>
      </w:r>
      <w:r>
        <w:rPr>
          <w:rFonts w:ascii="Times New Roman" w:hAnsi="Times New Roman"/>
        </w:rPr>
        <w:fldChar w:fldCharType="separate"/>
      </w:r>
      <w:r w:rsidR="007157B5" w:rsidRPr="007157B5">
        <w:rPr>
          <w:rFonts w:ascii="Times New Roman" w:hAnsi="Times New Roman"/>
          <w:noProof/>
          <w:vertAlign w:val="superscript"/>
        </w:rPr>
        <w:t>4</w:t>
      </w:r>
      <w:r>
        <w:rPr>
          <w:rFonts w:ascii="Times New Roman" w:hAnsi="Times New Roman"/>
        </w:rPr>
        <w:fldChar w:fldCharType="end"/>
      </w:r>
      <w:r w:rsidRPr="005C49E8">
        <w:rPr>
          <w:rFonts w:ascii="Times New Roman" w:hAnsi="Times New Roman"/>
        </w:rPr>
        <w:t xml:space="preserve"> </w:t>
      </w:r>
      <w:r w:rsidRPr="00031E4B">
        <w:rPr>
          <w:rFonts w:ascii="Times New Roman" w:hAnsi="Times New Roman"/>
        </w:rPr>
        <w:t xml:space="preserve">VAC can be evaluated by non-invasive markers. The </w:t>
      </w:r>
      <w:r w:rsidRPr="00031E4B">
        <w:rPr>
          <w:rFonts w:ascii="Times New Roman" w:hAnsi="Times New Roman"/>
          <w:b/>
          <w:bCs/>
        </w:rPr>
        <w:t>pulse wave velocity to global longitudinal strain (PWV/GLS)</w:t>
      </w:r>
      <w:r w:rsidRPr="00031E4B">
        <w:rPr>
          <w:rFonts w:ascii="Times New Roman" w:hAnsi="Times New Roman"/>
        </w:rPr>
        <w:t xml:space="preserve"> ratio integrates arterial stiffness and myocardial deformation, providing insight into </w:t>
      </w:r>
      <w:r>
        <w:rPr>
          <w:rFonts w:ascii="Times New Roman" w:hAnsi="Times New Roman"/>
        </w:rPr>
        <w:t>LV</w:t>
      </w:r>
      <w:r w:rsidRPr="00031E4B">
        <w:rPr>
          <w:rFonts w:ascii="Times New Roman" w:hAnsi="Times New Roman"/>
        </w:rPr>
        <w:t>-arterial interaction</w:t>
      </w:r>
      <w:r>
        <w:rPr>
          <w:rFonts w:ascii="Times New Roman" w:hAnsi="Times New Roman"/>
        </w:rPr>
        <w:t>.</w:t>
      </w:r>
      <w:r>
        <w:rPr>
          <w:rFonts w:ascii="Times New Roman" w:hAnsi="Times New Roman"/>
        </w:rPr>
        <w:fldChar w:fldCharType="begin"/>
      </w:r>
      <w:r w:rsidR="007157B5">
        <w:rPr>
          <w:rFonts w:ascii="Times New Roman" w:hAnsi="Times New Roman"/>
        </w:rPr>
        <w:instrText xml:space="preserve"> ADDIN EN.CITE &lt;EndNote&gt;&lt;Cite&gt;&lt;Author&gt;Holm&lt;/Author&gt;&lt;Year&gt;2022&lt;/Year&gt;&lt;RecNum&gt;3307&lt;/RecNum&gt;&lt;DisplayText&gt;&lt;style face="superscript"&gt;5&lt;/style&gt;&lt;/DisplayText&gt;&lt;record&gt;&lt;rec-number&gt;3307&lt;/rec-number&gt;&lt;foreign-keys&gt;&lt;key app="EN" db-id="ae55w5dw0a0xx4exsd6vstr0aftevtw9r9pv" timestamp="1749201135"&gt;3307&lt;/key&gt;&lt;/foreign-keys&gt;&lt;ref-type name="Journal Article"&gt;17&lt;/ref-type&gt;&lt;contributors&gt;&lt;authors&gt;&lt;author&gt;Holm, H.&lt;/author&gt;&lt;author&gt;Magnusson, M.&lt;/author&gt;&lt;author&gt;Jujić, A.&lt;/author&gt;&lt;author&gt;Bozec, E.&lt;/author&gt;&lt;author&gt;Girerd, N.&lt;/author&gt;&lt;/authors&gt;&lt;/contributors&gt;&lt;auth-address&gt;Department of Clinical Sciences, Lund University, Malmö, Sweden.&amp;#xD;Department of Cardiology, Skåne University Hospital, Malmö, Sweden.&amp;#xD;Wallenberg Center for Molecular Medicine, Lund University, Lund, Sweden.&amp;#xD;Hypertension in Africa Research Team (HART), North-West University, Potchefstroom, South Africa.&amp;#xD;Université de Lorraine, Inserm, Centre d&amp;apos;Investigations Cliniques-1433, and Inserm, CHRU Nancy, F-CRIN INI-CRCT, Nancy, France.&lt;/auth-address&gt;&lt;titles&gt;&lt;title&gt;How to calculate ventricular-arterial coupling?&lt;/title&gt;&lt;secondary-title&gt;Eur J Heart Fail&lt;/secondary-title&gt;&lt;/titles&gt;&lt;periodical&gt;&lt;full-title&gt;Eur J Heart Fail&lt;/full-title&gt;&lt;/periodical&gt;&lt;pages&gt;600-602&lt;/pages&gt;&lt;volume&gt;24&lt;/volume&gt;&lt;number&gt;4&lt;/number&gt;&lt;edition&gt;20220309&lt;/edition&gt;&lt;keywords&gt;&lt;keyword&gt;Arteries&lt;/keyword&gt;&lt;keyword&gt;*Heart Failure&lt;/keyword&gt;&lt;keyword&gt;Heart Ventricles/diagnostic imaging&lt;/keyword&gt;&lt;keyword&gt;Humans&lt;/keyword&gt;&lt;keyword&gt;Stroke Volume&lt;/keyword&gt;&lt;keyword&gt;Ventricular Function, Left&lt;/keyword&gt;&lt;/keywords&gt;&lt;dates&gt;&lt;year&gt;2022&lt;/year&gt;&lt;pub-dates&gt;&lt;date&gt;Apr&lt;/date&gt;&lt;/pub-dates&gt;&lt;/dates&gt;&lt;isbn&gt;1388-9842 (Print)&amp;#xD;1388-9842&lt;/isbn&gt;&lt;accession-num&gt;35191147&lt;/accession-num&gt;&lt;urls&gt;&lt;/urls&gt;&lt;custom2&gt;PMC9314840&lt;/custom2&gt;&lt;electronic-resource-num&gt;10.1002/ejhf.2456&lt;/electronic-resource-num&gt;&lt;remote-database-provider&gt;NLM&lt;/remote-database-provider&gt;&lt;language&gt;eng&lt;/language&gt;&lt;/record&gt;&lt;/Cite&gt;&lt;/EndNote&gt;</w:instrText>
      </w:r>
      <w:r>
        <w:rPr>
          <w:rFonts w:ascii="Times New Roman" w:hAnsi="Times New Roman"/>
        </w:rPr>
        <w:fldChar w:fldCharType="separate"/>
      </w:r>
      <w:r w:rsidR="007157B5" w:rsidRPr="007157B5">
        <w:rPr>
          <w:rFonts w:ascii="Times New Roman" w:hAnsi="Times New Roman"/>
          <w:noProof/>
          <w:vertAlign w:val="superscript"/>
        </w:rPr>
        <w:t>5</w:t>
      </w:r>
      <w:r>
        <w:rPr>
          <w:rFonts w:ascii="Times New Roman" w:hAnsi="Times New Roman"/>
        </w:rPr>
        <w:fldChar w:fldCharType="end"/>
      </w:r>
      <w:r w:rsidRPr="00031E4B">
        <w:rPr>
          <w:rFonts w:ascii="Times New Roman" w:hAnsi="Times New Roman"/>
        </w:rPr>
        <w:t xml:space="preserve"> Similarly, the </w:t>
      </w:r>
      <w:r w:rsidRPr="00031E4B">
        <w:rPr>
          <w:rFonts w:ascii="Times New Roman" w:hAnsi="Times New Roman"/>
          <w:b/>
          <w:bCs/>
        </w:rPr>
        <w:t>tricuspid annular plane systolic excursion to right ventricular systolic pressure (TAPSE/RVSP)</w:t>
      </w:r>
      <w:r w:rsidRPr="00031E4B">
        <w:rPr>
          <w:rFonts w:ascii="Times New Roman" w:hAnsi="Times New Roman"/>
        </w:rPr>
        <w:t xml:space="preserve"> ratio serves as a surrogate of </w:t>
      </w:r>
      <w:r>
        <w:rPr>
          <w:rFonts w:ascii="Times New Roman" w:hAnsi="Times New Roman"/>
        </w:rPr>
        <w:t>RV</w:t>
      </w:r>
      <w:r w:rsidRPr="00031E4B">
        <w:rPr>
          <w:rFonts w:ascii="Times New Roman" w:hAnsi="Times New Roman"/>
        </w:rPr>
        <w:t xml:space="preserve">-arterial coupling, especially relevant in pulmonary hypertension and </w:t>
      </w:r>
      <w:r>
        <w:rPr>
          <w:rFonts w:ascii="Times New Roman" w:hAnsi="Times New Roman"/>
        </w:rPr>
        <w:t>RV</w:t>
      </w:r>
      <w:r w:rsidRPr="00031E4B">
        <w:rPr>
          <w:rFonts w:ascii="Times New Roman" w:hAnsi="Times New Roman"/>
        </w:rPr>
        <w:t xml:space="preserve"> dysfunction</w:t>
      </w:r>
      <w:r>
        <w:rPr>
          <w:rFonts w:ascii="Times New Roman" w:hAnsi="Times New Roman"/>
        </w:rPr>
        <w:t>.</w:t>
      </w:r>
      <w:r>
        <w:rPr>
          <w:rFonts w:ascii="Times New Roman" w:hAnsi="Times New Roman"/>
        </w:rPr>
        <w:fldChar w:fldCharType="begin">
          <w:fldData xml:space="preserve">PEVuZE5vdGU+PENpdGU+PEF1dGhvcj5UZWxsbzwvQXV0aG9yPjxZZWFyPjIwMTk8L1llYXI+PFJl
Y051bT4zMzA4PC9SZWNOdW0+PERpc3BsYXlUZXh0PjxzdHlsZSBmYWNlPSJzdXBlcnNjcmlwdCI+
Njwvc3R5bGU+PC9EaXNwbGF5VGV4dD48cmVjb3JkPjxyZWMtbnVtYmVyPjMzMDg8L3JlYy1udW1i
ZXI+PGZvcmVpZ24ta2V5cz48a2V5IGFwcD0iRU4iIGRiLWlkPSJhZTU1dzVkdzBhMHh4NGV4c2Q2
dnN0cjBhZnRldnR3OXI5cHYiIHRpbWVzdGFtcD0iMTc0OTIwMTEzNSI+MzMwODwva2V5PjwvZm9y
ZWlnbi1rZXlzPjxyZWYtdHlwZSBuYW1lPSJKb3VybmFsIEFydGljbGUiPjE3PC9yZWYtdHlwZT48
Y29udHJpYnV0b3JzPjxhdXRob3JzPjxhdXRob3I+VGVsbG8sIEsuPC9hdXRob3I+PGF1dGhvcj5E
YWxtZXIsIEEuPC9hdXRob3I+PGF1dGhvcj5BeG1hbm4sIEouPC9hdXRob3I+PGF1dGhvcj5WYW5k
ZXJwb29sLCBSLjwvYXV0aG9yPjxhdXRob3I+R2hvZnJhbmksIEguIEEuPC9hdXRob3I+PGF1dGhv
cj5OYWVpamUsIFIuPC9hdXRob3I+PGF1dGhvcj5Sb2xsZXIsIEYuPC9hdXRob3I+PGF1dGhvcj5T
ZWVnZXIsIFcuPC9hdXRob3I+PGF1dGhvcj5Tb21tZXIsIE4uPC9hdXRob3I+PGF1dGhvcj5XaWxo
ZWxtLCBKLjwvYXV0aG9yPjxhdXRob3I+R2FsbCwgSC48L2F1dGhvcj48YXV0aG9yPlJpY2h0ZXIs
IE0uIEouPC9hdXRob3I+PC9hdXRob3JzPjwvY29udHJpYnV0b3JzPjxhdXRoLWFkZHJlc3M+RGVw
YXJ0bWVudCBvZiBJbnRlcm5hbCBNZWRpY2luZSAoSy5ULiwgQS5ELiwgSi5BLiwgSC5BLkcuLCBX
LlMuLCBOLlMuLCBKLlcuLCBILkcuLCBNLkouUi4pLiYjeEQ7RGVwYXJ0bWVudCBvZiBQbmV1bW9s
b2d5LCBLZXJja2hvZmYgSGVhcnQsIFJoZXVtYSwgYW5kIFRob3JhY2ljIENlbnRlciwgQmFkIE5h
dWhlaW0sIEdlcm1hbnkgKEguQS5HLikuJiN4RDtEZXBhcnRtZW50IG9mIE1lZGljaW5lLCBJbXBl
cmlhbCBDb2xsZWdlIExvbmRvbiwgVW5pdGVkIEtpbmdkb20gKEguQS5HLikuJiN4RDtEZXBhcnRt
ZW50IG9mIENhcmRpb2xvZ3ksIEVyYXNtZSBVbml2ZXJzaXR5IEhvc3BpdGFsLCBCcnVzc2Vscywg
QmVsZ2l1bSAoUi5OLikuJiN4RDtEZXBhcnRtZW50IG9mIFJhZGlvbG9neSAoRi5SLikuPC9hdXRo
LWFkZHJlc3M+PHRpdGxlcz48dGl0bGU+UmVzZXJ2ZSBvZiBSaWdodCBWZW50cmljdWxhci1BcnRl
cmlhbCBDb3VwbGluZyBpbiB0aGUgU2V0dGluZyBvZiBDaHJvbmljIE92ZXJsb2FkPC90aXRsZT48
c2Vjb25kYXJ5LXRpdGxlPkNpcmMgSGVhcnQgRmFpbDwvc2Vjb25kYXJ5LXRpdGxlPjwvdGl0bGVz
PjxwZXJpb2RpY2FsPjxmdWxsLXRpdGxlPkNpcmMgSGVhcnQgRmFpbDwvZnVsbC10aXRsZT48L3Bl
cmlvZGljYWw+PHBhZ2VzPmUwMDU1MTI8L3BhZ2VzPjx2b2x1bWU+MTI8L3ZvbHVtZT48bnVtYmVy
PjE8L251bWJlcj48a2V5d29yZHM+PGtleXdvcmQ+QWRhcHRhdGlvbiwgUGh5c2lvbG9naWNhbDwv
a2V5d29yZD48a2V5d29yZD5BZ2VkPC9rZXl3b3JkPjxrZXl3b3JkPipBcnRlcmlhbCBQcmVzc3Vy
ZTwva2V5d29yZD48a2V5d29yZD5DYXRoZXRlcml6YXRpb24sIFN3YW4tR2Fuejwva2V5d29yZD48
a2V5d29yZD5DaHJvbmljIERpc2Vhc2U8L2tleXdvcmQ+PGtleXdvcmQ+RmVtYWxlPC9rZXl3b3Jk
PjxrZXl3b3JkPkhlYXJ0IEZhaWx1cmUvZGlhZ25vc2lzLypldGlvbG9neS9waHlzaW9wYXRob2xv
Z3k8L2tleXdvcmQ+PGtleXdvcmQ+SHVtYW5zPC9rZXl3b3JkPjxrZXl3b3JkPkh5cGVydGVuc2lv
biwgUHVsbW9uYXJ5Lypjb21wbGljYXRpb25zL2RpYWdub3Npcy9waHlzaW9wYXRob2xvZ3k8L2tl
eXdvcmQ+PGtleXdvcmQ+TWFnbmV0aWMgUmVzb25hbmNlIEltYWdpbmc8L2tleXdvcmQ+PGtleXdv
cmQ+TWFsZTwva2V5d29yZD48a2V5d29yZD5NaWRkbGUgQWdlZDwva2V5d29yZD48a2V5d29yZD5Q
cm9nbm9zaXM8L2tleXdvcmQ+PGtleXdvcmQ+UHJvc3BlY3RpdmUgU3R1ZGllczwva2V5d29yZD48
a2V5d29yZD5QdWxtb25hcnkgQXJ0ZXJ5LypwaHlzaW9wYXRob2xvZ3k8L2tleXdvcmQ+PGtleXdv
cmQ+UmlzayBGYWN0b3JzPC9rZXl3b3JkPjxrZXl3b3JkPipTdHJva2UgVm9sdW1lPC9rZXl3b3Jk
PjxrZXl3b3JkPlZlbnRyaWN1bGFyIER5c2Z1bmN0aW9uLCBSaWdodC9kaWFnbm9zaXMvKmV0aW9s
b2d5L3BoeXNpb3BhdGhvbG9neTwva2V5d29yZD48a2V5d29yZD4qVmVudHJpY3VsYXIgRnVuY3Rp
b24sIFJpZ2h0PC9rZXl3b3JkPjxrZXl3b3JkPlZlbnRyaWN1bGFyIFJlbW9kZWxpbmc8L2tleXdv
cmQ+PGtleXdvcmQ+Uk9DIGN1cnZlPC9rZXl3b3JkPjxrZXl3b3JkPmFuYXRvbXkgYW5kIGhpc3Rv
bG9neTwva2V5d29yZD48a2V5d29yZD5oeXBlcnRlbnNpb24sIHB1bG1vbmFyeTwva2V5d29yZD48
a2V5d29yZD5zdHJva2Ugdm9sdW1lPC9rZXl3b3JkPjwva2V5d29yZHM+PGRhdGVzPjx5ZWFyPjIw
MTk8L3llYXI+PHB1Yi1kYXRlcz48ZGF0ZT5KYW48L2RhdGU+PC9wdWItZGF0ZXM+PC9kYXRlcz48
aXNibj4xOTQxLTMyODk8L2lzYm4+PGFjY2Vzc2lvbi1udW0+MzA2MTYzNjA8L2FjY2Vzc2lvbi1u
dW0+PHVybHM+PC91cmxzPjxlbGVjdHJvbmljLXJlc291cmNlLW51bT4xMC4xMTYxL2NpcmNoZWFy
dGZhaWx1cmUuMTE4LjAwNTUxMjwvZWxlY3Ryb25pYy1yZXNvdXJjZS1udW0+PHJlbW90ZS1kYXRh
YmFzZS1wcm92aWRlcj5OTE08L3JlbW90ZS1kYXRhYmFzZS1wcm92aWRlcj48bGFuZ3VhZ2U+ZW5n
PC9sYW5ndWFnZT48L3JlY29yZD48L0NpdGU+PC9FbmROb3RlPgB=
</w:fldData>
        </w:fldChar>
      </w:r>
      <w:r w:rsidR="007157B5">
        <w:rPr>
          <w:rFonts w:ascii="Times New Roman" w:hAnsi="Times New Roman"/>
        </w:rPr>
        <w:instrText xml:space="preserve"> ADDIN EN.CITE </w:instrText>
      </w:r>
      <w:r w:rsidR="007157B5">
        <w:rPr>
          <w:rFonts w:ascii="Times New Roman" w:hAnsi="Times New Roman"/>
        </w:rPr>
        <w:fldChar w:fldCharType="begin">
          <w:fldData xml:space="preserve">PEVuZE5vdGU+PENpdGU+PEF1dGhvcj5UZWxsbzwvQXV0aG9yPjxZZWFyPjIwMTk8L1llYXI+PFJl
Y051bT4zMzA4PC9SZWNOdW0+PERpc3BsYXlUZXh0PjxzdHlsZSBmYWNlPSJzdXBlcnNjcmlwdCI+
Njwvc3R5bGU+PC9EaXNwbGF5VGV4dD48cmVjb3JkPjxyZWMtbnVtYmVyPjMzMDg8L3JlYy1udW1i
ZXI+PGZvcmVpZ24ta2V5cz48a2V5IGFwcD0iRU4iIGRiLWlkPSJhZTU1dzVkdzBhMHh4NGV4c2Q2
dnN0cjBhZnRldnR3OXI5cHYiIHRpbWVzdGFtcD0iMTc0OTIwMTEzNSI+MzMwODwva2V5PjwvZm9y
ZWlnbi1rZXlzPjxyZWYtdHlwZSBuYW1lPSJKb3VybmFsIEFydGljbGUiPjE3PC9yZWYtdHlwZT48
Y29udHJpYnV0b3JzPjxhdXRob3JzPjxhdXRob3I+VGVsbG8sIEsuPC9hdXRob3I+PGF1dGhvcj5E
YWxtZXIsIEEuPC9hdXRob3I+PGF1dGhvcj5BeG1hbm4sIEouPC9hdXRob3I+PGF1dGhvcj5WYW5k
ZXJwb29sLCBSLjwvYXV0aG9yPjxhdXRob3I+R2hvZnJhbmksIEguIEEuPC9hdXRob3I+PGF1dGhv
cj5OYWVpamUsIFIuPC9hdXRob3I+PGF1dGhvcj5Sb2xsZXIsIEYuPC9hdXRob3I+PGF1dGhvcj5T
ZWVnZXIsIFcuPC9hdXRob3I+PGF1dGhvcj5Tb21tZXIsIE4uPC9hdXRob3I+PGF1dGhvcj5XaWxo
ZWxtLCBKLjwvYXV0aG9yPjxhdXRob3I+R2FsbCwgSC48L2F1dGhvcj48YXV0aG9yPlJpY2h0ZXIs
IE0uIEouPC9hdXRob3I+PC9hdXRob3JzPjwvY29udHJpYnV0b3JzPjxhdXRoLWFkZHJlc3M+RGVw
YXJ0bWVudCBvZiBJbnRlcm5hbCBNZWRpY2luZSAoSy5ULiwgQS5ELiwgSi5BLiwgSC5BLkcuLCBX
LlMuLCBOLlMuLCBKLlcuLCBILkcuLCBNLkouUi4pLiYjeEQ7RGVwYXJ0bWVudCBvZiBQbmV1bW9s
b2d5LCBLZXJja2hvZmYgSGVhcnQsIFJoZXVtYSwgYW5kIFRob3JhY2ljIENlbnRlciwgQmFkIE5h
dWhlaW0sIEdlcm1hbnkgKEguQS5HLikuJiN4RDtEZXBhcnRtZW50IG9mIE1lZGljaW5lLCBJbXBl
cmlhbCBDb2xsZWdlIExvbmRvbiwgVW5pdGVkIEtpbmdkb20gKEguQS5HLikuJiN4RDtEZXBhcnRt
ZW50IG9mIENhcmRpb2xvZ3ksIEVyYXNtZSBVbml2ZXJzaXR5IEhvc3BpdGFsLCBCcnVzc2Vscywg
QmVsZ2l1bSAoUi5OLikuJiN4RDtEZXBhcnRtZW50IG9mIFJhZGlvbG9neSAoRi5SLikuPC9hdXRo
LWFkZHJlc3M+PHRpdGxlcz48dGl0bGU+UmVzZXJ2ZSBvZiBSaWdodCBWZW50cmljdWxhci1BcnRl
cmlhbCBDb3VwbGluZyBpbiB0aGUgU2V0dGluZyBvZiBDaHJvbmljIE92ZXJsb2FkPC90aXRsZT48
c2Vjb25kYXJ5LXRpdGxlPkNpcmMgSGVhcnQgRmFpbDwvc2Vjb25kYXJ5LXRpdGxlPjwvdGl0bGVz
PjxwZXJpb2RpY2FsPjxmdWxsLXRpdGxlPkNpcmMgSGVhcnQgRmFpbDwvZnVsbC10aXRsZT48L3Bl
cmlvZGljYWw+PHBhZ2VzPmUwMDU1MTI8L3BhZ2VzPjx2b2x1bWU+MTI8L3ZvbHVtZT48bnVtYmVy
PjE8L251bWJlcj48a2V5d29yZHM+PGtleXdvcmQ+QWRhcHRhdGlvbiwgUGh5c2lvbG9naWNhbDwv
a2V5d29yZD48a2V5d29yZD5BZ2VkPC9rZXl3b3JkPjxrZXl3b3JkPipBcnRlcmlhbCBQcmVzc3Vy
ZTwva2V5d29yZD48a2V5d29yZD5DYXRoZXRlcml6YXRpb24sIFN3YW4tR2Fuejwva2V5d29yZD48
a2V5d29yZD5DaHJvbmljIERpc2Vhc2U8L2tleXdvcmQ+PGtleXdvcmQ+RmVtYWxlPC9rZXl3b3Jk
PjxrZXl3b3JkPkhlYXJ0IEZhaWx1cmUvZGlhZ25vc2lzLypldGlvbG9neS9waHlzaW9wYXRob2xv
Z3k8L2tleXdvcmQ+PGtleXdvcmQ+SHVtYW5zPC9rZXl3b3JkPjxrZXl3b3JkPkh5cGVydGVuc2lv
biwgUHVsbW9uYXJ5Lypjb21wbGljYXRpb25zL2RpYWdub3Npcy9waHlzaW9wYXRob2xvZ3k8L2tl
eXdvcmQ+PGtleXdvcmQ+TWFnbmV0aWMgUmVzb25hbmNlIEltYWdpbmc8L2tleXdvcmQ+PGtleXdv
cmQ+TWFsZTwva2V5d29yZD48a2V5d29yZD5NaWRkbGUgQWdlZDwva2V5d29yZD48a2V5d29yZD5Q
cm9nbm9zaXM8L2tleXdvcmQ+PGtleXdvcmQ+UHJvc3BlY3RpdmUgU3R1ZGllczwva2V5d29yZD48
a2V5d29yZD5QdWxtb25hcnkgQXJ0ZXJ5LypwaHlzaW9wYXRob2xvZ3k8L2tleXdvcmQ+PGtleXdv
cmQ+UmlzayBGYWN0b3JzPC9rZXl3b3JkPjxrZXl3b3JkPipTdHJva2UgVm9sdW1lPC9rZXl3b3Jk
PjxrZXl3b3JkPlZlbnRyaWN1bGFyIER5c2Z1bmN0aW9uLCBSaWdodC9kaWFnbm9zaXMvKmV0aW9s
b2d5L3BoeXNpb3BhdGhvbG9neTwva2V5d29yZD48a2V5d29yZD4qVmVudHJpY3VsYXIgRnVuY3Rp
b24sIFJpZ2h0PC9rZXl3b3JkPjxrZXl3b3JkPlZlbnRyaWN1bGFyIFJlbW9kZWxpbmc8L2tleXdv
cmQ+PGtleXdvcmQ+Uk9DIGN1cnZlPC9rZXl3b3JkPjxrZXl3b3JkPmFuYXRvbXkgYW5kIGhpc3Rv
bG9neTwva2V5d29yZD48a2V5d29yZD5oeXBlcnRlbnNpb24sIHB1bG1vbmFyeTwva2V5d29yZD48
a2V5d29yZD5zdHJva2Ugdm9sdW1lPC9rZXl3b3JkPjwva2V5d29yZHM+PGRhdGVzPjx5ZWFyPjIw
MTk8L3llYXI+PHB1Yi1kYXRlcz48ZGF0ZT5KYW48L2RhdGU+PC9wdWItZGF0ZXM+PC9kYXRlcz48
aXNibj4xOTQxLTMyODk8L2lzYm4+PGFjY2Vzc2lvbi1udW0+MzA2MTYzNjA8L2FjY2Vzc2lvbi1u
dW0+PHVybHM+PC91cmxzPjxlbGVjdHJvbmljLXJlc291cmNlLW51bT4xMC4xMTYxL2NpcmNoZWFy
dGZhaWx1cmUuMTE4LjAwNTUxMjwvZWxlY3Ryb25pYy1yZXNvdXJjZS1udW0+PHJlbW90ZS1kYXRh
YmFzZS1wcm92aWRlcj5OTE08L3JlbW90ZS1kYXRhYmFzZS1wcm92aWRlcj48bGFuZ3VhZ2U+ZW5n
PC9sYW5ndWFnZT48L3JlY29yZD48L0NpdGU+PC9FbmROb3RlPgB=
</w:fldData>
        </w:fldChar>
      </w:r>
      <w:r w:rsidR="007157B5">
        <w:rPr>
          <w:rFonts w:ascii="Times New Roman" w:hAnsi="Times New Roman"/>
        </w:rPr>
        <w:instrText xml:space="preserve"> ADDIN EN.CITE.DATA </w:instrText>
      </w:r>
      <w:r w:rsidR="007157B5">
        <w:rPr>
          <w:rFonts w:ascii="Times New Roman" w:hAnsi="Times New Roman"/>
        </w:rPr>
      </w:r>
      <w:r w:rsidR="007157B5">
        <w:rPr>
          <w:rFonts w:ascii="Times New Roman" w:hAnsi="Times New Roman"/>
        </w:rPr>
        <w:fldChar w:fldCharType="end"/>
      </w:r>
      <w:r>
        <w:rPr>
          <w:rFonts w:ascii="Times New Roman" w:hAnsi="Times New Roman"/>
        </w:rPr>
      </w:r>
      <w:r>
        <w:rPr>
          <w:rFonts w:ascii="Times New Roman" w:hAnsi="Times New Roman"/>
        </w:rPr>
        <w:fldChar w:fldCharType="separate"/>
      </w:r>
      <w:r w:rsidR="007157B5" w:rsidRPr="007157B5">
        <w:rPr>
          <w:rFonts w:ascii="Times New Roman" w:hAnsi="Times New Roman"/>
          <w:noProof/>
          <w:vertAlign w:val="superscript"/>
        </w:rPr>
        <w:t>6</w:t>
      </w:r>
      <w:r>
        <w:rPr>
          <w:rFonts w:ascii="Times New Roman" w:hAnsi="Times New Roman"/>
        </w:rPr>
        <w:fldChar w:fldCharType="end"/>
      </w:r>
      <w:r>
        <w:rPr>
          <w:rFonts w:ascii="Times New Roman" w:hAnsi="Times New Roman"/>
        </w:rPr>
        <w:t xml:space="preserve"> </w:t>
      </w:r>
      <w:r w:rsidRPr="00031E4B">
        <w:rPr>
          <w:rFonts w:ascii="Times New Roman" w:hAnsi="Times New Roman"/>
        </w:rPr>
        <w:t xml:space="preserve">Together, these markers offer a more comprehensive, chamber-specific view of VAC and its clinical implications. </w:t>
      </w:r>
    </w:p>
    <w:p w14:paraId="18CB0849" w14:textId="77777777" w:rsidR="00250341" w:rsidRDefault="00250341" w:rsidP="003A7AA2">
      <w:pPr>
        <w:spacing w:line="480" w:lineRule="auto"/>
        <w:jc w:val="both"/>
        <w:rPr>
          <w:rFonts w:ascii="Times New Roman" w:hAnsi="Times New Roman"/>
          <w:i/>
          <w:iCs/>
        </w:rPr>
      </w:pPr>
    </w:p>
    <w:p w14:paraId="4924491E" w14:textId="77777777" w:rsidR="00250341" w:rsidRDefault="00250341" w:rsidP="003A7AA2">
      <w:pPr>
        <w:spacing w:line="480" w:lineRule="auto"/>
        <w:jc w:val="both"/>
        <w:rPr>
          <w:rFonts w:ascii="Times New Roman" w:hAnsi="Times New Roman"/>
          <w:i/>
          <w:iCs/>
        </w:rPr>
      </w:pPr>
    </w:p>
    <w:p w14:paraId="65F5792C" w14:textId="40098AF2" w:rsidR="003A7AA2" w:rsidRDefault="003A7AA2" w:rsidP="003A7AA2">
      <w:pPr>
        <w:spacing w:line="480" w:lineRule="auto"/>
        <w:jc w:val="both"/>
        <w:rPr>
          <w:rFonts w:ascii="Times New Roman" w:hAnsi="Times New Roman"/>
          <w:i/>
          <w:iCs/>
        </w:rPr>
      </w:pPr>
      <w:r w:rsidRPr="00E75673">
        <w:rPr>
          <w:rFonts w:ascii="Times New Roman" w:hAnsi="Times New Roman"/>
          <w:i/>
          <w:iCs/>
        </w:rPr>
        <w:lastRenderedPageBreak/>
        <w:t>Metabolic profile</w:t>
      </w:r>
      <w:r>
        <w:rPr>
          <w:rFonts w:ascii="Times New Roman" w:hAnsi="Times New Roman"/>
          <w:i/>
          <w:iCs/>
        </w:rPr>
        <w:t xml:space="preserve">, </w:t>
      </w:r>
      <w:r w:rsidRPr="00E75673">
        <w:rPr>
          <w:rFonts w:ascii="Times New Roman" w:hAnsi="Times New Roman"/>
          <w:i/>
          <w:iCs/>
        </w:rPr>
        <w:t>liver fibrosis</w:t>
      </w:r>
      <w:r>
        <w:rPr>
          <w:rFonts w:ascii="Times New Roman" w:hAnsi="Times New Roman"/>
          <w:i/>
          <w:iCs/>
        </w:rPr>
        <w:t xml:space="preserve"> and biomarkers measurement</w:t>
      </w:r>
    </w:p>
    <w:p w14:paraId="15367B0F" w14:textId="77777777" w:rsidR="003A7AA2" w:rsidRDefault="003A7AA2" w:rsidP="003A7AA2">
      <w:pPr>
        <w:spacing w:line="480" w:lineRule="auto"/>
        <w:ind w:firstLine="720"/>
        <w:jc w:val="both"/>
        <w:rPr>
          <w:rFonts w:ascii="Times New Roman" w:hAnsi="Times New Roman"/>
          <w:lang w:val="en-GB"/>
        </w:rPr>
      </w:pPr>
      <w:r w:rsidRPr="00E75673">
        <w:rPr>
          <w:rFonts w:ascii="Times New Roman" w:hAnsi="Times New Roman"/>
          <w:lang w:val="en-GB"/>
        </w:rPr>
        <w:t>All participants underwent comprehensive medical documentation, including history, clinical, and laboratory exams to assess CV risk factors.</w:t>
      </w:r>
      <w:r>
        <w:rPr>
          <w:rFonts w:ascii="Times New Roman" w:hAnsi="Times New Roman"/>
          <w:lang w:val="en-GB"/>
        </w:rPr>
        <w:t xml:space="preserve"> Tight control of DM was defined as an </w:t>
      </w:r>
      <w:r w:rsidRPr="00747F28">
        <w:rPr>
          <w:rFonts w:ascii="Times New Roman" w:hAnsi="Times New Roman"/>
          <w:lang w:val="en-GB"/>
        </w:rPr>
        <w:t>hemoglobin A1c</w:t>
      </w:r>
      <w:r>
        <w:rPr>
          <w:rFonts w:ascii="Times New Roman" w:hAnsi="Times New Roman"/>
          <w:lang w:val="en-GB"/>
        </w:rPr>
        <w:t xml:space="preserve"> of 6.5% or lower. </w:t>
      </w:r>
      <w:r w:rsidRPr="003149BC">
        <w:rPr>
          <w:rFonts w:ascii="Times New Roman" w:hAnsi="Times New Roman"/>
          <w:lang w:val="en-GB"/>
        </w:rPr>
        <w:t xml:space="preserve">At baseline, patients underwent blood sampling for metabolic profiling </w:t>
      </w:r>
      <w:r>
        <w:rPr>
          <w:rFonts w:ascii="Times New Roman" w:hAnsi="Times New Roman"/>
          <w:lang w:val="en-GB"/>
        </w:rPr>
        <w:t>and b</w:t>
      </w:r>
      <w:r w:rsidRPr="003149BC">
        <w:rPr>
          <w:rFonts w:ascii="Times New Roman" w:hAnsi="Times New Roman"/>
          <w:lang w:val="en-GB"/>
        </w:rPr>
        <w:t xml:space="preserve">lood-based LFNITs—Fibrosis-4 index (FIB-4) and </w:t>
      </w:r>
      <w:r>
        <w:rPr>
          <w:rFonts w:ascii="Times New Roman" w:hAnsi="Times New Roman"/>
          <w:lang w:val="en-GB"/>
        </w:rPr>
        <w:t>non-alcoholic fatty liver disease (</w:t>
      </w:r>
      <w:r w:rsidRPr="003149BC">
        <w:rPr>
          <w:rFonts w:ascii="Times New Roman" w:hAnsi="Times New Roman"/>
          <w:lang w:val="en-GB"/>
        </w:rPr>
        <w:t>NAFLD</w:t>
      </w:r>
      <w:r>
        <w:rPr>
          <w:rFonts w:ascii="Times New Roman" w:hAnsi="Times New Roman"/>
          <w:lang w:val="en-GB"/>
        </w:rPr>
        <w:t>)</w:t>
      </w:r>
      <w:r w:rsidRPr="003149BC">
        <w:rPr>
          <w:rFonts w:ascii="Times New Roman" w:hAnsi="Times New Roman"/>
          <w:lang w:val="en-GB"/>
        </w:rPr>
        <w:t xml:space="preserve"> fibrosis score (NFS)—were retrospectively calculated for all participants with available parameters at baseline</w:t>
      </w:r>
      <w:r>
        <w:rPr>
          <w:rFonts w:ascii="Times New Roman" w:hAnsi="Times New Roman"/>
          <w:lang w:val="en-GB"/>
        </w:rPr>
        <w:t xml:space="preserve">. </w:t>
      </w:r>
      <w:r w:rsidRPr="0085493F">
        <w:rPr>
          <w:rFonts w:ascii="Times New Roman" w:hAnsi="Times New Roman"/>
          <w:lang w:val="en-GB"/>
        </w:rPr>
        <w:t>Plasma levels of growth differentiation factor-15 (GDF</w:t>
      </w:r>
      <w:r>
        <w:rPr>
          <w:rFonts w:ascii="Times New Roman" w:hAnsi="Times New Roman"/>
          <w:lang w:val="en-GB"/>
        </w:rPr>
        <w:t>-15</w:t>
      </w:r>
      <w:r w:rsidRPr="0085493F">
        <w:rPr>
          <w:rFonts w:ascii="Times New Roman" w:hAnsi="Times New Roman"/>
          <w:lang w:val="en-GB"/>
        </w:rPr>
        <w:t>), interleukin-1β (IL-1β), interleukin-6 (IL-6), N-terminal pro-brain natriuretic peptide (NT-proBNP), and ST2 were measured using commercially available enzyme-linked immunosorbent assay (ELISA) kits or multiplex immunoassay platforms, following the manufacturers' instructions.</w:t>
      </w:r>
    </w:p>
    <w:p w14:paraId="43CE2F9D" w14:textId="0419E40A" w:rsidR="001458B6" w:rsidRPr="001D0A8D" w:rsidRDefault="001458B6" w:rsidP="003A7AA2">
      <w:pPr>
        <w:spacing w:line="480" w:lineRule="auto"/>
        <w:ind w:firstLine="720"/>
        <w:jc w:val="both"/>
        <w:rPr>
          <w:rFonts w:ascii="Times New Roman" w:hAnsi="Times New Roman"/>
          <w:i/>
          <w:iCs/>
          <w:lang w:val="en-GB"/>
        </w:rPr>
      </w:pPr>
      <w:r w:rsidRPr="001D0A8D">
        <w:rPr>
          <w:rFonts w:ascii="Times New Roman" w:hAnsi="Times New Roman"/>
          <w:i/>
          <w:iCs/>
          <w:lang w:val="en-GB"/>
        </w:rPr>
        <w:t>Statistical analysis</w:t>
      </w:r>
    </w:p>
    <w:p w14:paraId="2945D253" w14:textId="3D6C0ACE" w:rsidR="001458B6" w:rsidRDefault="001458B6" w:rsidP="003A7AA2">
      <w:pPr>
        <w:spacing w:line="480" w:lineRule="auto"/>
        <w:ind w:firstLine="720"/>
        <w:jc w:val="both"/>
        <w:rPr>
          <w:rFonts w:ascii="Times New Roman" w:hAnsi="Times New Roman"/>
          <w:lang w:val="en-GB"/>
        </w:rPr>
      </w:pPr>
      <w:r w:rsidRPr="00F16387">
        <w:rPr>
          <w:rFonts w:ascii="Times New Roman" w:hAnsi="Times New Roman"/>
          <w:lang w:eastAsia="en-GB"/>
        </w:rPr>
        <w:t>Because not all participants underwent both echocardiography and CMR imaging, the effective sample size differed across analyses depending on data availability for each outcome. Models including echocardiographic outcomes were based on participants with complete echocardiographic data</w:t>
      </w:r>
      <w:r w:rsidR="000C61FC">
        <w:rPr>
          <w:rFonts w:ascii="Times New Roman" w:hAnsi="Times New Roman"/>
          <w:lang w:eastAsia="en-GB"/>
        </w:rPr>
        <w:t xml:space="preserve"> (n=62)</w:t>
      </w:r>
      <w:r w:rsidRPr="00F16387">
        <w:rPr>
          <w:rFonts w:ascii="Times New Roman" w:hAnsi="Times New Roman"/>
          <w:lang w:eastAsia="en-GB"/>
        </w:rPr>
        <w:t>, while models including CMR-derived parameters were restricted to those with available CMR measurements</w:t>
      </w:r>
      <w:r w:rsidR="000C61FC">
        <w:rPr>
          <w:rFonts w:ascii="Times New Roman" w:hAnsi="Times New Roman"/>
          <w:lang w:eastAsia="en-GB"/>
        </w:rPr>
        <w:t xml:space="preserve"> (n=77)</w:t>
      </w:r>
      <w:r w:rsidRPr="00F16387">
        <w:rPr>
          <w:rFonts w:ascii="Times New Roman" w:hAnsi="Times New Roman"/>
          <w:lang w:eastAsia="en-GB"/>
        </w:rPr>
        <w:t>.</w:t>
      </w:r>
    </w:p>
    <w:p w14:paraId="19A21E33" w14:textId="77777777" w:rsidR="00F3645A" w:rsidRPr="003A7AA2" w:rsidRDefault="00F3645A" w:rsidP="00910423">
      <w:pPr>
        <w:spacing w:line="480" w:lineRule="auto"/>
        <w:rPr>
          <w:rFonts w:ascii="Times New Roman" w:hAnsi="Times New Roman"/>
          <w:i/>
          <w:iCs/>
          <w:lang w:val="en-GB"/>
        </w:rPr>
      </w:pPr>
    </w:p>
    <w:p w14:paraId="28BD4DBB" w14:textId="77777777" w:rsidR="00E871B7" w:rsidRDefault="00E871B7" w:rsidP="00E871B7">
      <w:pPr>
        <w:rPr>
          <w:rFonts w:ascii="Times New Roman" w:hAnsi="Times New Roman"/>
          <w:b/>
          <w:bCs/>
        </w:rPr>
      </w:pPr>
    </w:p>
    <w:p w14:paraId="015BD900" w14:textId="77777777" w:rsidR="00E871B7" w:rsidRDefault="00E871B7" w:rsidP="00E871B7">
      <w:pPr>
        <w:rPr>
          <w:rFonts w:ascii="Times New Roman" w:hAnsi="Times New Roman"/>
          <w:b/>
          <w:bCs/>
        </w:rPr>
      </w:pPr>
    </w:p>
    <w:p w14:paraId="3BA09537" w14:textId="77777777" w:rsidR="00E871B7" w:rsidRDefault="00E871B7" w:rsidP="00E871B7">
      <w:pPr>
        <w:rPr>
          <w:rFonts w:ascii="Times New Roman" w:hAnsi="Times New Roman"/>
          <w:b/>
          <w:bCs/>
        </w:rPr>
      </w:pPr>
    </w:p>
    <w:p w14:paraId="1A892C03" w14:textId="77777777" w:rsidR="00E871B7" w:rsidRPr="006D75F3" w:rsidRDefault="00E871B7" w:rsidP="00E871B7">
      <w:pPr>
        <w:rPr>
          <w:rFonts w:ascii="Times New Roman" w:hAnsi="Times New Roman"/>
          <w:b/>
          <w:bCs/>
        </w:rPr>
      </w:pPr>
    </w:p>
    <w:p w14:paraId="1B6A238B" w14:textId="77777777" w:rsidR="00E871B7" w:rsidRPr="006D75F3" w:rsidRDefault="00E871B7" w:rsidP="00E871B7">
      <w:pPr>
        <w:rPr>
          <w:rFonts w:ascii="Times New Roman" w:hAnsi="Times New Roman"/>
          <w:b/>
          <w:bCs/>
        </w:rPr>
      </w:pPr>
    </w:p>
    <w:p w14:paraId="51E244AA" w14:textId="77777777" w:rsidR="00E871B7" w:rsidRPr="006D75F3" w:rsidRDefault="00E871B7" w:rsidP="00E871B7">
      <w:pPr>
        <w:rPr>
          <w:rFonts w:ascii="Times New Roman" w:hAnsi="Times New Roman"/>
          <w:b/>
          <w:bCs/>
        </w:rPr>
      </w:pPr>
    </w:p>
    <w:p w14:paraId="70711E4C" w14:textId="77777777" w:rsidR="00E871B7" w:rsidRPr="006D75F3" w:rsidRDefault="00E871B7" w:rsidP="00E871B7">
      <w:pPr>
        <w:rPr>
          <w:rFonts w:ascii="Times New Roman" w:hAnsi="Times New Roman"/>
          <w:b/>
          <w:bCs/>
        </w:rPr>
      </w:pPr>
    </w:p>
    <w:p w14:paraId="3EA44312" w14:textId="77777777" w:rsidR="00E871B7" w:rsidRPr="006D75F3" w:rsidRDefault="00E871B7" w:rsidP="00E871B7">
      <w:pPr>
        <w:rPr>
          <w:rFonts w:ascii="Times New Roman" w:hAnsi="Times New Roman"/>
          <w:b/>
          <w:bCs/>
        </w:rPr>
      </w:pPr>
    </w:p>
    <w:p w14:paraId="3EADCDF3" w14:textId="77777777" w:rsidR="00E871B7" w:rsidRPr="006D75F3" w:rsidRDefault="00E871B7" w:rsidP="00E871B7">
      <w:pPr>
        <w:rPr>
          <w:rFonts w:ascii="Times New Roman" w:hAnsi="Times New Roman"/>
          <w:b/>
          <w:bCs/>
        </w:rPr>
      </w:pPr>
    </w:p>
    <w:p w14:paraId="44EF644E" w14:textId="3384BAEC" w:rsidR="00E871B7" w:rsidRPr="006C6891" w:rsidRDefault="00E871B7" w:rsidP="00E871B7">
      <w:pPr>
        <w:rPr>
          <w:rFonts w:ascii="Times New Roman" w:hAnsi="Times New Roman"/>
          <w:b/>
          <w:bCs/>
        </w:rPr>
      </w:pPr>
      <w:r w:rsidRPr="006C6C47">
        <w:rPr>
          <w:rFonts w:ascii="Times New Roman" w:hAnsi="Times New Roman"/>
          <w:b/>
          <w:bCs/>
        </w:rPr>
        <w:lastRenderedPageBreak/>
        <w:t>Supplementary Table 1. Main echocardiographic and CMR parameters according to SGLT2i treatment</w:t>
      </w:r>
    </w:p>
    <w:tbl>
      <w:tblPr>
        <w:tblpPr w:leftFromText="180" w:rightFromText="180" w:vertAnchor="text" w:horzAnchor="margin" w:tblpXSpec="center" w:tblpY="279"/>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2130"/>
        <w:gridCol w:w="2131"/>
        <w:gridCol w:w="947"/>
      </w:tblGrid>
      <w:tr w:rsidR="00E871B7" w:rsidRPr="00154EFB" w14:paraId="055B935C" w14:textId="77777777" w:rsidTr="00167167">
        <w:trPr>
          <w:jc w:val="center"/>
        </w:trPr>
        <w:tc>
          <w:tcPr>
            <w:tcW w:w="4041" w:type="dxa"/>
            <w:shd w:val="clear" w:color="auto" w:fill="D9D9D9"/>
          </w:tcPr>
          <w:p w14:paraId="2EE7DA81" w14:textId="77777777" w:rsidR="00E871B7" w:rsidRPr="006C6891" w:rsidRDefault="00E871B7" w:rsidP="00167167">
            <w:pPr>
              <w:rPr>
                <w:rFonts w:ascii="Times New Roman" w:hAnsi="Times New Roman"/>
                <w:b/>
                <w:bCs/>
              </w:rPr>
            </w:pPr>
          </w:p>
        </w:tc>
        <w:tc>
          <w:tcPr>
            <w:tcW w:w="2130" w:type="dxa"/>
            <w:shd w:val="clear" w:color="auto" w:fill="D9D9D9"/>
          </w:tcPr>
          <w:p w14:paraId="0FB65C5C" w14:textId="77777777" w:rsidR="00E871B7" w:rsidRPr="00FE5A19" w:rsidRDefault="00E871B7" w:rsidP="00167167">
            <w:pPr>
              <w:jc w:val="center"/>
              <w:rPr>
                <w:rFonts w:ascii="Times New Roman" w:hAnsi="Times New Roman"/>
                <w:b/>
                <w:bCs/>
              </w:rPr>
            </w:pPr>
            <w:r w:rsidRPr="00154EFB">
              <w:rPr>
                <w:rFonts w:ascii="Times New Roman" w:hAnsi="Times New Roman"/>
                <w:b/>
                <w:bCs/>
                <w:lang w:val="el-GR"/>
              </w:rPr>
              <w:t>SGLT2i</w:t>
            </w:r>
            <w:r>
              <w:rPr>
                <w:rFonts w:ascii="Times New Roman" w:hAnsi="Times New Roman"/>
                <w:b/>
                <w:bCs/>
              </w:rPr>
              <w:br/>
              <w:t>(n=18)</w:t>
            </w:r>
          </w:p>
        </w:tc>
        <w:tc>
          <w:tcPr>
            <w:tcW w:w="2131" w:type="dxa"/>
            <w:shd w:val="clear" w:color="auto" w:fill="D9D9D9"/>
          </w:tcPr>
          <w:p w14:paraId="6201F290" w14:textId="77777777" w:rsidR="00E871B7" w:rsidRPr="00FE5A19" w:rsidRDefault="00E871B7" w:rsidP="00167167">
            <w:pPr>
              <w:jc w:val="center"/>
              <w:rPr>
                <w:rFonts w:ascii="Times New Roman" w:hAnsi="Times New Roman"/>
                <w:b/>
                <w:bCs/>
              </w:rPr>
            </w:pPr>
            <w:r w:rsidRPr="00154EFB">
              <w:rPr>
                <w:rFonts w:ascii="Times New Roman" w:hAnsi="Times New Roman"/>
                <w:b/>
                <w:bCs/>
                <w:lang w:val="el-GR"/>
              </w:rPr>
              <w:t>No SGLT2i</w:t>
            </w:r>
            <w:r>
              <w:rPr>
                <w:rFonts w:ascii="Times New Roman" w:hAnsi="Times New Roman"/>
                <w:b/>
                <w:bCs/>
              </w:rPr>
              <w:br/>
              <w:t>(n=70)</w:t>
            </w:r>
          </w:p>
        </w:tc>
        <w:tc>
          <w:tcPr>
            <w:tcW w:w="947" w:type="dxa"/>
            <w:shd w:val="clear" w:color="auto" w:fill="D9D9D9"/>
          </w:tcPr>
          <w:p w14:paraId="7FC3608A" w14:textId="77777777" w:rsidR="00E871B7" w:rsidRPr="00154EFB" w:rsidRDefault="00E871B7" w:rsidP="00167167">
            <w:pPr>
              <w:jc w:val="center"/>
              <w:rPr>
                <w:rFonts w:ascii="Times New Roman" w:hAnsi="Times New Roman"/>
                <w:b/>
                <w:bCs/>
                <w:lang w:val="el-GR"/>
              </w:rPr>
            </w:pPr>
            <w:r w:rsidRPr="00154EFB">
              <w:rPr>
                <w:rFonts w:ascii="Times New Roman" w:hAnsi="Times New Roman"/>
                <w:b/>
                <w:bCs/>
                <w:lang w:val="el-GR"/>
              </w:rPr>
              <w:t>P-value</w:t>
            </w:r>
          </w:p>
        </w:tc>
      </w:tr>
      <w:tr w:rsidR="00E871B7" w:rsidRPr="00154EFB" w14:paraId="241F1418" w14:textId="77777777" w:rsidTr="00167167">
        <w:trPr>
          <w:jc w:val="center"/>
        </w:trPr>
        <w:tc>
          <w:tcPr>
            <w:tcW w:w="4041" w:type="dxa"/>
            <w:vAlign w:val="center"/>
          </w:tcPr>
          <w:p w14:paraId="2530E267" w14:textId="6C5DD112" w:rsidR="00E871B7" w:rsidRPr="00154EFB" w:rsidRDefault="00E871B7" w:rsidP="00167167">
            <w:pPr>
              <w:rPr>
                <w:rFonts w:ascii="Times New Roman" w:hAnsi="Times New Roman"/>
                <w:b/>
                <w:bCs/>
                <w:lang w:val="el-GR"/>
              </w:rPr>
            </w:pPr>
            <w:r w:rsidRPr="00154EFB">
              <w:rPr>
                <w:rFonts w:ascii="Times New Roman" w:hAnsi="Times New Roman"/>
                <w:b/>
                <w:bCs/>
              </w:rPr>
              <w:t>LVEF (%)</w:t>
            </w:r>
            <w:r w:rsidR="0034701E">
              <w:rPr>
                <w:rFonts w:ascii="Times New Roman" w:hAnsi="Times New Roman"/>
                <w:b/>
                <w:bCs/>
              </w:rPr>
              <w:t xml:space="preserve"> (echo)</w:t>
            </w:r>
          </w:p>
        </w:tc>
        <w:tc>
          <w:tcPr>
            <w:tcW w:w="2130" w:type="dxa"/>
            <w:vAlign w:val="center"/>
          </w:tcPr>
          <w:p w14:paraId="5F6A42D0"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59.8 (6.2)</w:t>
            </w:r>
          </w:p>
        </w:tc>
        <w:tc>
          <w:tcPr>
            <w:tcW w:w="2131" w:type="dxa"/>
            <w:vAlign w:val="center"/>
          </w:tcPr>
          <w:p w14:paraId="0A9204A6"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58.8 (6.7)</w:t>
            </w:r>
          </w:p>
        </w:tc>
        <w:tc>
          <w:tcPr>
            <w:tcW w:w="947" w:type="dxa"/>
            <w:vAlign w:val="center"/>
          </w:tcPr>
          <w:p w14:paraId="1EC91B0A"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0.685</w:t>
            </w:r>
          </w:p>
        </w:tc>
      </w:tr>
      <w:tr w:rsidR="00E871B7" w:rsidRPr="00154EFB" w14:paraId="7E843278" w14:textId="77777777" w:rsidTr="00167167">
        <w:trPr>
          <w:jc w:val="center"/>
        </w:trPr>
        <w:tc>
          <w:tcPr>
            <w:tcW w:w="4041" w:type="dxa"/>
            <w:vAlign w:val="center"/>
          </w:tcPr>
          <w:p w14:paraId="57529ECE" w14:textId="4234C97D" w:rsidR="00E871B7" w:rsidRPr="00154EFB" w:rsidRDefault="00E871B7" w:rsidP="00167167">
            <w:pPr>
              <w:rPr>
                <w:rFonts w:ascii="Times New Roman" w:hAnsi="Times New Roman"/>
                <w:b/>
                <w:bCs/>
              </w:rPr>
            </w:pPr>
            <w:r w:rsidRPr="00154EFB">
              <w:rPr>
                <w:rFonts w:ascii="Times New Roman" w:hAnsi="Times New Roman"/>
                <w:b/>
                <w:bCs/>
              </w:rPr>
              <w:t>Cardiac Index LV (L/min/m</w:t>
            </w:r>
            <w:r w:rsidRPr="00154EFB">
              <w:rPr>
                <w:rFonts w:ascii="Times New Roman" w:hAnsi="Times New Roman"/>
                <w:b/>
                <w:bCs/>
                <w:vertAlign w:val="superscript"/>
              </w:rPr>
              <w:t>2</w:t>
            </w:r>
            <w:r w:rsidRPr="00154EFB">
              <w:rPr>
                <w:rFonts w:ascii="Times New Roman" w:hAnsi="Times New Roman"/>
                <w:b/>
                <w:bCs/>
              </w:rPr>
              <w:t>)</w:t>
            </w:r>
            <w:r w:rsidR="0034701E">
              <w:rPr>
                <w:rFonts w:ascii="Times New Roman" w:hAnsi="Times New Roman"/>
                <w:b/>
                <w:bCs/>
              </w:rPr>
              <w:t xml:space="preserve"> (CMR)</w:t>
            </w:r>
          </w:p>
        </w:tc>
        <w:tc>
          <w:tcPr>
            <w:tcW w:w="2130" w:type="dxa"/>
            <w:vAlign w:val="center"/>
          </w:tcPr>
          <w:p w14:paraId="17A3269F"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2.96 (0.55)</w:t>
            </w:r>
          </w:p>
        </w:tc>
        <w:tc>
          <w:tcPr>
            <w:tcW w:w="2131" w:type="dxa"/>
            <w:vAlign w:val="center"/>
          </w:tcPr>
          <w:p w14:paraId="690D56CF"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3.21 (0.56)</w:t>
            </w:r>
          </w:p>
        </w:tc>
        <w:tc>
          <w:tcPr>
            <w:tcW w:w="947" w:type="dxa"/>
            <w:vAlign w:val="center"/>
          </w:tcPr>
          <w:p w14:paraId="3FC8341E"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0.164</w:t>
            </w:r>
          </w:p>
        </w:tc>
      </w:tr>
      <w:tr w:rsidR="00E871B7" w:rsidRPr="00154EFB" w14:paraId="246B7E00" w14:textId="77777777" w:rsidTr="00167167">
        <w:trPr>
          <w:jc w:val="center"/>
        </w:trPr>
        <w:tc>
          <w:tcPr>
            <w:tcW w:w="4041" w:type="dxa"/>
            <w:vAlign w:val="center"/>
          </w:tcPr>
          <w:p w14:paraId="3091220D" w14:textId="26B83C82" w:rsidR="00E871B7" w:rsidRPr="00154EFB" w:rsidRDefault="00E871B7" w:rsidP="00167167">
            <w:pPr>
              <w:rPr>
                <w:rFonts w:ascii="Times New Roman" w:hAnsi="Times New Roman"/>
                <w:b/>
                <w:bCs/>
              </w:rPr>
            </w:pPr>
            <w:r w:rsidRPr="00154EFB">
              <w:rPr>
                <w:rFonts w:ascii="Times New Roman" w:eastAsia="Times New Roman" w:hAnsi="Times New Roman"/>
                <w:b/>
                <w:bCs/>
                <w:kern w:val="0"/>
              </w:rPr>
              <w:t xml:space="preserve">LV cardiac output </w:t>
            </w:r>
            <w:r w:rsidRPr="00154EFB">
              <w:rPr>
                <w:rFonts w:ascii="Times New Roman" w:hAnsi="Times New Roman"/>
                <w:b/>
                <w:bCs/>
              </w:rPr>
              <w:t>(L/min)</w:t>
            </w:r>
            <w:r w:rsidR="0034701E">
              <w:rPr>
                <w:rFonts w:ascii="Times New Roman" w:hAnsi="Times New Roman"/>
                <w:b/>
                <w:bCs/>
              </w:rPr>
              <w:t xml:space="preserve"> (CMR)</w:t>
            </w:r>
          </w:p>
        </w:tc>
        <w:tc>
          <w:tcPr>
            <w:tcW w:w="2130" w:type="dxa"/>
            <w:vAlign w:val="center"/>
          </w:tcPr>
          <w:p w14:paraId="4AD41B52"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5.8 (1.2)</w:t>
            </w:r>
          </w:p>
        </w:tc>
        <w:tc>
          <w:tcPr>
            <w:tcW w:w="2131" w:type="dxa"/>
            <w:vAlign w:val="center"/>
          </w:tcPr>
          <w:p w14:paraId="46290762"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6.4 (1.2)</w:t>
            </w:r>
          </w:p>
        </w:tc>
        <w:tc>
          <w:tcPr>
            <w:tcW w:w="947" w:type="dxa"/>
            <w:vAlign w:val="center"/>
          </w:tcPr>
          <w:p w14:paraId="2F0D1857"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0.122</w:t>
            </w:r>
          </w:p>
        </w:tc>
      </w:tr>
      <w:tr w:rsidR="00E871B7" w:rsidRPr="00154EFB" w14:paraId="0FA1DF51" w14:textId="77777777" w:rsidTr="00167167">
        <w:trPr>
          <w:jc w:val="center"/>
        </w:trPr>
        <w:tc>
          <w:tcPr>
            <w:tcW w:w="4041" w:type="dxa"/>
            <w:vAlign w:val="center"/>
          </w:tcPr>
          <w:p w14:paraId="4ACD88E9" w14:textId="2844CDF7" w:rsidR="00E871B7" w:rsidRPr="00154EFB" w:rsidRDefault="00E871B7" w:rsidP="00167167">
            <w:pPr>
              <w:rPr>
                <w:rFonts w:ascii="Times New Roman" w:hAnsi="Times New Roman"/>
                <w:b/>
                <w:bCs/>
              </w:rPr>
            </w:pPr>
            <w:r w:rsidRPr="00154EFB">
              <w:rPr>
                <w:rFonts w:ascii="Times New Roman" w:hAnsi="Times New Roman"/>
                <w:b/>
                <w:bCs/>
              </w:rPr>
              <w:t>Cardiac Index RV (L/min/m</w:t>
            </w:r>
            <w:r w:rsidRPr="00154EFB">
              <w:rPr>
                <w:rFonts w:ascii="Times New Roman" w:hAnsi="Times New Roman"/>
                <w:b/>
                <w:bCs/>
                <w:vertAlign w:val="superscript"/>
              </w:rPr>
              <w:t>2</w:t>
            </w:r>
            <w:r w:rsidRPr="00154EFB">
              <w:rPr>
                <w:rFonts w:ascii="Times New Roman" w:hAnsi="Times New Roman"/>
                <w:b/>
                <w:bCs/>
              </w:rPr>
              <w:t>)</w:t>
            </w:r>
            <w:r w:rsidR="0034701E">
              <w:rPr>
                <w:rFonts w:ascii="Times New Roman" w:hAnsi="Times New Roman"/>
                <w:b/>
                <w:bCs/>
              </w:rPr>
              <w:t xml:space="preserve"> (CMR)</w:t>
            </w:r>
          </w:p>
        </w:tc>
        <w:tc>
          <w:tcPr>
            <w:tcW w:w="2130" w:type="dxa"/>
            <w:vAlign w:val="center"/>
          </w:tcPr>
          <w:p w14:paraId="4A0A345A"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2.92 (0.56)</w:t>
            </w:r>
          </w:p>
        </w:tc>
        <w:tc>
          <w:tcPr>
            <w:tcW w:w="2131" w:type="dxa"/>
            <w:vAlign w:val="center"/>
          </w:tcPr>
          <w:p w14:paraId="04873525"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3.16 (0.54)</w:t>
            </w:r>
          </w:p>
        </w:tc>
        <w:tc>
          <w:tcPr>
            <w:tcW w:w="947" w:type="dxa"/>
            <w:vAlign w:val="center"/>
          </w:tcPr>
          <w:p w14:paraId="520E74C1"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0.190</w:t>
            </w:r>
          </w:p>
        </w:tc>
      </w:tr>
      <w:tr w:rsidR="00E871B7" w:rsidRPr="00154EFB" w14:paraId="0D2F9F2F" w14:textId="77777777" w:rsidTr="00167167">
        <w:trPr>
          <w:jc w:val="center"/>
        </w:trPr>
        <w:tc>
          <w:tcPr>
            <w:tcW w:w="4041" w:type="dxa"/>
            <w:vAlign w:val="center"/>
          </w:tcPr>
          <w:p w14:paraId="5000D9AD" w14:textId="7494A321" w:rsidR="00E871B7" w:rsidRPr="00154EFB" w:rsidRDefault="00E871B7" w:rsidP="00167167">
            <w:pPr>
              <w:rPr>
                <w:rFonts w:ascii="Times New Roman" w:hAnsi="Times New Roman"/>
                <w:b/>
                <w:bCs/>
              </w:rPr>
            </w:pPr>
            <w:r w:rsidRPr="00154EFB">
              <w:rPr>
                <w:rFonts w:ascii="Times New Roman" w:eastAsia="Times New Roman" w:hAnsi="Times New Roman"/>
                <w:b/>
                <w:bCs/>
                <w:kern w:val="0"/>
              </w:rPr>
              <w:t xml:space="preserve">RV cardiac output </w:t>
            </w:r>
            <w:r w:rsidRPr="00154EFB">
              <w:rPr>
                <w:rFonts w:ascii="Times New Roman" w:hAnsi="Times New Roman"/>
                <w:b/>
                <w:bCs/>
              </w:rPr>
              <w:t>(L/min)</w:t>
            </w:r>
            <w:r w:rsidR="0034701E">
              <w:rPr>
                <w:rFonts w:ascii="Times New Roman" w:hAnsi="Times New Roman"/>
                <w:b/>
                <w:bCs/>
              </w:rPr>
              <w:t xml:space="preserve"> (CMR)</w:t>
            </w:r>
          </w:p>
        </w:tc>
        <w:tc>
          <w:tcPr>
            <w:tcW w:w="2130" w:type="dxa"/>
            <w:vAlign w:val="center"/>
          </w:tcPr>
          <w:p w14:paraId="4BABA4FA"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5.8 (1.3)</w:t>
            </w:r>
          </w:p>
        </w:tc>
        <w:tc>
          <w:tcPr>
            <w:tcW w:w="2131" w:type="dxa"/>
            <w:vAlign w:val="center"/>
          </w:tcPr>
          <w:p w14:paraId="12E4F093"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6.3 (1.1)</w:t>
            </w:r>
          </w:p>
        </w:tc>
        <w:tc>
          <w:tcPr>
            <w:tcW w:w="947" w:type="dxa"/>
            <w:vAlign w:val="center"/>
          </w:tcPr>
          <w:p w14:paraId="73EE0480"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0.136</w:t>
            </w:r>
          </w:p>
        </w:tc>
      </w:tr>
      <w:tr w:rsidR="00E871B7" w:rsidRPr="00154EFB" w14:paraId="6A1050D2" w14:textId="77777777" w:rsidTr="00167167">
        <w:trPr>
          <w:jc w:val="center"/>
        </w:trPr>
        <w:tc>
          <w:tcPr>
            <w:tcW w:w="4041" w:type="dxa"/>
            <w:vAlign w:val="center"/>
          </w:tcPr>
          <w:p w14:paraId="76FA8B23" w14:textId="048C0BE1" w:rsidR="00E871B7" w:rsidRPr="001D0A8D" w:rsidRDefault="00E871B7" w:rsidP="00167167">
            <w:pPr>
              <w:rPr>
                <w:rFonts w:ascii="Times New Roman" w:eastAsia="Times New Roman" w:hAnsi="Times New Roman"/>
                <w:b/>
                <w:bCs/>
                <w:kern w:val="0"/>
              </w:rPr>
            </w:pPr>
            <w:r w:rsidRPr="00154EFB">
              <w:rPr>
                <w:rFonts w:ascii="Times New Roman" w:hAnsi="Times New Roman"/>
                <w:b/>
                <w:bCs/>
              </w:rPr>
              <w:t>T1 native mapping (ms)</w:t>
            </w:r>
            <w:r w:rsidR="0034701E">
              <w:rPr>
                <w:rFonts w:ascii="Times New Roman" w:hAnsi="Times New Roman"/>
                <w:b/>
                <w:bCs/>
              </w:rPr>
              <w:t xml:space="preserve"> (CMR)</w:t>
            </w:r>
          </w:p>
        </w:tc>
        <w:tc>
          <w:tcPr>
            <w:tcW w:w="2130" w:type="dxa"/>
            <w:vAlign w:val="center"/>
          </w:tcPr>
          <w:p w14:paraId="04B8BF58"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1223,1 (116.8)</w:t>
            </w:r>
          </w:p>
        </w:tc>
        <w:tc>
          <w:tcPr>
            <w:tcW w:w="2131" w:type="dxa"/>
            <w:vAlign w:val="center"/>
          </w:tcPr>
          <w:p w14:paraId="3E914FBC"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1,245.9 (117.4)</w:t>
            </w:r>
          </w:p>
        </w:tc>
        <w:tc>
          <w:tcPr>
            <w:tcW w:w="947" w:type="dxa"/>
            <w:vAlign w:val="center"/>
          </w:tcPr>
          <w:p w14:paraId="67ACC50C"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0.553</w:t>
            </w:r>
          </w:p>
        </w:tc>
      </w:tr>
      <w:tr w:rsidR="00E871B7" w:rsidRPr="00154EFB" w14:paraId="272FE539" w14:textId="77777777" w:rsidTr="00167167">
        <w:trPr>
          <w:jc w:val="center"/>
        </w:trPr>
        <w:tc>
          <w:tcPr>
            <w:tcW w:w="4041" w:type="dxa"/>
            <w:vAlign w:val="center"/>
          </w:tcPr>
          <w:p w14:paraId="0EF984F9" w14:textId="01D1A3F4" w:rsidR="00E871B7" w:rsidRPr="00154EFB" w:rsidRDefault="00E871B7" w:rsidP="00167167">
            <w:pPr>
              <w:rPr>
                <w:rFonts w:ascii="Times New Roman" w:eastAsia="Times New Roman" w:hAnsi="Times New Roman"/>
                <w:b/>
                <w:bCs/>
                <w:kern w:val="0"/>
                <w:lang w:val="el-GR"/>
              </w:rPr>
            </w:pPr>
            <w:r w:rsidRPr="00154EFB">
              <w:rPr>
                <w:rFonts w:ascii="Times New Roman" w:hAnsi="Times New Roman"/>
                <w:b/>
                <w:bCs/>
              </w:rPr>
              <w:t>T2 mapping (ms)</w:t>
            </w:r>
            <w:r w:rsidR="0034701E">
              <w:rPr>
                <w:rFonts w:ascii="Times New Roman" w:hAnsi="Times New Roman"/>
                <w:b/>
                <w:bCs/>
              </w:rPr>
              <w:t xml:space="preserve"> (CMR)</w:t>
            </w:r>
          </w:p>
        </w:tc>
        <w:tc>
          <w:tcPr>
            <w:tcW w:w="2130" w:type="dxa"/>
            <w:vAlign w:val="center"/>
          </w:tcPr>
          <w:p w14:paraId="156F0187"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51.2 (5.0)</w:t>
            </w:r>
          </w:p>
        </w:tc>
        <w:tc>
          <w:tcPr>
            <w:tcW w:w="2131" w:type="dxa"/>
            <w:vAlign w:val="center"/>
          </w:tcPr>
          <w:p w14:paraId="5E9A4CF1"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50.3 (3.6)</w:t>
            </w:r>
          </w:p>
        </w:tc>
        <w:tc>
          <w:tcPr>
            <w:tcW w:w="947" w:type="dxa"/>
            <w:vAlign w:val="center"/>
          </w:tcPr>
          <w:p w14:paraId="60869C88"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0.496</w:t>
            </w:r>
          </w:p>
        </w:tc>
      </w:tr>
      <w:tr w:rsidR="00E871B7" w:rsidRPr="00154EFB" w14:paraId="381D13A3" w14:textId="77777777" w:rsidTr="00167167">
        <w:trPr>
          <w:jc w:val="center"/>
        </w:trPr>
        <w:tc>
          <w:tcPr>
            <w:tcW w:w="4041" w:type="dxa"/>
            <w:vAlign w:val="center"/>
          </w:tcPr>
          <w:p w14:paraId="7379910C" w14:textId="41B5CB08" w:rsidR="00E871B7" w:rsidRPr="00154EFB" w:rsidRDefault="00E871B7" w:rsidP="00167167">
            <w:pPr>
              <w:rPr>
                <w:rFonts w:ascii="Times New Roman" w:eastAsia="Times New Roman" w:hAnsi="Times New Roman"/>
                <w:b/>
                <w:bCs/>
                <w:kern w:val="0"/>
              </w:rPr>
            </w:pPr>
            <w:r w:rsidRPr="00154EFB">
              <w:rPr>
                <w:rFonts w:ascii="Times New Roman" w:hAnsi="Times New Roman"/>
                <w:b/>
                <w:bCs/>
                <w:lang w:val="el-GR"/>
              </w:rPr>
              <w:t>LV GLS</w:t>
            </w:r>
            <w:r w:rsidRPr="00154EFB">
              <w:rPr>
                <w:rFonts w:ascii="Times New Roman" w:hAnsi="Times New Roman"/>
                <w:b/>
                <w:bCs/>
              </w:rPr>
              <w:t xml:space="preserve"> (%)</w:t>
            </w:r>
            <w:r w:rsidR="0034701E">
              <w:rPr>
                <w:rFonts w:ascii="Times New Roman" w:hAnsi="Times New Roman"/>
                <w:b/>
                <w:bCs/>
              </w:rPr>
              <w:t xml:space="preserve"> (CMR)</w:t>
            </w:r>
          </w:p>
        </w:tc>
        <w:tc>
          <w:tcPr>
            <w:tcW w:w="2130" w:type="dxa"/>
            <w:vAlign w:val="center"/>
          </w:tcPr>
          <w:p w14:paraId="19BE754B"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-19.8 (1.9)</w:t>
            </w:r>
          </w:p>
        </w:tc>
        <w:tc>
          <w:tcPr>
            <w:tcW w:w="2131" w:type="dxa"/>
            <w:vAlign w:val="center"/>
          </w:tcPr>
          <w:p w14:paraId="3AA68282"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-19.7 (2.0)</w:t>
            </w:r>
          </w:p>
        </w:tc>
        <w:tc>
          <w:tcPr>
            <w:tcW w:w="947" w:type="dxa"/>
            <w:vAlign w:val="center"/>
          </w:tcPr>
          <w:p w14:paraId="20E97AE9"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0.868</w:t>
            </w:r>
          </w:p>
        </w:tc>
      </w:tr>
      <w:tr w:rsidR="00E871B7" w:rsidRPr="00154EFB" w14:paraId="31E6E75C" w14:textId="77777777" w:rsidTr="00167167">
        <w:trPr>
          <w:jc w:val="center"/>
        </w:trPr>
        <w:tc>
          <w:tcPr>
            <w:tcW w:w="4041" w:type="dxa"/>
            <w:vAlign w:val="center"/>
          </w:tcPr>
          <w:p w14:paraId="4E8729A2" w14:textId="372144B7" w:rsidR="00E871B7" w:rsidRPr="0034701E" w:rsidRDefault="00E871B7" w:rsidP="00167167">
            <w:pPr>
              <w:rPr>
                <w:rFonts w:ascii="Times New Roman" w:eastAsia="Times New Roman" w:hAnsi="Times New Roman"/>
                <w:b/>
                <w:bCs/>
                <w:kern w:val="0"/>
              </w:rPr>
            </w:pPr>
            <w:r w:rsidRPr="001D0A8D">
              <w:rPr>
                <w:rFonts w:ascii="Times New Roman" w:eastAsia="Times New Roman" w:hAnsi="Times New Roman"/>
                <w:b/>
                <w:bCs/>
                <w:kern w:val="0"/>
              </w:rPr>
              <w:t>RV GLS -</w:t>
            </w:r>
            <w:r w:rsidRPr="00154EFB">
              <w:rPr>
                <w:rFonts w:ascii="Times New Roman" w:eastAsia="Times New Roman" w:hAnsi="Times New Roman"/>
                <w:b/>
                <w:bCs/>
                <w:kern w:val="0"/>
              </w:rPr>
              <w:t xml:space="preserve"> Free Wall</w:t>
            </w:r>
            <w:r w:rsidRPr="001D0A8D">
              <w:rPr>
                <w:rFonts w:ascii="Times New Roman" w:eastAsia="Times New Roman" w:hAnsi="Times New Roman"/>
                <w:b/>
                <w:bCs/>
                <w:kern w:val="0"/>
              </w:rPr>
              <w:t xml:space="preserve"> (%)</w:t>
            </w:r>
            <w:r w:rsidR="0034701E">
              <w:rPr>
                <w:rFonts w:ascii="Times New Roman" w:eastAsia="Times New Roman" w:hAnsi="Times New Roman"/>
                <w:b/>
                <w:bCs/>
                <w:kern w:val="0"/>
              </w:rPr>
              <w:t xml:space="preserve"> (CMR)</w:t>
            </w:r>
          </w:p>
        </w:tc>
        <w:tc>
          <w:tcPr>
            <w:tcW w:w="2130" w:type="dxa"/>
            <w:vAlign w:val="center"/>
          </w:tcPr>
          <w:p w14:paraId="32550864"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-25.6 (4.3)</w:t>
            </w:r>
          </w:p>
        </w:tc>
        <w:tc>
          <w:tcPr>
            <w:tcW w:w="2131" w:type="dxa"/>
            <w:vAlign w:val="center"/>
          </w:tcPr>
          <w:p w14:paraId="032FA452"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-26.2 (4.2)</w:t>
            </w:r>
          </w:p>
        </w:tc>
        <w:tc>
          <w:tcPr>
            <w:tcW w:w="947" w:type="dxa"/>
            <w:vAlign w:val="center"/>
          </w:tcPr>
          <w:p w14:paraId="55BF95E9" w14:textId="77777777" w:rsidR="00E871B7" w:rsidRPr="00154EFB" w:rsidRDefault="00E871B7" w:rsidP="00167167">
            <w:pPr>
              <w:jc w:val="center"/>
              <w:rPr>
                <w:rFonts w:ascii="Times New Roman" w:hAnsi="Times New Roman"/>
                <w:lang w:val="el-GR"/>
              </w:rPr>
            </w:pPr>
            <w:r w:rsidRPr="00154EFB">
              <w:rPr>
                <w:rFonts w:ascii="Times New Roman" w:hAnsi="Times New Roman"/>
                <w:lang w:val="el-GR"/>
              </w:rPr>
              <w:t>0.746</w:t>
            </w:r>
          </w:p>
        </w:tc>
      </w:tr>
      <w:tr w:rsidR="004245DF" w:rsidRPr="00154EFB" w14:paraId="5E9DE4C2" w14:textId="77777777" w:rsidTr="00167167">
        <w:trPr>
          <w:jc w:val="center"/>
        </w:trPr>
        <w:tc>
          <w:tcPr>
            <w:tcW w:w="4041" w:type="dxa"/>
            <w:vAlign w:val="center"/>
          </w:tcPr>
          <w:p w14:paraId="0D9F5B99" w14:textId="125E0FE6" w:rsidR="004245DF" w:rsidRPr="00D85348" w:rsidRDefault="004245DF" w:rsidP="004245DF">
            <w:pPr>
              <w:rPr>
                <w:rFonts w:ascii="Times New Roman" w:eastAsia="Times New Roman" w:hAnsi="Times New Roman"/>
                <w:b/>
                <w:bCs/>
                <w:kern w:val="0"/>
                <w:highlight w:val="yellow"/>
              </w:rPr>
            </w:pPr>
            <w:r w:rsidRPr="004245DF">
              <w:rPr>
                <w:rFonts w:ascii="Times New Roman" w:eastAsia="Times New Roman" w:hAnsi="Times New Roman"/>
                <w:b/>
                <w:bCs/>
                <w:kern w:val="0"/>
              </w:rPr>
              <w:t>PWV/GLS</w:t>
            </w:r>
          </w:p>
        </w:tc>
        <w:tc>
          <w:tcPr>
            <w:tcW w:w="2130" w:type="dxa"/>
            <w:vAlign w:val="center"/>
          </w:tcPr>
          <w:p w14:paraId="3589C21E" w14:textId="54775CA9" w:rsidR="004245DF" w:rsidRPr="001D0A8D" w:rsidRDefault="004245DF" w:rsidP="004245DF">
            <w:pPr>
              <w:jc w:val="center"/>
              <w:rPr>
                <w:rFonts w:ascii="Times New Roman" w:hAnsi="Times New Roman"/>
              </w:rPr>
            </w:pPr>
            <w:r>
              <w:rPr>
                <w:rFonts w:ascii="Times New Roman" w:hAnsi="Times New Roman"/>
              </w:rPr>
              <w:t>0.46 (0.14)</w:t>
            </w:r>
          </w:p>
        </w:tc>
        <w:tc>
          <w:tcPr>
            <w:tcW w:w="2131" w:type="dxa"/>
            <w:vAlign w:val="center"/>
          </w:tcPr>
          <w:p w14:paraId="00E8C1F5" w14:textId="33CD5A12" w:rsidR="004245DF" w:rsidRPr="001D0A8D" w:rsidRDefault="004245DF" w:rsidP="004245DF">
            <w:pPr>
              <w:jc w:val="center"/>
              <w:rPr>
                <w:rFonts w:ascii="Times New Roman" w:hAnsi="Times New Roman"/>
              </w:rPr>
            </w:pPr>
            <w:r>
              <w:rPr>
                <w:rFonts w:ascii="Times New Roman" w:hAnsi="Times New Roman"/>
              </w:rPr>
              <w:t>0.51 (0.13)</w:t>
            </w:r>
          </w:p>
        </w:tc>
        <w:tc>
          <w:tcPr>
            <w:tcW w:w="947" w:type="dxa"/>
            <w:vAlign w:val="center"/>
          </w:tcPr>
          <w:p w14:paraId="7C658B4C" w14:textId="2077F3CA" w:rsidR="004245DF" w:rsidRPr="001D0A8D" w:rsidRDefault="004245DF" w:rsidP="004245DF">
            <w:pPr>
              <w:jc w:val="center"/>
              <w:rPr>
                <w:rFonts w:ascii="Times New Roman" w:hAnsi="Times New Roman"/>
              </w:rPr>
            </w:pPr>
            <w:r>
              <w:rPr>
                <w:rFonts w:ascii="Times New Roman" w:hAnsi="Times New Roman"/>
              </w:rPr>
              <w:t>0.373</w:t>
            </w:r>
          </w:p>
        </w:tc>
      </w:tr>
      <w:tr w:rsidR="004245DF" w:rsidRPr="00154EFB" w14:paraId="1F3EC00B" w14:textId="77777777" w:rsidTr="00167167">
        <w:trPr>
          <w:jc w:val="center"/>
        </w:trPr>
        <w:tc>
          <w:tcPr>
            <w:tcW w:w="4041" w:type="dxa"/>
            <w:vAlign w:val="center"/>
          </w:tcPr>
          <w:p w14:paraId="02468B7E" w14:textId="77777777" w:rsidR="004245DF" w:rsidRPr="00154EFB" w:rsidRDefault="004245DF" w:rsidP="004245DF">
            <w:pPr>
              <w:rPr>
                <w:rFonts w:ascii="Times New Roman" w:eastAsia="Times New Roman" w:hAnsi="Times New Roman"/>
                <w:b/>
                <w:bCs/>
                <w:kern w:val="0"/>
                <w:lang w:val="el-GR"/>
              </w:rPr>
            </w:pPr>
            <w:r w:rsidRPr="00154EFB">
              <w:rPr>
                <w:rFonts w:ascii="Times New Roman" w:eastAsia="Times New Roman" w:hAnsi="Times New Roman"/>
                <w:b/>
                <w:bCs/>
                <w:kern w:val="0"/>
                <w:lang w:val="el-GR"/>
              </w:rPr>
              <w:t>TAPSE/RVSP</w:t>
            </w:r>
          </w:p>
        </w:tc>
        <w:tc>
          <w:tcPr>
            <w:tcW w:w="2130" w:type="dxa"/>
            <w:vAlign w:val="center"/>
          </w:tcPr>
          <w:p w14:paraId="676216CB"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1.25 (0.28)</w:t>
            </w:r>
          </w:p>
        </w:tc>
        <w:tc>
          <w:tcPr>
            <w:tcW w:w="2131" w:type="dxa"/>
            <w:vAlign w:val="center"/>
          </w:tcPr>
          <w:p w14:paraId="39116887" w14:textId="079E9009" w:rsidR="004245DF" w:rsidRPr="001D0A8D" w:rsidRDefault="004245DF" w:rsidP="004245DF">
            <w:pPr>
              <w:jc w:val="center"/>
              <w:rPr>
                <w:rFonts w:ascii="Times New Roman" w:hAnsi="Times New Roman"/>
              </w:rPr>
            </w:pPr>
            <w:r>
              <w:rPr>
                <w:rFonts w:ascii="Times New Roman" w:hAnsi="Times New Roman"/>
              </w:rPr>
              <w:t>1.14 (0.31)</w:t>
            </w:r>
          </w:p>
        </w:tc>
        <w:tc>
          <w:tcPr>
            <w:tcW w:w="947" w:type="dxa"/>
            <w:vAlign w:val="center"/>
          </w:tcPr>
          <w:p w14:paraId="6BE3DA68" w14:textId="69085267" w:rsidR="004245DF" w:rsidRPr="001D0A8D" w:rsidRDefault="004245DF" w:rsidP="004245DF">
            <w:pPr>
              <w:jc w:val="center"/>
              <w:rPr>
                <w:rFonts w:ascii="Times New Roman" w:hAnsi="Times New Roman"/>
              </w:rPr>
            </w:pPr>
            <w:r w:rsidRPr="00154EFB">
              <w:rPr>
                <w:rFonts w:ascii="Times New Roman" w:hAnsi="Times New Roman"/>
                <w:lang w:val="el-GR"/>
              </w:rPr>
              <w:t>0.</w:t>
            </w:r>
            <w:r>
              <w:rPr>
                <w:rFonts w:ascii="Times New Roman" w:hAnsi="Times New Roman"/>
              </w:rPr>
              <w:t>482</w:t>
            </w:r>
          </w:p>
        </w:tc>
      </w:tr>
      <w:tr w:rsidR="004245DF" w:rsidRPr="00154EFB" w14:paraId="5AE94C96" w14:textId="77777777" w:rsidTr="00167167">
        <w:trPr>
          <w:jc w:val="center"/>
        </w:trPr>
        <w:tc>
          <w:tcPr>
            <w:tcW w:w="4041" w:type="dxa"/>
            <w:vAlign w:val="center"/>
          </w:tcPr>
          <w:p w14:paraId="455A2E01" w14:textId="72A5C7C6" w:rsidR="004245DF" w:rsidRPr="00154EFB" w:rsidRDefault="004245DF" w:rsidP="004245DF">
            <w:pPr>
              <w:rPr>
                <w:rFonts w:ascii="Times New Roman" w:eastAsia="Times New Roman" w:hAnsi="Times New Roman"/>
                <w:b/>
                <w:bCs/>
                <w:kern w:val="0"/>
              </w:rPr>
            </w:pPr>
            <w:r w:rsidRPr="00154EFB">
              <w:rPr>
                <w:rFonts w:ascii="Times New Roman" w:eastAsia="Times New Roman" w:hAnsi="Times New Roman"/>
                <w:b/>
                <w:bCs/>
                <w:kern w:val="0"/>
              </w:rPr>
              <w:t>Global Work Index (mmHg%)</w:t>
            </w:r>
            <w:r w:rsidR="0034701E">
              <w:rPr>
                <w:rFonts w:ascii="Times New Roman" w:eastAsia="Times New Roman" w:hAnsi="Times New Roman"/>
                <w:b/>
                <w:bCs/>
                <w:kern w:val="0"/>
              </w:rPr>
              <w:t xml:space="preserve"> (echo)</w:t>
            </w:r>
          </w:p>
        </w:tc>
        <w:tc>
          <w:tcPr>
            <w:tcW w:w="2130" w:type="dxa"/>
            <w:vAlign w:val="center"/>
          </w:tcPr>
          <w:p w14:paraId="2FA3A532"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1,807.0 (345.5)</w:t>
            </w:r>
          </w:p>
        </w:tc>
        <w:tc>
          <w:tcPr>
            <w:tcW w:w="2131" w:type="dxa"/>
            <w:vAlign w:val="center"/>
          </w:tcPr>
          <w:p w14:paraId="340537EC"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1,805.0 (224.8)</w:t>
            </w:r>
          </w:p>
        </w:tc>
        <w:tc>
          <w:tcPr>
            <w:tcW w:w="947" w:type="dxa"/>
            <w:vAlign w:val="center"/>
          </w:tcPr>
          <w:p w14:paraId="473F1A85"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0.987</w:t>
            </w:r>
          </w:p>
        </w:tc>
      </w:tr>
      <w:tr w:rsidR="004245DF" w:rsidRPr="00154EFB" w14:paraId="0F707706" w14:textId="77777777" w:rsidTr="00167167">
        <w:trPr>
          <w:jc w:val="center"/>
        </w:trPr>
        <w:tc>
          <w:tcPr>
            <w:tcW w:w="4041" w:type="dxa"/>
            <w:vAlign w:val="center"/>
          </w:tcPr>
          <w:p w14:paraId="432C0264" w14:textId="095DFCB2" w:rsidR="004245DF" w:rsidRPr="00154EFB" w:rsidRDefault="004245DF" w:rsidP="004245DF">
            <w:pPr>
              <w:rPr>
                <w:rFonts w:ascii="Times New Roman" w:eastAsia="Times New Roman" w:hAnsi="Times New Roman"/>
                <w:b/>
                <w:bCs/>
                <w:kern w:val="0"/>
              </w:rPr>
            </w:pPr>
            <w:r w:rsidRPr="00154EFB">
              <w:rPr>
                <w:rFonts w:ascii="Times New Roman" w:eastAsia="Times New Roman" w:hAnsi="Times New Roman"/>
                <w:b/>
                <w:bCs/>
                <w:kern w:val="0"/>
              </w:rPr>
              <w:t>Global Constructive Work (mmHg%)</w:t>
            </w:r>
            <w:r w:rsidR="0034701E">
              <w:rPr>
                <w:rFonts w:ascii="Times New Roman" w:eastAsia="Times New Roman" w:hAnsi="Times New Roman"/>
                <w:b/>
                <w:bCs/>
                <w:kern w:val="0"/>
              </w:rPr>
              <w:t xml:space="preserve"> (ech</w:t>
            </w:r>
            <w:r w:rsidR="006721FF">
              <w:rPr>
                <w:rFonts w:ascii="Times New Roman" w:eastAsia="Times New Roman" w:hAnsi="Times New Roman"/>
                <w:b/>
                <w:bCs/>
                <w:kern w:val="0"/>
              </w:rPr>
              <w:t>o)</w:t>
            </w:r>
          </w:p>
        </w:tc>
        <w:tc>
          <w:tcPr>
            <w:tcW w:w="2130" w:type="dxa"/>
            <w:vAlign w:val="center"/>
          </w:tcPr>
          <w:p w14:paraId="0A647F63"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2,202.0 (457.4)</w:t>
            </w:r>
          </w:p>
        </w:tc>
        <w:tc>
          <w:tcPr>
            <w:tcW w:w="2131" w:type="dxa"/>
            <w:vAlign w:val="center"/>
          </w:tcPr>
          <w:p w14:paraId="4C77B043"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2,158.0 (249.9)</w:t>
            </w:r>
          </w:p>
        </w:tc>
        <w:tc>
          <w:tcPr>
            <w:tcW w:w="947" w:type="dxa"/>
            <w:vAlign w:val="center"/>
          </w:tcPr>
          <w:p w14:paraId="26B1D621"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0.764</w:t>
            </w:r>
          </w:p>
        </w:tc>
      </w:tr>
      <w:tr w:rsidR="004245DF" w:rsidRPr="00154EFB" w14:paraId="5397A4C1" w14:textId="77777777" w:rsidTr="00167167">
        <w:trPr>
          <w:jc w:val="center"/>
        </w:trPr>
        <w:tc>
          <w:tcPr>
            <w:tcW w:w="4041" w:type="dxa"/>
            <w:vAlign w:val="center"/>
          </w:tcPr>
          <w:p w14:paraId="6892DC25" w14:textId="77A2404C" w:rsidR="004245DF" w:rsidRPr="00154EFB" w:rsidRDefault="004245DF" w:rsidP="004245DF">
            <w:pPr>
              <w:rPr>
                <w:rFonts w:ascii="Times New Roman" w:eastAsia="Times New Roman" w:hAnsi="Times New Roman"/>
                <w:b/>
                <w:bCs/>
                <w:kern w:val="0"/>
              </w:rPr>
            </w:pPr>
            <w:r w:rsidRPr="00154EFB">
              <w:rPr>
                <w:rFonts w:ascii="Times New Roman" w:eastAsia="Times New Roman" w:hAnsi="Times New Roman"/>
                <w:b/>
                <w:bCs/>
                <w:kern w:val="0"/>
              </w:rPr>
              <w:t>Global Wasted Work (mmHg%)</w:t>
            </w:r>
            <w:r w:rsidR="006721FF">
              <w:rPr>
                <w:rFonts w:ascii="Times New Roman" w:eastAsia="Times New Roman" w:hAnsi="Times New Roman"/>
                <w:b/>
                <w:bCs/>
                <w:kern w:val="0"/>
              </w:rPr>
              <w:t xml:space="preserve"> (echo)</w:t>
            </w:r>
          </w:p>
        </w:tc>
        <w:tc>
          <w:tcPr>
            <w:tcW w:w="2130" w:type="dxa"/>
            <w:vAlign w:val="center"/>
          </w:tcPr>
          <w:p w14:paraId="651475C5"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115.7 (55.9)</w:t>
            </w:r>
          </w:p>
        </w:tc>
        <w:tc>
          <w:tcPr>
            <w:tcW w:w="2131" w:type="dxa"/>
            <w:vAlign w:val="center"/>
          </w:tcPr>
          <w:p w14:paraId="5CF6E9D8"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113.8 (55.2)</w:t>
            </w:r>
          </w:p>
        </w:tc>
        <w:tc>
          <w:tcPr>
            <w:tcW w:w="947" w:type="dxa"/>
            <w:vAlign w:val="center"/>
          </w:tcPr>
          <w:p w14:paraId="0775F729" w14:textId="77777777" w:rsidR="004245DF" w:rsidRPr="00154EFB" w:rsidRDefault="004245DF" w:rsidP="004245DF">
            <w:pPr>
              <w:jc w:val="center"/>
              <w:rPr>
                <w:rFonts w:ascii="Times New Roman" w:hAnsi="Times New Roman"/>
              </w:rPr>
            </w:pPr>
            <w:r w:rsidRPr="00154EFB">
              <w:rPr>
                <w:rFonts w:ascii="Times New Roman" w:hAnsi="Times New Roman"/>
                <w:lang w:val="el-GR"/>
              </w:rPr>
              <w:t>0.938</w:t>
            </w:r>
          </w:p>
        </w:tc>
      </w:tr>
      <w:tr w:rsidR="004245DF" w:rsidRPr="00154EFB" w14:paraId="656E3423" w14:textId="77777777" w:rsidTr="00167167">
        <w:trPr>
          <w:jc w:val="center"/>
        </w:trPr>
        <w:tc>
          <w:tcPr>
            <w:tcW w:w="4041" w:type="dxa"/>
            <w:vAlign w:val="center"/>
          </w:tcPr>
          <w:p w14:paraId="7B98572D" w14:textId="64DEF812" w:rsidR="004245DF" w:rsidRPr="00154EFB" w:rsidRDefault="004245DF" w:rsidP="004245DF">
            <w:pPr>
              <w:rPr>
                <w:rFonts w:ascii="Times New Roman" w:eastAsia="Times New Roman" w:hAnsi="Times New Roman"/>
                <w:b/>
                <w:bCs/>
                <w:kern w:val="0"/>
              </w:rPr>
            </w:pPr>
            <w:r w:rsidRPr="00154EFB">
              <w:rPr>
                <w:rFonts w:ascii="Times New Roman" w:eastAsia="Times New Roman" w:hAnsi="Times New Roman"/>
                <w:b/>
                <w:bCs/>
                <w:kern w:val="0"/>
              </w:rPr>
              <w:t>Global Work Efficiency (%)</w:t>
            </w:r>
            <w:r w:rsidR="006721FF">
              <w:rPr>
                <w:rFonts w:ascii="Times New Roman" w:eastAsia="Times New Roman" w:hAnsi="Times New Roman"/>
                <w:b/>
                <w:bCs/>
                <w:kern w:val="0"/>
              </w:rPr>
              <w:t xml:space="preserve"> (echo)</w:t>
            </w:r>
          </w:p>
        </w:tc>
        <w:tc>
          <w:tcPr>
            <w:tcW w:w="2130" w:type="dxa"/>
            <w:vAlign w:val="center"/>
          </w:tcPr>
          <w:p w14:paraId="1E555C1A"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93.9 (2.1)</w:t>
            </w:r>
          </w:p>
        </w:tc>
        <w:tc>
          <w:tcPr>
            <w:tcW w:w="2131" w:type="dxa"/>
            <w:vAlign w:val="center"/>
          </w:tcPr>
          <w:p w14:paraId="4BBB0392" w14:textId="77777777" w:rsidR="004245DF" w:rsidRPr="00154EFB" w:rsidRDefault="004245DF" w:rsidP="004245DF">
            <w:pPr>
              <w:jc w:val="center"/>
              <w:rPr>
                <w:rFonts w:ascii="Times New Roman" w:hAnsi="Times New Roman"/>
                <w:lang w:val="el-GR"/>
              </w:rPr>
            </w:pPr>
            <w:r w:rsidRPr="00154EFB">
              <w:rPr>
                <w:rFonts w:ascii="Times New Roman" w:hAnsi="Times New Roman"/>
                <w:lang w:val="el-GR"/>
              </w:rPr>
              <w:t>94.2 (2.1)</w:t>
            </w:r>
          </w:p>
        </w:tc>
        <w:tc>
          <w:tcPr>
            <w:tcW w:w="947" w:type="dxa"/>
            <w:vAlign w:val="center"/>
          </w:tcPr>
          <w:p w14:paraId="6084E5BB" w14:textId="77777777" w:rsidR="004245DF" w:rsidRPr="00154EFB" w:rsidRDefault="004245DF" w:rsidP="004245DF">
            <w:pPr>
              <w:jc w:val="center"/>
              <w:rPr>
                <w:rFonts w:ascii="Times New Roman" w:hAnsi="Times New Roman"/>
              </w:rPr>
            </w:pPr>
            <w:r w:rsidRPr="00154EFB">
              <w:rPr>
                <w:rFonts w:ascii="Times New Roman" w:hAnsi="Times New Roman"/>
                <w:lang w:val="el-GR"/>
              </w:rPr>
              <w:t>0.739</w:t>
            </w:r>
          </w:p>
        </w:tc>
      </w:tr>
      <w:tr w:rsidR="004245DF" w:rsidRPr="003F0325" w14:paraId="6F2F22BA" w14:textId="77777777" w:rsidTr="00167167">
        <w:trPr>
          <w:jc w:val="center"/>
        </w:trPr>
        <w:tc>
          <w:tcPr>
            <w:tcW w:w="9249" w:type="dxa"/>
            <w:gridSpan w:val="4"/>
          </w:tcPr>
          <w:p w14:paraId="49F9962E" w14:textId="77777777" w:rsidR="003F0325" w:rsidRPr="003F0325" w:rsidRDefault="003F0325" w:rsidP="003F0325">
            <w:pPr>
              <w:rPr>
                <w:rFonts w:ascii="Times New Roman" w:hAnsi="Times New Roman"/>
              </w:rPr>
            </w:pPr>
            <w:r w:rsidRPr="003F0325">
              <w:rPr>
                <w:rFonts w:ascii="Times New Roman" w:hAnsi="Times New Roman"/>
              </w:rPr>
              <w:t xml:space="preserve">Abbreviations: </w:t>
            </w:r>
            <w:r w:rsidRPr="001D0A8D">
              <w:rPr>
                <w:rFonts w:ascii="Times New Roman" w:hAnsi="Times New Roman"/>
              </w:rPr>
              <w:t>SGLT2i, sodium-glucose cotransporter 2 inhibitors</w:t>
            </w:r>
            <w:r w:rsidRPr="003F0325">
              <w:rPr>
                <w:rFonts w:ascii="Times New Roman" w:hAnsi="Times New Roman"/>
              </w:rPr>
              <w:t>; LVEF, left ventricular ejection fraction; LV, left ventricular; RV, right ventricular; GLS, global longitudinal strain; PWV, pulse wave velocity; TAPSE, tricuspid annular plane systolic excursion; RVSP, right ventricular systolic pressure.</w:t>
            </w:r>
          </w:p>
          <w:p w14:paraId="4FD3108F" w14:textId="7F4E2EE7" w:rsidR="000B15C0" w:rsidRPr="003F0325" w:rsidRDefault="003F0325" w:rsidP="003F0325">
            <w:pPr>
              <w:rPr>
                <w:rFonts w:ascii="Times New Roman" w:hAnsi="Times New Roman"/>
              </w:rPr>
            </w:pPr>
            <w:r w:rsidRPr="001D0A8D">
              <w:rPr>
                <w:rFonts w:ascii="Times New Roman" w:hAnsi="Times New Roman"/>
                <w:lang w:eastAsia="en-GB"/>
              </w:rPr>
              <w:t>Subgroup analyses evaluating SGLT2 inhibitor use were performed within PwD</w:t>
            </w:r>
            <w:r w:rsidRPr="003F0325">
              <w:rPr>
                <w:rFonts w:ascii="Times New Roman" w:hAnsi="Times New Roman"/>
                <w:lang w:eastAsia="en-GB"/>
              </w:rPr>
              <w:t>.</w:t>
            </w:r>
          </w:p>
        </w:tc>
      </w:tr>
    </w:tbl>
    <w:p w14:paraId="7E541F2B" w14:textId="77777777" w:rsidR="00E871B7" w:rsidRPr="003F0325" w:rsidRDefault="00E871B7" w:rsidP="00E871B7">
      <w:pPr>
        <w:rPr>
          <w:rFonts w:ascii="Times New Roman" w:hAnsi="Times New Roman"/>
          <w:b/>
          <w:bCs/>
        </w:rPr>
      </w:pPr>
    </w:p>
    <w:p w14:paraId="7C3CC082" w14:textId="77777777" w:rsidR="00E871B7" w:rsidRPr="006C6C47" w:rsidRDefault="00E871B7" w:rsidP="00E871B7">
      <w:pPr>
        <w:rPr>
          <w:rFonts w:ascii="Times New Roman" w:hAnsi="Times New Roman"/>
          <w:b/>
          <w:bCs/>
        </w:rPr>
      </w:pPr>
    </w:p>
    <w:p w14:paraId="2061AA1D" w14:textId="77777777" w:rsidR="00910423" w:rsidRDefault="00910423" w:rsidP="00910423">
      <w:pPr>
        <w:ind w:firstLine="720"/>
        <w:rPr>
          <w:noProof/>
        </w:rPr>
      </w:pPr>
      <w:r>
        <w:rPr>
          <w:noProof/>
        </w:rPr>
        <w:object w:dxaOrig="3267" w:dyaOrig="4867" w14:anchorId="661A7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0pt;height:402pt;mso-width-percent:0;mso-height-percent:0;mso-width-percent:0;mso-height-percent:0" o:ole="">
            <v:imagedata r:id="rId5" o:title=""/>
          </v:shape>
          <o:OLEObject Type="Embed" ProgID="Prism10.Document" ShapeID="_x0000_i1025" DrawAspect="Content" ObjectID="_1833297182" r:id="rId6"/>
        </w:object>
      </w:r>
    </w:p>
    <w:p w14:paraId="5DC7DC05" w14:textId="77777777" w:rsidR="00910423" w:rsidRDefault="00910423" w:rsidP="00910423"/>
    <w:p w14:paraId="5750A294" w14:textId="77777777" w:rsidR="00910423" w:rsidRDefault="00910423" w:rsidP="00910423">
      <w:pPr>
        <w:rPr>
          <w:rFonts w:ascii="Times New Roman" w:hAnsi="Times New Roman"/>
          <w:b/>
          <w:bCs/>
        </w:rPr>
      </w:pPr>
      <w:r w:rsidRPr="004A4063">
        <w:rPr>
          <w:rFonts w:ascii="Times New Roman" w:hAnsi="Times New Roman"/>
          <w:b/>
          <w:bCs/>
        </w:rPr>
        <w:t>Supplementary Figure 1.</w:t>
      </w:r>
      <w:r>
        <w:rPr>
          <w:rFonts w:ascii="Times New Roman" w:hAnsi="Times New Roman"/>
          <w:b/>
          <w:bCs/>
        </w:rPr>
        <w:t xml:space="preserve"> GDF-15 values according to type of diabetes.</w:t>
      </w:r>
    </w:p>
    <w:p w14:paraId="4B79DDC8" w14:textId="77777777" w:rsidR="00910423" w:rsidRPr="00C45AFD" w:rsidRDefault="00910423" w:rsidP="00910423">
      <w:pPr>
        <w:rPr>
          <w:rFonts w:ascii="Times New Roman" w:hAnsi="Times New Roman"/>
        </w:rPr>
      </w:pPr>
      <w:r w:rsidRPr="00C45AFD">
        <w:rPr>
          <w:rFonts w:ascii="Times New Roman" w:hAnsi="Times New Roman"/>
        </w:rPr>
        <w:t>Abbreviations: DM, diabetes mellitus; GDF</w:t>
      </w:r>
      <w:r>
        <w:rPr>
          <w:rFonts w:ascii="Times New Roman" w:hAnsi="Times New Roman"/>
        </w:rPr>
        <w:t>-15</w:t>
      </w:r>
      <w:r w:rsidRPr="00C45AFD">
        <w:rPr>
          <w:rFonts w:ascii="Times New Roman" w:hAnsi="Times New Roman"/>
        </w:rPr>
        <w:t>, growth differentiation factor</w:t>
      </w:r>
      <w:r>
        <w:rPr>
          <w:rFonts w:ascii="Times New Roman" w:hAnsi="Times New Roman"/>
        </w:rPr>
        <w:t>-15</w:t>
      </w:r>
      <w:r w:rsidRPr="00C45AFD">
        <w:rPr>
          <w:rFonts w:ascii="Times New Roman" w:hAnsi="Times New Roman"/>
        </w:rPr>
        <w:t>.</w:t>
      </w:r>
    </w:p>
    <w:p w14:paraId="41B24039" w14:textId="77777777" w:rsidR="00E871B7" w:rsidRDefault="00E871B7" w:rsidP="00E871B7">
      <w:pPr>
        <w:rPr>
          <w:rFonts w:ascii="Times New Roman" w:hAnsi="Times New Roman"/>
          <w:b/>
          <w:bCs/>
        </w:rPr>
      </w:pPr>
    </w:p>
    <w:p w14:paraId="3E8969A0" w14:textId="77777777" w:rsidR="001D0A8D" w:rsidRDefault="001D0A8D" w:rsidP="00E871B7">
      <w:pPr>
        <w:rPr>
          <w:rFonts w:ascii="Times New Roman" w:hAnsi="Times New Roman"/>
          <w:b/>
          <w:bCs/>
        </w:rPr>
      </w:pPr>
    </w:p>
    <w:p w14:paraId="6E56B46E" w14:textId="77777777" w:rsidR="00E871B7" w:rsidRDefault="00E871B7" w:rsidP="00E871B7">
      <w:pPr>
        <w:rPr>
          <w:rFonts w:ascii="Times New Roman" w:hAnsi="Times New Roman"/>
          <w:b/>
          <w:bCs/>
        </w:rPr>
      </w:pPr>
    </w:p>
    <w:p w14:paraId="0131DB5E" w14:textId="77777777" w:rsidR="007C5F78" w:rsidRDefault="007C5F78"/>
    <w:p w14:paraId="4FD1A9FC" w14:textId="77777777" w:rsidR="001D0A8D" w:rsidRDefault="001D0A8D"/>
    <w:p w14:paraId="0A9FD39E" w14:textId="77777777" w:rsidR="001D0A8D" w:rsidRDefault="001D0A8D"/>
    <w:p w14:paraId="2073135A" w14:textId="77777777" w:rsidR="001D0A8D" w:rsidRDefault="001D0A8D"/>
    <w:p w14:paraId="75598AA9" w14:textId="77777777" w:rsidR="001D0A8D" w:rsidRDefault="001D0A8D"/>
    <w:p w14:paraId="591BE829" w14:textId="77777777" w:rsidR="001D0A8D" w:rsidRDefault="001D0A8D"/>
    <w:p w14:paraId="6D6CFB06" w14:textId="77777777" w:rsidR="001D0A8D" w:rsidRDefault="001D0A8D"/>
    <w:p w14:paraId="23B087D6" w14:textId="4F0DA805" w:rsidR="001D0A8D" w:rsidRPr="001D0A8D" w:rsidRDefault="001D0A8D">
      <w:pPr>
        <w:rPr>
          <w:rFonts w:ascii="Times New Roman" w:hAnsi="Times New Roman"/>
          <w:b/>
          <w:bCs/>
        </w:rPr>
      </w:pPr>
      <w:r w:rsidRPr="001D0A8D">
        <w:rPr>
          <w:rFonts w:ascii="Times New Roman" w:hAnsi="Times New Roman"/>
          <w:b/>
          <w:bCs/>
        </w:rPr>
        <w:lastRenderedPageBreak/>
        <w:t>References</w:t>
      </w:r>
    </w:p>
    <w:p w14:paraId="133EB025" w14:textId="77777777" w:rsidR="007C5F78" w:rsidRDefault="007C5F78"/>
    <w:p w14:paraId="4154C1D8" w14:textId="77777777" w:rsidR="007157B5" w:rsidRPr="007157B5" w:rsidRDefault="007C5F78" w:rsidP="007157B5">
      <w:pPr>
        <w:pStyle w:val="EndNoteBibliography"/>
        <w:spacing w:after="0"/>
      </w:pPr>
      <w:r>
        <w:fldChar w:fldCharType="begin"/>
      </w:r>
      <w:r>
        <w:instrText xml:space="preserve"> ADDIN EN.REFLIST </w:instrText>
      </w:r>
      <w:r>
        <w:fldChar w:fldCharType="separate"/>
      </w:r>
      <w:r w:rsidR="007157B5" w:rsidRPr="007157B5">
        <w:t>1.</w:t>
      </w:r>
      <w:r w:rsidR="007157B5" w:rsidRPr="007157B5">
        <w:tab/>
        <w:t xml:space="preserve">Tadic M, Ilic S, Cuspidi C, Kocijancic V, Celic V. Prediabetes, diabetes and left heart deformation. </w:t>
      </w:r>
      <w:r w:rsidR="007157B5" w:rsidRPr="007157B5">
        <w:rPr>
          <w:i/>
        </w:rPr>
        <w:t>Rev Esp Cardiol (Engl Ed)</w:t>
      </w:r>
      <w:r w:rsidR="007157B5" w:rsidRPr="007157B5">
        <w:t>. Dec 2014;67(12):1062-4. doi:10.1016/j.rec.2014.07.019</w:t>
      </w:r>
    </w:p>
    <w:p w14:paraId="709FA56C" w14:textId="77777777" w:rsidR="007157B5" w:rsidRPr="007157B5" w:rsidRDefault="007157B5" w:rsidP="007157B5">
      <w:pPr>
        <w:pStyle w:val="EndNoteBibliography"/>
        <w:spacing w:after="0"/>
      </w:pPr>
      <w:r w:rsidRPr="007157B5">
        <w:t>2.</w:t>
      </w:r>
      <w:r w:rsidRPr="007157B5">
        <w:tab/>
        <w:t xml:space="preserve">Tanaka K, Kawai T, Saisho Y, et al. Relationship between Stage of Diabetic Retinopathy and Pulse Wave Velocity in Japanese Patients with Type 2 Diabetes. </w:t>
      </w:r>
      <w:r w:rsidRPr="007157B5">
        <w:rPr>
          <w:i/>
        </w:rPr>
        <w:t>J Diabetes Res</w:t>
      </w:r>
      <w:r w:rsidRPr="007157B5">
        <w:t>. 2013;2013:193514. doi:10.1155/2013/193514</w:t>
      </w:r>
    </w:p>
    <w:p w14:paraId="5117DC28" w14:textId="77777777" w:rsidR="007157B5" w:rsidRPr="007157B5" w:rsidRDefault="007157B5" w:rsidP="007157B5">
      <w:pPr>
        <w:pStyle w:val="EndNoteBibliography"/>
        <w:spacing w:after="0"/>
      </w:pPr>
      <w:r w:rsidRPr="007157B5">
        <w:t>3.</w:t>
      </w:r>
      <w:r w:rsidRPr="007157B5">
        <w:tab/>
        <w:t xml:space="preserve">Briasoulis A, Bampatsias D, Petropoulos I, et al. Left ventricular myocardial work improves in response to treatment and is associated with survival among patients with light chain cardiac amyloidosis. </w:t>
      </w:r>
      <w:r w:rsidRPr="007157B5">
        <w:rPr>
          <w:i/>
        </w:rPr>
        <w:t>Eur Heart J Cardiovasc Imaging</w:t>
      </w:r>
      <w:r w:rsidRPr="007157B5">
        <w:t>. Apr 30 2024;25(5):698-707. doi:10.1093/ehjci/jead351</w:t>
      </w:r>
    </w:p>
    <w:p w14:paraId="07EFD77F" w14:textId="77777777" w:rsidR="007157B5" w:rsidRPr="007157B5" w:rsidRDefault="007157B5" w:rsidP="007157B5">
      <w:pPr>
        <w:pStyle w:val="EndNoteBibliography"/>
        <w:spacing w:after="0"/>
      </w:pPr>
      <w:r w:rsidRPr="007157B5">
        <w:t>4.</w:t>
      </w:r>
      <w:r w:rsidRPr="007157B5">
        <w:tab/>
        <w:t xml:space="preserve">Chantler PD, Lakatta EG, Najjar SS. Arterial-ventricular coupling: mechanistic insights into cardiovascular performance at rest and during exercise. </w:t>
      </w:r>
      <w:r w:rsidRPr="007157B5">
        <w:rPr>
          <w:i/>
        </w:rPr>
        <w:t>J Appl Physiol (1985)</w:t>
      </w:r>
      <w:r w:rsidRPr="007157B5">
        <w:t>. Oct 2008;105(4):1342-51. doi:10.1152/japplphysiol.90600.2008</w:t>
      </w:r>
    </w:p>
    <w:p w14:paraId="0BFA7F43" w14:textId="77777777" w:rsidR="007157B5" w:rsidRPr="007157B5" w:rsidRDefault="007157B5" w:rsidP="007157B5">
      <w:pPr>
        <w:pStyle w:val="EndNoteBibliography"/>
        <w:spacing w:after="0"/>
      </w:pPr>
      <w:r w:rsidRPr="007157B5">
        <w:t>5.</w:t>
      </w:r>
      <w:r w:rsidRPr="007157B5">
        <w:tab/>
        <w:t xml:space="preserve">Holm H, Magnusson M, Jujić A, Bozec E, Girerd N. How to calculate ventricular-arterial coupling? </w:t>
      </w:r>
      <w:r w:rsidRPr="007157B5">
        <w:rPr>
          <w:i/>
        </w:rPr>
        <w:t>Eur J Heart Fail</w:t>
      </w:r>
      <w:r w:rsidRPr="007157B5">
        <w:t>. Apr 2022;24(4):600-602. doi:10.1002/ejhf.2456</w:t>
      </w:r>
    </w:p>
    <w:p w14:paraId="6C112178" w14:textId="77777777" w:rsidR="007157B5" w:rsidRPr="007157B5" w:rsidRDefault="007157B5" w:rsidP="007157B5">
      <w:pPr>
        <w:pStyle w:val="EndNoteBibliography"/>
      </w:pPr>
      <w:r w:rsidRPr="007157B5">
        <w:t>6.</w:t>
      </w:r>
      <w:r w:rsidRPr="007157B5">
        <w:tab/>
        <w:t xml:space="preserve">Tello K, Dalmer A, Axmann J, et al. Reserve of Right Ventricular-Arterial Coupling in the Setting of Chronic Overload. </w:t>
      </w:r>
      <w:r w:rsidRPr="007157B5">
        <w:rPr>
          <w:i/>
        </w:rPr>
        <w:t>Circ Heart Fail</w:t>
      </w:r>
      <w:r w:rsidRPr="007157B5">
        <w:t>. Jan 2019;12(1):e005512. doi:10.1161/circheartfailure.118.005512</w:t>
      </w:r>
    </w:p>
    <w:p w14:paraId="4768FD6B" w14:textId="6A9187BC" w:rsidR="00FA35CE" w:rsidRDefault="007C5F78">
      <w:r>
        <w:fldChar w:fldCharType="end"/>
      </w:r>
    </w:p>
    <w:sectPr w:rsidR="00FA35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523E0"/>
    <w:multiLevelType w:val="multilevel"/>
    <w:tmpl w:val="E960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587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55w5dw0a0xx4exsd6vstr0aftevtw9r9pv&quot;&gt;My EndNote Library&lt;record-ids&gt;&lt;item&gt;3304&lt;/item&gt;&lt;item&gt;3305&lt;/item&gt;&lt;item&gt;3307&lt;/item&gt;&lt;item&gt;3308&lt;/item&gt;&lt;item&gt;3345&lt;/item&gt;&lt;item&gt;3346&lt;/item&gt;&lt;/record-ids&gt;&lt;/item&gt;&lt;/Libraries&gt;"/>
  </w:docVars>
  <w:rsids>
    <w:rsidRoot w:val="00E871B7"/>
    <w:rsid w:val="000B15C0"/>
    <w:rsid w:val="000C61FC"/>
    <w:rsid w:val="001458B6"/>
    <w:rsid w:val="00182FB0"/>
    <w:rsid w:val="00195252"/>
    <w:rsid w:val="001A4FD2"/>
    <w:rsid w:val="001D0A8D"/>
    <w:rsid w:val="001D4AFE"/>
    <w:rsid w:val="00250341"/>
    <w:rsid w:val="002D154B"/>
    <w:rsid w:val="0034701E"/>
    <w:rsid w:val="003A7AA2"/>
    <w:rsid w:val="003F0325"/>
    <w:rsid w:val="004245DF"/>
    <w:rsid w:val="0046653F"/>
    <w:rsid w:val="00585449"/>
    <w:rsid w:val="006721FF"/>
    <w:rsid w:val="007157B5"/>
    <w:rsid w:val="007C5F78"/>
    <w:rsid w:val="00857D06"/>
    <w:rsid w:val="008A6748"/>
    <w:rsid w:val="00910423"/>
    <w:rsid w:val="00A87077"/>
    <w:rsid w:val="00B96090"/>
    <w:rsid w:val="00B97D69"/>
    <w:rsid w:val="00BC6245"/>
    <w:rsid w:val="00BF4B7B"/>
    <w:rsid w:val="00C9211A"/>
    <w:rsid w:val="00D85348"/>
    <w:rsid w:val="00E035F1"/>
    <w:rsid w:val="00E871B7"/>
    <w:rsid w:val="00F3645A"/>
    <w:rsid w:val="00F86661"/>
    <w:rsid w:val="00FA35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C0EC"/>
  <w15:chartTrackingRefBased/>
  <w15:docId w15:val="{1EC81EF0-3CD1-4CD5-AC55-49C38D67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B7"/>
    <w:rPr>
      <w:rFonts w:ascii="Calibri" w:eastAsia="Calibri" w:hAnsi="Calibri" w:cs="Times New Roman"/>
      <w:lang w:val="en-US"/>
      <w14:ligatures w14:val="none"/>
    </w:rPr>
  </w:style>
  <w:style w:type="paragraph" w:styleId="Heading1">
    <w:name w:val="heading 1"/>
    <w:basedOn w:val="Normal"/>
    <w:next w:val="Normal"/>
    <w:link w:val="Heading1Char"/>
    <w:uiPriority w:val="9"/>
    <w:qFormat/>
    <w:rsid w:val="00E871B7"/>
    <w:pPr>
      <w:keepNext/>
      <w:keepLines/>
      <w:spacing w:before="360" w:after="80"/>
      <w:outlineLvl w:val="0"/>
    </w:pPr>
    <w:rPr>
      <w:rFonts w:asciiTheme="majorHAnsi" w:eastAsiaTheme="majorEastAsia" w:hAnsiTheme="majorHAnsi" w:cstheme="majorBidi"/>
      <w:color w:val="2F5496" w:themeColor="accent1" w:themeShade="BF"/>
      <w:sz w:val="40"/>
      <w:szCs w:val="40"/>
      <w:lang w:val="el-GR"/>
      <w14:ligatures w14:val="standardContextual"/>
    </w:rPr>
  </w:style>
  <w:style w:type="paragraph" w:styleId="Heading2">
    <w:name w:val="heading 2"/>
    <w:basedOn w:val="Normal"/>
    <w:next w:val="Normal"/>
    <w:link w:val="Heading2Char"/>
    <w:uiPriority w:val="9"/>
    <w:semiHidden/>
    <w:unhideWhenUsed/>
    <w:qFormat/>
    <w:rsid w:val="00E871B7"/>
    <w:pPr>
      <w:keepNext/>
      <w:keepLines/>
      <w:spacing w:before="160" w:after="80"/>
      <w:outlineLvl w:val="1"/>
    </w:pPr>
    <w:rPr>
      <w:rFonts w:asciiTheme="majorHAnsi" w:eastAsiaTheme="majorEastAsia" w:hAnsiTheme="majorHAnsi" w:cstheme="majorBidi"/>
      <w:color w:val="2F5496" w:themeColor="accent1" w:themeShade="BF"/>
      <w:sz w:val="32"/>
      <w:szCs w:val="32"/>
      <w:lang w:val="el-GR"/>
      <w14:ligatures w14:val="standardContextual"/>
    </w:rPr>
  </w:style>
  <w:style w:type="paragraph" w:styleId="Heading3">
    <w:name w:val="heading 3"/>
    <w:basedOn w:val="Normal"/>
    <w:next w:val="Normal"/>
    <w:link w:val="Heading3Char"/>
    <w:uiPriority w:val="9"/>
    <w:semiHidden/>
    <w:unhideWhenUsed/>
    <w:qFormat/>
    <w:rsid w:val="00E871B7"/>
    <w:pPr>
      <w:keepNext/>
      <w:keepLines/>
      <w:spacing w:before="160" w:after="80"/>
      <w:outlineLvl w:val="2"/>
    </w:pPr>
    <w:rPr>
      <w:rFonts w:asciiTheme="minorHAnsi" w:eastAsiaTheme="majorEastAsia" w:hAnsiTheme="minorHAnsi" w:cstheme="majorBidi"/>
      <w:color w:val="2F5496" w:themeColor="accent1" w:themeShade="BF"/>
      <w:sz w:val="28"/>
      <w:szCs w:val="28"/>
      <w:lang w:val="el-GR"/>
      <w14:ligatures w14:val="standardContextual"/>
    </w:rPr>
  </w:style>
  <w:style w:type="paragraph" w:styleId="Heading4">
    <w:name w:val="heading 4"/>
    <w:basedOn w:val="Normal"/>
    <w:next w:val="Normal"/>
    <w:link w:val="Heading4Char"/>
    <w:uiPriority w:val="9"/>
    <w:semiHidden/>
    <w:unhideWhenUsed/>
    <w:qFormat/>
    <w:rsid w:val="00E871B7"/>
    <w:pPr>
      <w:keepNext/>
      <w:keepLines/>
      <w:spacing w:before="80" w:after="40"/>
      <w:outlineLvl w:val="3"/>
    </w:pPr>
    <w:rPr>
      <w:rFonts w:asciiTheme="minorHAnsi" w:eastAsiaTheme="majorEastAsia" w:hAnsiTheme="minorHAnsi" w:cstheme="majorBidi"/>
      <w:i/>
      <w:iCs/>
      <w:color w:val="2F5496" w:themeColor="accent1" w:themeShade="BF"/>
      <w:lang w:val="el-GR"/>
      <w14:ligatures w14:val="standardContextual"/>
    </w:rPr>
  </w:style>
  <w:style w:type="paragraph" w:styleId="Heading5">
    <w:name w:val="heading 5"/>
    <w:basedOn w:val="Normal"/>
    <w:next w:val="Normal"/>
    <w:link w:val="Heading5Char"/>
    <w:uiPriority w:val="9"/>
    <w:semiHidden/>
    <w:unhideWhenUsed/>
    <w:qFormat/>
    <w:rsid w:val="00E871B7"/>
    <w:pPr>
      <w:keepNext/>
      <w:keepLines/>
      <w:spacing w:before="80" w:after="40"/>
      <w:outlineLvl w:val="4"/>
    </w:pPr>
    <w:rPr>
      <w:rFonts w:asciiTheme="minorHAnsi" w:eastAsiaTheme="majorEastAsia" w:hAnsiTheme="minorHAnsi" w:cstheme="majorBidi"/>
      <w:color w:val="2F5496" w:themeColor="accent1" w:themeShade="BF"/>
      <w:lang w:val="el-GR"/>
      <w14:ligatures w14:val="standardContextual"/>
    </w:rPr>
  </w:style>
  <w:style w:type="paragraph" w:styleId="Heading6">
    <w:name w:val="heading 6"/>
    <w:basedOn w:val="Normal"/>
    <w:next w:val="Normal"/>
    <w:link w:val="Heading6Char"/>
    <w:uiPriority w:val="9"/>
    <w:semiHidden/>
    <w:unhideWhenUsed/>
    <w:qFormat/>
    <w:rsid w:val="00E871B7"/>
    <w:pPr>
      <w:keepNext/>
      <w:keepLines/>
      <w:spacing w:before="40" w:after="0"/>
      <w:outlineLvl w:val="5"/>
    </w:pPr>
    <w:rPr>
      <w:rFonts w:asciiTheme="minorHAnsi" w:eastAsiaTheme="majorEastAsia" w:hAnsiTheme="minorHAnsi" w:cstheme="majorBidi"/>
      <w:i/>
      <w:iCs/>
      <w:color w:val="595959" w:themeColor="text1" w:themeTint="A6"/>
      <w:lang w:val="el-GR"/>
      <w14:ligatures w14:val="standardContextual"/>
    </w:rPr>
  </w:style>
  <w:style w:type="paragraph" w:styleId="Heading7">
    <w:name w:val="heading 7"/>
    <w:basedOn w:val="Normal"/>
    <w:next w:val="Normal"/>
    <w:link w:val="Heading7Char"/>
    <w:uiPriority w:val="9"/>
    <w:semiHidden/>
    <w:unhideWhenUsed/>
    <w:qFormat/>
    <w:rsid w:val="00E871B7"/>
    <w:pPr>
      <w:keepNext/>
      <w:keepLines/>
      <w:spacing w:before="40" w:after="0"/>
      <w:outlineLvl w:val="6"/>
    </w:pPr>
    <w:rPr>
      <w:rFonts w:asciiTheme="minorHAnsi" w:eastAsiaTheme="majorEastAsia" w:hAnsiTheme="minorHAnsi" w:cstheme="majorBidi"/>
      <w:color w:val="595959" w:themeColor="text1" w:themeTint="A6"/>
      <w:lang w:val="el-GR"/>
      <w14:ligatures w14:val="standardContextual"/>
    </w:rPr>
  </w:style>
  <w:style w:type="paragraph" w:styleId="Heading8">
    <w:name w:val="heading 8"/>
    <w:basedOn w:val="Normal"/>
    <w:next w:val="Normal"/>
    <w:link w:val="Heading8Char"/>
    <w:uiPriority w:val="9"/>
    <w:semiHidden/>
    <w:unhideWhenUsed/>
    <w:qFormat/>
    <w:rsid w:val="00E871B7"/>
    <w:pPr>
      <w:keepNext/>
      <w:keepLines/>
      <w:spacing w:after="0"/>
      <w:outlineLvl w:val="7"/>
    </w:pPr>
    <w:rPr>
      <w:rFonts w:asciiTheme="minorHAnsi" w:eastAsiaTheme="majorEastAsia" w:hAnsiTheme="minorHAnsi" w:cstheme="majorBidi"/>
      <w:i/>
      <w:iCs/>
      <w:color w:val="272727" w:themeColor="text1" w:themeTint="D8"/>
      <w:lang w:val="el-GR"/>
      <w14:ligatures w14:val="standardContextual"/>
    </w:rPr>
  </w:style>
  <w:style w:type="paragraph" w:styleId="Heading9">
    <w:name w:val="heading 9"/>
    <w:basedOn w:val="Normal"/>
    <w:next w:val="Normal"/>
    <w:link w:val="Heading9Char"/>
    <w:uiPriority w:val="9"/>
    <w:semiHidden/>
    <w:unhideWhenUsed/>
    <w:qFormat/>
    <w:rsid w:val="00E871B7"/>
    <w:pPr>
      <w:keepNext/>
      <w:keepLines/>
      <w:spacing w:after="0"/>
      <w:outlineLvl w:val="8"/>
    </w:pPr>
    <w:rPr>
      <w:rFonts w:asciiTheme="minorHAnsi" w:eastAsiaTheme="majorEastAsia" w:hAnsiTheme="minorHAnsi" w:cstheme="majorBidi"/>
      <w:color w:val="272727" w:themeColor="text1" w:themeTint="D8"/>
      <w:lang w:val="el-G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1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71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71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71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71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71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1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1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1B7"/>
    <w:rPr>
      <w:rFonts w:eastAsiaTheme="majorEastAsia" w:cstheme="majorBidi"/>
      <w:color w:val="272727" w:themeColor="text1" w:themeTint="D8"/>
    </w:rPr>
  </w:style>
  <w:style w:type="paragraph" w:styleId="Title">
    <w:name w:val="Title"/>
    <w:basedOn w:val="Normal"/>
    <w:next w:val="Normal"/>
    <w:link w:val="TitleChar"/>
    <w:uiPriority w:val="10"/>
    <w:qFormat/>
    <w:rsid w:val="00E871B7"/>
    <w:pPr>
      <w:spacing w:after="80" w:line="240" w:lineRule="auto"/>
      <w:contextualSpacing/>
    </w:pPr>
    <w:rPr>
      <w:rFonts w:asciiTheme="majorHAnsi" w:eastAsiaTheme="majorEastAsia" w:hAnsiTheme="majorHAnsi" w:cstheme="majorBidi"/>
      <w:spacing w:val="-10"/>
      <w:kern w:val="28"/>
      <w:sz w:val="56"/>
      <w:szCs w:val="56"/>
      <w:lang w:val="el-GR"/>
      <w14:ligatures w14:val="standardContextual"/>
    </w:rPr>
  </w:style>
  <w:style w:type="character" w:customStyle="1" w:styleId="TitleChar">
    <w:name w:val="Title Char"/>
    <w:basedOn w:val="DefaultParagraphFont"/>
    <w:link w:val="Title"/>
    <w:uiPriority w:val="10"/>
    <w:rsid w:val="00E871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1B7"/>
    <w:pPr>
      <w:numPr>
        <w:ilvl w:val="1"/>
      </w:numPr>
    </w:pPr>
    <w:rPr>
      <w:rFonts w:asciiTheme="minorHAnsi" w:eastAsiaTheme="majorEastAsia" w:hAnsiTheme="minorHAnsi" w:cstheme="majorBidi"/>
      <w:color w:val="595959" w:themeColor="text1" w:themeTint="A6"/>
      <w:spacing w:val="15"/>
      <w:sz w:val="28"/>
      <w:szCs w:val="28"/>
      <w:lang w:val="el-GR"/>
      <w14:ligatures w14:val="standardContextual"/>
    </w:rPr>
  </w:style>
  <w:style w:type="character" w:customStyle="1" w:styleId="SubtitleChar">
    <w:name w:val="Subtitle Char"/>
    <w:basedOn w:val="DefaultParagraphFont"/>
    <w:link w:val="Subtitle"/>
    <w:uiPriority w:val="11"/>
    <w:rsid w:val="00E871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1B7"/>
    <w:pPr>
      <w:spacing w:before="160"/>
      <w:jc w:val="center"/>
    </w:pPr>
    <w:rPr>
      <w:rFonts w:asciiTheme="minorHAnsi" w:eastAsiaTheme="minorHAnsi" w:hAnsiTheme="minorHAnsi" w:cstheme="minorBidi"/>
      <w:i/>
      <w:iCs/>
      <w:color w:val="404040" w:themeColor="text1" w:themeTint="BF"/>
      <w:lang w:val="el-GR"/>
      <w14:ligatures w14:val="standardContextual"/>
    </w:rPr>
  </w:style>
  <w:style w:type="character" w:customStyle="1" w:styleId="QuoteChar">
    <w:name w:val="Quote Char"/>
    <w:basedOn w:val="DefaultParagraphFont"/>
    <w:link w:val="Quote"/>
    <w:uiPriority w:val="29"/>
    <w:rsid w:val="00E871B7"/>
    <w:rPr>
      <w:i/>
      <w:iCs/>
      <w:color w:val="404040" w:themeColor="text1" w:themeTint="BF"/>
    </w:rPr>
  </w:style>
  <w:style w:type="paragraph" w:styleId="ListParagraph">
    <w:name w:val="List Paragraph"/>
    <w:basedOn w:val="Normal"/>
    <w:uiPriority w:val="34"/>
    <w:qFormat/>
    <w:rsid w:val="00E871B7"/>
    <w:pPr>
      <w:ind w:left="720"/>
      <w:contextualSpacing/>
    </w:pPr>
    <w:rPr>
      <w:rFonts w:asciiTheme="minorHAnsi" w:eastAsiaTheme="minorHAnsi" w:hAnsiTheme="minorHAnsi" w:cstheme="minorBidi"/>
      <w:lang w:val="el-GR"/>
      <w14:ligatures w14:val="standardContextual"/>
    </w:rPr>
  </w:style>
  <w:style w:type="character" w:styleId="IntenseEmphasis">
    <w:name w:val="Intense Emphasis"/>
    <w:basedOn w:val="DefaultParagraphFont"/>
    <w:uiPriority w:val="21"/>
    <w:qFormat/>
    <w:rsid w:val="00E871B7"/>
    <w:rPr>
      <w:i/>
      <w:iCs/>
      <w:color w:val="2F5496" w:themeColor="accent1" w:themeShade="BF"/>
    </w:rPr>
  </w:style>
  <w:style w:type="paragraph" w:styleId="IntenseQuote">
    <w:name w:val="Intense Quote"/>
    <w:basedOn w:val="Normal"/>
    <w:next w:val="Normal"/>
    <w:link w:val="IntenseQuoteChar"/>
    <w:uiPriority w:val="30"/>
    <w:qFormat/>
    <w:rsid w:val="00E871B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val="el-GR"/>
      <w14:ligatures w14:val="standardContextual"/>
    </w:rPr>
  </w:style>
  <w:style w:type="character" w:customStyle="1" w:styleId="IntenseQuoteChar">
    <w:name w:val="Intense Quote Char"/>
    <w:basedOn w:val="DefaultParagraphFont"/>
    <w:link w:val="IntenseQuote"/>
    <w:uiPriority w:val="30"/>
    <w:rsid w:val="00E871B7"/>
    <w:rPr>
      <w:i/>
      <w:iCs/>
      <w:color w:val="2F5496" w:themeColor="accent1" w:themeShade="BF"/>
    </w:rPr>
  </w:style>
  <w:style w:type="character" w:styleId="IntenseReference">
    <w:name w:val="Intense Reference"/>
    <w:basedOn w:val="DefaultParagraphFont"/>
    <w:uiPriority w:val="32"/>
    <w:qFormat/>
    <w:rsid w:val="00E871B7"/>
    <w:rPr>
      <w:b/>
      <w:bCs/>
      <w:smallCaps/>
      <w:color w:val="2F5496" w:themeColor="accent1" w:themeShade="BF"/>
      <w:spacing w:val="5"/>
    </w:rPr>
  </w:style>
  <w:style w:type="paragraph" w:customStyle="1" w:styleId="EndNoteBibliographyTitle">
    <w:name w:val="EndNote Bibliography Title"/>
    <w:basedOn w:val="Normal"/>
    <w:link w:val="EndNoteBibliographyTitleChar"/>
    <w:rsid w:val="007C5F78"/>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7C5F78"/>
    <w:rPr>
      <w:rFonts w:ascii="Calibri" w:eastAsia="Calibri" w:hAnsi="Calibri" w:cs="Calibri"/>
      <w:noProof/>
      <w:lang w:val="en-US"/>
      <w14:ligatures w14:val="none"/>
    </w:rPr>
  </w:style>
  <w:style w:type="paragraph" w:customStyle="1" w:styleId="EndNoteBibliography">
    <w:name w:val="EndNote Bibliography"/>
    <w:basedOn w:val="Normal"/>
    <w:link w:val="EndNoteBibliographyChar"/>
    <w:rsid w:val="007C5F78"/>
    <w:pPr>
      <w:spacing w:line="240" w:lineRule="auto"/>
    </w:pPr>
    <w:rPr>
      <w:rFonts w:cs="Calibri"/>
      <w:noProof/>
    </w:rPr>
  </w:style>
  <w:style w:type="character" w:customStyle="1" w:styleId="EndNoteBibliographyChar">
    <w:name w:val="EndNote Bibliography Char"/>
    <w:basedOn w:val="DefaultParagraphFont"/>
    <w:link w:val="EndNoteBibliography"/>
    <w:rsid w:val="007C5F78"/>
    <w:rPr>
      <w:rFonts w:ascii="Calibri" w:eastAsia="Calibri" w:hAnsi="Calibri" w:cs="Calibri"/>
      <w:noProof/>
      <w:lang w:val="en-US"/>
      <w14:ligatures w14:val="none"/>
    </w:rPr>
  </w:style>
  <w:style w:type="paragraph" w:styleId="Revision">
    <w:name w:val="Revision"/>
    <w:hidden/>
    <w:uiPriority w:val="99"/>
    <w:semiHidden/>
    <w:rsid w:val="0046653F"/>
    <w:pPr>
      <w:spacing w:after="0" w:line="240" w:lineRule="auto"/>
    </w:pPr>
    <w:rPr>
      <w:rFonts w:ascii="Calibri" w:eastAsia="Calibri" w:hAnsi="Calibri" w:cs="Times New Roman"/>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7</Pages>
  <Words>2173</Words>
  <Characters>11735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Giorgos Mavraganis</dc:creator>
  <cp:keywords/>
  <dc:description/>
  <cp:lastModifiedBy>Giorgos Mavraganis</cp:lastModifiedBy>
  <cp:revision>22</cp:revision>
  <dcterms:created xsi:type="dcterms:W3CDTF">2025-09-19T12:18:00Z</dcterms:created>
  <dcterms:modified xsi:type="dcterms:W3CDTF">2026-02-22T18:27:00Z</dcterms:modified>
</cp:coreProperties>
</file>