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060A52" w14:textId="77777777" w:rsidR="00A70777" w:rsidRDefault="005D3C5A">
      <w:pPr>
        <w:spacing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sz w:val="28"/>
          <w:szCs w:val="28"/>
        </w:rPr>
        <w:t>Supplemental</w:t>
      </w:r>
      <w:proofErr w:type="spellEnd"/>
      <w:r>
        <w:rPr>
          <w:rFonts w:ascii="Times New Roman" w:eastAsia="Times New Roman" w:hAnsi="Times New Roman" w:cs="Times New Roman"/>
          <w:b/>
          <w:bCs/>
          <w:sz w:val="28"/>
          <w:szCs w:val="28"/>
        </w:rPr>
        <w:t xml:space="preserve"> Material</w:t>
      </w:r>
    </w:p>
    <w:p w14:paraId="72C6B1C5" w14:textId="77777777" w:rsidR="00A70777" w:rsidRDefault="005D3C5A">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4B9EC56E" w14:textId="77777777" w:rsidR="00A70777" w:rsidRDefault="005D3C5A">
      <w:pPr>
        <w:ind w:left="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30"/>
          <w:szCs w:val="30"/>
        </w:rPr>
        <w:t xml:space="preserve"> </w:t>
      </w:r>
    </w:p>
    <w:p w14:paraId="2508F856" w14:textId="77777777" w:rsidR="00A70777" w:rsidRDefault="005D3C5A">
      <w:pPr>
        <w:spacing w:after="160" w:line="480" w:lineRule="auto"/>
        <w:ind w:firstLine="720"/>
        <w:jc w:val="center"/>
        <w:rPr>
          <w:rFonts w:ascii="Times New Roman" w:eastAsia="Times New Roman" w:hAnsi="Times New Roman" w:cs="Times New Roman"/>
          <w:b/>
          <w:bCs/>
        </w:rPr>
      </w:pPr>
      <w:r>
        <w:rPr>
          <w:rFonts w:ascii="Times New Roman" w:eastAsia="Times New Roman" w:hAnsi="Times New Roman" w:cs="Times New Roman"/>
          <w:b/>
          <w:bCs/>
        </w:rPr>
        <w:t xml:space="preserve">Risk </w:t>
      </w:r>
      <w:proofErr w:type="spellStart"/>
      <w:r>
        <w:rPr>
          <w:rFonts w:ascii="Times New Roman" w:eastAsia="Times New Roman" w:hAnsi="Times New Roman" w:cs="Times New Roman"/>
          <w:b/>
          <w:bCs/>
        </w:rPr>
        <w:t>of</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Recurrent</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Acute</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Pancreatitis</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With</w:t>
      </w:r>
      <w:proofErr w:type="spellEnd"/>
      <w:r>
        <w:rPr>
          <w:rFonts w:ascii="Times New Roman" w:eastAsia="Times New Roman" w:hAnsi="Times New Roman" w:cs="Times New Roman"/>
          <w:b/>
          <w:bCs/>
        </w:rPr>
        <w:t xml:space="preserve"> GLP-1 Receptor </w:t>
      </w:r>
      <w:proofErr w:type="spellStart"/>
      <w:r>
        <w:rPr>
          <w:rFonts w:ascii="Times New Roman" w:eastAsia="Times New Roman" w:hAnsi="Times New Roman" w:cs="Times New Roman"/>
          <w:b/>
          <w:bCs/>
        </w:rPr>
        <w:t>Agonists</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After</w:t>
      </w:r>
      <w:proofErr w:type="spellEnd"/>
      <w:r>
        <w:rPr>
          <w:rFonts w:ascii="Times New Roman" w:eastAsia="Times New Roman" w:hAnsi="Times New Roman" w:cs="Times New Roman"/>
          <w:b/>
          <w:bCs/>
        </w:rPr>
        <w:t xml:space="preserve"> Prior </w:t>
      </w:r>
      <w:proofErr w:type="spellStart"/>
      <w:r>
        <w:rPr>
          <w:rFonts w:ascii="Times New Roman" w:eastAsia="Times New Roman" w:hAnsi="Times New Roman" w:cs="Times New Roman"/>
          <w:b/>
          <w:bCs/>
        </w:rPr>
        <w:t>Pancreatitis</w:t>
      </w:r>
      <w:proofErr w:type="spellEnd"/>
      <w:r>
        <w:rPr>
          <w:rFonts w:ascii="Times New Roman" w:eastAsia="Times New Roman" w:hAnsi="Times New Roman" w:cs="Times New Roman"/>
          <w:b/>
          <w:bCs/>
        </w:rPr>
        <w:t xml:space="preserve">: a </w:t>
      </w:r>
      <w:proofErr w:type="spellStart"/>
      <w:r>
        <w:rPr>
          <w:rFonts w:ascii="Times New Roman" w:eastAsia="Times New Roman" w:hAnsi="Times New Roman" w:cs="Times New Roman"/>
          <w:b/>
          <w:bCs/>
        </w:rPr>
        <w:t>Systematic</w:t>
      </w:r>
      <w:proofErr w:type="spellEnd"/>
      <w:r>
        <w:rPr>
          <w:rFonts w:ascii="Times New Roman" w:eastAsia="Times New Roman" w:hAnsi="Times New Roman" w:cs="Times New Roman"/>
          <w:b/>
          <w:bCs/>
        </w:rPr>
        <w:t xml:space="preserve"> Review</w:t>
      </w:r>
    </w:p>
    <w:p w14:paraId="642BB9E1" w14:textId="77777777" w:rsidR="00A70777" w:rsidRDefault="00A70777">
      <w:pPr>
        <w:spacing w:after="160" w:line="480" w:lineRule="auto"/>
        <w:ind w:firstLine="720"/>
        <w:jc w:val="center"/>
        <w:rPr>
          <w:rFonts w:ascii="Times New Roman" w:eastAsia="Times New Roman" w:hAnsi="Times New Roman" w:cs="Times New Roman"/>
          <w:b/>
          <w:bCs/>
        </w:rPr>
      </w:pPr>
    </w:p>
    <w:p w14:paraId="7C86E73E" w14:textId="77777777" w:rsidR="00A70777" w:rsidRDefault="005D3C5A">
      <w:pPr>
        <w:spacing w:after="160" w:line="480" w:lineRule="auto"/>
        <w:rPr>
          <w:rFonts w:ascii="Times New Roman" w:eastAsia="Times New Roman" w:hAnsi="Times New Roman" w:cs="Times New Roman"/>
        </w:rPr>
      </w:pPr>
      <w:r>
        <w:rPr>
          <w:rFonts w:ascii="Times New Roman" w:eastAsia="Times New Roman" w:hAnsi="Times New Roman" w:cs="Times New Roman"/>
        </w:rPr>
        <w:t xml:space="preserve">Danielle L. </w:t>
      </w:r>
      <w:proofErr w:type="spellStart"/>
      <w:proofErr w:type="gramStart"/>
      <w:r>
        <w:rPr>
          <w:rFonts w:ascii="Times New Roman" w:eastAsia="Times New Roman" w:hAnsi="Times New Roman" w:cs="Times New Roman"/>
        </w:rPr>
        <w:t>Voltani</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t>*</w:t>
      </w:r>
      <w:proofErr w:type="gramEnd"/>
      <w:r>
        <w:rPr>
          <w:rFonts w:ascii="Times New Roman" w:eastAsia="Times New Roman" w:hAnsi="Times New Roman" w:cs="Times New Roman"/>
        </w:rPr>
        <w:t xml:space="preserve"> Felipe G. </w:t>
      </w:r>
      <w:proofErr w:type="gramStart"/>
      <w:r>
        <w:rPr>
          <w:rFonts w:ascii="Times New Roman" w:eastAsia="Times New Roman" w:hAnsi="Times New Roman" w:cs="Times New Roman"/>
        </w:rPr>
        <w:t>Pinto,*</w:t>
      </w:r>
      <w:proofErr w:type="gramEnd"/>
      <w:r>
        <w:rPr>
          <w:rFonts w:ascii="Times New Roman" w:eastAsia="Times New Roman" w:hAnsi="Times New Roman" w:cs="Times New Roman"/>
        </w:rPr>
        <w:t xml:space="preserve"> Soemiwati Holland, MD</w:t>
      </w:r>
      <w:r>
        <w:rPr>
          <w:rFonts w:ascii="Times New Roman" w:eastAsia="Times New Roman" w:hAnsi="Times New Roman" w:cs="Times New Roman"/>
          <w:vertAlign w:val="superscript"/>
        </w:rPr>
        <w:t>†</w:t>
      </w:r>
    </w:p>
    <w:p w14:paraId="5E62350D" w14:textId="77777777" w:rsidR="00A70777" w:rsidRDefault="005D3C5A">
      <w:pPr>
        <w:spacing w:after="160" w:line="480" w:lineRule="auto"/>
        <w:rPr>
          <w:rFonts w:ascii="Times New Roman" w:eastAsia="Times New Roman" w:hAnsi="Times New Roman" w:cs="Times New Roman"/>
        </w:rPr>
      </w:pPr>
      <w:r>
        <w:rPr>
          <w:rFonts w:ascii="Times New Roman" w:eastAsia="Times New Roman" w:hAnsi="Times New Roman" w:cs="Times New Roman"/>
        </w:rPr>
        <w:t xml:space="preserve">*Pontifical </w:t>
      </w:r>
      <w:proofErr w:type="spellStart"/>
      <w:r>
        <w:rPr>
          <w:rFonts w:ascii="Times New Roman" w:eastAsia="Times New Roman" w:hAnsi="Times New Roman" w:cs="Times New Roman"/>
        </w:rPr>
        <w:t>Catholic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University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Sao</w:t>
      </w:r>
      <w:proofErr w:type="spellEnd"/>
      <w:r>
        <w:rPr>
          <w:rFonts w:ascii="Times New Roman" w:eastAsia="Times New Roman" w:hAnsi="Times New Roman" w:cs="Times New Roman"/>
        </w:rPr>
        <w:t xml:space="preserve"> Paulo (PUC-SP), Sorocaba, </w:t>
      </w:r>
      <w:proofErr w:type="spellStart"/>
      <w:r>
        <w:rPr>
          <w:rFonts w:ascii="Times New Roman" w:eastAsia="Times New Roman" w:hAnsi="Times New Roman" w:cs="Times New Roman"/>
        </w:rPr>
        <w:t>Sao</w:t>
      </w:r>
      <w:proofErr w:type="spellEnd"/>
      <w:r>
        <w:rPr>
          <w:rFonts w:ascii="Times New Roman" w:eastAsia="Times New Roman" w:hAnsi="Times New Roman" w:cs="Times New Roman"/>
        </w:rPr>
        <w:t xml:space="preserve"> Paulo, </w:t>
      </w:r>
      <w:proofErr w:type="spellStart"/>
      <w:r>
        <w:rPr>
          <w:rFonts w:ascii="Times New Roman" w:eastAsia="Times New Roman" w:hAnsi="Times New Roman" w:cs="Times New Roman"/>
        </w:rPr>
        <w:t>Brazil</w:t>
      </w:r>
      <w:proofErr w:type="spellEnd"/>
    </w:p>
    <w:p w14:paraId="789A1367" w14:textId="77777777" w:rsidR="00A70777" w:rsidRDefault="005D3C5A">
      <w:pPr>
        <w:spacing w:after="160" w:line="480" w:lineRule="auto"/>
        <w:rPr>
          <w:rFonts w:ascii="Times New Roman" w:eastAsia="Times New Roman" w:hAnsi="Times New Roman" w:cs="Times New Roman"/>
        </w:rPr>
      </w:pPr>
      <w:r>
        <w:rPr>
          <w:rFonts w:ascii="Times New Roman" w:eastAsia="Times New Roman" w:hAnsi="Times New Roman" w:cs="Times New Roman"/>
          <w:vertAlign w:val="superscript"/>
        </w:rPr>
        <w:t>†</w:t>
      </w:r>
      <w:r>
        <w:rPr>
          <w:rFonts w:ascii="Times New Roman" w:eastAsia="Times New Roman" w:hAnsi="Times New Roman" w:cs="Times New Roman"/>
        </w:rPr>
        <w:t xml:space="preserve">Division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Endocrinology</w:t>
      </w:r>
      <w:proofErr w:type="spellEnd"/>
      <w:r>
        <w:rPr>
          <w:rFonts w:ascii="Times New Roman" w:eastAsia="Times New Roman" w:hAnsi="Times New Roman" w:cs="Times New Roman"/>
        </w:rPr>
        <w:t xml:space="preserve">, Diabetes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Metabolism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Hackensack</w:t>
      </w:r>
      <w:proofErr w:type="spellEnd"/>
      <w:r>
        <w:rPr>
          <w:rFonts w:ascii="Times New Roman" w:eastAsia="Times New Roman" w:hAnsi="Times New Roman" w:cs="Times New Roman"/>
        </w:rPr>
        <w:t xml:space="preserve"> Meridian Health Jersey Shore </w:t>
      </w:r>
      <w:proofErr w:type="spellStart"/>
      <w:r>
        <w:rPr>
          <w:rFonts w:ascii="Times New Roman" w:eastAsia="Times New Roman" w:hAnsi="Times New Roman" w:cs="Times New Roman"/>
        </w:rPr>
        <w:t>University</w:t>
      </w:r>
      <w:proofErr w:type="spellEnd"/>
      <w:r>
        <w:rPr>
          <w:rFonts w:ascii="Times New Roman" w:eastAsia="Times New Roman" w:hAnsi="Times New Roman" w:cs="Times New Roman"/>
        </w:rPr>
        <w:t xml:space="preserve"> Medical Center, Neptune, New Jersey, United States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America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Hackensack</w:t>
      </w:r>
      <w:proofErr w:type="spellEnd"/>
      <w:r>
        <w:rPr>
          <w:rFonts w:ascii="Times New Roman" w:eastAsia="Times New Roman" w:hAnsi="Times New Roman" w:cs="Times New Roman"/>
        </w:rPr>
        <w:t xml:space="preserve"> Meridian </w:t>
      </w:r>
      <w:proofErr w:type="spellStart"/>
      <w:r>
        <w:rPr>
          <w:rFonts w:ascii="Times New Roman" w:eastAsia="Times New Roman" w:hAnsi="Times New Roman" w:cs="Times New Roman"/>
        </w:rPr>
        <w:t>School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Medicine, Clifton, New Jersey, United States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America</w:t>
      </w:r>
      <w:proofErr w:type="spellEnd"/>
      <w:r>
        <w:rPr>
          <w:rFonts w:ascii="Times New Roman" w:eastAsia="Times New Roman" w:hAnsi="Times New Roman" w:cs="Times New Roman"/>
        </w:rPr>
        <w:t> </w:t>
      </w:r>
    </w:p>
    <w:p w14:paraId="49E754E6" w14:textId="77777777" w:rsidR="00A70777" w:rsidRDefault="00A70777">
      <w:pPr>
        <w:spacing w:after="160" w:line="480" w:lineRule="auto"/>
        <w:rPr>
          <w:rFonts w:ascii="Times New Roman" w:eastAsia="Times New Roman" w:hAnsi="Times New Roman" w:cs="Times New Roman"/>
        </w:rPr>
      </w:pPr>
    </w:p>
    <w:p w14:paraId="4AB0C668" w14:textId="77777777" w:rsidR="00A70777" w:rsidRDefault="00A70777">
      <w:pPr>
        <w:spacing w:line="360" w:lineRule="auto"/>
        <w:jc w:val="both"/>
        <w:rPr>
          <w:rFonts w:ascii="Times New Roman" w:eastAsia="Times New Roman" w:hAnsi="Times New Roman" w:cs="Times New Roman"/>
          <w:sz w:val="24"/>
          <w:szCs w:val="24"/>
        </w:rPr>
      </w:pPr>
    </w:p>
    <w:p w14:paraId="7AB86F3A" w14:textId="77777777" w:rsidR="00A70777" w:rsidRDefault="00A70777">
      <w:pPr>
        <w:spacing w:after="240" w:line="240" w:lineRule="auto"/>
        <w:jc w:val="both"/>
        <w:rPr>
          <w:rFonts w:ascii="Times New Roman" w:eastAsia="Times New Roman" w:hAnsi="Times New Roman" w:cs="Times New Roman"/>
          <w:sz w:val="24"/>
          <w:szCs w:val="24"/>
        </w:rPr>
      </w:pPr>
    </w:p>
    <w:p w14:paraId="108FF00C" w14:textId="77777777" w:rsidR="00A70777" w:rsidRDefault="005D3C5A">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Content</w:t>
      </w:r>
      <w:proofErr w:type="spellEnd"/>
    </w:p>
    <w:p w14:paraId="7CF8A617" w14:textId="77777777" w:rsidR="00A70777" w:rsidRDefault="00A70777">
      <w:pPr>
        <w:spacing w:line="240" w:lineRule="auto"/>
        <w:jc w:val="both"/>
        <w:rPr>
          <w:rFonts w:ascii="Times New Roman" w:eastAsia="Times New Roman" w:hAnsi="Times New Roman" w:cs="Times New Roman"/>
        </w:rPr>
      </w:pPr>
    </w:p>
    <w:p w14:paraId="6A08C739" w14:textId="77777777" w:rsidR="00A70777" w:rsidRDefault="005D3C5A">
      <w:pPr>
        <w:spacing w:after="24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Supplementary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Tables</w:t>
      </w:r>
      <w:proofErr w:type="spellEnd"/>
      <w:r>
        <w:rPr>
          <w:rFonts w:ascii="Times New Roman" w:eastAsia="Times New Roman" w:hAnsi="Times New Roman" w:cs="Times New Roman"/>
        </w:rPr>
        <w:t>……………….………………………………………………………...….2</w:t>
      </w:r>
    </w:p>
    <w:p w14:paraId="6DCFD41C" w14:textId="77777777" w:rsidR="00A70777" w:rsidRDefault="005D3C5A">
      <w:pPr>
        <w:spacing w:after="24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Supplementary</w:t>
      </w:r>
      <w:proofErr w:type="spellEnd"/>
      <w:r>
        <w:rPr>
          <w:rFonts w:ascii="Times New Roman" w:eastAsia="Times New Roman" w:hAnsi="Times New Roman" w:cs="Times New Roman"/>
        </w:rPr>
        <w:t xml:space="preserve"> Figures………………......……………………………………………….………5</w:t>
      </w:r>
    </w:p>
    <w:p w14:paraId="5909206B" w14:textId="77777777" w:rsidR="00A70777" w:rsidRDefault="005D3C5A">
      <w:pPr>
        <w:spacing w:after="240" w:line="240" w:lineRule="auto"/>
        <w:jc w:val="both"/>
        <w:rPr>
          <w:rFonts w:ascii="Times New Roman" w:eastAsia="Times New Roman" w:hAnsi="Times New Roman" w:cs="Times New Roman"/>
        </w:rPr>
      </w:pPr>
      <w:r>
        <w:rPr>
          <w:rFonts w:ascii="Times New Roman" w:eastAsia="Times New Roman" w:hAnsi="Times New Roman" w:cs="Times New Roman"/>
        </w:rPr>
        <w:t>Prisma Checklist…………………………………………………………………………...………6</w:t>
      </w:r>
    </w:p>
    <w:p w14:paraId="4E2D9870" w14:textId="77777777" w:rsidR="00A70777" w:rsidRDefault="00A70777">
      <w:pPr>
        <w:spacing w:after="240" w:line="240" w:lineRule="auto"/>
        <w:jc w:val="both"/>
        <w:rPr>
          <w:rFonts w:ascii="Times New Roman" w:eastAsia="Times New Roman" w:hAnsi="Times New Roman" w:cs="Times New Roman"/>
        </w:rPr>
      </w:pPr>
    </w:p>
    <w:p w14:paraId="463DEC49" w14:textId="77777777" w:rsidR="00A70777" w:rsidRDefault="00A70777">
      <w:pPr>
        <w:spacing w:after="240" w:line="240" w:lineRule="auto"/>
        <w:jc w:val="both"/>
        <w:rPr>
          <w:rFonts w:ascii="Times New Roman" w:eastAsia="Times New Roman" w:hAnsi="Times New Roman" w:cs="Times New Roman"/>
          <w:color w:val="FF0000"/>
        </w:rPr>
      </w:pPr>
    </w:p>
    <w:p w14:paraId="509E8010" w14:textId="77777777" w:rsidR="00A70777" w:rsidRDefault="00A70777">
      <w:pPr>
        <w:spacing w:before="240" w:after="240"/>
        <w:jc w:val="both"/>
        <w:rPr>
          <w:rFonts w:ascii="Times New Roman" w:eastAsia="Times New Roman" w:hAnsi="Times New Roman" w:cs="Times New Roman"/>
          <w:b/>
          <w:bCs/>
        </w:rPr>
      </w:pPr>
    </w:p>
    <w:p w14:paraId="6BA3D3F4" w14:textId="77777777" w:rsidR="00A70777" w:rsidRDefault="00A70777">
      <w:pPr>
        <w:spacing w:before="240" w:after="240"/>
        <w:jc w:val="both"/>
        <w:rPr>
          <w:rFonts w:ascii="Times New Roman" w:eastAsia="Times New Roman" w:hAnsi="Times New Roman" w:cs="Times New Roman"/>
          <w:b/>
          <w:bCs/>
        </w:rPr>
      </w:pPr>
    </w:p>
    <w:p w14:paraId="0707384C" w14:textId="77777777" w:rsidR="00A70777" w:rsidRDefault="00A70777">
      <w:pPr>
        <w:spacing w:before="240" w:after="240"/>
        <w:jc w:val="both"/>
        <w:rPr>
          <w:rFonts w:ascii="Times New Roman" w:eastAsia="Times New Roman" w:hAnsi="Times New Roman" w:cs="Times New Roman"/>
          <w:b/>
          <w:bCs/>
        </w:rPr>
      </w:pPr>
    </w:p>
    <w:p w14:paraId="3B076A71" w14:textId="77777777" w:rsidR="00A70777" w:rsidRDefault="00A70777">
      <w:pPr>
        <w:spacing w:before="240" w:after="240"/>
        <w:jc w:val="both"/>
        <w:rPr>
          <w:rFonts w:ascii="Times New Roman" w:eastAsia="Times New Roman" w:hAnsi="Times New Roman" w:cs="Times New Roman"/>
          <w:b/>
          <w:bCs/>
        </w:rPr>
      </w:pPr>
    </w:p>
    <w:p w14:paraId="268B38AF" w14:textId="77777777" w:rsidR="00A70777" w:rsidRDefault="00A70777">
      <w:pPr>
        <w:spacing w:before="240" w:after="240"/>
        <w:jc w:val="both"/>
        <w:rPr>
          <w:rFonts w:ascii="Times New Roman" w:eastAsia="Times New Roman" w:hAnsi="Times New Roman" w:cs="Times New Roman"/>
          <w:b/>
          <w:bCs/>
        </w:rPr>
      </w:pPr>
    </w:p>
    <w:p w14:paraId="460A5DED" w14:textId="77777777" w:rsidR="00A70777" w:rsidRDefault="00A70777">
      <w:pPr>
        <w:spacing w:after="160" w:line="480" w:lineRule="auto"/>
        <w:jc w:val="both"/>
        <w:rPr>
          <w:rFonts w:ascii="Times New Roman" w:eastAsia="Times New Roman" w:hAnsi="Times New Roman" w:cs="Times New Roman"/>
          <w:b/>
          <w:bCs/>
        </w:rPr>
      </w:pPr>
    </w:p>
    <w:p w14:paraId="16C22A76" w14:textId="77777777" w:rsidR="00A70777" w:rsidRDefault="005D3C5A">
      <w:pPr>
        <w:spacing w:after="160" w:line="480" w:lineRule="auto"/>
        <w:jc w:val="both"/>
        <w:rPr>
          <w:rFonts w:ascii="Times New Roman" w:eastAsia="Times New Roman" w:hAnsi="Times New Roman" w:cs="Times New Roman"/>
          <w:b/>
          <w:bCs/>
        </w:rPr>
      </w:pPr>
      <w:proofErr w:type="spellStart"/>
      <w:r>
        <w:rPr>
          <w:rFonts w:ascii="Times New Roman" w:eastAsia="Times New Roman" w:hAnsi="Times New Roman" w:cs="Times New Roman"/>
          <w:b/>
          <w:bCs/>
        </w:rPr>
        <w:t>Supplementary</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Tables</w:t>
      </w:r>
      <w:proofErr w:type="spellEnd"/>
    </w:p>
    <w:p w14:paraId="31E3B0C8" w14:textId="77777777" w:rsidR="00A70777" w:rsidRDefault="005D3C5A">
      <w:pPr>
        <w:spacing w:after="240" w:line="480" w:lineRule="auto"/>
        <w:jc w:val="both"/>
        <w:rPr>
          <w:rFonts w:ascii="Times New Roman" w:eastAsia="Times New Roman" w:hAnsi="Times New Roman" w:cs="Times New Roman"/>
          <w:b/>
          <w:bCs/>
        </w:rPr>
      </w:pPr>
      <w:proofErr w:type="spellStart"/>
      <w:r>
        <w:rPr>
          <w:rFonts w:ascii="Times New Roman" w:eastAsia="Times New Roman" w:hAnsi="Times New Roman" w:cs="Times New Roman"/>
          <w:b/>
          <w:bCs/>
        </w:rPr>
        <w:t>Table</w:t>
      </w:r>
      <w:proofErr w:type="spellEnd"/>
      <w:r>
        <w:rPr>
          <w:rFonts w:ascii="Times New Roman" w:eastAsia="Times New Roman" w:hAnsi="Times New Roman" w:cs="Times New Roman"/>
          <w:b/>
          <w:bCs/>
        </w:rPr>
        <w:t xml:space="preserve"> S1</w:t>
      </w:r>
      <w:r>
        <w:rPr>
          <w:rFonts w:ascii="Times New Roman" w:eastAsia="Times New Roman" w:hAnsi="Times New Roman" w:cs="Times New Roman"/>
        </w:rPr>
        <w:t xml:space="preserve"> </w:t>
      </w:r>
      <w:proofErr w:type="spellStart"/>
      <w:r>
        <w:rPr>
          <w:rFonts w:ascii="Times New Roman" w:eastAsia="Times New Roman" w:hAnsi="Times New Roman" w:cs="Times New Roman"/>
        </w:rPr>
        <w:t>Database-specific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search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strategies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used</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systematic</w:t>
      </w:r>
      <w:proofErr w:type="spellEnd"/>
      <w:r>
        <w:rPr>
          <w:rFonts w:ascii="Times New Roman" w:eastAsia="Times New Roman" w:hAnsi="Times New Roman" w:cs="Times New Roman"/>
        </w:rPr>
        <w:t xml:space="preserve"> review</w:t>
      </w:r>
    </w:p>
    <w:tbl>
      <w:tblPr>
        <w:tblStyle w:val="a"/>
        <w:tblW w:w="9720" w:type="dxa"/>
        <w:tblInd w:w="-735" w:type="dxa"/>
        <w:tblBorders>
          <w:top w:val="nil"/>
          <w:left w:val="nil"/>
          <w:bottom w:val="nil"/>
          <w:right w:val="nil"/>
          <w:insideH w:val="nil"/>
          <w:insideV w:val="nil"/>
        </w:tblBorders>
        <w:tblLayout w:type="fixed"/>
        <w:tblLook w:val="0600" w:firstRow="0" w:lastRow="0" w:firstColumn="0" w:lastColumn="0" w:noHBand="1" w:noVBand="1"/>
      </w:tblPr>
      <w:tblGrid>
        <w:gridCol w:w="1215"/>
        <w:gridCol w:w="8505"/>
      </w:tblGrid>
      <w:tr w:rsidR="00A70777" w14:paraId="600832FA" w14:textId="77777777">
        <w:trPr>
          <w:trHeight w:val="270"/>
        </w:trPr>
        <w:tc>
          <w:tcPr>
            <w:tcW w:w="121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701C02D" w14:textId="77777777" w:rsidR="00A70777" w:rsidRDefault="005D3C5A">
            <w:pPr>
              <w:rPr>
                <w:rFonts w:ascii="Times New Roman" w:eastAsia="Times New Roman" w:hAnsi="Times New Roman" w:cs="Times New Roman"/>
              </w:rPr>
            </w:pPr>
            <w:proofErr w:type="spellStart"/>
            <w:r>
              <w:rPr>
                <w:rFonts w:ascii="Times New Roman" w:eastAsia="Times New Roman" w:hAnsi="Times New Roman" w:cs="Times New Roman"/>
              </w:rPr>
              <w:t>Database</w:t>
            </w:r>
            <w:proofErr w:type="spellEnd"/>
          </w:p>
        </w:tc>
        <w:tc>
          <w:tcPr>
            <w:tcW w:w="850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93637D1" w14:textId="77777777" w:rsidR="00A70777" w:rsidRDefault="005D3C5A">
            <w:pPr>
              <w:rPr>
                <w:rFonts w:ascii="Times New Roman" w:eastAsia="Times New Roman" w:hAnsi="Times New Roman" w:cs="Times New Roman"/>
              </w:rPr>
            </w:pPr>
            <w:r>
              <w:rPr>
                <w:rFonts w:ascii="Times New Roman" w:eastAsia="Times New Roman" w:hAnsi="Times New Roman" w:cs="Times New Roman"/>
              </w:rPr>
              <w:t xml:space="preserve">Search </w:t>
            </w:r>
            <w:proofErr w:type="spellStart"/>
            <w:r>
              <w:rPr>
                <w:rFonts w:ascii="Times New Roman" w:eastAsia="Times New Roman" w:hAnsi="Times New Roman" w:cs="Times New Roman"/>
              </w:rPr>
              <w:t>strategy</w:t>
            </w:r>
            <w:proofErr w:type="spellEnd"/>
          </w:p>
        </w:tc>
      </w:tr>
      <w:tr w:rsidR="00A70777" w14:paraId="51C22E7A" w14:textId="77777777">
        <w:trPr>
          <w:trHeight w:val="2010"/>
        </w:trPr>
        <w:tc>
          <w:tcPr>
            <w:tcW w:w="12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59889CC" w14:textId="77777777" w:rsidR="00A70777" w:rsidRDefault="005D3C5A">
            <w:pPr>
              <w:rPr>
                <w:rFonts w:ascii="Times New Roman" w:eastAsia="Times New Roman" w:hAnsi="Times New Roman" w:cs="Times New Roman"/>
              </w:rPr>
            </w:pPr>
            <w:proofErr w:type="spellStart"/>
            <w:r>
              <w:rPr>
                <w:rFonts w:ascii="Times New Roman" w:eastAsia="Times New Roman" w:hAnsi="Times New Roman" w:cs="Times New Roman"/>
              </w:rPr>
              <w:t>PubMed</w:t>
            </w:r>
            <w:proofErr w:type="spellEnd"/>
          </w:p>
        </w:tc>
        <w:tc>
          <w:tcPr>
            <w:tcW w:w="8505" w:type="dxa"/>
            <w:tcBorders>
              <w:top w:val="nil"/>
              <w:left w:val="nil"/>
              <w:bottom w:val="single" w:sz="5" w:space="0" w:color="000000"/>
              <w:right w:val="single" w:sz="5" w:space="0" w:color="000000"/>
            </w:tcBorders>
            <w:tcMar>
              <w:top w:w="0" w:type="dxa"/>
              <w:left w:w="100" w:type="dxa"/>
              <w:bottom w:w="0" w:type="dxa"/>
              <w:right w:w="100" w:type="dxa"/>
            </w:tcMar>
          </w:tcPr>
          <w:p w14:paraId="37EB1CF2" w14:textId="77777777" w:rsidR="00A70777" w:rsidRDefault="005D3C5A">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(("glucagon-like peptide-1" OR "glucagon-like peptide-1 receptor </w:t>
            </w:r>
            <w:proofErr w:type="spellStart"/>
            <w:r>
              <w:rPr>
                <w:rFonts w:ascii="Times New Roman" w:eastAsia="Times New Roman" w:hAnsi="Times New Roman" w:cs="Times New Roman"/>
              </w:rPr>
              <w:t>agonists</w:t>
            </w:r>
            <w:proofErr w:type="spellEnd"/>
            <w:r>
              <w:rPr>
                <w:rFonts w:ascii="Times New Roman" w:eastAsia="Times New Roman" w:hAnsi="Times New Roman" w:cs="Times New Roman"/>
              </w:rPr>
              <w:t xml:space="preserve">" OR  "GLP-1 receptor </w:t>
            </w:r>
            <w:proofErr w:type="spellStart"/>
            <w:r>
              <w:rPr>
                <w:rFonts w:ascii="Times New Roman" w:eastAsia="Times New Roman" w:hAnsi="Times New Roman" w:cs="Times New Roman"/>
              </w:rPr>
              <w:t>agonist</w:t>
            </w:r>
            <w:proofErr w:type="spellEnd"/>
            <w:r>
              <w:rPr>
                <w:rFonts w:ascii="Times New Roman" w:eastAsia="Times New Roman" w:hAnsi="Times New Roman" w:cs="Times New Roman"/>
              </w:rPr>
              <w:t xml:space="preserve">" OR "GLP-1 receptor </w:t>
            </w:r>
            <w:proofErr w:type="spellStart"/>
            <w:r>
              <w:rPr>
                <w:rFonts w:ascii="Times New Roman" w:eastAsia="Times New Roman" w:hAnsi="Times New Roman" w:cs="Times New Roman"/>
              </w:rPr>
              <w:t>agonist</w:t>
            </w:r>
            <w:proofErr w:type="spellEnd"/>
            <w:r>
              <w:rPr>
                <w:rFonts w:ascii="Times New Roman" w:eastAsia="Times New Roman" w:hAnsi="Times New Roman" w:cs="Times New Roman"/>
              </w:rPr>
              <w:t xml:space="preserve">*" OR "GLP-1 receptor </w:t>
            </w:r>
            <w:proofErr w:type="spellStart"/>
            <w:r>
              <w:rPr>
                <w:rFonts w:ascii="Times New Roman" w:eastAsia="Times New Roman" w:hAnsi="Times New Roman" w:cs="Times New Roman"/>
              </w:rPr>
              <w:t>analogues</w:t>
            </w:r>
            <w:proofErr w:type="spellEnd"/>
            <w:r>
              <w:rPr>
                <w:rFonts w:ascii="Times New Roman" w:eastAsia="Times New Roman" w:hAnsi="Times New Roman" w:cs="Times New Roman"/>
              </w:rPr>
              <w:t xml:space="preserve">" OR GLP1RA OR </w:t>
            </w:r>
            <w:proofErr w:type="spellStart"/>
            <w:r>
              <w:rPr>
                <w:rFonts w:ascii="Times New Roman" w:eastAsia="Times New Roman" w:hAnsi="Times New Roman" w:cs="Times New Roman"/>
              </w:rPr>
              <w:t>semaglutide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liraglutide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dulaglutide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incretin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mimetic</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incretin-based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therap</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exenatide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lixisenatide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albiglutide</w:t>
            </w:r>
            <w:proofErr w:type="spellEnd"/>
            <w:r>
              <w:rPr>
                <w:rFonts w:ascii="Times New Roman" w:eastAsia="Times New Roman" w:hAnsi="Times New Roman" w:cs="Times New Roman"/>
              </w:rPr>
              <w:t xml:space="preserve"> OR Ozempic OR Wegovy OR </w:t>
            </w:r>
            <w:proofErr w:type="spellStart"/>
            <w:r>
              <w:rPr>
                <w:rFonts w:ascii="Times New Roman" w:eastAsia="Times New Roman" w:hAnsi="Times New Roman" w:cs="Times New Roman"/>
              </w:rPr>
              <w:t>Rybelsus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Victoza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Saxenda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Trulicity</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Byetta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Bydureon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Adlyxin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Tanzeum</w:t>
            </w:r>
            <w:proofErr w:type="spellEnd"/>
            <w:r>
              <w:rPr>
                <w:rFonts w:ascii="Times New Roman" w:eastAsia="Times New Roman" w:hAnsi="Times New Roman" w:cs="Times New Roman"/>
              </w:rPr>
              <w:t xml:space="preserve"> OR Mounjaro OR </w:t>
            </w:r>
            <w:proofErr w:type="spellStart"/>
            <w:r>
              <w:rPr>
                <w:rFonts w:ascii="Times New Roman" w:eastAsia="Times New Roman" w:hAnsi="Times New Roman" w:cs="Times New Roman"/>
              </w:rPr>
              <w:t>Zepbound</w:t>
            </w:r>
            <w:proofErr w:type="spellEnd"/>
            <w:r>
              <w:rPr>
                <w:rFonts w:ascii="Times New Roman" w:eastAsia="Times New Roman" w:hAnsi="Times New Roman" w:cs="Times New Roman"/>
              </w:rPr>
              <w:t>) AND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recurrent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recurrent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RAP OR “</w:t>
            </w:r>
            <w:proofErr w:type="spellStart"/>
            <w:r>
              <w:rPr>
                <w:rFonts w:ascii="Times New Roman" w:eastAsia="Times New Roman" w:hAnsi="Times New Roman" w:cs="Times New Roman"/>
              </w:rPr>
              <w:t>pancreatiti</w:t>
            </w:r>
            <w:r>
              <w:rPr>
                <w:rFonts w:ascii="Times New Roman" w:eastAsia="Times New Roman" w:hAnsi="Times New Roman" w:cs="Times New Roman"/>
              </w:rPr>
              <w:t>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relapse</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second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episode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OR "prior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previous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history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history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w:t>
            </w:r>
          </w:p>
        </w:tc>
      </w:tr>
      <w:tr w:rsidR="00A70777" w14:paraId="5E286A90" w14:textId="77777777">
        <w:trPr>
          <w:trHeight w:val="2175"/>
        </w:trPr>
        <w:tc>
          <w:tcPr>
            <w:tcW w:w="12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17DF1DD" w14:textId="77777777" w:rsidR="00A70777" w:rsidRDefault="005D3C5A">
            <w:pPr>
              <w:rPr>
                <w:rFonts w:ascii="Times New Roman" w:eastAsia="Times New Roman" w:hAnsi="Times New Roman" w:cs="Times New Roman"/>
              </w:rPr>
            </w:pPr>
            <w:r>
              <w:rPr>
                <w:rFonts w:ascii="Times New Roman" w:eastAsia="Times New Roman" w:hAnsi="Times New Roman" w:cs="Times New Roman"/>
              </w:rPr>
              <w:t>Embase</w:t>
            </w:r>
          </w:p>
        </w:tc>
        <w:tc>
          <w:tcPr>
            <w:tcW w:w="8505" w:type="dxa"/>
            <w:tcBorders>
              <w:top w:val="nil"/>
              <w:left w:val="nil"/>
              <w:bottom w:val="single" w:sz="5" w:space="0" w:color="000000"/>
              <w:right w:val="single" w:sz="5" w:space="0" w:color="000000"/>
            </w:tcBorders>
            <w:tcMar>
              <w:top w:w="0" w:type="dxa"/>
              <w:left w:w="100" w:type="dxa"/>
              <w:bottom w:w="0" w:type="dxa"/>
              <w:right w:w="100" w:type="dxa"/>
            </w:tcMar>
          </w:tcPr>
          <w:p w14:paraId="77B46234" w14:textId="77777777" w:rsidR="00A70777" w:rsidRDefault="005D3C5A">
            <w:pPr>
              <w:spacing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(‘glucagon like </w:t>
            </w:r>
            <w:proofErr w:type="spellStart"/>
            <w:r>
              <w:rPr>
                <w:rFonts w:ascii="Times New Roman" w:eastAsia="Times New Roman" w:hAnsi="Times New Roman" w:cs="Times New Roman"/>
              </w:rPr>
              <w:t>peptide</w:t>
            </w:r>
            <w:proofErr w:type="spellEnd"/>
            <w:r>
              <w:rPr>
                <w:rFonts w:ascii="Times New Roman" w:eastAsia="Times New Roman" w:hAnsi="Times New Roman" w:cs="Times New Roman"/>
              </w:rPr>
              <w:t xml:space="preserve"> 1 receptor </w:t>
            </w:r>
            <w:proofErr w:type="spellStart"/>
            <w:r>
              <w:rPr>
                <w:rFonts w:ascii="Times New Roman" w:eastAsia="Times New Roman" w:hAnsi="Times New Roman" w:cs="Times New Roman"/>
              </w:rPr>
              <w:t>agonist</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exp</w:t>
            </w:r>
            <w:proofErr w:type="spellEnd"/>
            <w:r>
              <w:rPr>
                <w:rFonts w:ascii="Times New Roman" w:eastAsia="Times New Roman" w:hAnsi="Times New Roman" w:cs="Times New Roman"/>
              </w:rPr>
              <w:t xml:space="preserve"> OR ‘glucagon like </w:t>
            </w:r>
            <w:proofErr w:type="spellStart"/>
            <w:r>
              <w:rPr>
                <w:rFonts w:ascii="Times New Roman" w:eastAsia="Times New Roman" w:hAnsi="Times New Roman" w:cs="Times New Roman"/>
              </w:rPr>
              <w:t>peptide</w:t>
            </w:r>
            <w:proofErr w:type="spellEnd"/>
            <w:r>
              <w:rPr>
                <w:rFonts w:ascii="Times New Roman" w:eastAsia="Times New Roman" w:hAnsi="Times New Roman" w:cs="Times New Roman"/>
              </w:rPr>
              <w:t xml:space="preserve"> 1 receptor </w:t>
            </w:r>
            <w:proofErr w:type="spellStart"/>
            <w:r>
              <w:rPr>
                <w:rFonts w:ascii="Times New Roman" w:eastAsia="Times New Roman" w:hAnsi="Times New Roman" w:cs="Times New Roman"/>
              </w:rPr>
              <w:t>agonist</w:t>
            </w:r>
            <w:proofErr w:type="spellEnd"/>
            <w:r>
              <w:rPr>
                <w:rFonts w:ascii="Times New Roman" w:eastAsia="Times New Roman" w:hAnsi="Times New Roman" w:cs="Times New Roman"/>
              </w:rPr>
              <w:t xml:space="preserve">’ OR ‘GLP-1 receptor </w:t>
            </w:r>
            <w:proofErr w:type="spellStart"/>
            <w:r>
              <w:rPr>
                <w:rFonts w:ascii="Times New Roman" w:eastAsia="Times New Roman" w:hAnsi="Times New Roman" w:cs="Times New Roman"/>
              </w:rPr>
              <w:t>agonist</w:t>
            </w:r>
            <w:proofErr w:type="spellEnd"/>
            <w:r>
              <w:rPr>
                <w:rFonts w:ascii="Times New Roman" w:eastAsia="Times New Roman" w:hAnsi="Times New Roman" w:cs="Times New Roman"/>
              </w:rPr>
              <w:t xml:space="preserve">*’ OR GLP1RA OR </w:t>
            </w:r>
            <w:proofErr w:type="spellStart"/>
            <w:r>
              <w:rPr>
                <w:rFonts w:ascii="Times New Roman" w:eastAsia="Times New Roman" w:hAnsi="Times New Roman" w:cs="Times New Roman"/>
              </w:rPr>
              <w:t>semaglutide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liraglutide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dulaglutide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exenatide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lixisenatide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albiglutide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incretin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mimetic</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incretin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based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therap</w:t>
            </w:r>
            <w:proofErr w:type="spellEnd"/>
            <w:r>
              <w:rPr>
                <w:rFonts w:ascii="Times New Roman" w:eastAsia="Times New Roman" w:hAnsi="Times New Roman" w:cs="Times New Roman"/>
              </w:rPr>
              <w:t xml:space="preserve">*’ OR Ozempic OR Wegovy OR </w:t>
            </w:r>
            <w:proofErr w:type="spellStart"/>
            <w:r>
              <w:rPr>
                <w:rFonts w:ascii="Times New Roman" w:eastAsia="Times New Roman" w:hAnsi="Times New Roman" w:cs="Times New Roman"/>
              </w:rPr>
              <w:t>Rybelsus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Victoza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Saxenda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Trulicity</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Byetta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Bydureon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Adlyxin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Tanzeum</w:t>
            </w:r>
            <w:proofErr w:type="spellEnd"/>
            <w:r>
              <w:rPr>
                <w:rFonts w:ascii="Times New Roman" w:eastAsia="Times New Roman" w:hAnsi="Times New Roman" w:cs="Times New Roman"/>
              </w:rPr>
              <w:t xml:space="preserve"> OR Mounjaro OR </w:t>
            </w:r>
            <w:proofErr w:type="spellStart"/>
            <w:r>
              <w:rPr>
                <w:rFonts w:ascii="Times New Roman" w:eastAsia="Times New Roman" w:hAnsi="Times New Roman" w:cs="Times New Roman"/>
              </w:rPr>
              <w:t>Zepbound</w:t>
            </w:r>
            <w:proofErr w:type="spellEnd"/>
            <w:r>
              <w:rPr>
                <w:rFonts w:ascii="Times New Roman" w:eastAsia="Times New Roman" w:hAnsi="Times New Roman" w:cs="Times New Roman"/>
              </w:rPr>
              <w:t>) AND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exp</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recurrent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recurrent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w:t>
            </w:r>
            <w:r>
              <w:rPr>
                <w:rFonts w:ascii="Times New Roman" w:eastAsia="Times New Roman" w:hAnsi="Times New Roman" w:cs="Times New Roman"/>
              </w:rPr>
              <w:t>atitis</w:t>
            </w:r>
            <w:proofErr w:type="spellEnd"/>
            <w:r>
              <w:rPr>
                <w:rFonts w:ascii="Times New Roman" w:eastAsia="Times New Roman" w:hAnsi="Times New Roman" w:cs="Times New Roman"/>
              </w:rPr>
              <w:t>’ OR RAP OR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relapse</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second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episode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OR ‘prior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previous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history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history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w:t>
            </w:r>
          </w:p>
        </w:tc>
      </w:tr>
      <w:tr w:rsidR="00A70777" w14:paraId="1F7CD3E0" w14:textId="77777777">
        <w:trPr>
          <w:trHeight w:val="2115"/>
        </w:trPr>
        <w:tc>
          <w:tcPr>
            <w:tcW w:w="121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F8CF1F3" w14:textId="77777777" w:rsidR="00A70777" w:rsidRDefault="005D3C5A">
            <w:pPr>
              <w:spacing w:after="240" w:line="240" w:lineRule="auto"/>
              <w:jc w:val="both"/>
              <w:rPr>
                <w:rFonts w:ascii="Times New Roman" w:eastAsia="Times New Roman" w:hAnsi="Times New Roman" w:cs="Times New Roman"/>
              </w:rPr>
            </w:pPr>
            <w:r>
              <w:rPr>
                <w:rFonts w:ascii="Times New Roman" w:eastAsia="Times New Roman" w:hAnsi="Times New Roman" w:cs="Times New Roman"/>
              </w:rPr>
              <w:t>Cochrane</w:t>
            </w:r>
          </w:p>
        </w:tc>
        <w:tc>
          <w:tcPr>
            <w:tcW w:w="8505" w:type="dxa"/>
            <w:tcBorders>
              <w:top w:val="nil"/>
              <w:left w:val="nil"/>
              <w:bottom w:val="single" w:sz="5" w:space="0" w:color="000000"/>
              <w:right w:val="single" w:sz="5" w:space="0" w:color="000000"/>
            </w:tcBorders>
            <w:tcMar>
              <w:top w:w="0" w:type="dxa"/>
              <w:left w:w="100" w:type="dxa"/>
              <w:bottom w:w="0" w:type="dxa"/>
              <w:right w:w="100" w:type="dxa"/>
            </w:tcMar>
          </w:tcPr>
          <w:p w14:paraId="6D2AD6BC" w14:textId="77777777" w:rsidR="00A70777" w:rsidRDefault="005D3C5A">
            <w:pPr>
              <w:spacing w:after="240" w:line="240" w:lineRule="auto"/>
              <w:jc w:val="both"/>
              <w:rPr>
                <w:rFonts w:ascii="Times New Roman" w:eastAsia="Times New Roman" w:hAnsi="Times New Roman" w:cs="Times New Roman"/>
              </w:rPr>
            </w:pPr>
            <w:r>
              <w:rPr>
                <w:rFonts w:ascii="Times New Roman" w:eastAsia="Times New Roman" w:hAnsi="Times New Roman" w:cs="Times New Roman"/>
              </w:rPr>
              <w:t xml:space="preserve">(“glucagon-like peptide-1 receptor </w:t>
            </w:r>
            <w:proofErr w:type="spellStart"/>
            <w:r>
              <w:rPr>
                <w:rFonts w:ascii="Times New Roman" w:eastAsia="Times New Roman" w:hAnsi="Times New Roman" w:cs="Times New Roman"/>
              </w:rPr>
              <w:t>agonist</w:t>
            </w:r>
            <w:proofErr w:type="spellEnd"/>
            <w:r>
              <w:rPr>
                <w:rFonts w:ascii="Times New Roman" w:eastAsia="Times New Roman" w:hAnsi="Times New Roman" w:cs="Times New Roman"/>
              </w:rPr>
              <w:t xml:space="preserve">*” OR “GLP-1 receptor </w:t>
            </w:r>
            <w:proofErr w:type="spellStart"/>
            <w:r>
              <w:rPr>
                <w:rFonts w:ascii="Times New Roman" w:eastAsia="Times New Roman" w:hAnsi="Times New Roman" w:cs="Times New Roman"/>
              </w:rPr>
              <w:t>agonist</w:t>
            </w:r>
            <w:proofErr w:type="spellEnd"/>
            <w:r>
              <w:rPr>
                <w:rFonts w:ascii="Times New Roman" w:eastAsia="Times New Roman" w:hAnsi="Times New Roman" w:cs="Times New Roman"/>
              </w:rPr>
              <w:t xml:space="preserve">*” OR GLP1RA OR </w:t>
            </w:r>
            <w:proofErr w:type="spellStart"/>
            <w:r>
              <w:rPr>
                <w:rFonts w:ascii="Times New Roman" w:eastAsia="Times New Roman" w:hAnsi="Times New Roman" w:cs="Times New Roman"/>
              </w:rPr>
              <w:t>semaglutide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liraglutide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dulaglutide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exenatide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lixisenatide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albiglutide</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incretin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mimetic</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incretin-based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therap</w:t>
            </w:r>
            <w:proofErr w:type="spellEnd"/>
            <w:r>
              <w:rPr>
                <w:rFonts w:ascii="Times New Roman" w:eastAsia="Times New Roman" w:hAnsi="Times New Roman" w:cs="Times New Roman"/>
              </w:rPr>
              <w:t xml:space="preserve">*” OR Ozempic OR Wegovy OR </w:t>
            </w:r>
            <w:proofErr w:type="spellStart"/>
            <w:r>
              <w:rPr>
                <w:rFonts w:ascii="Times New Roman" w:eastAsia="Times New Roman" w:hAnsi="Times New Roman" w:cs="Times New Roman"/>
              </w:rPr>
              <w:t>Rybelsus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Victoza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Saxenda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Trulicity</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Byetta</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Bydureon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Adlyxin</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Tanzeum</w:t>
            </w:r>
            <w:proofErr w:type="spellEnd"/>
            <w:r>
              <w:rPr>
                <w:rFonts w:ascii="Times New Roman" w:eastAsia="Times New Roman" w:hAnsi="Times New Roman" w:cs="Times New Roman"/>
              </w:rPr>
              <w:t xml:space="preserve"> OR Mounjaro OR </w:t>
            </w:r>
            <w:proofErr w:type="spellStart"/>
            <w:r>
              <w:rPr>
                <w:rFonts w:ascii="Times New Roman" w:eastAsia="Times New Roman" w:hAnsi="Times New Roman" w:cs="Times New Roman"/>
              </w:rPr>
              <w:t>Zepbound</w:t>
            </w:r>
            <w:proofErr w:type="spellEnd"/>
            <w:r>
              <w:rPr>
                <w:rFonts w:ascii="Times New Roman" w:eastAsia="Times New Roman" w:hAnsi="Times New Roman" w:cs="Times New Roman"/>
              </w:rPr>
              <w:t>) AND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recurrent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recurrent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RAP OR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relapse</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second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episode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OR “prior </w:t>
            </w:r>
            <w:proofErr w:type="spellStart"/>
            <w:r>
              <w:rPr>
                <w:rFonts w:ascii="Times New Roman" w:eastAsia="Times New Roman" w:hAnsi="Times New Roman" w:cs="Times New Roman"/>
              </w:rPr>
              <w:t>pan</w:t>
            </w:r>
            <w:r>
              <w:rPr>
                <w:rFonts w:ascii="Times New Roman" w:eastAsia="Times New Roman" w:hAnsi="Times New Roman" w:cs="Times New Roman"/>
              </w:rPr>
              <w:t>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previous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history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OR “</w:t>
            </w:r>
            <w:proofErr w:type="spellStart"/>
            <w:r>
              <w:rPr>
                <w:rFonts w:ascii="Times New Roman" w:eastAsia="Times New Roman" w:hAnsi="Times New Roman" w:cs="Times New Roman"/>
              </w:rPr>
              <w:t>history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w:t>
            </w:r>
          </w:p>
        </w:tc>
      </w:tr>
    </w:tbl>
    <w:p w14:paraId="12D8E94E" w14:textId="77777777" w:rsidR="00A70777" w:rsidRDefault="00A70777">
      <w:pPr>
        <w:spacing w:line="240" w:lineRule="auto"/>
        <w:rPr>
          <w:rFonts w:ascii="Times New Roman" w:eastAsia="Times New Roman" w:hAnsi="Times New Roman" w:cs="Times New Roman"/>
          <w:b/>
          <w:bCs/>
        </w:rPr>
      </w:pPr>
    </w:p>
    <w:p w14:paraId="267B2044" w14:textId="77777777" w:rsidR="00A70777" w:rsidRDefault="00A70777">
      <w:pPr>
        <w:spacing w:after="160" w:line="240" w:lineRule="auto"/>
        <w:rPr>
          <w:rFonts w:ascii="Times New Roman" w:eastAsia="Times New Roman" w:hAnsi="Times New Roman" w:cs="Times New Roman"/>
          <w:b/>
          <w:bCs/>
        </w:rPr>
      </w:pPr>
    </w:p>
    <w:p w14:paraId="5C919CC1" w14:textId="77777777" w:rsidR="00A70777" w:rsidRDefault="00A70777">
      <w:pPr>
        <w:spacing w:after="160" w:line="240" w:lineRule="auto"/>
        <w:rPr>
          <w:rFonts w:ascii="Times New Roman" w:eastAsia="Times New Roman" w:hAnsi="Times New Roman" w:cs="Times New Roman"/>
          <w:b/>
          <w:bCs/>
        </w:rPr>
      </w:pPr>
    </w:p>
    <w:p w14:paraId="59377FF6" w14:textId="77777777" w:rsidR="00A70777" w:rsidRDefault="00A70777">
      <w:pPr>
        <w:spacing w:after="160" w:line="240" w:lineRule="auto"/>
        <w:rPr>
          <w:rFonts w:ascii="Times New Roman" w:eastAsia="Times New Roman" w:hAnsi="Times New Roman" w:cs="Times New Roman"/>
          <w:b/>
          <w:bCs/>
        </w:rPr>
      </w:pPr>
    </w:p>
    <w:p w14:paraId="4134F721" w14:textId="77777777" w:rsidR="00A70777" w:rsidRDefault="00A70777">
      <w:pPr>
        <w:spacing w:after="160" w:line="240" w:lineRule="auto"/>
        <w:rPr>
          <w:rFonts w:ascii="Times New Roman" w:eastAsia="Times New Roman" w:hAnsi="Times New Roman" w:cs="Times New Roman"/>
          <w:b/>
          <w:bCs/>
        </w:rPr>
      </w:pPr>
    </w:p>
    <w:p w14:paraId="27F98302" w14:textId="77777777" w:rsidR="00A70777" w:rsidRDefault="00A70777">
      <w:pPr>
        <w:spacing w:after="160" w:line="240" w:lineRule="auto"/>
        <w:rPr>
          <w:rFonts w:ascii="Times New Roman" w:eastAsia="Times New Roman" w:hAnsi="Times New Roman" w:cs="Times New Roman"/>
          <w:b/>
          <w:bCs/>
        </w:rPr>
      </w:pPr>
    </w:p>
    <w:p w14:paraId="2A23AB49" w14:textId="77777777" w:rsidR="00A70777" w:rsidRDefault="00A70777">
      <w:pPr>
        <w:spacing w:after="160" w:line="240" w:lineRule="auto"/>
        <w:rPr>
          <w:rFonts w:ascii="Times New Roman" w:eastAsia="Times New Roman" w:hAnsi="Times New Roman" w:cs="Times New Roman"/>
          <w:b/>
          <w:bCs/>
        </w:rPr>
      </w:pPr>
    </w:p>
    <w:p w14:paraId="356ED4E7" w14:textId="77777777" w:rsidR="00A70777" w:rsidRDefault="00A70777">
      <w:pPr>
        <w:spacing w:after="160" w:line="240" w:lineRule="auto"/>
        <w:rPr>
          <w:rFonts w:ascii="Times New Roman" w:eastAsia="Times New Roman" w:hAnsi="Times New Roman" w:cs="Times New Roman"/>
          <w:b/>
          <w:bCs/>
        </w:rPr>
      </w:pPr>
    </w:p>
    <w:p w14:paraId="77EA8366" w14:textId="77777777" w:rsidR="00A70777" w:rsidRDefault="00A70777">
      <w:pPr>
        <w:spacing w:after="160" w:line="240" w:lineRule="auto"/>
        <w:rPr>
          <w:rFonts w:ascii="Times New Roman" w:eastAsia="Times New Roman" w:hAnsi="Times New Roman" w:cs="Times New Roman"/>
          <w:b/>
          <w:bCs/>
        </w:rPr>
      </w:pPr>
    </w:p>
    <w:p w14:paraId="7ABFC5F4" w14:textId="77777777" w:rsidR="00A70777" w:rsidRDefault="00A70777">
      <w:pPr>
        <w:spacing w:after="160" w:line="240" w:lineRule="auto"/>
        <w:rPr>
          <w:rFonts w:ascii="Times New Roman" w:eastAsia="Times New Roman" w:hAnsi="Times New Roman" w:cs="Times New Roman"/>
          <w:b/>
          <w:bCs/>
        </w:rPr>
      </w:pPr>
    </w:p>
    <w:p w14:paraId="2A1A230B" w14:textId="77777777" w:rsidR="00A70777" w:rsidRDefault="00A70777">
      <w:pPr>
        <w:spacing w:after="160" w:line="240" w:lineRule="auto"/>
        <w:rPr>
          <w:rFonts w:ascii="Times New Roman" w:eastAsia="Times New Roman" w:hAnsi="Times New Roman" w:cs="Times New Roman"/>
          <w:b/>
          <w:bCs/>
        </w:rPr>
      </w:pPr>
    </w:p>
    <w:p w14:paraId="47BF2B25" w14:textId="77777777" w:rsidR="00A70777" w:rsidRDefault="005D3C5A">
      <w:pPr>
        <w:spacing w:after="240" w:line="480" w:lineRule="auto"/>
        <w:jc w:val="both"/>
        <w:rPr>
          <w:rFonts w:ascii="Times New Roman" w:eastAsia="Times New Roman" w:hAnsi="Times New Roman" w:cs="Times New Roman"/>
          <w:b/>
          <w:bCs/>
        </w:rPr>
      </w:pPr>
      <w:proofErr w:type="spellStart"/>
      <w:r>
        <w:rPr>
          <w:rFonts w:ascii="Times New Roman" w:eastAsia="Times New Roman" w:hAnsi="Times New Roman" w:cs="Times New Roman"/>
          <w:b/>
          <w:bCs/>
        </w:rPr>
        <w:t>Table</w:t>
      </w:r>
      <w:proofErr w:type="spellEnd"/>
      <w:r>
        <w:rPr>
          <w:rFonts w:ascii="Times New Roman" w:eastAsia="Times New Roman" w:hAnsi="Times New Roman" w:cs="Times New Roman"/>
          <w:b/>
          <w:bCs/>
        </w:rPr>
        <w:t xml:space="preserve"> S2 </w:t>
      </w:r>
      <w:proofErr w:type="spellStart"/>
      <w:r>
        <w:rPr>
          <w:rFonts w:ascii="Times New Roman" w:eastAsia="Times New Roman" w:hAnsi="Times New Roman" w:cs="Times New Roman"/>
        </w:rPr>
        <w:t>Definitions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recurrent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across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included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studies</w:t>
      </w:r>
      <w:proofErr w:type="spellEnd"/>
    </w:p>
    <w:tbl>
      <w:tblPr>
        <w:tblStyle w:val="a0"/>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05"/>
        <w:gridCol w:w="2205"/>
        <w:gridCol w:w="4905"/>
      </w:tblGrid>
      <w:tr w:rsidR="00A70777" w14:paraId="6E3CEFD8" w14:textId="77777777">
        <w:tc>
          <w:tcPr>
            <w:tcW w:w="1905" w:type="dxa"/>
            <w:tcBorders>
              <w:top w:val="single" w:sz="5" w:space="0" w:color="000000"/>
              <w:left w:val="single" w:sz="5" w:space="0" w:color="000000"/>
              <w:bottom w:val="single" w:sz="5" w:space="0" w:color="000000"/>
              <w:right w:val="single" w:sz="5" w:space="0" w:color="000000"/>
            </w:tcBorders>
            <w:tcMar>
              <w:top w:w="0" w:type="dxa"/>
              <w:bottom w:w="0" w:type="dxa"/>
            </w:tcMar>
          </w:tcPr>
          <w:p w14:paraId="0BE71598" w14:textId="3E005C56" w:rsidR="00A70777" w:rsidRDefault="005D3C5A">
            <w:pPr>
              <w:rPr>
                <w:rFonts w:ascii="Times New Roman" w:eastAsia="Times New Roman" w:hAnsi="Times New Roman" w:cs="Times New Roman"/>
              </w:rPr>
            </w:pPr>
            <w:proofErr w:type="spellStart"/>
            <w:r>
              <w:rPr>
                <w:rFonts w:ascii="Times New Roman" w:eastAsia="Times New Roman" w:hAnsi="Times New Roman" w:cs="Times New Roman"/>
              </w:rPr>
              <w:t>Study</w:t>
            </w:r>
            <w:proofErr w:type="spellEnd"/>
          </w:p>
        </w:tc>
        <w:tc>
          <w:tcPr>
            <w:tcW w:w="2205" w:type="dxa"/>
            <w:tcBorders>
              <w:top w:val="single" w:sz="5" w:space="0" w:color="000000"/>
              <w:left w:val="single" w:sz="5" w:space="0" w:color="000000"/>
              <w:bottom w:val="single" w:sz="5" w:space="0" w:color="000000"/>
              <w:right w:val="single" w:sz="5" w:space="0" w:color="000000"/>
            </w:tcBorders>
            <w:tcMar>
              <w:top w:w="0" w:type="dxa"/>
              <w:bottom w:w="0" w:type="dxa"/>
            </w:tcMar>
          </w:tcPr>
          <w:p w14:paraId="3B3411F4" w14:textId="77777777" w:rsidR="00A70777" w:rsidRDefault="005D3C5A">
            <w:pPr>
              <w:rPr>
                <w:rFonts w:ascii="Times New Roman" w:eastAsia="Times New Roman" w:hAnsi="Times New Roman" w:cs="Times New Roman"/>
              </w:rPr>
            </w:pP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p>
        </w:tc>
        <w:tc>
          <w:tcPr>
            <w:tcW w:w="4905" w:type="dxa"/>
            <w:tcBorders>
              <w:top w:val="single" w:sz="5" w:space="0" w:color="000000"/>
              <w:left w:val="single" w:sz="5" w:space="0" w:color="000000"/>
              <w:bottom w:val="single" w:sz="5" w:space="0" w:color="000000"/>
              <w:right w:val="single" w:sz="5" w:space="0" w:color="000000"/>
            </w:tcBorders>
            <w:tcMar>
              <w:top w:w="0" w:type="dxa"/>
              <w:bottom w:w="0" w:type="dxa"/>
            </w:tcMar>
          </w:tcPr>
          <w:p w14:paraId="57A19E26" w14:textId="77777777" w:rsidR="00A70777" w:rsidRDefault="005D3C5A">
            <w:pPr>
              <w:rPr>
                <w:rFonts w:ascii="Times New Roman" w:eastAsia="Times New Roman" w:hAnsi="Times New Roman" w:cs="Times New Roman"/>
              </w:rPr>
            </w:pPr>
            <w:proofErr w:type="spellStart"/>
            <w:r>
              <w:rPr>
                <w:rFonts w:ascii="Times New Roman" w:eastAsia="Times New Roman" w:hAnsi="Times New Roman" w:cs="Times New Roman"/>
              </w:rPr>
              <w:t>Recurrent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p>
        </w:tc>
      </w:tr>
      <w:tr w:rsidR="00A70777" w14:paraId="055AC88E" w14:textId="77777777">
        <w:tc>
          <w:tcPr>
            <w:tcW w:w="1905" w:type="dxa"/>
            <w:tcMar>
              <w:top w:w="100" w:type="dxa"/>
              <w:left w:w="100" w:type="dxa"/>
              <w:bottom w:w="100" w:type="dxa"/>
              <w:right w:w="100" w:type="dxa"/>
            </w:tcMar>
          </w:tcPr>
          <w:p w14:paraId="32CA1BB8" w14:textId="77777777" w:rsidR="00A70777" w:rsidRDefault="005D3C5A">
            <w:pPr>
              <w:widowControl w:val="0"/>
              <w:spacing w:line="240" w:lineRule="auto"/>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Lomeli</w:t>
            </w:r>
            <w:proofErr w:type="spellEnd"/>
            <w:r>
              <w:rPr>
                <w:rFonts w:ascii="Times New Roman" w:eastAsia="Times New Roman" w:hAnsi="Times New Roman" w:cs="Times New Roman"/>
                <w:highlight w:val="white"/>
              </w:rPr>
              <w:t xml:space="preserve"> 2024</w:t>
            </w:r>
          </w:p>
        </w:tc>
        <w:tc>
          <w:tcPr>
            <w:tcW w:w="2205" w:type="dxa"/>
            <w:tcMar>
              <w:top w:w="100" w:type="dxa"/>
              <w:left w:w="100" w:type="dxa"/>
              <w:bottom w:w="100" w:type="dxa"/>
              <w:right w:w="100" w:type="dxa"/>
            </w:tcMar>
          </w:tcPr>
          <w:p w14:paraId="0E962B0D" w14:textId="77777777" w:rsidR="00A70777" w:rsidRDefault="005D3C5A">
            <w:pPr>
              <w:widowControl w:val="0"/>
              <w:spacing w:line="240" w:lineRule="auto"/>
              <w:jc w:val="both"/>
              <w:rPr>
                <w:rFonts w:ascii="Times New Roman" w:eastAsia="Times New Roman" w:hAnsi="Times New Roman" w:cs="Times New Roman"/>
                <w:u w:val="single"/>
              </w:rPr>
            </w:pPr>
            <w:r>
              <w:rPr>
                <w:rFonts w:ascii="Times New Roman" w:eastAsia="Times New Roman" w:hAnsi="Times New Roman" w:cs="Times New Roman"/>
                <w:u w:val="single"/>
              </w:rPr>
              <w:t xml:space="preserve">No </w:t>
            </w:r>
            <w:proofErr w:type="spellStart"/>
            <w:r>
              <w:rPr>
                <w:rFonts w:ascii="Times New Roman" w:eastAsia="Times New Roman" w:hAnsi="Times New Roman" w:cs="Times New Roman"/>
                <w:u w:val="single"/>
              </w:rPr>
              <w:t>acute</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pancreatitis</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diagnostic</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criteria</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were</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reported</w:t>
            </w:r>
            <w:proofErr w:type="spellEnd"/>
            <w:r>
              <w:rPr>
                <w:rFonts w:ascii="Times New Roman" w:eastAsia="Times New Roman" w:hAnsi="Times New Roman" w:cs="Times New Roman"/>
                <w:u w:val="single"/>
              </w:rPr>
              <w:t>.</w:t>
            </w:r>
          </w:p>
        </w:tc>
        <w:tc>
          <w:tcPr>
            <w:tcW w:w="4905" w:type="dxa"/>
            <w:tcMar>
              <w:top w:w="100" w:type="dxa"/>
              <w:left w:w="100" w:type="dxa"/>
              <w:bottom w:w="100" w:type="dxa"/>
              <w:right w:w="100" w:type="dxa"/>
            </w:tcMar>
          </w:tcPr>
          <w:p w14:paraId="31FE56F5" w14:textId="77777777" w:rsidR="00A70777" w:rsidRDefault="005D3C5A">
            <w:pPr>
              <w:widowControl w:val="0"/>
              <w:spacing w:line="240" w:lineRule="auto"/>
              <w:jc w:val="both"/>
              <w:rPr>
                <w:rFonts w:ascii="Times New Roman" w:eastAsia="Times New Roman" w:hAnsi="Times New Roman" w:cs="Times New Roman"/>
                <w:b/>
                <w:bCs/>
              </w:rPr>
            </w:pPr>
            <w:proofErr w:type="spellStart"/>
            <w:r>
              <w:rPr>
                <w:rFonts w:ascii="Times New Roman" w:eastAsia="Times New Roman" w:hAnsi="Times New Roman" w:cs="Times New Roman"/>
              </w:rPr>
              <w:t>Any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subsequent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diagnosis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occurring</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an</w:t>
            </w:r>
            <w:proofErr w:type="spellEnd"/>
            <w:r>
              <w:rPr>
                <w:rFonts w:ascii="Times New Roman" w:eastAsia="Times New Roman" w:hAnsi="Times New Roman" w:cs="Times New Roman"/>
              </w:rPr>
              <w:t xml:space="preserve"> individual </w:t>
            </w:r>
            <w:proofErr w:type="spellStart"/>
            <w:r>
              <w:rPr>
                <w:rFonts w:ascii="Times New Roman" w:eastAsia="Times New Roman" w:hAnsi="Times New Roman" w:cs="Times New Roman"/>
              </w:rPr>
              <w:t>who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already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has</w:t>
            </w:r>
            <w:proofErr w:type="spellEnd"/>
            <w:r>
              <w:rPr>
                <w:rFonts w:ascii="Times New Roman" w:eastAsia="Times New Roman" w:hAnsi="Times New Roman" w:cs="Times New Roman"/>
              </w:rPr>
              <w:t xml:space="preserve"> a </w:t>
            </w:r>
            <w:proofErr w:type="spellStart"/>
            <w:r>
              <w:rPr>
                <w:rFonts w:ascii="Times New Roman" w:eastAsia="Times New Roman" w:hAnsi="Times New Roman" w:cs="Times New Roman"/>
              </w:rPr>
              <w:t>known</w:t>
            </w:r>
            <w:proofErr w:type="spellEnd"/>
            <w:r>
              <w:rPr>
                <w:rFonts w:ascii="Times New Roman" w:eastAsia="Times New Roman" w:hAnsi="Times New Roman" w:cs="Times New Roman"/>
              </w:rPr>
              <w:t xml:space="preserve"> prior </w:t>
            </w:r>
            <w:proofErr w:type="spellStart"/>
            <w:r>
              <w:rPr>
                <w:rFonts w:ascii="Times New Roman" w:eastAsia="Times New Roman" w:hAnsi="Times New Roman" w:cs="Times New Roman"/>
              </w:rPr>
              <w:t>history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condition</w:t>
            </w:r>
            <w:proofErr w:type="spellEnd"/>
            <w:r>
              <w:rPr>
                <w:rFonts w:ascii="Times New Roman" w:eastAsia="Times New Roman" w:hAnsi="Times New Roman" w:cs="Times New Roman"/>
                <w:b/>
                <w:bCs/>
                <w:color w:val="303030"/>
                <w:sz w:val="24"/>
                <w:szCs w:val="24"/>
                <w:highlight w:val="white"/>
              </w:rPr>
              <w:t>.</w:t>
            </w:r>
          </w:p>
        </w:tc>
      </w:tr>
      <w:tr w:rsidR="00A70777" w14:paraId="62E96A0B" w14:textId="77777777">
        <w:tc>
          <w:tcPr>
            <w:tcW w:w="1905" w:type="dxa"/>
            <w:tcMar>
              <w:top w:w="100" w:type="dxa"/>
              <w:left w:w="100" w:type="dxa"/>
              <w:bottom w:w="100" w:type="dxa"/>
              <w:right w:w="100" w:type="dxa"/>
            </w:tcMar>
          </w:tcPr>
          <w:p w14:paraId="06CC9102" w14:textId="77777777" w:rsidR="00A70777" w:rsidRDefault="005D3C5A">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Nassar 2025</w:t>
            </w:r>
          </w:p>
        </w:tc>
        <w:tc>
          <w:tcPr>
            <w:tcW w:w="2205" w:type="dxa"/>
            <w:tcMar>
              <w:top w:w="100" w:type="dxa"/>
              <w:left w:w="100" w:type="dxa"/>
              <w:bottom w:w="100" w:type="dxa"/>
              <w:right w:w="100" w:type="dxa"/>
            </w:tcMar>
          </w:tcPr>
          <w:p w14:paraId="70E3ADA6" w14:textId="77777777" w:rsidR="00A70777" w:rsidRDefault="005D3C5A">
            <w:pPr>
              <w:widowControl w:val="0"/>
              <w:spacing w:line="240" w:lineRule="auto"/>
              <w:rPr>
                <w:rFonts w:ascii="Times New Roman" w:eastAsia="Times New Roman" w:hAnsi="Times New Roman" w:cs="Times New Roman"/>
                <w:u w:val="single"/>
              </w:rPr>
            </w:pPr>
            <w:proofErr w:type="spellStart"/>
            <w:r>
              <w:rPr>
                <w:rFonts w:ascii="Times New Roman" w:eastAsia="Times New Roman" w:hAnsi="Times New Roman" w:cs="Times New Roman"/>
                <w:u w:val="single"/>
              </w:rPr>
              <w:t>Definition</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was</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based</w:t>
            </w:r>
            <w:proofErr w:type="spellEnd"/>
            <w:r>
              <w:rPr>
                <w:rFonts w:ascii="Times New Roman" w:eastAsia="Times New Roman" w:hAnsi="Times New Roman" w:cs="Times New Roman"/>
                <w:u w:val="single"/>
              </w:rPr>
              <w:t xml:space="preserve"> in </w:t>
            </w:r>
            <w:proofErr w:type="spellStart"/>
            <w:r>
              <w:rPr>
                <w:rFonts w:ascii="Times New Roman" w:eastAsia="Times New Roman" w:hAnsi="Times New Roman" w:cs="Times New Roman"/>
                <w:u w:val="single"/>
              </w:rPr>
              <w:t>TriNetX</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database</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and</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patients</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who</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had</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the</w:t>
            </w:r>
            <w:proofErr w:type="spellEnd"/>
            <w:r>
              <w:rPr>
                <w:rFonts w:ascii="Times New Roman" w:eastAsia="Times New Roman" w:hAnsi="Times New Roman" w:cs="Times New Roman"/>
                <w:u w:val="single"/>
              </w:rPr>
              <w:t xml:space="preserve"> ICD-10-CM </w:t>
            </w:r>
            <w:proofErr w:type="spellStart"/>
            <w:r>
              <w:rPr>
                <w:rFonts w:ascii="Times New Roman" w:eastAsia="Times New Roman" w:hAnsi="Times New Roman" w:cs="Times New Roman"/>
                <w:u w:val="single"/>
              </w:rPr>
              <w:t>code</w:t>
            </w:r>
            <w:proofErr w:type="spellEnd"/>
            <w:r>
              <w:rPr>
                <w:rFonts w:ascii="Times New Roman" w:eastAsia="Times New Roman" w:hAnsi="Times New Roman" w:cs="Times New Roman"/>
                <w:u w:val="single"/>
              </w:rPr>
              <w:t xml:space="preserve"> K85 </w:t>
            </w:r>
          </w:p>
        </w:tc>
        <w:tc>
          <w:tcPr>
            <w:tcW w:w="4905" w:type="dxa"/>
            <w:tcMar>
              <w:top w:w="100" w:type="dxa"/>
              <w:left w:w="100" w:type="dxa"/>
              <w:bottom w:w="100" w:type="dxa"/>
              <w:right w:w="100" w:type="dxa"/>
            </w:tcMar>
          </w:tcPr>
          <w:p w14:paraId="6989B4C9" w14:textId="77777777" w:rsidR="00A70777" w:rsidRDefault="005D3C5A">
            <w:pPr>
              <w:widowControl w:val="0"/>
              <w:spacing w:line="240" w:lineRule="auto"/>
              <w:jc w:val="both"/>
              <w:rPr>
                <w:rFonts w:ascii="Times New Roman" w:eastAsia="Times New Roman" w:hAnsi="Times New Roman" w:cs="Times New Roman"/>
                <w:b/>
                <w:bCs/>
              </w:rPr>
            </w:pPr>
            <w:r>
              <w:rPr>
                <w:rFonts w:ascii="Times New Roman" w:eastAsia="Times New Roman" w:hAnsi="Times New Roman" w:cs="Times New Roman"/>
              </w:rPr>
              <w:t xml:space="preserve">The </w:t>
            </w:r>
            <w:proofErr w:type="spellStart"/>
            <w:r>
              <w:rPr>
                <w:rFonts w:ascii="Times New Roman" w:eastAsia="Times New Roman" w:hAnsi="Times New Roman" w:cs="Times New Roman"/>
              </w:rPr>
              <w:t>return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development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new </w:t>
            </w:r>
            <w:proofErr w:type="spellStart"/>
            <w:r>
              <w:rPr>
                <w:rFonts w:ascii="Times New Roman" w:eastAsia="Times New Roman" w:hAnsi="Times New Roman" w:cs="Times New Roman"/>
              </w:rPr>
              <w:t>episodes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individuals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who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previously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experienced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condition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have</w:t>
            </w:r>
            <w:proofErr w:type="spellEnd"/>
            <w:r>
              <w:rPr>
                <w:rFonts w:ascii="Times New Roman" w:eastAsia="Times New Roman" w:hAnsi="Times New Roman" w:cs="Times New Roman"/>
              </w:rPr>
              <w:t xml:space="preserve"> a prior </w:t>
            </w:r>
            <w:proofErr w:type="spellStart"/>
            <w:r>
              <w:rPr>
                <w:rFonts w:ascii="Times New Roman" w:eastAsia="Times New Roman" w:hAnsi="Times New Roman" w:cs="Times New Roman"/>
              </w:rPr>
              <w:t>history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AP.</w:t>
            </w:r>
          </w:p>
        </w:tc>
      </w:tr>
      <w:tr w:rsidR="00A70777" w14:paraId="7D49B33F" w14:textId="77777777">
        <w:tc>
          <w:tcPr>
            <w:tcW w:w="1905" w:type="dxa"/>
            <w:tcMar>
              <w:top w:w="100" w:type="dxa"/>
              <w:left w:w="100" w:type="dxa"/>
              <w:bottom w:w="100" w:type="dxa"/>
              <w:right w:w="100" w:type="dxa"/>
            </w:tcMar>
          </w:tcPr>
          <w:p w14:paraId="2F961ED5" w14:textId="77777777" w:rsidR="00A70777" w:rsidRDefault="005D3C5A">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Steinberg 2017</w:t>
            </w:r>
          </w:p>
        </w:tc>
        <w:tc>
          <w:tcPr>
            <w:tcW w:w="2205" w:type="dxa"/>
            <w:tcMar>
              <w:top w:w="100" w:type="dxa"/>
              <w:left w:w="100" w:type="dxa"/>
              <w:bottom w:w="100" w:type="dxa"/>
              <w:right w:w="100" w:type="dxa"/>
            </w:tcMar>
          </w:tcPr>
          <w:p w14:paraId="2D29AE5E" w14:textId="77777777" w:rsidR="00A70777" w:rsidRDefault="005D3C5A">
            <w:pPr>
              <w:widowControl w:val="0"/>
              <w:spacing w:line="240" w:lineRule="auto"/>
              <w:jc w:val="both"/>
              <w:rPr>
                <w:rFonts w:ascii="Times New Roman" w:eastAsia="Times New Roman" w:hAnsi="Times New Roman" w:cs="Times New Roman"/>
                <w:u w:val="single"/>
              </w:rPr>
            </w:pPr>
            <w:proofErr w:type="spellStart"/>
            <w:r>
              <w:rPr>
                <w:rFonts w:ascii="Times New Roman" w:eastAsia="Times New Roman" w:hAnsi="Times New Roman" w:cs="Times New Roman"/>
                <w:u w:val="single"/>
              </w:rPr>
              <w:t>Three</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diagnostic</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criteria</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typical</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pain</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elevated</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serum</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pancreatic</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enzymes</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three</w:t>
            </w:r>
            <w:proofErr w:type="spellEnd"/>
            <w:r>
              <w:rPr>
                <w:rFonts w:ascii="Times New Roman" w:eastAsia="Times New Roman" w:hAnsi="Times New Roman" w:cs="Times New Roman"/>
                <w:u w:val="single"/>
              </w:rPr>
              <w:t xml:space="preserve"> times </w:t>
            </w:r>
            <w:proofErr w:type="spellStart"/>
            <w:r>
              <w:rPr>
                <w:rFonts w:ascii="Times New Roman" w:eastAsia="Times New Roman" w:hAnsi="Times New Roman" w:cs="Times New Roman"/>
                <w:u w:val="single"/>
              </w:rPr>
              <w:t>the</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upper</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limit</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of</w:t>
            </w:r>
            <w:proofErr w:type="spellEnd"/>
            <w:r>
              <w:rPr>
                <w:rFonts w:ascii="Times New Roman" w:eastAsia="Times New Roman" w:hAnsi="Times New Roman" w:cs="Times New Roman"/>
                <w:u w:val="single"/>
              </w:rPr>
              <w:t xml:space="preserve"> normal, </w:t>
            </w:r>
            <w:proofErr w:type="spellStart"/>
            <w:r>
              <w:rPr>
                <w:rFonts w:ascii="Times New Roman" w:eastAsia="Times New Roman" w:hAnsi="Times New Roman" w:cs="Times New Roman"/>
                <w:u w:val="single"/>
              </w:rPr>
              <w:t>and</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characteristic</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imaging</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findings</w:t>
            </w:r>
            <w:proofErr w:type="spellEnd"/>
            <w:r>
              <w:rPr>
                <w:rFonts w:ascii="Times New Roman" w:eastAsia="Times New Roman" w:hAnsi="Times New Roman" w:cs="Times New Roman"/>
                <w:u w:val="single"/>
              </w:rPr>
              <w:t xml:space="preserve">) </w:t>
            </w:r>
          </w:p>
        </w:tc>
        <w:tc>
          <w:tcPr>
            <w:tcW w:w="4905" w:type="dxa"/>
            <w:tcMar>
              <w:top w:w="100" w:type="dxa"/>
              <w:left w:w="100" w:type="dxa"/>
              <w:bottom w:w="100" w:type="dxa"/>
              <w:right w:w="100" w:type="dxa"/>
            </w:tcMar>
          </w:tcPr>
          <w:p w14:paraId="33130F96" w14:textId="2A9B8210" w:rsidR="00A70777" w:rsidRPr="00581E0F" w:rsidRDefault="005D3C5A">
            <w:pPr>
              <w:widowControl w:val="0"/>
              <w:spacing w:line="240" w:lineRule="auto"/>
              <w:jc w:val="both"/>
              <w:rPr>
                <w:rFonts w:ascii="Times New Roman" w:eastAsia="Times New Roman" w:hAnsi="Times New Roman" w:cs="Times New Roman"/>
                <w:b/>
                <w:bCs/>
              </w:rPr>
            </w:pPr>
            <w:r w:rsidRPr="00581E0F">
              <w:rPr>
                <w:rFonts w:ascii="Times New Roman" w:eastAsia="Gungsuh" w:hAnsi="Times New Roman" w:cs="Times New Roman"/>
              </w:rPr>
              <w:t xml:space="preserve">When a </w:t>
            </w:r>
            <w:proofErr w:type="spellStart"/>
            <w:r w:rsidRPr="00581E0F">
              <w:rPr>
                <w:rFonts w:ascii="Times New Roman" w:eastAsia="Gungsuh" w:hAnsi="Times New Roman" w:cs="Times New Roman"/>
              </w:rPr>
              <w:t>patient</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with</w:t>
            </w:r>
            <w:proofErr w:type="spellEnd"/>
            <w:r w:rsidRPr="00581E0F">
              <w:rPr>
                <w:rFonts w:ascii="Times New Roman" w:eastAsia="Gungsuh" w:hAnsi="Times New Roman" w:cs="Times New Roman"/>
              </w:rPr>
              <w:t xml:space="preserve"> a prior </w:t>
            </w:r>
            <w:proofErr w:type="spellStart"/>
            <w:r w:rsidRPr="00581E0F">
              <w:rPr>
                <w:rFonts w:ascii="Times New Roman" w:eastAsia="Gungsuh" w:hAnsi="Times New Roman" w:cs="Times New Roman"/>
              </w:rPr>
              <w:t>history</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of</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pancreatitis</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experiences</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another</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acute</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event</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during</w:t>
            </w:r>
            <w:proofErr w:type="spellEnd"/>
            <w:r w:rsidRPr="00581E0F">
              <w:rPr>
                <w:rFonts w:ascii="Times New Roman" w:eastAsia="Gungsuh" w:hAnsi="Times New Roman" w:cs="Times New Roman"/>
              </w:rPr>
              <w:t xml:space="preserve"> a later </w:t>
            </w:r>
            <w:proofErr w:type="spellStart"/>
            <w:r w:rsidRPr="00581E0F">
              <w:rPr>
                <w:rFonts w:ascii="Times New Roman" w:eastAsia="Gungsuh" w:hAnsi="Times New Roman" w:cs="Times New Roman"/>
              </w:rPr>
              <w:t>observation</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period</w:t>
            </w:r>
            <w:proofErr w:type="spellEnd"/>
            <w:r w:rsidRPr="00581E0F">
              <w:rPr>
                <w:rFonts w:ascii="Times New Roman" w:eastAsia="Gungsuh" w:hAnsi="Times New Roman" w:cs="Times New Roman"/>
              </w:rPr>
              <w:t xml:space="preserve">. A </w:t>
            </w:r>
            <w:proofErr w:type="spellStart"/>
            <w:r w:rsidRPr="00581E0F">
              <w:rPr>
                <w:rFonts w:ascii="Times New Roman" w:eastAsia="Gungsuh" w:hAnsi="Times New Roman" w:cs="Times New Roman"/>
              </w:rPr>
              <w:t>recurrent</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event</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was</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considered</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confirmed</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when</w:t>
            </w:r>
            <w:proofErr w:type="spellEnd"/>
            <w:r w:rsidRPr="00581E0F">
              <w:rPr>
                <w:rFonts w:ascii="Times New Roman" w:eastAsia="Gungsuh" w:hAnsi="Times New Roman" w:cs="Times New Roman"/>
              </w:rPr>
              <w:t xml:space="preserve"> it </w:t>
            </w:r>
            <w:proofErr w:type="spellStart"/>
            <w:r w:rsidRPr="00581E0F">
              <w:rPr>
                <w:rFonts w:ascii="Times New Roman" w:eastAsia="Gungsuh" w:hAnsi="Times New Roman" w:cs="Times New Roman"/>
              </w:rPr>
              <w:t>fulfilled</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the</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same</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Revised</w:t>
            </w:r>
            <w:proofErr w:type="spellEnd"/>
            <w:r w:rsidRPr="00581E0F">
              <w:rPr>
                <w:rFonts w:ascii="Times New Roman" w:eastAsia="Gungsuh" w:hAnsi="Times New Roman" w:cs="Times New Roman"/>
              </w:rPr>
              <w:t xml:space="preserve"> Atlanta </w:t>
            </w:r>
            <w:proofErr w:type="spellStart"/>
            <w:r w:rsidRPr="00581E0F">
              <w:rPr>
                <w:rFonts w:ascii="Times New Roman" w:eastAsia="Gungsuh" w:hAnsi="Times New Roman" w:cs="Times New Roman"/>
              </w:rPr>
              <w:t>criteria</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used</w:t>
            </w:r>
            <w:proofErr w:type="spellEnd"/>
            <w:r w:rsidRPr="00581E0F">
              <w:rPr>
                <w:rFonts w:ascii="Times New Roman" w:eastAsia="Gungsuh" w:hAnsi="Times New Roman" w:cs="Times New Roman"/>
              </w:rPr>
              <w:t xml:space="preserve"> for </w:t>
            </w:r>
            <w:proofErr w:type="spellStart"/>
            <w:r w:rsidRPr="00581E0F">
              <w:rPr>
                <w:rFonts w:ascii="Times New Roman" w:eastAsia="Gungsuh" w:hAnsi="Times New Roman" w:cs="Times New Roman"/>
              </w:rPr>
              <w:t>the</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initial</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diagnosis</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of</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acute</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pancreatitis</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requiring</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at</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least</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two</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of</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the</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following</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three</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criteria</w:t>
            </w:r>
            <w:proofErr w:type="spellEnd"/>
            <w:r w:rsidRPr="00581E0F">
              <w:rPr>
                <w:rFonts w:ascii="Times New Roman" w:eastAsia="Gungsuh" w:hAnsi="Times New Roman" w:cs="Times New Roman"/>
              </w:rPr>
              <w:t xml:space="preserve">: (1) </w:t>
            </w:r>
            <w:proofErr w:type="spellStart"/>
            <w:r w:rsidRPr="00581E0F">
              <w:rPr>
                <w:rFonts w:ascii="Times New Roman" w:eastAsia="Gungsuh" w:hAnsi="Times New Roman" w:cs="Times New Roman"/>
              </w:rPr>
              <w:t>severe</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acute</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upper</w:t>
            </w:r>
            <w:proofErr w:type="spellEnd"/>
            <w:r w:rsidRPr="00581E0F">
              <w:rPr>
                <w:rFonts w:ascii="Times New Roman" w:eastAsia="Gungsuh" w:hAnsi="Times New Roman" w:cs="Times New Roman"/>
              </w:rPr>
              <w:t xml:space="preserve"> abdominal </w:t>
            </w:r>
            <w:proofErr w:type="spellStart"/>
            <w:r w:rsidRPr="00581E0F">
              <w:rPr>
                <w:rFonts w:ascii="Times New Roman" w:eastAsia="Gungsuh" w:hAnsi="Times New Roman" w:cs="Times New Roman"/>
              </w:rPr>
              <w:t>pain</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consistent</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with</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pancreatitis</w:t>
            </w:r>
            <w:proofErr w:type="spellEnd"/>
            <w:r w:rsidRPr="00581E0F">
              <w:rPr>
                <w:rFonts w:ascii="Times New Roman" w:eastAsia="Gungsuh" w:hAnsi="Times New Roman" w:cs="Times New Roman"/>
              </w:rPr>
              <w:t xml:space="preserve">; (2) </w:t>
            </w:r>
            <w:proofErr w:type="spellStart"/>
            <w:r w:rsidRPr="00581E0F">
              <w:rPr>
                <w:rFonts w:ascii="Times New Roman" w:eastAsia="Gungsuh" w:hAnsi="Times New Roman" w:cs="Times New Roman"/>
              </w:rPr>
              <w:t>serum</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amylase</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and</w:t>
            </w:r>
            <w:proofErr w:type="spellEnd"/>
            <w:r w:rsidRPr="00581E0F">
              <w:rPr>
                <w:rFonts w:ascii="Times New Roman" w:eastAsia="Gungsuh" w:hAnsi="Times New Roman" w:cs="Times New Roman"/>
              </w:rPr>
              <w:t>/</w:t>
            </w:r>
            <w:proofErr w:type="spellStart"/>
            <w:r w:rsidRPr="00581E0F">
              <w:rPr>
                <w:rFonts w:ascii="Times New Roman" w:eastAsia="Gungsuh" w:hAnsi="Times New Roman" w:cs="Times New Roman"/>
              </w:rPr>
              <w:t>or</w:t>
            </w:r>
            <w:proofErr w:type="spellEnd"/>
            <w:r w:rsidRPr="00581E0F">
              <w:rPr>
                <w:rFonts w:ascii="Times New Roman" w:eastAsia="Gungsuh" w:hAnsi="Times New Roman" w:cs="Times New Roman"/>
              </w:rPr>
              <w:t xml:space="preserve"> lipase </w:t>
            </w:r>
            <w:proofErr w:type="spellStart"/>
            <w:r w:rsidRPr="00581E0F">
              <w:rPr>
                <w:rFonts w:ascii="Times New Roman" w:eastAsia="Gungsuh" w:hAnsi="Times New Roman" w:cs="Times New Roman"/>
              </w:rPr>
              <w:t>levels</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at</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least</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three</w:t>
            </w:r>
            <w:proofErr w:type="spellEnd"/>
            <w:r w:rsidRPr="00581E0F">
              <w:rPr>
                <w:rFonts w:ascii="Times New Roman" w:eastAsia="Gungsuh" w:hAnsi="Times New Roman" w:cs="Times New Roman"/>
              </w:rPr>
              <w:t xml:space="preserve"> times </w:t>
            </w:r>
            <w:proofErr w:type="spellStart"/>
            <w:r w:rsidRPr="00581E0F">
              <w:rPr>
                <w:rFonts w:ascii="Times New Roman" w:eastAsia="Gungsuh" w:hAnsi="Times New Roman" w:cs="Times New Roman"/>
              </w:rPr>
              <w:t>above</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the</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upper</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limit</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of</w:t>
            </w:r>
            <w:proofErr w:type="spellEnd"/>
            <w:r w:rsidRPr="00581E0F">
              <w:rPr>
                <w:rFonts w:ascii="Times New Roman" w:eastAsia="Gungsuh" w:hAnsi="Times New Roman" w:cs="Times New Roman"/>
              </w:rPr>
              <w:t xml:space="preserve"> normal (≥3× ULN); </w:t>
            </w:r>
            <w:proofErr w:type="spellStart"/>
            <w:r w:rsidRPr="00581E0F">
              <w:rPr>
                <w:rFonts w:ascii="Times New Roman" w:eastAsia="Gungsuh" w:hAnsi="Times New Roman" w:cs="Times New Roman"/>
              </w:rPr>
              <w:t>and</w:t>
            </w:r>
            <w:proofErr w:type="spellEnd"/>
            <w:r w:rsidRPr="00581E0F">
              <w:rPr>
                <w:rFonts w:ascii="Times New Roman" w:eastAsia="Gungsuh" w:hAnsi="Times New Roman" w:cs="Times New Roman"/>
              </w:rPr>
              <w:t>/</w:t>
            </w:r>
            <w:proofErr w:type="spellStart"/>
            <w:r w:rsidRPr="00581E0F">
              <w:rPr>
                <w:rFonts w:ascii="Times New Roman" w:eastAsia="Gungsuh" w:hAnsi="Times New Roman" w:cs="Times New Roman"/>
              </w:rPr>
              <w:t>or</w:t>
            </w:r>
            <w:proofErr w:type="spellEnd"/>
            <w:r w:rsidRPr="00581E0F">
              <w:rPr>
                <w:rFonts w:ascii="Times New Roman" w:eastAsia="Gungsuh" w:hAnsi="Times New Roman" w:cs="Times New Roman"/>
              </w:rPr>
              <w:t xml:space="preserve"> (3) </w:t>
            </w:r>
            <w:proofErr w:type="spellStart"/>
            <w:r w:rsidRPr="00581E0F">
              <w:rPr>
                <w:rFonts w:ascii="Times New Roman" w:eastAsia="Gungsuh" w:hAnsi="Times New Roman" w:cs="Times New Roman"/>
              </w:rPr>
              <w:t>characteristi</w:t>
            </w:r>
            <w:r w:rsidRPr="00581E0F">
              <w:rPr>
                <w:rFonts w:ascii="Times New Roman" w:eastAsia="Gungsuh" w:hAnsi="Times New Roman" w:cs="Times New Roman"/>
              </w:rPr>
              <w:t>c</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imaging</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findings</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on</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ultrasound</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computed</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tomography</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or</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magnetic</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resonance</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imaging</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demonstrating</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pancreatic</w:t>
            </w:r>
            <w:proofErr w:type="spellEnd"/>
            <w:r w:rsidRPr="00581E0F">
              <w:rPr>
                <w:rFonts w:ascii="Times New Roman" w:eastAsia="Gungsuh" w:hAnsi="Times New Roman" w:cs="Times New Roman"/>
              </w:rPr>
              <w:t xml:space="preserve"> </w:t>
            </w:r>
            <w:proofErr w:type="spellStart"/>
            <w:r w:rsidRPr="00581E0F">
              <w:rPr>
                <w:rFonts w:ascii="Times New Roman" w:eastAsia="Gungsuh" w:hAnsi="Times New Roman" w:cs="Times New Roman"/>
              </w:rPr>
              <w:t>inflammation</w:t>
            </w:r>
            <w:proofErr w:type="spellEnd"/>
            <w:r w:rsidRPr="00581E0F">
              <w:rPr>
                <w:rFonts w:ascii="Times New Roman" w:eastAsia="Gungsuh" w:hAnsi="Times New Roman" w:cs="Times New Roman"/>
              </w:rPr>
              <w:t xml:space="preserve">. </w:t>
            </w:r>
          </w:p>
        </w:tc>
      </w:tr>
      <w:tr w:rsidR="00A70777" w14:paraId="4EC3DFC5" w14:textId="77777777">
        <w:tc>
          <w:tcPr>
            <w:tcW w:w="1905" w:type="dxa"/>
            <w:tcMar>
              <w:top w:w="100" w:type="dxa"/>
              <w:left w:w="100" w:type="dxa"/>
              <w:bottom w:w="100" w:type="dxa"/>
              <w:right w:w="100" w:type="dxa"/>
            </w:tcMar>
          </w:tcPr>
          <w:p w14:paraId="0F6E7C37" w14:textId="77777777" w:rsidR="00A70777" w:rsidRDefault="005D3C5A">
            <w:pPr>
              <w:widowControl w:val="0"/>
              <w:spacing w:line="240" w:lineRule="auto"/>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Postlethwaite</w:t>
            </w:r>
            <w:proofErr w:type="spellEnd"/>
            <w:r>
              <w:rPr>
                <w:rFonts w:ascii="Times New Roman" w:eastAsia="Times New Roman" w:hAnsi="Times New Roman" w:cs="Times New Roman"/>
                <w:highlight w:val="white"/>
              </w:rPr>
              <w:t xml:space="preserve"> 2025</w:t>
            </w:r>
          </w:p>
        </w:tc>
        <w:tc>
          <w:tcPr>
            <w:tcW w:w="2205" w:type="dxa"/>
            <w:tcMar>
              <w:top w:w="100" w:type="dxa"/>
              <w:left w:w="100" w:type="dxa"/>
              <w:bottom w:w="100" w:type="dxa"/>
              <w:right w:w="100" w:type="dxa"/>
            </w:tcMar>
          </w:tcPr>
          <w:p w14:paraId="1C9FF4EB" w14:textId="77777777" w:rsidR="00A70777" w:rsidRDefault="005D3C5A">
            <w:pPr>
              <w:widowControl w:val="0"/>
              <w:spacing w:line="240" w:lineRule="auto"/>
              <w:jc w:val="both"/>
              <w:rPr>
                <w:rFonts w:ascii="Times New Roman" w:eastAsia="Times New Roman" w:hAnsi="Times New Roman" w:cs="Times New Roman"/>
                <w:u w:val="single"/>
              </w:rPr>
            </w:pPr>
            <w:r>
              <w:rPr>
                <w:rFonts w:ascii="Times New Roman" w:eastAsia="Times New Roman" w:hAnsi="Times New Roman" w:cs="Times New Roman"/>
                <w:u w:val="single"/>
              </w:rPr>
              <w:t xml:space="preserve">No </w:t>
            </w:r>
            <w:proofErr w:type="spellStart"/>
            <w:r>
              <w:rPr>
                <w:rFonts w:ascii="Times New Roman" w:eastAsia="Times New Roman" w:hAnsi="Times New Roman" w:cs="Times New Roman"/>
                <w:u w:val="single"/>
              </w:rPr>
              <w:t>acute</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pancreatitis</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diagnostic</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criteria</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were</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reported</w:t>
            </w:r>
            <w:proofErr w:type="spellEnd"/>
            <w:r>
              <w:rPr>
                <w:rFonts w:ascii="Times New Roman" w:eastAsia="Times New Roman" w:hAnsi="Times New Roman" w:cs="Times New Roman"/>
                <w:u w:val="single"/>
              </w:rPr>
              <w:t>.</w:t>
            </w:r>
          </w:p>
        </w:tc>
        <w:tc>
          <w:tcPr>
            <w:tcW w:w="4905" w:type="dxa"/>
            <w:tcMar>
              <w:top w:w="100" w:type="dxa"/>
              <w:left w:w="100" w:type="dxa"/>
              <w:bottom w:w="100" w:type="dxa"/>
              <w:right w:w="100" w:type="dxa"/>
            </w:tcMar>
          </w:tcPr>
          <w:p w14:paraId="3F8391EB" w14:textId="77777777" w:rsidR="00A70777" w:rsidRDefault="005D3C5A">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New </w:t>
            </w:r>
            <w:proofErr w:type="spellStart"/>
            <w:r>
              <w:rPr>
                <w:rFonts w:ascii="Times New Roman" w:eastAsia="Times New Roman" w:hAnsi="Times New Roman" w:cs="Times New Roman"/>
              </w:rPr>
              <w:t>instance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acute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pancreatitis</w:t>
            </w:r>
            <w:proofErr w:type="spellEnd"/>
            <w:r>
              <w:rPr>
                <w:rFonts w:ascii="Times New Roman" w:eastAsia="Times New Roman" w:hAnsi="Times New Roman" w:cs="Times New Roman"/>
              </w:rPr>
              <w:t xml:space="preserve"> (AP) </w:t>
            </w:r>
            <w:proofErr w:type="spellStart"/>
            <w:r>
              <w:rPr>
                <w:rFonts w:ascii="Times New Roman" w:eastAsia="Times New Roman" w:hAnsi="Times New Roman" w:cs="Times New Roman"/>
              </w:rPr>
              <w:t>occurring</w:t>
            </w:r>
            <w:proofErr w:type="spellEnd"/>
            <w:r>
              <w:rPr>
                <w:rFonts w:ascii="Times New Roman" w:eastAsia="Times New Roman" w:hAnsi="Times New Roman" w:cs="Times New Roman"/>
              </w:rPr>
              <w:t xml:space="preserve"> in a </w:t>
            </w:r>
            <w:proofErr w:type="spellStart"/>
            <w:r>
              <w:rPr>
                <w:rFonts w:ascii="Times New Roman" w:eastAsia="Times New Roman" w:hAnsi="Times New Roman" w:cs="Times New Roman"/>
              </w:rPr>
              <w:t>patient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who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has</w:t>
            </w:r>
            <w:proofErr w:type="spellEnd"/>
            <w:r>
              <w:rPr>
                <w:rFonts w:ascii="Times New Roman" w:eastAsia="Times New Roman" w:hAnsi="Times New Roman" w:cs="Times New Roman"/>
              </w:rPr>
              <w:t xml:space="preserve"> a prior </w:t>
            </w:r>
            <w:proofErr w:type="spellStart"/>
            <w:r>
              <w:rPr>
                <w:rFonts w:ascii="Times New Roman" w:eastAsia="Times New Roman" w:hAnsi="Times New Roman" w:cs="Times New Roman"/>
              </w:rPr>
              <w:t>history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condition</w:t>
            </w:r>
            <w:proofErr w:type="spellEnd"/>
            <w:r>
              <w:rPr>
                <w:rFonts w:ascii="Times New Roman" w:eastAsia="Times New Roman" w:hAnsi="Times New Roman" w:cs="Times New Roman"/>
              </w:rPr>
              <w:t xml:space="preserve">. </w:t>
            </w:r>
          </w:p>
          <w:p w14:paraId="3581C734" w14:textId="65E28475" w:rsidR="00A70777" w:rsidRDefault="00A70777">
            <w:pPr>
              <w:widowControl w:val="0"/>
              <w:spacing w:line="240" w:lineRule="auto"/>
              <w:jc w:val="both"/>
              <w:rPr>
                <w:rFonts w:ascii="Times New Roman" w:eastAsia="Times New Roman" w:hAnsi="Times New Roman" w:cs="Times New Roman"/>
              </w:rPr>
            </w:pPr>
          </w:p>
        </w:tc>
      </w:tr>
    </w:tbl>
    <w:p w14:paraId="4B6C6627" w14:textId="77777777" w:rsidR="00A70777" w:rsidRDefault="00A70777">
      <w:pPr>
        <w:spacing w:after="240" w:line="240" w:lineRule="auto"/>
        <w:jc w:val="both"/>
        <w:rPr>
          <w:rFonts w:ascii="Times New Roman" w:eastAsia="Times New Roman" w:hAnsi="Times New Roman" w:cs="Times New Roman"/>
          <w:b/>
          <w:bCs/>
        </w:rPr>
      </w:pPr>
    </w:p>
    <w:p w14:paraId="1897BAFD" w14:textId="77777777" w:rsidR="00A70777" w:rsidRDefault="00A70777">
      <w:pPr>
        <w:spacing w:after="160" w:line="240" w:lineRule="auto"/>
        <w:rPr>
          <w:rFonts w:ascii="Times New Roman" w:eastAsia="Times New Roman" w:hAnsi="Times New Roman" w:cs="Times New Roman"/>
          <w:b/>
          <w:bCs/>
        </w:rPr>
      </w:pPr>
    </w:p>
    <w:p w14:paraId="0FED4711" w14:textId="77777777" w:rsidR="00A70777" w:rsidRDefault="005D3C5A">
      <w:pPr>
        <w:spacing w:after="240" w:line="480" w:lineRule="auto"/>
        <w:jc w:val="both"/>
        <w:rPr>
          <w:rFonts w:ascii="Times New Roman" w:eastAsia="Times New Roman" w:hAnsi="Times New Roman" w:cs="Times New Roman"/>
          <w:b/>
          <w:bCs/>
        </w:rPr>
      </w:pPr>
      <w:proofErr w:type="spellStart"/>
      <w:r>
        <w:rPr>
          <w:rFonts w:ascii="Times New Roman" w:eastAsia="Times New Roman" w:hAnsi="Times New Roman" w:cs="Times New Roman"/>
          <w:b/>
          <w:bCs/>
        </w:rPr>
        <w:t>Table</w:t>
      </w:r>
      <w:proofErr w:type="spellEnd"/>
      <w:r>
        <w:rPr>
          <w:rFonts w:ascii="Times New Roman" w:eastAsia="Times New Roman" w:hAnsi="Times New Roman" w:cs="Times New Roman"/>
          <w:b/>
          <w:bCs/>
        </w:rPr>
        <w:t xml:space="preserve"> S3 </w:t>
      </w:r>
      <w:proofErr w:type="spellStart"/>
      <w:r>
        <w:rPr>
          <w:rFonts w:ascii="Times New Roman" w:eastAsia="Times New Roman" w:hAnsi="Times New Roman" w:cs="Times New Roman"/>
        </w:rPr>
        <w:t>Fully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read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studies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reasons</w:t>
      </w:r>
      <w:proofErr w:type="spellEnd"/>
      <w:r>
        <w:rPr>
          <w:rFonts w:ascii="Times New Roman" w:eastAsia="Times New Roman" w:hAnsi="Times New Roman" w:cs="Times New Roman"/>
        </w:rPr>
        <w:t xml:space="preserve"> for </w:t>
      </w:r>
      <w:proofErr w:type="spellStart"/>
      <w:r>
        <w:rPr>
          <w:rFonts w:ascii="Times New Roman" w:eastAsia="Times New Roman" w:hAnsi="Times New Roman" w:cs="Times New Roman"/>
        </w:rPr>
        <w:t>exclusion</w:t>
      </w:r>
      <w:proofErr w:type="spellEnd"/>
    </w:p>
    <w:sdt>
      <w:sdtPr>
        <w:tag w:val="goog_rdk_2"/>
        <w:id w:val="-1523029910"/>
        <w:lock w:val="contentLocked"/>
      </w:sdtPr>
      <w:sdtEndPr/>
      <w:sdtContent>
        <w:tbl>
          <w:tblPr>
            <w:tblStyle w:val="a1"/>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
            <w:gridCol w:w="4590"/>
            <w:gridCol w:w="3030"/>
          </w:tblGrid>
          <w:tr w:rsidR="00A70777" w14:paraId="2372AC20" w14:textId="77777777">
            <w:tc>
              <w:tcPr>
                <w:tcW w:w="1395" w:type="dxa"/>
                <w:tcBorders>
                  <w:top w:val="single" w:sz="5" w:space="0" w:color="000000"/>
                  <w:left w:val="single" w:sz="5" w:space="0" w:color="000000"/>
                  <w:bottom w:val="single" w:sz="5" w:space="0" w:color="000000"/>
                  <w:right w:val="single" w:sz="5" w:space="0" w:color="000000"/>
                </w:tcBorders>
                <w:tcMar>
                  <w:top w:w="0" w:type="dxa"/>
                  <w:bottom w:w="0" w:type="dxa"/>
                </w:tcMar>
              </w:tcPr>
              <w:p w14:paraId="1CCC11C6" w14:textId="77777777" w:rsidR="00A70777" w:rsidRDefault="005D3C5A">
                <w:pPr>
                  <w:rPr>
                    <w:rFonts w:ascii="Times New Roman" w:eastAsia="Times New Roman" w:hAnsi="Times New Roman" w:cs="Times New Roman"/>
                  </w:rPr>
                </w:pPr>
                <w:r>
                  <w:rPr>
                    <w:rFonts w:ascii="Times New Roman" w:eastAsia="Times New Roman" w:hAnsi="Times New Roman" w:cs="Times New Roman"/>
                  </w:rPr>
                  <w:t>Study</w:t>
                </w:r>
              </w:p>
            </w:tc>
            <w:tc>
              <w:tcPr>
                <w:tcW w:w="4590" w:type="dxa"/>
                <w:tcBorders>
                  <w:top w:val="single" w:sz="5" w:space="0" w:color="000000"/>
                  <w:left w:val="single" w:sz="5" w:space="0" w:color="000000"/>
                  <w:bottom w:val="single" w:sz="5" w:space="0" w:color="000000"/>
                  <w:right w:val="single" w:sz="5" w:space="0" w:color="000000"/>
                </w:tcBorders>
                <w:tcMar>
                  <w:top w:w="0" w:type="dxa"/>
                  <w:bottom w:w="0" w:type="dxa"/>
                </w:tcMar>
              </w:tcPr>
              <w:p w14:paraId="5BD28E0D" w14:textId="77777777" w:rsidR="00A70777" w:rsidRDefault="005D3C5A">
                <w:pPr>
                  <w:rPr>
                    <w:rFonts w:ascii="Times New Roman" w:eastAsia="Times New Roman" w:hAnsi="Times New Roman" w:cs="Times New Roman"/>
                  </w:rPr>
                </w:pPr>
                <w:r>
                  <w:rPr>
                    <w:rFonts w:ascii="Times New Roman" w:eastAsia="Times New Roman" w:hAnsi="Times New Roman" w:cs="Times New Roman"/>
                  </w:rPr>
                  <w:t>Reasons for exclusion</w:t>
                </w:r>
              </w:p>
            </w:tc>
            <w:tc>
              <w:tcPr>
                <w:tcW w:w="3030" w:type="dxa"/>
                <w:tcBorders>
                  <w:top w:val="single" w:sz="5" w:space="0" w:color="000000"/>
                  <w:left w:val="single" w:sz="5" w:space="0" w:color="000000"/>
                  <w:bottom w:val="single" w:sz="5" w:space="0" w:color="000000"/>
                  <w:right w:val="single" w:sz="5" w:space="0" w:color="000000"/>
                </w:tcBorders>
                <w:tcMar>
                  <w:top w:w="0" w:type="dxa"/>
                  <w:bottom w:w="0" w:type="dxa"/>
                </w:tcMar>
              </w:tcPr>
              <w:p w14:paraId="37A0809C" w14:textId="77777777" w:rsidR="00A70777" w:rsidRDefault="005D3C5A">
                <w:pPr>
                  <w:rPr>
                    <w:rFonts w:ascii="Times New Roman" w:eastAsia="Times New Roman" w:hAnsi="Times New Roman" w:cs="Times New Roman"/>
                  </w:rPr>
                </w:pPr>
                <w:r>
                  <w:rPr>
                    <w:rFonts w:ascii="Times New Roman" w:eastAsia="Times New Roman" w:hAnsi="Times New Roman" w:cs="Times New Roman"/>
                  </w:rPr>
                  <w:t>DOI or link</w:t>
                </w:r>
              </w:p>
            </w:tc>
          </w:tr>
          <w:tr w:rsidR="00A70777" w14:paraId="1B47CD44" w14:textId="77777777">
            <w:trPr>
              <w:trHeight w:val="700"/>
            </w:trPr>
            <w:tc>
              <w:tcPr>
                <w:tcW w:w="1395" w:type="dxa"/>
                <w:tcMar>
                  <w:top w:w="100" w:type="dxa"/>
                  <w:left w:w="100" w:type="dxa"/>
                  <w:bottom w:w="100" w:type="dxa"/>
                  <w:right w:w="100" w:type="dxa"/>
                </w:tcMar>
              </w:tcPr>
              <w:p w14:paraId="01421E19" w14:textId="77777777" w:rsidR="00A70777" w:rsidRDefault="005D3C5A">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Dankner 2024</w:t>
                </w:r>
              </w:p>
            </w:tc>
            <w:tc>
              <w:tcPr>
                <w:tcW w:w="4590" w:type="dxa"/>
                <w:tcMar>
                  <w:top w:w="100" w:type="dxa"/>
                  <w:left w:w="100" w:type="dxa"/>
                  <w:bottom w:w="100" w:type="dxa"/>
                  <w:right w:w="100" w:type="dxa"/>
                </w:tcMar>
              </w:tcPr>
              <w:p w14:paraId="608949B8" w14:textId="77777777" w:rsidR="00A70777" w:rsidRDefault="005D3C5A">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Wrong outcome: recurrent acute pancreatitis was not evaluated </w:t>
                </w:r>
              </w:p>
            </w:tc>
            <w:tc>
              <w:tcPr>
                <w:tcW w:w="3030" w:type="dxa"/>
                <w:tcMar>
                  <w:top w:w="100" w:type="dxa"/>
                  <w:left w:w="100" w:type="dxa"/>
                  <w:bottom w:w="100" w:type="dxa"/>
                  <w:right w:w="100" w:type="dxa"/>
                </w:tcMar>
              </w:tcPr>
              <w:p w14:paraId="0DDE113B" w14:textId="77777777" w:rsidR="00A70777" w:rsidRDefault="005D3C5A">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https://doi.org/10.1001/jamanetworkopen.2023.50408</w:t>
                </w:r>
              </w:p>
            </w:tc>
          </w:tr>
          <w:tr w:rsidR="00A70777" w14:paraId="6B8FF715" w14:textId="77777777">
            <w:trPr>
              <w:trHeight w:val="779"/>
            </w:trPr>
            <w:tc>
              <w:tcPr>
                <w:tcW w:w="1395" w:type="dxa"/>
                <w:tcMar>
                  <w:top w:w="100" w:type="dxa"/>
                  <w:left w:w="100" w:type="dxa"/>
                  <w:bottom w:w="100" w:type="dxa"/>
                  <w:right w:w="100" w:type="dxa"/>
                </w:tcMar>
              </w:tcPr>
              <w:p w14:paraId="2C9A7276" w14:textId="77777777" w:rsidR="00A70777" w:rsidRDefault="005D3C5A">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Hsu 2025</w:t>
                </w:r>
              </w:p>
            </w:tc>
            <w:tc>
              <w:tcPr>
                <w:tcW w:w="4590" w:type="dxa"/>
                <w:tcMar>
                  <w:top w:w="100" w:type="dxa"/>
                  <w:left w:w="100" w:type="dxa"/>
                  <w:bottom w:w="100" w:type="dxa"/>
                  <w:right w:w="100" w:type="dxa"/>
                </w:tcMar>
              </w:tcPr>
              <w:p w14:paraId="3C25DAA8" w14:textId="77777777" w:rsidR="00A70777" w:rsidRDefault="005D3C5A">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Wrong population: participants did not have a history of pancreatitis</w:t>
                </w:r>
              </w:p>
            </w:tc>
            <w:tc>
              <w:tcPr>
                <w:tcW w:w="3030" w:type="dxa"/>
                <w:tcMar>
                  <w:top w:w="100" w:type="dxa"/>
                  <w:left w:w="100" w:type="dxa"/>
                  <w:bottom w:w="100" w:type="dxa"/>
                  <w:right w:w="100" w:type="dxa"/>
                </w:tcMar>
              </w:tcPr>
              <w:p w14:paraId="134224F1" w14:textId="77777777" w:rsidR="00A70777" w:rsidRDefault="005D3C5A">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https://doi.org/10.12659/msm.946935</w:t>
                </w:r>
              </w:p>
            </w:tc>
          </w:tr>
          <w:tr w:rsidR="00A70777" w14:paraId="4E05443B" w14:textId="77777777">
            <w:trPr>
              <w:trHeight w:val="779"/>
            </w:trPr>
            <w:tc>
              <w:tcPr>
                <w:tcW w:w="1395" w:type="dxa"/>
                <w:tcMar>
                  <w:top w:w="100" w:type="dxa"/>
                  <w:left w:w="100" w:type="dxa"/>
                  <w:bottom w:w="100" w:type="dxa"/>
                  <w:right w:w="100" w:type="dxa"/>
                </w:tcMar>
              </w:tcPr>
              <w:p w14:paraId="0D06D00D" w14:textId="77777777" w:rsidR="00A70777" w:rsidRDefault="005D3C5A">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Kushner </w:t>
                </w:r>
              </w:p>
            </w:tc>
            <w:tc>
              <w:tcPr>
                <w:tcW w:w="4590" w:type="dxa"/>
                <w:tcMar>
                  <w:top w:w="100" w:type="dxa"/>
                  <w:left w:w="100" w:type="dxa"/>
                  <w:bottom w:w="100" w:type="dxa"/>
                  <w:right w:w="100" w:type="dxa"/>
                </w:tcMar>
              </w:tcPr>
              <w:p w14:paraId="59683A18" w14:textId="77777777" w:rsidR="00A70777" w:rsidRDefault="005D3C5A">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Wrong population: the published data do not report the treatment-arm distribution or treatment-specific outcomes among the participants with a history of prior pancreatitis. </w:t>
                </w:r>
              </w:p>
            </w:tc>
            <w:tc>
              <w:tcPr>
                <w:tcW w:w="3030" w:type="dxa"/>
                <w:tcMar>
                  <w:top w:w="100" w:type="dxa"/>
                  <w:left w:w="100" w:type="dxa"/>
                  <w:bottom w:w="100" w:type="dxa"/>
                  <w:right w:w="100" w:type="dxa"/>
                </w:tcMar>
              </w:tcPr>
              <w:p w14:paraId="0E898D7A" w14:textId="77777777" w:rsidR="00A70777" w:rsidRDefault="005D3C5A">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https://doi.org/10.1002/oby.24222</w:t>
                </w:r>
              </w:p>
            </w:tc>
          </w:tr>
          <w:tr w:rsidR="00A70777" w14:paraId="5FBFCB42" w14:textId="77777777">
            <w:trPr>
              <w:trHeight w:val="779"/>
            </w:trPr>
            <w:tc>
              <w:tcPr>
                <w:tcW w:w="1395" w:type="dxa"/>
                <w:tcMar>
                  <w:top w:w="100" w:type="dxa"/>
                  <w:left w:w="100" w:type="dxa"/>
                  <w:bottom w:w="100" w:type="dxa"/>
                  <w:right w:w="100" w:type="dxa"/>
                </w:tcMar>
              </w:tcPr>
              <w:p w14:paraId="3B176D24" w14:textId="77777777" w:rsidR="00A70777" w:rsidRDefault="005D3C5A">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Faillie  2013</w:t>
                </w:r>
              </w:p>
            </w:tc>
            <w:tc>
              <w:tcPr>
                <w:tcW w:w="4590" w:type="dxa"/>
                <w:tcMar>
                  <w:top w:w="100" w:type="dxa"/>
                  <w:left w:w="100" w:type="dxa"/>
                  <w:bottom w:w="100" w:type="dxa"/>
                  <w:right w:w="100" w:type="dxa"/>
                </w:tcMar>
              </w:tcPr>
              <w:p w14:paraId="0CC2D287" w14:textId="77777777" w:rsidR="00A70777" w:rsidRDefault="005D3C5A">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Wrong population: history of pancreatitis was reported only among participants who developed recurrent acute pancreatitis </w:t>
                </w:r>
              </w:p>
            </w:tc>
            <w:tc>
              <w:tcPr>
                <w:tcW w:w="3030" w:type="dxa"/>
                <w:tcMar>
                  <w:top w:w="100" w:type="dxa"/>
                  <w:left w:w="100" w:type="dxa"/>
                  <w:bottom w:w="100" w:type="dxa"/>
                  <w:right w:w="100" w:type="dxa"/>
                </w:tcMar>
              </w:tcPr>
              <w:p w14:paraId="29132D5B" w14:textId="77777777" w:rsidR="00A70777" w:rsidRDefault="005D3C5A">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https://doi.org/10.1007/s00592-013-0544-0</w:t>
                </w:r>
              </w:p>
            </w:tc>
          </w:tr>
          <w:tr w:rsidR="00A70777" w14:paraId="0D8A0314" w14:textId="77777777">
            <w:trPr>
              <w:trHeight w:val="1066"/>
            </w:trPr>
            <w:tc>
              <w:tcPr>
                <w:tcW w:w="1395" w:type="dxa"/>
                <w:tcMar>
                  <w:top w:w="100" w:type="dxa"/>
                  <w:left w:w="100" w:type="dxa"/>
                  <w:bottom w:w="100" w:type="dxa"/>
                  <w:right w:w="100" w:type="dxa"/>
                </w:tcMar>
              </w:tcPr>
              <w:p w14:paraId="5BE57C97" w14:textId="77777777" w:rsidR="00A70777" w:rsidRDefault="005D3C5A">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Calvarysky 2026</w:t>
                </w:r>
              </w:p>
            </w:tc>
            <w:tc>
              <w:tcPr>
                <w:tcW w:w="4590" w:type="dxa"/>
                <w:tcMar>
                  <w:top w:w="100" w:type="dxa"/>
                  <w:left w:w="100" w:type="dxa"/>
                  <w:bottom w:w="100" w:type="dxa"/>
                  <w:right w:w="100" w:type="dxa"/>
                </w:tcMar>
              </w:tcPr>
              <w:p w14:paraId="0DE98FFD" w14:textId="77777777" w:rsidR="00A70777" w:rsidRDefault="005D3C5A">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Wrong population: patients with elevated lipase and those with a history of pancreatitis were not analyzed separately. </w:t>
                </w:r>
              </w:p>
            </w:tc>
            <w:tc>
              <w:tcPr>
                <w:tcW w:w="3030" w:type="dxa"/>
                <w:tcMar>
                  <w:top w:w="100" w:type="dxa"/>
                  <w:left w:w="100" w:type="dxa"/>
                  <w:bottom w:w="100" w:type="dxa"/>
                  <w:right w:w="100" w:type="dxa"/>
                </w:tcMar>
              </w:tcPr>
              <w:p w14:paraId="54459C4C" w14:textId="77777777" w:rsidR="00A70777" w:rsidRDefault="005D3C5A">
                <w:pPr>
                  <w:widowControl w:val="0"/>
                  <w:spacing w:line="240" w:lineRule="auto"/>
                  <w:jc w:val="both"/>
                  <w:rPr>
                    <w:rFonts w:ascii="Times New Roman" w:eastAsia="Times New Roman" w:hAnsi="Times New Roman" w:cs="Times New Roman"/>
                  </w:rPr>
                </w:pPr>
                <w:r>
                  <w:rPr>
                    <w:rFonts w:ascii="Times New Roman" w:eastAsia="Times New Roman" w:hAnsi="Times New Roman" w:cs="Times New Roman"/>
                  </w:rPr>
                  <w:t>https://doi.org/10.1002/dmrr.70116</w:t>
                </w:r>
              </w:p>
            </w:tc>
          </w:tr>
        </w:tbl>
      </w:sdtContent>
    </w:sdt>
    <w:p w14:paraId="02A4C639" w14:textId="77777777" w:rsidR="00A70777" w:rsidRDefault="00A70777">
      <w:pPr>
        <w:spacing w:after="240" w:line="240" w:lineRule="auto"/>
        <w:jc w:val="both"/>
        <w:rPr>
          <w:rFonts w:ascii="Times New Roman" w:eastAsia="Times New Roman" w:hAnsi="Times New Roman" w:cs="Times New Roman"/>
        </w:rPr>
      </w:pPr>
    </w:p>
    <w:p w14:paraId="065535C7" w14:textId="77777777" w:rsidR="00A70777" w:rsidRDefault="00A70777">
      <w:pPr>
        <w:spacing w:after="240" w:line="480" w:lineRule="auto"/>
        <w:jc w:val="both"/>
        <w:rPr>
          <w:rFonts w:ascii="Times New Roman" w:eastAsia="Times New Roman" w:hAnsi="Times New Roman" w:cs="Times New Roman"/>
          <w:b/>
          <w:bCs/>
        </w:rPr>
      </w:pPr>
    </w:p>
    <w:p w14:paraId="0DFCC833" w14:textId="77777777" w:rsidR="00A70777" w:rsidRDefault="005D3C5A">
      <w:pPr>
        <w:spacing w:after="240" w:line="480" w:lineRule="auto"/>
        <w:jc w:val="both"/>
        <w:rPr>
          <w:rFonts w:ascii="Times New Roman" w:eastAsia="Times New Roman" w:hAnsi="Times New Roman" w:cs="Times New Roman"/>
          <w:b/>
          <w:bCs/>
        </w:rPr>
      </w:pPr>
      <w:proofErr w:type="spellStart"/>
      <w:r>
        <w:rPr>
          <w:rFonts w:ascii="Times New Roman" w:eastAsia="Times New Roman" w:hAnsi="Times New Roman" w:cs="Times New Roman"/>
          <w:b/>
          <w:bCs/>
        </w:rPr>
        <w:t>Table</w:t>
      </w:r>
      <w:proofErr w:type="spellEnd"/>
      <w:r>
        <w:rPr>
          <w:rFonts w:ascii="Times New Roman" w:eastAsia="Times New Roman" w:hAnsi="Times New Roman" w:cs="Times New Roman"/>
          <w:b/>
          <w:bCs/>
        </w:rPr>
        <w:t xml:space="preserve"> S4 </w:t>
      </w:r>
      <w:proofErr w:type="spellStart"/>
      <w:r>
        <w:rPr>
          <w:rFonts w:ascii="Times New Roman" w:eastAsia="Times New Roman" w:hAnsi="Times New Roman" w:cs="Times New Roman"/>
        </w:rPr>
        <w:t>References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studies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included</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review </w:t>
      </w:r>
    </w:p>
    <w:sdt>
      <w:sdtPr>
        <w:tag w:val="goog_rdk_3"/>
        <w:id w:val="1145761699"/>
        <w:lock w:val="contentLocked"/>
      </w:sdtPr>
      <w:sdtEndPr/>
      <w:sdtContent>
        <w:tbl>
          <w:tblPr>
            <w:tblStyle w:val="a2"/>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5"/>
            <w:gridCol w:w="6585"/>
          </w:tblGrid>
          <w:tr w:rsidR="00A70777" w14:paraId="1DFCBD17" w14:textId="77777777">
            <w:tc>
              <w:tcPr>
                <w:tcW w:w="2415" w:type="dxa"/>
                <w:tcBorders>
                  <w:top w:val="single" w:sz="5" w:space="0" w:color="000000"/>
                  <w:left w:val="single" w:sz="5" w:space="0" w:color="000000"/>
                  <w:bottom w:val="single" w:sz="5" w:space="0" w:color="000000"/>
                  <w:right w:val="single" w:sz="5" w:space="0" w:color="000000"/>
                </w:tcBorders>
                <w:tcMar>
                  <w:top w:w="0" w:type="dxa"/>
                  <w:bottom w:w="0" w:type="dxa"/>
                </w:tcMar>
              </w:tcPr>
              <w:p w14:paraId="3598F9C8" w14:textId="77777777" w:rsidR="00A70777" w:rsidRDefault="005D3C5A">
                <w:pPr>
                  <w:rPr>
                    <w:rFonts w:ascii="Times New Roman" w:eastAsia="Times New Roman" w:hAnsi="Times New Roman" w:cs="Times New Roman"/>
                  </w:rPr>
                </w:pPr>
                <w:r>
                  <w:rPr>
                    <w:rFonts w:ascii="Times New Roman" w:eastAsia="Times New Roman" w:hAnsi="Times New Roman" w:cs="Times New Roman"/>
                  </w:rPr>
                  <w:t>Study</w:t>
                </w:r>
              </w:p>
            </w:tc>
            <w:tc>
              <w:tcPr>
                <w:tcW w:w="6585" w:type="dxa"/>
                <w:tcBorders>
                  <w:top w:val="single" w:sz="5" w:space="0" w:color="000000"/>
                  <w:left w:val="single" w:sz="5" w:space="0" w:color="000000"/>
                  <w:bottom w:val="single" w:sz="5" w:space="0" w:color="000000"/>
                  <w:right w:val="single" w:sz="5" w:space="0" w:color="000000"/>
                </w:tcBorders>
                <w:tcMar>
                  <w:top w:w="0" w:type="dxa"/>
                  <w:bottom w:w="0" w:type="dxa"/>
                </w:tcMar>
              </w:tcPr>
              <w:p w14:paraId="48B334C8" w14:textId="77777777" w:rsidR="00A70777" w:rsidRDefault="005D3C5A">
                <w:pPr>
                  <w:rPr>
                    <w:rFonts w:ascii="Times New Roman" w:eastAsia="Times New Roman" w:hAnsi="Times New Roman" w:cs="Times New Roman"/>
                  </w:rPr>
                </w:pPr>
                <w:r>
                  <w:rPr>
                    <w:rFonts w:ascii="Times New Roman" w:eastAsia="Times New Roman" w:hAnsi="Times New Roman" w:cs="Times New Roman"/>
                  </w:rPr>
                  <w:t>References</w:t>
                </w:r>
              </w:p>
            </w:tc>
          </w:tr>
          <w:tr w:rsidR="00A70777" w14:paraId="5B9895EC" w14:textId="77777777">
            <w:tc>
              <w:tcPr>
                <w:tcW w:w="2415" w:type="dxa"/>
                <w:tcMar>
                  <w:top w:w="100" w:type="dxa"/>
                  <w:left w:w="100" w:type="dxa"/>
                  <w:bottom w:w="100" w:type="dxa"/>
                  <w:right w:w="100" w:type="dxa"/>
                </w:tcMar>
              </w:tcPr>
              <w:p w14:paraId="03EEEC6F" w14:textId="77777777" w:rsidR="00A70777" w:rsidRDefault="005D3C5A">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Lomeli 2024</w:t>
                </w:r>
              </w:p>
            </w:tc>
            <w:tc>
              <w:tcPr>
                <w:tcW w:w="6585" w:type="dxa"/>
                <w:tcMar>
                  <w:top w:w="100" w:type="dxa"/>
                  <w:left w:w="100" w:type="dxa"/>
                  <w:bottom w:w="100" w:type="dxa"/>
                  <w:right w:w="100" w:type="dxa"/>
                </w:tcMar>
              </w:tcPr>
              <w:p w14:paraId="7FF0FFF7" w14:textId="77777777" w:rsidR="00A70777" w:rsidRDefault="005D3C5A">
                <w:pPr>
                  <w:spacing w:after="160"/>
                  <w:jc w:val="both"/>
                  <w:rPr>
                    <w:rFonts w:ascii="Times New Roman" w:eastAsia="Times New Roman" w:hAnsi="Times New Roman" w:cs="Times New Roman"/>
                  </w:rPr>
                </w:pPr>
                <w:r>
                  <w:rPr>
                    <w:rFonts w:ascii="Times New Roman" w:eastAsia="Times New Roman" w:hAnsi="Times New Roman" w:cs="Times New Roman"/>
                  </w:rPr>
                  <w:t>Lomeli LD, Kodali AM, Tsushima Y, Mehta AE, Pantalone KM. The incidence of acute pancreatitis with GLP-1 receptor agonist therapy in individuals with a known history of pancreatitis. Diabetes Res Clin Pract. 2024;215:111806. doi:10.1016/j.diabres.2024.111806</w:t>
                </w:r>
              </w:p>
            </w:tc>
          </w:tr>
          <w:tr w:rsidR="00A70777" w14:paraId="40E5183E" w14:textId="77777777">
            <w:tc>
              <w:tcPr>
                <w:tcW w:w="2415" w:type="dxa"/>
                <w:tcMar>
                  <w:top w:w="100" w:type="dxa"/>
                  <w:left w:w="100" w:type="dxa"/>
                  <w:bottom w:w="100" w:type="dxa"/>
                  <w:right w:w="100" w:type="dxa"/>
                </w:tcMar>
              </w:tcPr>
              <w:p w14:paraId="07BC6DDB" w14:textId="77777777" w:rsidR="00A70777" w:rsidRDefault="005D3C5A">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Nassar 2025</w:t>
                </w:r>
              </w:p>
            </w:tc>
            <w:tc>
              <w:tcPr>
                <w:tcW w:w="6585" w:type="dxa"/>
                <w:tcMar>
                  <w:top w:w="100" w:type="dxa"/>
                  <w:left w:w="100" w:type="dxa"/>
                  <w:bottom w:w="100" w:type="dxa"/>
                  <w:right w:w="100" w:type="dxa"/>
                </w:tcMar>
              </w:tcPr>
              <w:p w14:paraId="62CF2C58" w14:textId="77777777" w:rsidR="00A70777" w:rsidRDefault="005D3C5A">
                <w:pPr>
                  <w:spacing w:after="160"/>
                  <w:jc w:val="both"/>
                  <w:rPr>
                    <w:rFonts w:ascii="Times New Roman" w:eastAsia="Times New Roman" w:hAnsi="Times New Roman" w:cs="Times New Roman"/>
                  </w:rPr>
                </w:pPr>
                <w:r>
                  <w:rPr>
                    <w:rFonts w:ascii="Times New Roman" w:eastAsia="Times New Roman" w:hAnsi="Times New Roman" w:cs="Times New Roman"/>
                  </w:rPr>
                  <w:t>Nassar M, Abosheaishaa H, Misra A, Dandona P, Ghanim H, Chaudhuri A. Use of glucagon-like peptide-1 receptor agonists in people with history of acute pancreatitis: TriNetX analysis. Diabetes Metab. 2025;51(2):101613. doi:10.1016/j.diabet.2025.101613</w:t>
                </w:r>
              </w:p>
            </w:tc>
          </w:tr>
          <w:tr w:rsidR="00A70777" w14:paraId="30222286" w14:textId="77777777">
            <w:tc>
              <w:tcPr>
                <w:tcW w:w="2415" w:type="dxa"/>
                <w:tcMar>
                  <w:top w:w="100" w:type="dxa"/>
                  <w:left w:w="100" w:type="dxa"/>
                  <w:bottom w:w="100" w:type="dxa"/>
                  <w:right w:w="100" w:type="dxa"/>
                </w:tcMar>
              </w:tcPr>
              <w:p w14:paraId="2FDFC80F" w14:textId="77777777" w:rsidR="00A70777" w:rsidRDefault="005D3C5A">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Steinberg 2017</w:t>
                </w:r>
              </w:p>
            </w:tc>
            <w:tc>
              <w:tcPr>
                <w:tcW w:w="6585" w:type="dxa"/>
                <w:tcMar>
                  <w:top w:w="100" w:type="dxa"/>
                  <w:left w:w="100" w:type="dxa"/>
                  <w:bottom w:w="100" w:type="dxa"/>
                  <w:right w:w="100" w:type="dxa"/>
                </w:tcMar>
              </w:tcPr>
              <w:p w14:paraId="370AB081" w14:textId="77777777" w:rsidR="00A70777" w:rsidRDefault="005D3C5A">
                <w:pPr>
                  <w:spacing w:after="160"/>
                  <w:jc w:val="both"/>
                  <w:rPr>
                    <w:rFonts w:ascii="Times New Roman" w:eastAsia="Times New Roman" w:hAnsi="Times New Roman" w:cs="Times New Roman"/>
                  </w:rPr>
                </w:pPr>
                <w:r>
                  <w:rPr>
                    <w:rFonts w:ascii="Times New Roman" w:eastAsia="Times New Roman" w:hAnsi="Times New Roman" w:cs="Times New Roman"/>
                  </w:rPr>
                  <w:t>Steinberg WM, Buse JB, Ghorbani MLM, et al. Amylase, Lipase, and Acute Pancreatitis in People With Type 2 Diabetes Treated With Liraglutide: Results From the LEADER Randomized Trial. Diabetes Care. 2017;40(7):966-972. doi:10.2337/dc16-2747</w:t>
                </w:r>
              </w:p>
            </w:tc>
          </w:tr>
          <w:tr w:rsidR="00A70777" w14:paraId="55646F75" w14:textId="77777777">
            <w:tc>
              <w:tcPr>
                <w:tcW w:w="2415" w:type="dxa"/>
                <w:tcMar>
                  <w:top w:w="100" w:type="dxa"/>
                  <w:left w:w="100" w:type="dxa"/>
                  <w:bottom w:w="100" w:type="dxa"/>
                  <w:right w:w="100" w:type="dxa"/>
                </w:tcMar>
              </w:tcPr>
              <w:p w14:paraId="28934A78" w14:textId="77777777" w:rsidR="00A70777" w:rsidRDefault="005D3C5A">
                <w:pPr>
                  <w:widowControl w:val="0"/>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Postlethwaite 2025</w:t>
                </w:r>
              </w:p>
            </w:tc>
            <w:tc>
              <w:tcPr>
                <w:tcW w:w="6585" w:type="dxa"/>
                <w:tcMar>
                  <w:top w:w="100" w:type="dxa"/>
                  <w:left w:w="100" w:type="dxa"/>
                  <w:bottom w:w="100" w:type="dxa"/>
                  <w:right w:w="100" w:type="dxa"/>
                </w:tcMar>
              </w:tcPr>
              <w:p w14:paraId="359CA4A0" w14:textId="77777777" w:rsidR="00A70777" w:rsidRDefault="005D3C5A">
                <w:pPr>
                  <w:spacing w:after="160"/>
                  <w:jc w:val="both"/>
                  <w:rPr>
                    <w:rFonts w:ascii="Times New Roman" w:eastAsia="Times New Roman" w:hAnsi="Times New Roman" w:cs="Times New Roman"/>
                  </w:rPr>
                </w:pPr>
                <w:r>
                  <w:rPr>
                    <w:rFonts w:ascii="Times New Roman" w:eastAsia="Times New Roman" w:hAnsi="Times New Roman" w:cs="Times New Roman"/>
                  </w:rPr>
                  <w:t>Postlethwaite R, Amin AM, Alsawas R, Almandoz JP, Sawas T. Predictors of acute pancreatitis in patients treated with GLP-1 receptor agonists for weight management. Pancreatology. 2025;25(5):609-613. doi:10.1016/j.pan.2025.06.018</w:t>
                </w:r>
              </w:p>
            </w:tc>
          </w:tr>
        </w:tbl>
      </w:sdtContent>
    </w:sdt>
    <w:p w14:paraId="0914B379" w14:textId="77777777" w:rsidR="00A70777" w:rsidRDefault="00A70777">
      <w:pPr>
        <w:spacing w:after="240" w:line="240" w:lineRule="auto"/>
        <w:jc w:val="both"/>
        <w:rPr>
          <w:rFonts w:ascii="Times New Roman" w:eastAsia="Times New Roman" w:hAnsi="Times New Roman" w:cs="Times New Roman"/>
          <w:b/>
          <w:bCs/>
        </w:rPr>
      </w:pPr>
    </w:p>
    <w:p w14:paraId="7A35E5DF" w14:textId="77777777" w:rsidR="00A70777" w:rsidRDefault="00A70777">
      <w:pPr>
        <w:spacing w:after="160" w:line="240" w:lineRule="auto"/>
        <w:rPr>
          <w:rFonts w:ascii="Times New Roman" w:eastAsia="Times New Roman" w:hAnsi="Times New Roman" w:cs="Times New Roman"/>
          <w:b/>
          <w:bCs/>
        </w:rPr>
      </w:pPr>
    </w:p>
    <w:p w14:paraId="00C08FB5" w14:textId="77777777" w:rsidR="00A70777" w:rsidRDefault="00A70777">
      <w:pPr>
        <w:spacing w:after="160" w:line="240" w:lineRule="auto"/>
        <w:rPr>
          <w:rFonts w:ascii="Times New Roman" w:eastAsia="Times New Roman" w:hAnsi="Times New Roman" w:cs="Times New Roman"/>
          <w:b/>
          <w:bCs/>
        </w:rPr>
      </w:pPr>
    </w:p>
    <w:p w14:paraId="7655B13F" w14:textId="77777777" w:rsidR="00A70777" w:rsidRDefault="00A70777">
      <w:pPr>
        <w:spacing w:after="160" w:line="240" w:lineRule="auto"/>
        <w:rPr>
          <w:rFonts w:ascii="Times New Roman" w:eastAsia="Times New Roman" w:hAnsi="Times New Roman" w:cs="Times New Roman"/>
          <w:b/>
          <w:bCs/>
        </w:rPr>
      </w:pPr>
    </w:p>
    <w:p w14:paraId="507DBB51" w14:textId="77777777" w:rsidR="00A70777" w:rsidRDefault="00A70777">
      <w:pPr>
        <w:spacing w:after="160" w:line="240" w:lineRule="auto"/>
        <w:rPr>
          <w:rFonts w:ascii="Times New Roman" w:eastAsia="Times New Roman" w:hAnsi="Times New Roman" w:cs="Times New Roman"/>
          <w:b/>
          <w:bCs/>
        </w:rPr>
      </w:pPr>
    </w:p>
    <w:p w14:paraId="0287FA5B" w14:textId="77777777" w:rsidR="00A70777" w:rsidRDefault="00A70777">
      <w:pPr>
        <w:spacing w:after="160" w:line="240" w:lineRule="auto"/>
        <w:rPr>
          <w:rFonts w:ascii="Times New Roman" w:eastAsia="Times New Roman" w:hAnsi="Times New Roman" w:cs="Times New Roman"/>
          <w:b/>
          <w:bCs/>
        </w:rPr>
      </w:pPr>
    </w:p>
    <w:p w14:paraId="359C2610" w14:textId="77777777" w:rsidR="00A70777" w:rsidRDefault="005D3C5A">
      <w:pPr>
        <w:spacing w:after="160" w:line="480" w:lineRule="auto"/>
        <w:jc w:val="both"/>
        <w:rPr>
          <w:rFonts w:ascii="Times New Roman" w:eastAsia="Times New Roman" w:hAnsi="Times New Roman" w:cs="Times New Roman"/>
          <w:color w:val="0F4761"/>
        </w:rPr>
      </w:pPr>
      <w:proofErr w:type="spellStart"/>
      <w:r>
        <w:rPr>
          <w:rFonts w:ascii="Times New Roman" w:eastAsia="Times New Roman" w:hAnsi="Times New Roman" w:cs="Times New Roman"/>
          <w:b/>
          <w:bCs/>
        </w:rPr>
        <w:t>Supplementary</w:t>
      </w:r>
      <w:proofErr w:type="spellEnd"/>
      <w:r>
        <w:rPr>
          <w:rFonts w:ascii="Times New Roman" w:eastAsia="Times New Roman" w:hAnsi="Times New Roman" w:cs="Times New Roman"/>
          <w:b/>
          <w:bCs/>
        </w:rPr>
        <w:t xml:space="preserve"> Figures</w:t>
      </w:r>
    </w:p>
    <w:p w14:paraId="426D05B6" w14:textId="77777777" w:rsidR="00A70777" w:rsidRDefault="005D3C5A">
      <w:pPr>
        <w:spacing w:after="240" w:line="480" w:lineRule="auto"/>
        <w:jc w:val="both"/>
        <w:rPr>
          <w:rFonts w:ascii="Times New Roman" w:eastAsia="Times New Roman" w:hAnsi="Times New Roman" w:cs="Times New Roman"/>
        </w:rPr>
      </w:pPr>
      <w:r>
        <w:rPr>
          <w:rFonts w:ascii="Times New Roman" w:eastAsia="Times New Roman" w:hAnsi="Times New Roman" w:cs="Times New Roman"/>
          <w:b/>
          <w:bCs/>
        </w:rPr>
        <w:t xml:space="preserve">Fig. S1 </w:t>
      </w:r>
      <w:r>
        <w:rPr>
          <w:rFonts w:ascii="Times New Roman" w:eastAsia="Times New Roman" w:hAnsi="Times New Roman" w:cs="Times New Roman"/>
        </w:rPr>
        <w:t xml:space="preserve">Risk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bias assessment for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randomized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study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RoB</w:t>
      </w:r>
      <w:proofErr w:type="spellEnd"/>
      <w:r>
        <w:rPr>
          <w:rFonts w:ascii="Times New Roman" w:eastAsia="Times New Roman" w:hAnsi="Times New Roman" w:cs="Times New Roman"/>
        </w:rPr>
        <w:t xml:space="preserve"> 2)</w:t>
      </w:r>
    </w:p>
    <w:p w14:paraId="6B80F60D" w14:textId="77777777" w:rsidR="00A70777" w:rsidRDefault="005D3C5A">
      <w:pPr>
        <w:spacing w:after="240" w:line="480" w:lineRule="auto"/>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5097A22A" wp14:editId="643500E5">
            <wp:extent cx="5731200" cy="15494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731200" cy="1549400"/>
                    </a:xfrm>
                    <a:prstGeom prst="rect">
                      <a:avLst/>
                    </a:prstGeom>
                    <a:ln/>
                  </pic:spPr>
                </pic:pic>
              </a:graphicData>
            </a:graphic>
          </wp:inline>
        </w:drawing>
      </w:r>
    </w:p>
    <w:p w14:paraId="4D6C2FE2" w14:textId="77777777" w:rsidR="00A70777" w:rsidRDefault="00A70777">
      <w:pPr>
        <w:spacing w:after="240" w:line="480" w:lineRule="auto"/>
        <w:jc w:val="both"/>
        <w:rPr>
          <w:rFonts w:ascii="Times New Roman" w:eastAsia="Times New Roman" w:hAnsi="Times New Roman" w:cs="Times New Roman"/>
        </w:rPr>
      </w:pPr>
    </w:p>
    <w:p w14:paraId="4A75BECD" w14:textId="77777777" w:rsidR="00A70777" w:rsidRDefault="005D3C5A">
      <w:pPr>
        <w:spacing w:after="240" w:line="480" w:lineRule="auto"/>
        <w:jc w:val="both"/>
        <w:rPr>
          <w:rFonts w:ascii="Times New Roman" w:eastAsia="Times New Roman" w:hAnsi="Times New Roman" w:cs="Times New Roman"/>
        </w:rPr>
      </w:pPr>
      <w:r>
        <w:rPr>
          <w:rFonts w:ascii="Times New Roman" w:eastAsia="Times New Roman" w:hAnsi="Times New Roman" w:cs="Times New Roman"/>
          <w:b/>
          <w:bCs/>
        </w:rPr>
        <w:t xml:space="preserve">Fig. S2 </w:t>
      </w:r>
      <w:r>
        <w:rPr>
          <w:rFonts w:ascii="Times New Roman" w:eastAsia="Times New Roman" w:hAnsi="Times New Roman" w:cs="Times New Roman"/>
        </w:rPr>
        <w:t xml:space="preserve">Risk </w:t>
      </w:r>
      <w:proofErr w:type="spellStart"/>
      <w:r>
        <w:rPr>
          <w:rFonts w:ascii="Times New Roman" w:eastAsia="Times New Roman" w:hAnsi="Times New Roman" w:cs="Times New Roman"/>
        </w:rPr>
        <w:t>of</w:t>
      </w:r>
      <w:proofErr w:type="spellEnd"/>
      <w:r>
        <w:rPr>
          <w:rFonts w:ascii="Times New Roman" w:eastAsia="Times New Roman" w:hAnsi="Times New Roman" w:cs="Times New Roman"/>
        </w:rPr>
        <w:t xml:space="preserve"> bias assessment for non-</w:t>
      </w:r>
      <w:proofErr w:type="spellStart"/>
      <w:r>
        <w:rPr>
          <w:rFonts w:ascii="Times New Roman" w:eastAsia="Times New Roman" w:hAnsi="Times New Roman" w:cs="Times New Roman"/>
        </w:rPr>
        <w:t>randomized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studies</w:t>
      </w:r>
      <w:proofErr w:type="spellEnd"/>
      <w:r>
        <w:rPr>
          <w:rFonts w:ascii="Times New Roman" w:eastAsia="Times New Roman" w:hAnsi="Times New Roman" w:cs="Times New Roman"/>
        </w:rPr>
        <w:t xml:space="preserve"> (ROBINS-I)</w:t>
      </w:r>
    </w:p>
    <w:p w14:paraId="2225A62D" w14:textId="77777777" w:rsidR="00A70777" w:rsidRDefault="005D3C5A">
      <w:pPr>
        <w:spacing w:after="240" w:line="480" w:lineRule="auto"/>
        <w:jc w:val="both"/>
        <w:rPr>
          <w:rFonts w:ascii="Times New Roman" w:eastAsia="Times New Roman" w:hAnsi="Times New Roman" w:cs="Times New Roman"/>
          <w:sz w:val="24"/>
          <w:szCs w:val="24"/>
        </w:rPr>
      </w:pPr>
      <w:bookmarkStart w:id="0" w:name="_heading=h.j6dc7o19cw1a" w:colFirst="0" w:colLast="0"/>
      <w:bookmarkEnd w:id="0"/>
      <w:r>
        <w:rPr>
          <w:rFonts w:ascii="Times New Roman" w:eastAsia="Times New Roman" w:hAnsi="Times New Roman" w:cs="Times New Roman"/>
          <w:noProof/>
          <w:sz w:val="24"/>
          <w:szCs w:val="24"/>
        </w:rPr>
        <w:drawing>
          <wp:inline distT="114300" distB="114300" distL="114300" distR="114300" wp14:anchorId="607030A6" wp14:editId="4B0739E1">
            <wp:extent cx="5731200" cy="13081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31200" cy="1308100"/>
                    </a:xfrm>
                    <a:prstGeom prst="rect">
                      <a:avLst/>
                    </a:prstGeom>
                    <a:ln/>
                  </pic:spPr>
                </pic:pic>
              </a:graphicData>
            </a:graphic>
          </wp:inline>
        </w:drawing>
      </w:r>
    </w:p>
    <w:p w14:paraId="1964CED0" w14:textId="77777777" w:rsidR="00A70777" w:rsidRDefault="00A70777">
      <w:pPr>
        <w:spacing w:after="240" w:line="480" w:lineRule="auto"/>
        <w:jc w:val="both"/>
        <w:rPr>
          <w:rFonts w:ascii="Times New Roman" w:eastAsia="Times New Roman" w:hAnsi="Times New Roman" w:cs="Times New Roman"/>
          <w:sz w:val="24"/>
          <w:szCs w:val="24"/>
        </w:rPr>
      </w:pPr>
      <w:bookmarkStart w:id="1" w:name="_heading=h.lkmrzowysxjl" w:colFirst="0" w:colLast="0"/>
      <w:bookmarkEnd w:id="1"/>
    </w:p>
    <w:p w14:paraId="4B5EB975" w14:textId="77777777" w:rsidR="00A70777" w:rsidRDefault="00A70777">
      <w:pPr>
        <w:spacing w:after="240" w:line="480" w:lineRule="auto"/>
        <w:jc w:val="both"/>
        <w:rPr>
          <w:rFonts w:ascii="Times New Roman" w:eastAsia="Times New Roman" w:hAnsi="Times New Roman" w:cs="Times New Roman"/>
          <w:sz w:val="24"/>
          <w:szCs w:val="24"/>
        </w:rPr>
      </w:pPr>
      <w:bookmarkStart w:id="2" w:name="_heading=h.eqg0bs84wtjb" w:colFirst="0" w:colLast="0"/>
      <w:bookmarkEnd w:id="2"/>
    </w:p>
    <w:p w14:paraId="0BFDAAAE" w14:textId="77777777" w:rsidR="00A70777" w:rsidRDefault="00A70777">
      <w:pPr>
        <w:spacing w:after="240" w:line="480" w:lineRule="auto"/>
        <w:jc w:val="both"/>
        <w:rPr>
          <w:rFonts w:ascii="Times New Roman" w:eastAsia="Times New Roman" w:hAnsi="Times New Roman" w:cs="Times New Roman"/>
          <w:sz w:val="24"/>
          <w:szCs w:val="24"/>
        </w:rPr>
      </w:pPr>
      <w:bookmarkStart w:id="3" w:name="_heading=h.93j5aksbcqqr" w:colFirst="0" w:colLast="0"/>
      <w:bookmarkEnd w:id="3"/>
    </w:p>
    <w:p w14:paraId="1D897B47" w14:textId="77777777" w:rsidR="00A70777" w:rsidRDefault="00A70777">
      <w:pPr>
        <w:spacing w:after="240" w:line="480" w:lineRule="auto"/>
        <w:jc w:val="both"/>
        <w:rPr>
          <w:rFonts w:ascii="Times New Roman" w:eastAsia="Times New Roman" w:hAnsi="Times New Roman" w:cs="Times New Roman"/>
          <w:sz w:val="24"/>
          <w:szCs w:val="24"/>
        </w:rPr>
      </w:pPr>
      <w:bookmarkStart w:id="4" w:name="_heading=h.g0ve6bcyp7sn" w:colFirst="0" w:colLast="0"/>
      <w:bookmarkEnd w:id="4"/>
    </w:p>
    <w:p w14:paraId="3E4B10C2" w14:textId="77777777" w:rsidR="00A70777" w:rsidRDefault="00A70777">
      <w:pPr>
        <w:spacing w:after="240" w:line="480" w:lineRule="auto"/>
        <w:jc w:val="both"/>
        <w:rPr>
          <w:rFonts w:ascii="Times New Roman" w:eastAsia="Times New Roman" w:hAnsi="Times New Roman" w:cs="Times New Roman"/>
          <w:sz w:val="24"/>
          <w:szCs w:val="24"/>
        </w:rPr>
      </w:pPr>
      <w:bookmarkStart w:id="5" w:name="_heading=h.qy44dwtpo0tv" w:colFirst="0" w:colLast="0"/>
      <w:bookmarkEnd w:id="5"/>
    </w:p>
    <w:p w14:paraId="60CEC4A2" w14:textId="77777777" w:rsidR="00A70777" w:rsidRDefault="00A70777">
      <w:pPr>
        <w:spacing w:after="240" w:line="480" w:lineRule="auto"/>
        <w:jc w:val="both"/>
        <w:rPr>
          <w:rFonts w:ascii="Times New Roman" w:eastAsia="Times New Roman" w:hAnsi="Times New Roman" w:cs="Times New Roman"/>
          <w:sz w:val="24"/>
          <w:szCs w:val="24"/>
        </w:rPr>
      </w:pPr>
      <w:bookmarkStart w:id="6" w:name="_heading=h.41f6fh6ohq30" w:colFirst="0" w:colLast="0"/>
      <w:bookmarkEnd w:id="6"/>
    </w:p>
    <w:p w14:paraId="775A52BD" w14:textId="77777777" w:rsidR="00A70777" w:rsidRDefault="00A70777">
      <w:pPr>
        <w:spacing w:after="240" w:line="480" w:lineRule="auto"/>
        <w:jc w:val="both"/>
        <w:rPr>
          <w:rFonts w:ascii="Times New Roman" w:eastAsia="Times New Roman" w:hAnsi="Times New Roman" w:cs="Times New Roman"/>
          <w:sz w:val="24"/>
          <w:szCs w:val="24"/>
        </w:rPr>
      </w:pPr>
      <w:bookmarkStart w:id="7" w:name="_heading=h.u2x6ex59osbw" w:colFirst="0" w:colLast="0"/>
      <w:bookmarkEnd w:id="7"/>
    </w:p>
    <w:p w14:paraId="5F251F55" w14:textId="77777777" w:rsidR="00A70777" w:rsidRDefault="005D3C5A">
      <w:pPr>
        <w:spacing w:before="280" w:after="280" w:line="480" w:lineRule="auto"/>
        <w:jc w:val="both"/>
        <w:rPr>
          <w:rFonts w:ascii="Times New Roman" w:eastAsia="Times New Roman" w:hAnsi="Times New Roman" w:cs="Times New Roman"/>
          <w:b/>
          <w:bCs/>
        </w:rPr>
      </w:pPr>
      <w:r>
        <w:rPr>
          <w:rFonts w:ascii="Times New Roman" w:eastAsia="Times New Roman" w:hAnsi="Times New Roman" w:cs="Times New Roman"/>
          <w:b/>
          <w:bCs/>
        </w:rPr>
        <w:t>Prisma Checklist</w:t>
      </w:r>
    </w:p>
    <w:p w14:paraId="2E2FF7B1" w14:textId="77777777" w:rsidR="00A70777" w:rsidRDefault="00A70777">
      <w:pPr>
        <w:spacing w:after="240" w:line="480" w:lineRule="auto"/>
        <w:jc w:val="both"/>
        <w:rPr>
          <w:rFonts w:ascii="Times New Roman" w:eastAsia="Times New Roman" w:hAnsi="Times New Roman" w:cs="Times New Roman"/>
        </w:rPr>
      </w:pPr>
    </w:p>
    <w:sdt>
      <w:sdtPr>
        <w:tag w:val="goog_rdk_4"/>
        <w:id w:val="-1108738685"/>
        <w:lock w:val="contentLocked"/>
      </w:sdtPr>
      <w:sdtEndPr/>
      <w:sdtContent>
        <w:tbl>
          <w:tblPr>
            <w:tblStyle w:val="a3"/>
            <w:tblpPr w:leftFromText="180" w:rightFromText="180" w:topFromText="180" w:bottomFromText="180" w:vertAnchor="text" w:tblpX="-720"/>
            <w:tblW w:w="10440" w:type="dxa"/>
            <w:tblInd w:w="0" w:type="dxa"/>
            <w:tblBorders>
              <w:top w:val="nil"/>
              <w:left w:val="nil"/>
              <w:bottom w:val="nil"/>
              <w:right w:val="nil"/>
            </w:tblBorders>
            <w:tblLayout w:type="fixed"/>
            <w:tblLook w:val="0000" w:firstRow="0" w:lastRow="0" w:firstColumn="0" w:lastColumn="0" w:noHBand="0" w:noVBand="0"/>
          </w:tblPr>
          <w:tblGrid>
            <w:gridCol w:w="1140"/>
            <w:gridCol w:w="400"/>
            <w:gridCol w:w="8080"/>
            <w:gridCol w:w="820"/>
          </w:tblGrid>
          <w:tr w:rsidR="00A70777" w14:paraId="181BFB24" w14:textId="77777777">
            <w:trPr>
              <w:trHeight w:val="65"/>
              <w:tblHeader/>
            </w:trPr>
            <w:tc>
              <w:tcPr>
                <w:tcW w:w="1140" w:type="dxa"/>
                <w:tcBorders>
                  <w:top w:val="single" w:sz="5" w:space="0" w:color="000000"/>
                  <w:left w:val="single" w:sz="5" w:space="0" w:color="000000"/>
                  <w:bottom w:val="single" w:sz="5" w:space="0" w:color="000000"/>
                  <w:right w:val="single" w:sz="5" w:space="0" w:color="000000"/>
                </w:tcBorders>
                <w:shd w:val="clear" w:color="auto" w:fill="63639A"/>
                <w:vAlign w:val="center"/>
              </w:tcPr>
              <w:p w14:paraId="013E05CA" w14:textId="77777777" w:rsidR="00A70777" w:rsidRDefault="005D3C5A">
                <w:pPr>
                  <w:widowControl w:val="0"/>
                  <w:spacing w:line="480" w:lineRule="auto"/>
                  <w:rPr>
                    <w:rFonts w:ascii="Times New Roman" w:eastAsia="Times New Roman" w:hAnsi="Times New Roman" w:cs="Times New Roman"/>
                    <w:color w:val="FFFFFF"/>
                    <w:sz w:val="18"/>
                    <w:szCs w:val="18"/>
                  </w:rPr>
                </w:pPr>
                <w:r>
                  <w:rPr>
                    <w:rFonts w:ascii="Times New Roman" w:eastAsia="Times New Roman" w:hAnsi="Times New Roman" w:cs="Times New Roman"/>
                    <w:b/>
                    <w:bCs/>
                    <w:color w:val="FFFFFF"/>
                    <w:sz w:val="18"/>
                    <w:szCs w:val="18"/>
                  </w:rPr>
                  <w:t xml:space="preserve">Section and Topic </w:t>
                </w:r>
              </w:p>
            </w:tc>
            <w:tc>
              <w:tcPr>
                <w:tcW w:w="400" w:type="dxa"/>
                <w:tcBorders>
                  <w:top w:val="single" w:sz="5" w:space="0" w:color="000000"/>
                  <w:left w:val="single" w:sz="5" w:space="0" w:color="000000"/>
                  <w:bottom w:val="single" w:sz="5" w:space="0" w:color="000000"/>
                  <w:right w:val="single" w:sz="5" w:space="0" w:color="000000"/>
                </w:tcBorders>
                <w:shd w:val="clear" w:color="auto" w:fill="63639A"/>
                <w:vAlign w:val="center"/>
              </w:tcPr>
              <w:p w14:paraId="4370CA9C" w14:textId="77777777" w:rsidR="00A70777" w:rsidRDefault="005D3C5A">
                <w:pPr>
                  <w:widowControl w:val="0"/>
                  <w:spacing w:line="480" w:lineRule="auto"/>
                  <w:rPr>
                    <w:rFonts w:ascii="Times New Roman" w:eastAsia="Times New Roman" w:hAnsi="Times New Roman" w:cs="Times New Roman"/>
                    <w:b/>
                    <w:bCs/>
                    <w:color w:val="FFFFFF"/>
                    <w:sz w:val="18"/>
                    <w:szCs w:val="18"/>
                  </w:rPr>
                </w:pPr>
                <w:r>
                  <w:rPr>
                    <w:rFonts w:ascii="Times New Roman" w:eastAsia="Times New Roman" w:hAnsi="Times New Roman" w:cs="Times New Roman"/>
                    <w:b/>
                    <w:bCs/>
                    <w:color w:val="FFFFFF"/>
                    <w:sz w:val="18"/>
                    <w:szCs w:val="18"/>
                  </w:rPr>
                  <w:t>Item #</w:t>
                </w:r>
              </w:p>
            </w:tc>
            <w:tc>
              <w:tcPr>
                <w:tcW w:w="8080" w:type="dxa"/>
                <w:tcBorders>
                  <w:top w:val="single" w:sz="5" w:space="0" w:color="000000"/>
                  <w:left w:val="single" w:sz="5" w:space="0" w:color="000000"/>
                  <w:bottom w:val="single" w:sz="5" w:space="0" w:color="000000"/>
                  <w:right w:val="single" w:sz="5" w:space="0" w:color="000000"/>
                </w:tcBorders>
                <w:shd w:val="clear" w:color="auto" w:fill="63639A"/>
                <w:vAlign w:val="center"/>
              </w:tcPr>
              <w:p w14:paraId="59198D4D" w14:textId="77777777" w:rsidR="00A70777" w:rsidRDefault="005D3C5A">
                <w:pPr>
                  <w:widowControl w:val="0"/>
                  <w:spacing w:line="480" w:lineRule="auto"/>
                  <w:rPr>
                    <w:rFonts w:ascii="Times New Roman" w:eastAsia="Times New Roman" w:hAnsi="Times New Roman" w:cs="Times New Roman"/>
                    <w:color w:val="FFFFFF"/>
                    <w:sz w:val="18"/>
                    <w:szCs w:val="18"/>
                  </w:rPr>
                </w:pPr>
                <w:r>
                  <w:rPr>
                    <w:rFonts w:ascii="Times New Roman" w:eastAsia="Times New Roman" w:hAnsi="Times New Roman" w:cs="Times New Roman"/>
                    <w:b/>
                    <w:bCs/>
                    <w:color w:val="FFFFFF"/>
                    <w:sz w:val="18"/>
                    <w:szCs w:val="18"/>
                  </w:rPr>
                  <w:t xml:space="preserve">Checklist item </w:t>
                </w:r>
              </w:p>
            </w:tc>
            <w:tc>
              <w:tcPr>
                <w:tcW w:w="820" w:type="dxa"/>
                <w:tcBorders>
                  <w:top w:val="single" w:sz="5" w:space="0" w:color="000000"/>
                  <w:left w:val="single" w:sz="5" w:space="0" w:color="000000"/>
                  <w:bottom w:val="single" w:sz="5" w:space="0" w:color="000000"/>
                  <w:right w:val="single" w:sz="5" w:space="0" w:color="000000"/>
                </w:tcBorders>
                <w:shd w:val="clear" w:color="auto" w:fill="63639A"/>
                <w:vAlign w:val="center"/>
              </w:tcPr>
              <w:p w14:paraId="444EA4FB" w14:textId="77777777" w:rsidR="00A70777" w:rsidRDefault="005D3C5A">
                <w:pPr>
                  <w:widowControl w:val="0"/>
                  <w:spacing w:line="480" w:lineRule="auto"/>
                  <w:rPr>
                    <w:rFonts w:ascii="Times New Roman" w:eastAsia="Times New Roman" w:hAnsi="Times New Roman" w:cs="Times New Roman"/>
                    <w:color w:val="FFFFFF"/>
                    <w:sz w:val="18"/>
                    <w:szCs w:val="18"/>
                  </w:rPr>
                </w:pPr>
                <w:r>
                  <w:rPr>
                    <w:rFonts w:ascii="Times New Roman" w:eastAsia="Times New Roman" w:hAnsi="Times New Roman" w:cs="Times New Roman"/>
                    <w:b/>
                    <w:bCs/>
                    <w:color w:val="FFFFFF"/>
                    <w:sz w:val="18"/>
                    <w:szCs w:val="18"/>
                  </w:rPr>
                  <w:t xml:space="preserve">Reported on page: </w:t>
                </w:r>
              </w:p>
            </w:tc>
          </w:tr>
          <w:tr w:rsidR="00A70777" w14:paraId="5A15B7BB" w14:textId="77777777">
            <w:trPr>
              <w:trHeight w:val="24"/>
            </w:trPr>
            <w:tc>
              <w:tcPr>
                <w:tcW w:w="962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047E5246" w14:textId="77777777" w:rsidR="00A70777" w:rsidRDefault="005D3C5A">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b/>
                    <w:bCs/>
                    <w:sz w:val="18"/>
                    <w:szCs w:val="18"/>
                  </w:rPr>
                  <w:t xml:space="preserve">TITLE </w:t>
                </w:r>
              </w:p>
            </w:tc>
            <w:tc>
              <w:tcPr>
                <w:tcW w:w="820" w:type="dxa"/>
                <w:tcBorders>
                  <w:top w:val="single" w:sz="5" w:space="0" w:color="000000"/>
                  <w:left w:val="single" w:sz="5" w:space="0" w:color="000000"/>
                  <w:bottom w:val="single" w:sz="5" w:space="0" w:color="000000"/>
                  <w:right w:val="single" w:sz="5" w:space="0" w:color="000000"/>
                </w:tcBorders>
                <w:shd w:val="clear" w:color="auto" w:fill="FFFFCC"/>
              </w:tcPr>
              <w:p w14:paraId="7D26F1C3" w14:textId="77777777" w:rsidR="00A70777" w:rsidRDefault="00A70777">
                <w:pPr>
                  <w:widowControl w:val="0"/>
                  <w:spacing w:line="480" w:lineRule="auto"/>
                  <w:jc w:val="right"/>
                  <w:rPr>
                    <w:rFonts w:ascii="Times New Roman" w:eastAsia="Times New Roman" w:hAnsi="Times New Roman" w:cs="Times New Roman"/>
                    <w:sz w:val="18"/>
                    <w:szCs w:val="18"/>
                  </w:rPr>
                </w:pPr>
              </w:p>
            </w:tc>
          </w:tr>
          <w:tr w:rsidR="00A70777" w14:paraId="2322760F"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0E365E5F"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Title </w:t>
                </w:r>
              </w:p>
            </w:tc>
            <w:tc>
              <w:tcPr>
                <w:tcW w:w="400" w:type="dxa"/>
                <w:tcBorders>
                  <w:top w:val="single" w:sz="5" w:space="0" w:color="000000"/>
                  <w:left w:val="single" w:sz="5" w:space="0" w:color="000000"/>
                  <w:bottom w:val="single" w:sz="5" w:space="0" w:color="000000"/>
                  <w:right w:val="single" w:sz="5" w:space="0" w:color="000000"/>
                </w:tcBorders>
              </w:tcPr>
              <w:p w14:paraId="56CF2965"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8080" w:type="dxa"/>
                <w:tcBorders>
                  <w:top w:val="single" w:sz="5" w:space="0" w:color="000000"/>
                  <w:left w:val="single" w:sz="5" w:space="0" w:color="000000"/>
                  <w:bottom w:val="single" w:sz="5" w:space="0" w:color="000000"/>
                  <w:right w:val="single" w:sz="5" w:space="0" w:color="000000"/>
                </w:tcBorders>
              </w:tcPr>
              <w:p w14:paraId="6473DB16"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Identify the report as a systematic review.</w:t>
                </w:r>
              </w:p>
            </w:tc>
            <w:tc>
              <w:tcPr>
                <w:tcW w:w="820" w:type="dxa"/>
                <w:tcBorders>
                  <w:top w:val="single" w:sz="5" w:space="0" w:color="000000"/>
                  <w:left w:val="single" w:sz="5" w:space="0" w:color="000000"/>
                  <w:bottom w:val="single" w:sz="5" w:space="0" w:color="000000"/>
                  <w:right w:val="single" w:sz="5" w:space="0" w:color="000000"/>
                </w:tcBorders>
              </w:tcPr>
              <w:p w14:paraId="4BA8BB33"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r>
          <w:tr w:rsidR="00A70777" w14:paraId="76592607" w14:textId="77777777">
            <w:trPr>
              <w:trHeight w:val="24"/>
            </w:trPr>
            <w:tc>
              <w:tcPr>
                <w:tcW w:w="962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7C17F1D1" w14:textId="77777777" w:rsidR="00A70777" w:rsidRDefault="005D3C5A">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b/>
                    <w:bCs/>
                    <w:sz w:val="18"/>
                    <w:szCs w:val="18"/>
                  </w:rPr>
                  <w:t xml:space="preserve">ABSTRACT </w:t>
                </w:r>
              </w:p>
            </w:tc>
            <w:tc>
              <w:tcPr>
                <w:tcW w:w="820" w:type="dxa"/>
                <w:tcBorders>
                  <w:top w:val="single" w:sz="5" w:space="0" w:color="000000"/>
                  <w:left w:val="single" w:sz="5" w:space="0" w:color="000000"/>
                  <w:bottom w:val="single" w:sz="5" w:space="0" w:color="000000"/>
                  <w:right w:val="single" w:sz="5" w:space="0" w:color="000000"/>
                </w:tcBorders>
                <w:shd w:val="clear" w:color="auto" w:fill="FFFFCC"/>
              </w:tcPr>
              <w:p w14:paraId="3DA4CCFF" w14:textId="77777777" w:rsidR="00A70777" w:rsidRDefault="00A70777">
                <w:pPr>
                  <w:widowControl w:val="0"/>
                  <w:spacing w:line="480" w:lineRule="auto"/>
                  <w:jc w:val="right"/>
                  <w:rPr>
                    <w:rFonts w:ascii="Times New Roman" w:eastAsia="Times New Roman" w:hAnsi="Times New Roman" w:cs="Times New Roman"/>
                    <w:sz w:val="18"/>
                    <w:szCs w:val="18"/>
                  </w:rPr>
                </w:pPr>
              </w:p>
            </w:tc>
          </w:tr>
          <w:tr w:rsidR="00A70777" w14:paraId="4D253FFF"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5514E11D"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Abstract </w:t>
                </w:r>
              </w:p>
            </w:tc>
            <w:tc>
              <w:tcPr>
                <w:tcW w:w="400" w:type="dxa"/>
                <w:tcBorders>
                  <w:top w:val="single" w:sz="5" w:space="0" w:color="000000"/>
                  <w:left w:val="single" w:sz="5" w:space="0" w:color="000000"/>
                  <w:bottom w:val="single" w:sz="5" w:space="0" w:color="000000"/>
                  <w:right w:val="single" w:sz="5" w:space="0" w:color="000000"/>
                </w:tcBorders>
              </w:tcPr>
              <w:p w14:paraId="1D0CF811"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8080" w:type="dxa"/>
                <w:tcBorders>
                  <w:top w:val="single" w:sz="5" w:space="0" w:color="000000"/>
                  <w:left w:val="single" w:sz="5" w:space="0" w:color="000000"/>
                  <w:bottom w:val="single" w:sz="5" w:space="0" w:color="000000"/>
                  <w:right w:val="single" w:sz="5" w:space="0" w:color="000000"/>
                </w:tcBorders>
              </w:tcPr>
              <w:p w14:paraId="1595788C"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See the PRISMA 2020 for Abstracts checklist.</w:t>
                </w:r>
              </w:p>
            </w:tc>
            <w:tc>
              <w:tcPr>
                <w:tcW w:w="820" w:type="dxa"/>
                <w:tcBorders>
                  <w:top w:val="single" w:sz="5" w:space="0" w:color="000000"/>
                  <w:left w:val="single" w:sz="5" w:space="0" w:color="000000"/>
                  <w:bottom w:val="single" w:sz="5" w:space="0" w:color="000000"/>
                  <w:right w:val="single" w:sz="5" w:space="0" w:color="000000"/>
                </w:tcBorders>
              </w:tcPr>
              <w:p w14:paraId="223E5A91"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r>
          <w:tr w:rsidR="00A70777" w14:paraId="26DB7A8A" w14:textId="77777777">
            <w:trPr>
              <w:trHeight w:val="24"/>
            </w:trPr>
            <w:tc>
              <w:tcPr>
                <w:tcW w:w="962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2914F2E1" w14:textId="77777777" w:rsidR="00A70777" w:rsidRDefault="005D3C5A">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b/>
                    <w:bCs/>
                    <w:sz w:val="18"/>
                    <w:szCs w:val="18"/>
                  </w:rPr>
                  <w:t xml:space="preserve">INTRODUCTION </w:t>
                </w:r>
              </w:p>
            </w:tc>
            <w:tc>
              <w:tcPr>
                <w:tcW w:w="820" w:type="dxa"/>
                <w:tcBorders>
                  <w:top w:val="single" w:sz="5" w:space="0" w:color="000000"/>
                  <w:left w:val="single" w:sz="5" w:space="0" w:color="000000"/>
                  <w:bottom w:val="single" w:sz="5" w:space="0" w:color="000000"/>
                  <w:right w:val="single" w:sz="5" w:space="0" w:color="000000"/>
                </w:tcBorders>
                <w:shd w:val="clear" w:color="auto" w:fill="FFFFCC"/>
              </w:tcPr>
              <w:p w14:paraId="23B66207" w14:textId="77777777" w:rsidR="00A70777" w:rsidRDefault="00A70777">
                <w:pPr>
                  <w:widowControl w:val="0"/>
                  <w:spacing w:line="480" w:lineRule="auto"/>
                  <w:jc w:val="right"/>
                  <w:rPr>
                    <w:rFonts w:ascii="Times New Roman" w:eastAsia="Times New Roman" w:hAnsi="Times New Roman" w:cs="Times New Roman"/>
                    <w:sz w:val="18"/>
                    <w:szCs w:val="18"/>
                  </w:rPr>
                </w:pPr>
              </w:p>
            </w:tc>
          </w:tr>
          <w:tr w:rsidR="00A70777" w14:paraId="1E4D651B"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4CF8CB5C"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Rationale </w:t>
                </w:r>
              </w:p>
            </w:tc>
            <w:tc>
              <w:tcPr>
                <w:tcW w:w="400" w:type="dxa"/>
                <w:tcBorders>
                  <w:top w:val="single" w:sz="5" w:space="0" w:color="000000"/>
                  <w:left w:val="single" w:sz="5" w:space="0" w:color="000000"/>
                  <w:bottom w:val="single" w:sz="5" w:space="0" w:color="000000"/>
                  <w:right w:val="single" w:sz="5" w:space="0" w:color="000000"/>
                </w:tcBorders>
              </w:tcPr>
              <w:p w14:paraId="7F9E7058"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8080" w:type="dxa"/>
                <w:tcBorders>
                  <w:top w:val="single" w:sz="5" w:space="0" w:color="000000"/>
                  <w:left w:val="single" w:sz="5" w:space="0" w:color="000000"/>
                  <w:bottom w:val="single" w:sz="5" w:space="0" w:color="000000"/>
                  <w:right w:val="single" w:sz="5" w:space="0" w:color="000000"/>
                </w:tcBorders>
              </w:tcPr>
              <w:p w14:paraId="7C48DDB2"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Describe the rationale for the review in the context of existing knowledge.</w:t>
                </w:r>
              </w:p>
            </w:tc>
            <w:tc>
              <w:tcPr>
                <w:tcW w:w="820" w:type="dxa"/>
                <w:tcBorders>
                  <w:top w:val="single" w:sz="5" w:space="0" w:color="000000"/>
                  <w:left w:val="single" w:sz="5" w:space="0" w:color="000000"/>
                  <w:bottom w:val="single" w:sz="5" w:space="0" w:color="000000"/>
                  <w:right w:val="single" w:sz="5" w:space="0" w:color="000000"/>
                </w:tcBorders>
              </w:tcPr>
              <w:p w14:paraId="126DEDED"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4-5</w:t>
                </w:r>
              </w:p>
            </w:tc>
          </w:tr>
          <w:tr w:rsidR="00A70777" w14:paraId="46791D76"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1A2C85A4"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Objectives </w:t>
                </w:r>
              </w:p>
            </w:tc>
            <w:tc>
              <w:tcPr>
                <w:tcW w:w="400" w:type="dxa"/>
                <w:tcBorders>
                  <w:top w:val="single" w:sz="5" w:space="0" w:color="000000"/>
                  <w:left w:val="single" w:sz="5" w:space="0" w:color="000000"/>
                  <w:bottom w:val="single" w:sz="5" w:space="0" w:color="000000"/>
                  <w:right w:val="single" w:sz="5" w:space="0" w:color="000000"/>
                </w:tcBorders>
              </w:tcPr>
              <w:p w14:paraId="390FAD56"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8080" w:type="dxa"/>
                <w:tcBorders>
                  <w:top w:val="single" w:sz="5" w:space="0" w:color="000000"/>
                  <w:left w:val="single" w:sz="5" w:space="0" w:color="000000"/>
                  <w:bottom w:val="single" w:sz="5" w:space="0" w:color="000000"/>
                  <w:right w:val="single" w:sz="5" w:space="0" w:color="000000"/>
                </w:tcBorders>
              </w:tcPr>
              <w:p w14:paraId="29797E08"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Provide an explicit statement of the objective(s) or question(s) the review addresses.</w:t>
                </w:r>
              </w:p>
            </w:tc>
            <w:tc>
              <w:tcPr>
                <w:tcW w:w="820" w:type="dxa"/>
                <w:tcBorders>
                  <w:top w:val="single" w:sz="5" w:space="0" w:color="000000"/>
                  <w:left w:val="single" w:sz="5" w:space="0" w:color="000000"/>
                  <w:bottom w:val="single" w:sz="5" w:space="0" w:color="000000"/>
                  <w:right w:val="single" w:sz="5" w:space="0" w:color="000000"/>
                </w:tcBorders>
              </w:tcPr>
              <w:p w14:paraId="34E4BED1"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r>
          <w:tr w:rsidR="00A70777" w14:paraId="1C2F6D7B" w14:textId="77777777">
            <w:trPr>
              <w:trHeight w:val="24"/>
            </w:trPr>
            <w:tc>
              <w:tcPr>
                <w:tcW w:w="962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2F6C00EC" w14:textId="77777777" w:rsidR="00A70777" w:rsidRDefault="005D3C5A">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b/>
                    <w:bCs/>
                    <w:sz w:val="18"/>
                    <w:szCs w:val="18"/>
                  </w:rPr>
                  <w:t xml:space="preserve">METHODS </w:t>
                </w:r>
              </w:p>
            </w:tc>
            <w:tc>
              <w:tcPr>
                <w:tcW w:w="820" w:type="dxa"/>
                <w:tcBorders>
                  <w:top w:val="single" w:sz="5" w:space="0" w:color="000000"/>
                  <w:left w:val="single" w:sz="5" w:space="0" w:color="000000"/>
                  <w:bottom w:val="single" w:sz="5" w:space="0" w:color="000000"/>
                  <w:right w:val="single" w:sz="5" w:space="0" w:color="000000"/>
                </w:tcBorders>
                <w:shd w:val="clear" w:color="auto" w:fill="FFFFCC"/>
              </w:tcPr>
              <w:p w14:paraId="5D6C3B65" w14:textId="77777777" w:rsidR="00A70777" w:rsidRDefault="00A70777">
                <w:pPr>
                  <w:widowControl w:val="0"/>
                  <w:spacing w:line="480" w:lineRule="auto"/>
                  <w:jc w:val="right"/>
                  <w:rPr>
                    <w:rFonts w:ascii="Times New Roman" w:eastAsia="Times New Roman" w:hAnsi="Times New Roman" w:cs="Times New Roman"/>
                    <w:sz w:val="18"/>
                    <w:szCs w:val="18"/>
                  </w:rPr>
                </w:pPr>
              </w:p>
            </w:tc>
          </w:tr>
          <w:tr w:rsidR="00A70777" w14:paraId="410D2D7B"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6287CEB7"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Eligibility criteria </w:t>
                </w:r>
              </w:p>
            </w:tc>
            <w:tc>
              <w:tcPr>
                <w:tcW w:w="400" w:type="dxa"/>
                <w:tcBorders>
                  <w:top w:val="single" w:sz="5" w:space="0" w:color="000000"/>
                  <w:left w:val="single" w:sz="5" w:space="0" w:color="000000"/>
                  <w:bottom w:val="single" w:sz="5" w:space="0" w:color="000000"/>
                  <w:right w:val="single" w:sz="5" w:space="0" w:color="000000"/>
                </w:tcBorders>
              </w:tcPr>
              <w:p w14:paraId="0F1223D1"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8080" w:type="dxa"/>
                <w:tcBorders>
                  <w:top w:val="single" w:sz="5" w:space="0" w:color="000000"/>
                  <w:left w:val="single" w:sz="5" w:space="0" w:color="000000"/>
                  <w:bottom w:val="single" w:sz="5" w:space="0" w:color="000000"/>
                  <w:right w:val="single" w:sz="5" w:space="0" w:color="000000"/>
                </w:tcBorders>
              </w:tcPr>
              <w:p w14:paraId="45F4BA87"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Specify the inclusion and exclusion criteria for the review and how studies were grouped for the syntheses.</w:t>
                </w:r>
              </w:p>
            </w:tc>
            <w:tc>
              <w:tcPr>
                <w:tcW w:w="820" w:type="dxa"/>
                <w:tcBorders>
                  <w:top w:val="single" w:sz="5" w:space="0" w:color="000000"/>
                  <w:left w:val="single" w:sz="5" w:space="0" w:color="000000"/>
                  <w:bottom w:val="single" w:sz="5" w:space="0" w:color="000000"/>
                  <w:right w:val="single" w:sz="5" w:space="0" w:color="000000"/>
                </w:tcBorders>
              </w:tcPr>
              <w:p w14:paraId="58A4B052"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r>
          <w:tr w:rsidR="00A70777" w14:paraId="7B2267B8" w14:textId="77777777">
            <w:trPr>
              <w:trHeight w:val="191"/>
            </w:trPr>
            <w:tc>
              <w:tcPr>
                <w:tcW w:w="1140" w:type="dxa"/>
                <w:tcBorders>
                  <w:top w:val="single" w:sz="5" w:space="0" w:color="000000"/>
                  <w:left w:val="single" w:sz="5" w:space="0" w:color="000000"/>
                  <w:bottom w:val="single" w:sz="5" w:space="0" w:color="000000"/>
                  <w:right w:val="single" w:sz="5" w:space="0" w:color="000000"/>
                </w:tcBorders>
              </w:tcPr>
              <w:p w14:paraId="31968C8B"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Information sources </w:t>
                </w:r>
              </w:p>
            </w:tc>
            <w:tc>
              <w:tcPr>
                <w:tcW w:w="400" w:type="dxa"/>
                <w:tcBorders>
                  <w:top w:val="single" w:sz="5" w:space="0" w:color="000000"/>
                  <w:left w:val="single" w:sz="5" w:space="0" w:color="000000"/>
                  <w:bottom w:val="single" w:sz="5" w:space="0" w:color="000000"/>
                  <w:right w:val="single" w:sz="5" w:space="0" w:color="000000"/>
                </w:tcBorders>
              </w:tcPr>
              <w:p w14:paraId="779A878F"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8080" w:type="dxa"/>
                <w:tcBorders>
                  <w:top w:val="single" w:sz="5" w:space="0" w:color="000000"/>
                  <w:left w:val="single" w:sz="5" w:space="0" w:color="000000"/>
                  <w:bottom w:val="single" w:sz="5" w:space="0" w:color="000000"/>
                  <w:right w:val="single" w:sz="5" w:space="0" w:color="000000"/>
                </w:tcBorders>
              </w:tcPr>
              <w:p w14:paraId="7E4F7BB2"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820" w:type="dxa"/>
                <w:tcBorders>
                  <w:top w:val="single" w:sz="5" w:space="0" w:color="000000"/>
                  <w:left w:val="single" w:sz="5" w:space="0" w:color="000000"/>
                  <w:bottom w:val="single" w:sz="5" w:space="0" w:color="000000"/>
                  <w:right w:val="single" w:sz="5" w:space="0" w:color="000000"/>
                </w:tcBorders>
              </w:tcPr>
              <w:p w14:paraId="4A495A84"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6 </w:t>
                </w:r>
              </w:p>
            </w:tc>
          </w:tr>
          <w:tr w:rsidR="00A70777" w14:paraId="39316AD0"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71F20204"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Search strategy</w:t>
                </w:r>
              </w:p>
            </w:tc>
            <w:tc>
              <w:tcPr>
                <w:tcW w:w="400" w:type="dxa"/>
                <w:tcBorders>
                  <w:top w:val="single" w:sz="5" w:space="0" w:color="000000"/>
                  <w:left w:val="single" w:sz="5" w:space="0" w:color="000000"/>
                  <w:bottom w:val="single" w:sz="5" w:space="0" w:color="000000"/>
                  <w:right w:val="single" w:sz="5" w:space="0" w:color="000000"/>
                </w:tcBorders>
              </w:tcPr>
              <w:p w14:paraId="6C443D2D"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tc>
            <w:tc>
              <w:tcPr>
                <w:tcW w:w="8080" w:type="dxa"/>
                <w:tcBorders>
                  <w:top w:val="single" w:sz="5" w:space="0" w:color="000000"/>
                  <w:left w:val="single" w:sz="5" w:space="0" w:color="000000"/>
                  <w:bottom w:val="single" w:sz="5" w:space="0" w:color="000000"/>
                  <w:right w:val="single" w:sz="5" w:space="0" w:color="000000"/>
                </w:tcBorders>
              </w:tcPr>
              <w:p w14:paraId="10EBCC94"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Present the full search strategies for all databases, registers and websites, including any filters and limits used.</w:t>
                </w:r>
              </w:p>
            </w:tc>
            <w:tc>
              <w:tcPr>
                <w:tcW w:w="820" w:type="dxa"/>
                <w:tcBorders>
                  <w:top w:val="single" w:sz="5" w:space="0" w:color="000000"/>
                  <w:left w:val="single" w:sz="5" w:space="0" w:color="000000"/>
                  <w:bottom w:val="single" w:sz="5" w:space="0" w:color="000000"/>
                  <w:right w:val="single" w:sz="5" w:space="0" w:color="000000"/>
                </w:tcBorders>
              </w:tcPr>
              <w:p w14:paraId="41140C87"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6; Supplementary Table S1, p. 2 </w:t>
                </w:r>
              </w:p>
            </w:tc>
          </w:tr>
          <w:tr w:rsidR="00A70777" w14:paraId="524B22AE"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37DB8A40"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Selection process</w:t>
                </w:r>
              </w:p>
            </w:tc>
            <w:tc>
              <w:tcPr>
                <w:tcW w:w="400" w:type="dxa"/>
                <w:tcBorders>
                  <w:top w:val="single" w:sz="5" w:space="0" w:color="000000"/>
                  <w:left w:val="single" w:sz="5" w:space="0" w:color="000000"/>
                  <w:bottom w:val="single" w:sz="5" w:space="0" w:color="000000"/>
                  <w:right w:val="single" w:sz="5" w:space="0" w:color="000000"/>
                </w:tcBorders>
              </w:tcPr>
              <w:p w14:paraId="7C53872C"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8080" w:type="dxa"/>
                <w:tcBorders>
                  <w:top w:val="single" w:sz="5" w:space="0" w:color="000000"/>
                  <w:left w:val="single" w:sz="5" w:space="0" w:color="000000"/>
                  <w:bottom w:val="single" w:sz="5" w:space="0" w:color="000000"/>
                  <w:right w:val="single" w:sz="5" w:space="0" w:color="000000"/>
                </w:tcBorders>
              </w:tcPr>
              <w:p w14:paraId="2B759F97"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820" w:type="dxa"/>
                <w:tcBorders>
                  <w:top w:val="single" w:sz="5" w:space="0" w:color="000000"/>
                  <w:left w:val="single" w:sz="5" w:space="0" w:color="000000"/>
                  <w:bottom w:val="single" w:sz="5" w:space="0" w:color="000000"/>
                  <w:right w:val="single" w:sz="5" w:space="0" w:color="000000"/>
                </w:tcBorders>
              </w:tcPr>
              <w:p w14:paraId="5A784064"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r>
          <w:tr w:rsidR="00A70777" w14:paraId="6816B430" w14:textId="77777777">
            <w:trPr>
              <w:trHeight w:val="880"/>
            </w:trPr>
            <w:tc>
              <w:tcPr>
                <w:tcW w:w="1140" w:type="dxa"/>
                <w:tcBorders>
                  <w:top w:val="single" w:sz="5" w:space="0" w:color="000000"/>
                  <w:left w:val="single" w:sz="5" w:space="0" w:color="000000"/>
                  <w:bottom w:val="single" w:sz="5" w:space="0" w:color="000000"/>
                  <w:right w:val="single" w:sz="5" w:space="0" w:color="000000"/>
                </w:tcBorders>
              </w:tcPr>
              <w:p w14:paraId="277E4BB3"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Data collection process </w:t>
                </w:r>
              </w:p>
            </w:tc>
            <w:tc>
              <w:tcPr>
                <w:tcW w:w="400" w:type="dxa"/>
                <w:tcBorders>
                  <w:top w:val="single" w:sz="5" w:space="0" w:color="000000"/>
                  <w:left w:val="single" w:sz="5" w:space="0" w:color="000000"/>
                  <w:bottom w:val="single" w:sz="5" w:space="0" w:color="000000"/>
                  <w:right w:val="single" w:sz="5" w:space="0" w:color="000000"/>
                </w:tcBorders>
              </w:tcPr>
              <w:p w14:paraId="332AC761"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tc>
            <w:tc>
              <w:tcPr>
                <w:tcW w:w="8080" w:type="dxa"/>
                <w:tcBorders>
                  <w:top w:val="single" w:sz="5" w:space="0" w:color="000000"/>
                  <w:left w:val="single" w:sz="5" w:space="0" w:color="000000"/>
                  <w:bottom w:val="single" w:sz="5" w:space="0" w:color="000000"/>
                  <w:right w:val="single" w:sz="5" w:space="0" w:color="000000"/>
                </w:tcBorders>
              </w:tcPr>
              <w:p w14:paraId="0B2F944E"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820" w:type="dxa"/>
                <w:tcBorders>
                  <w:top w:val="single" w:sz="5" w:space="0" w:color="000000"/>
                  <w:left w:val="single" w:sz="5" w:space="0" w:color="000000"/>
                  <w:bottom w:val="single" w:sz="5" w:space="0" w:color="000000"/>
                  <w:right w:val="single" w:sz="5" w:space="0" w:color="000000"/>
                </w:tcBorders>
              </w:tcPr>
              <w:p w14:paraId="3B59336D"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r>
          <w:tr w:rsidR="00A70777" w14:paraId="5C81437F" w14:textId="77777777">
            <w:trPr>
              <w:trHeight w:val="685"/>
            </w:trPr>
            <w:tc>
              <w:tcPr>
                <w:tcW w:w="1140" w:type="dxa"/>
                <w:vMerge w:val="restart"/>
                <w:tcBorders>
                  <w:top w:val="single" w:sz="5" w:space="0" w:color="000000"/>
                  <w:left w:val="single" w:sz="5" w:space="0" w:color="000000"/>
                  <w:bottom w:val="single" w:sz="5" w:space="0" w:color="000000"/>
                  <w:right w:val="single" w:sz="5" w:space="0" w:color="000000"/>
                </w:tcBorders>
              </w:tcPr>
              <w:p w14:paraId="4A0B7C3D"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Data items </w:t>
                </w:r>
              </w:p>
            </w:tc>
            <w:tc>
              <w:tcPr>
                <w:tcW w:w="400" w:type="dxa"/>
                <w:tcBorders>
                  <w:top w:val="single" w:sz="5" w:space="0" w:color="000000"/>
                  <w:left w:val="single" w:sz="5" w:space="0" w:color="000000"/>
                  <w:bottom w:val="single" w:sz="5" w:space="0" w:color="000000"/>
                  <w:right w:val="single" w:sz="5" w:space="0" w:color="000000"/>
                </w:tcBorders>
              </w:tcPr>
              <w:p w14:paraId="35AA1218"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10a</w:t>
                </w:r>
              </w:p>
            </w:tc>
            <w:tc>
              <w:tcPr>
                <w:tcW w:w="8080" w:type="dxa"/>
                <w:tcBorders>
                  <w:top w:val="single" w:sz="5" w:space="0" w:color="000000"/>
                  <w:left w:val="single" w:sz="5" w:space="0" w:color="000000"/>
                  <w:bottom w:val="single" w:sz="5" w:space="0" w:color="000000"/>
                  <w:right w:val="single" w:sz="5" w:space="0" w:color="000000"/>
                </w:tcBorders>
              </w:tcPr>
              <w:p w14:paraId="5884E5B4"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820" w:type="dxa"/>
                <w:tcBorders>
                  <w:top w:val="single" w:sz="5" w:space="0" w:color="000000"/>
                  <w:left w:val="single" w:sz="5" w:space="0" w:color="000000"/>
                  <w:bottom w:val="single" w:sz="5" w:space="0" w:color="000000"/>
                  <w:right w:val="single" w:sz="5" w:space="0" w:color="000000"/>
                </w:tcBorders>
              </w:tcPr>
              <w:p w14:paraId="7D6D1310"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6-7; Supplementary Table S2 p. 3</w:t>
                </w:r>
              </w:p>
            </w:tc>
          </w:tr>
          <w:tr w:rsidR="00A70777" w14:paraId="679C0096" w14:textId="77777777">
            <w:trPr>
              <w:trHeight w:val="48"/>
            </w:trPr>
            <w:tc>
              <w:tcPr>
                <w:tcW w:w="1140" w:type="dxa"/>
                <w:vMerge/>
                <w:tcBorders>
                  <w:top w:val="single" w:sz="5" w:space="0" w:color="000000"/>
                  <w:left w:val="single" w:sz="5" w:space="0" w:color="000000"/>
                  <w:bottom w:val="single" w:sz="5" w:space="0" w:color="000000"/>
                  <w:right w:val="single" w:sz="5" w:space="0" w:color="000000"/>
                </w:tcBorders>
              </w:tcPr>
              <w:p w14:paraId="6607548C"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5" w:space="0" w:color="000000"/>
                  <w:left w:val="single" w:sz="5" w:space="0" w:color="000000"/>
                  <w:bottom w:val="single" w:sz="5" w:space="0" w:color="000000"/>
                  <w:right w:val="single" w:sz="5" w:space="0" w:color="000000"/>
                </w:tcBorders>
              </w:tcPr>
              <w:p w14:paraId="424370E7"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10b</w:t>
                </w:r>
              </w:p>
            </w:tc>
            <w:tc>
              <w:tcPr>
                <w:tcW w:w="8080" w:type="dxa"/>
                <w:tcBorders>
                  <w:top w:val="single" w:sz="5" w:space="0" w:color="000000"/>
                  <w:left w:val="single" w:sz="5" w:space="0" w:color="000000"/>
                  <w:bottom w:val="single" w:sz="5" w:space="0" w:color="000000"/>
                  <w:right w:val="single" w:sz="5" w:space="0" w:color="000000"/>
                </w:tcBorders>
              </w:tcPr>
              <w:p w14:paraId="304F12EE"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820" w:type="dxa"/>
                <w:tcBorders>
                  <w:top w:val="single" w:sz="5" w:space="0" w:color="000000"/>
                  <w:left w:val="single" w:sz="5" w:space="0" w:color="000000"/>
                  <w:bottom w:val="single" w:sz="5" w:space="0" w:color="000000"/>
                  <w:right w:val="single" w:sz="5" w:space="0" w:color="000000"/>
                </w:tcBorders>
              </w:tcPr>
              <w:p w14:paraId="6495F319"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6; Table 1, p. 23 </w:t>
                </w:r>
              </w:p>
            </w:tc>
          </w:tr>
          <w:tr w:rsidR="00A70777" w14:paraId="2DAD85B3"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66CF7A05"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Study risk of bias assessment</w:t>
                </w:r>
              </w:p>
            </w:tc>
            <w:tc>
              <w:tcPr>
                <w:tcW w:w="400" w:type="dxa"/>
                <w:tcBorders>
                  <w:top w:val="single" w:sz="5" w:space="0" w:color="000000"/>
                  <w:left w:val="single" w:sz="5" w:space="0" w:color="000000"/>
                  <w:bottom w:val="single" w:sz="5" w:space="0" w:color="000000"/>
                  <w:right w:val="single" w:sz="5" w:space="0" w:color="000000"/>
                </w:tcBorders>
              </w:tcPr>
              <w:p w14:paraId="4088F180"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8080" w:type="dxa"/>
                <w:tcBorders>
                  <w:top w:val="single" w:sz="5" w:space="0" w:color="000000"/>
                  <w:left w:val="single" w:sz="5" w:space="0" w:color="000000"/>
                  <w:bottom w:val="single" w:sz="5" w:space="0" w:color="000000"/>
                  <w:right w:val="single" w:sz="5" w:space="0" w:color="000000"/>
                </w:tcBorders>
              </w:tcPr>
              <w:p w14:paraId="60A5939D"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820" w:type="dxa"/>
                <w:tcBorders>
                  <w:top w:val="single" w:sz="5" w:space="0" w:color="000000"/>
                  <w:left w:val="single" w:sz="5" w:space="0" w:color="000000"/>
                  <w:bottom w:val="single" w:sz="5" w:space="0" w:color="000000"/>
                  <w:right w:val="single" w:sz="5" w:space="0" w:color="000000"/>
                </w:tcBorders>
              </w:tcPr>
              <w:p w14:paraId="4B1CDF40"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7; Supplementary Figs S1-S2, p. 5</w:t>
                </w:r>
              </w:p>
            </w:tc>
          </w:tr>
          <w:tr w:rsidR="00A70777" w14:paraId="3CB2BD50"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74EEE9A2"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Effect measures </w:t>
                </w:r>
              </w:p>
            </w:tc>
            <w:tc>
              <w:tcPr>
                <w:tcW w:w="400" w:type="dxa"/>
                <w:tcBorders>
                  <w:top w:val="single" w:sz="5" w:space="0" w:color="000000"/>
                  <w:left w:val="single" w:sz="5" w:space="0" w:color="000000"/>
                  <w:bottom w:val="single" w:sz="5" w:space="0" w:color="000000"/>
                  <w:right w:val="single" w:sz="5" w:space="0" w:color="000000"/>
                </w:tcBorders>
              </w:tcPr>
              <w:p w14:paraId="0C85E23E"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8080" w:type="dxa"/>
                <w:tcBorders>
                  <w:top w:val="single" w:sz="5" w:space="0" w:color="000000"/>
                  <w:left w:val="single" w:sz="5" w:space="0" w:color="000000"/>
                  <w:bottom w:val="single" w:sz="5" w:space="0" w:color="000000"/>
                  <w:right w:val="single" w:sz="5" w:space="0" w:color="000000"/>
                </w:tcBorders>
              </w:tcPr>
              <w:p w14:paraId="074517B4"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Specify for each outcome the effect measure(s) (e.g. risk ratio, mean difference) used in the synthesis or presentation of results.</w:t>
                </w:r>
              </w:p>
            </w:tc>
            <w:tc>
              <w:tcPr>
                <w:tcW w:w="820" w:type="dxa"/>
                <w:tcBorders>
                  <w:top w:val="single" w:sz="5" w:space="0" w:color="000000"/>
                  <w:left w:val="single" w:sz="5" w:space="0" w:color="000000"/>
                  <w:bottom w:val="single" w:sz="5" w:space="0" w:color="000000"/>
                  <w:right w:val="single" w:sz="5" w:space="0" w:color="000000"/>
                </w:tcBorders>
              </w:tcPr>
              <w:p w14:paraId="00AB0A31"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Not applicable</w:t>
                </w:r>
              </w:p>
            </w:tc>
          </w:tr>
          <w:tr w:rsidR="00A70777" w14:paraId="116060BD" w14:textId="77777777">
            <w:trPr>
              <w:trHeight w:val="48"/>
            </w:trPr>
            <w:tc>
              <w:tcPr>
                <w:tcW w:w="1140" w:type="dxa"/>
                <w:vMerge w:val="restart"/>
                <w:tcBorders>
                  <w:top w:val="single" w:sz="5" w:space="0" w:color="000000"/>
                  <w:left w:val="single" w:sz="5" w:space="0" w:color="000000"/>
                  <w:bottom w:val="single" w:sz="5" w:space="0" w:color="000000"/>
                  <w:right w:val="single" w:sz="5" w:space="0" w:color="000000"/>
                </w:tcBorders>
              </w:tcPr>
              <w:p w14:paraId="301572CB"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Synthesis methods</w:t>
                </w:r>
              </w:p>
            </w:tc>
            <w:tc>
              <w:tcPr>
                <w:tcW w:w="400" w:type="dxa"/>
                <w:tcBorders>
                  <w:top w:val="single" w:sz="5" w:space="0" w:color="000000"/>
                  <w:left w:val="single" w:sz="5" w:space="0" w:color="000000"/>
                  <w:bottom w:val="single" w:sz="5" w:space="0" w:color="000000"/>
                  <w:right w:val="single" w:sz="5" w:space="0" w:color="000000"/>
                </w:tcBorders>
              </w:tcPr>
              <w:p w14:paraId="41E194B0"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13a</w:t>
                </w:r>
              </w:p>
            </w:tc>
            <w:tc>
              <w:tcPr>
                <w:tcW w:w="8080" w:type="dxa"/>
                <w:tcBorders>
                  <w:top w:val="single" w:sz="5" w:space="0" w:color="000000"/>
                  <w:left w:val="single" w:sz="5" w:space="0" w:color="000000"/>
                  <w:bottom w:val="single" w:sz="5" w:space="0" w:color="000000"/>
                  <w:right w:val="single" w:sz="5" w:space="0" w:color="000000"/>
                </w:tcBorders>
              </w:tcPr>
              <w:p w14:paraId="0611ED99"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820" w:type="dxa"/>
                <w:tcBorders>
                  <w:top w:val="single" w:sz="5" w:space="0" w:color="000000"/>
                  <w:left w:val="single" w:sz="5" w:space="0" w:color="000000"/>
                  <w:bottom w:val="single" w:sz="5" w:space="0" w:color="000000"/>
                  <w:right w:val="single" w:sz="5" w:space="0" w:color="000000"/>
                </w:tcBorders>
              </w:tcPr>
              <w:p w14:paraId="78D4A8E5"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6-7</w:t>
                </w:r>
              </w:p>
            </w:tc>
          </w:tr>
          <w:tr w:rsidR="00A70777" w14:paraId="5AA43794" w14:textId="77777777">
            <w:trPr>
              <w:trHeight w:val="48"/>
            </w:trPr>
            <w:tc>
              <w:tcPr>
                <w:tcW w:w="1140" w:type="dxa"/>
                <w:vMerge/>
                <w:tcBorders>
                  <w:top w:val="single" w:sz="5" w:space="0" w:color="000000"/>
                  <w:left w:val="single" w:sz="5" w:space="0" w:color="000000"/>
                  <w:bottom w:val="single" w:sz="5" w:space="0" w:color="000000"/>
                  <w:right w:val="single" w:sz="5" w:space="0" w:color="000000"/>
                </w:tcBorders>
              </w:tcPr>
              <w:p w14:paraId="396BFCC4"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5" w:space="0" w:color="000000"/>
                  <w:left w:val="single" w:sz="5" w:space="0" w:color="000000"/>
                  <w:bottom w:val="single" w:sz="5" w:space="0" w:color="000000"/>
                  <w:right w:val="single" w:sz="5" w:space="0" w:color="000000"/>
                </w:tcBorders>
              </w:tcPr>
              <w:p w14:paraId="7ECCB754"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13b</w:t>
                </w:r>
              </w:p>
            </w:tc>
            <w:tc>
              <w:tcPr>
                <w:tcW w:w="8080" w:type="dxa"/>
                <w:tcBorders>
                  <w:top w:val="single" w:sz="5" w:space="0" w:color="000000"/>
                  <w:left w:val="single" w:sz="5" w:space="0" w:color="000000"/>
                  <w:bottom w:val="single" w:sz="5" w:space="0" w:color="000000"/>
                  <w:right w:val="single" w:sz="5" w:space="0" w:color="000000"/>
                </w:tcBorders>
              </w:tcPr>
              <w:p w14:paraId="0EA20057"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Describe any methods required to prepare the data for presentation or synthesis, such as handling of missing summary statistics, or data conversions.</w:t>
                </w:r>
              </w:p>
            </w:tc>
            <w:tc>
              <w:tcPr>
                <w:tcW w:w="820" w:type="dxa"/>
                <w:tcBorders>
                  <w:top w:val="single" w:sz="5" w:space="0" w:color="000000"/>
                  <w:left w:val="single" w:sz="5" w:space="0" w:color="000000"/>
                  <w:bottom w:val="single" w:sz="5" w:space="0" w:color="000000"/>
                  <w:right w:val="single" w:sz="5" w:space="0" w:color="000000"/>
                </w:tcBorders>
              </w:tcPr>
              <w:p w14:paraId="77F3AF97"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Not applicable</w:t>
                </w:r>
              </w:p>
            </w:tc>
          </w:tr>
          <w:tr w:rsidR="00A70777" w14:paraId="5993737E" w14:textId="77777777">
            <w:trPr>
              <w:trHeight w:val="48"/>
            </w:trPr>
            <w:tc>
              <w:tcPr>
                <w:tcW w:w="1140" w:type="dxa"/>
                <w:vMerge/>
                <w:tcBorders>
                  <w:top w:val="single" w:sz="5" w:space="0" w:color="000000"/>
                  <w:left w:val="single" w:sz="5" w:space="0" w:color="000000"/>
                  <w:bottom w:val="single" w:sz="5" w:space="0" w:color="000000"/>
                  <w:right w:val="single" w:sz="5" w:space="0" w:color="000000"/>
                </w:tcBorders>
              </w:tcPr>
              <w:p w14:paraId="68F50F0A"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5" w:space="0" w:color="000000"/>
                  <w:left w:val="single" w:sz="5" w:space="0" w:color="000000"/>
                  <w:bottom w:val="single" w:sz="5" w:space="0" w:color="000000"/>
                  <w:right w:val="single" w:sz="5" w:space="0" w:color="000000"/>
                </w:tcBorders>
              </w:tcPr>
              <w:p w14:paraId="1C4EF084"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13c</w:t>
                </w:r>
              </w:p>
            </w:tc>
            <w:tc>
              <w:tcPr>
                <w:tcW w:w="8080" w:type="dxa"/>
                <w:tcBorders>
                  <w:top w:val="single" w:sz="5" w:space="0" w:color="000000"/>
                  <w:left w:val="single" w:sz="5" w:space="0" w:color="000000"/>
                  <w:bottom w:val="single" w:sz="5" w:space="0" w:color="000000"/>
                  <w:right w:val="single" w:sz="5" w:space="0" w:color="000000"/>
                </w:tcBorders>
              </w:tcPr>
              <w:p w14:paraId="1B6DB16D"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Describe any methods used to tabulate or visually display results of individual studies and syntheses.</w:t>
                </w:r>
              </w:p>
            </w:tc>
            <w:tc>
              <w:tcPr>
                <w:tcW w:w="820" w:type="dxa"/>
                <w:tcBorders>
                  <w:top w:val="single" w:sz="5" w:space="0" w:color="000000"/>
                  <w:left w:val="single" w:sz="5" w:space="0" w:color="000000"/>
                  <w:bottom w:val="single" w:sz="5" w:space="0" w:color="000000"/>
                  <w:right w:val="single" w:sz="5" w:space="0" w:color="000000"/>
                </w:tcBorders>
              </w:tcPr>
              <w:p w14:paraId="5A3C6249"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Not applicable</w:t>
                </w:r>
              </w:p>
            </w:tc>
          </w:tr>
          <w:tr w:rsidR="00A70777" w14:paraId="3BBC3947" w14:textId="77777777">
            <w:trPr>
              <w:trHeight w:val="48"/>
            </w:trPr>
            <w:tc>
              <w:tcPr>
                <w:tcW w:w="1140" w:type="dxa"/>
                <w:vMerge/>
                <w:tcBorders>
                  <w:top w:val="single" w:sz="5" w:space="0" w:color="000000"/>
                  <w:left w:val="single" w:sz="5" w:space="0" w:color="000000"/>
                  <w:bottom w:val="single" w:sz="5" w:space="0" w:color="000000"/>
                  <w:right w:val="single" w:sz="5" w:space="0" w:color="000000"/>
                </w:tcBorders>
              </w:tcPr>
              <w:p w14:paraId="08C294F9"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5" w:space="0" w:color="000000"/>
                  <w:left w:val="single" w:sz="5" w:space="0" w:color="000000"/>
                  <w:bottom w:val="single" w:sz="5" w:space="0" w:color="000000"/>
                  <w:right w:val="single" w:sz="5" w:space="0" w:color="000000"/>
                </w:tcBorders>
              </w:tcPr>
              <w:p w14:paraId="2BD9D306"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13d</w:t>
                </w:r>
              </w:p>
            </w:tc>
            <w:tc>
              <w:tcPr>
                <w:tcW w:w="8080" w:type="dxa"/>
                <w:tcBorders>
                  <w:top w:val="single" w:sz="5" w:space="0" w:color="000000"/>
                  <w:left w:val="single" w:sz="5" w:space="0" w:color="000000"/>
                  <w:bottom w:val="single" w:sz="5" w:space="0" w:color="000000"/>
                  <w:right w:val="single" w:sz="5" w:space="0" w:color="000000"/>
                </w:tcBorders>
              </w:tcPr>
              <w:p w14:paraId="5E815A5B"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820" w:type="dxa"/>
                <w:tcBorders>
                  <w:top w:val="single" w:sz="5" w:space="0" w:color="000000"/>
                  <w:left w:val="single" w:sz="5" w:space="0" w:color="000000"/>
                  <w:bottom w:val="single" w:sz="5" w:space="0" w:color="000000"/>
                  <w:right w:val="single" w:sz="5" w:space="0" w:color="000000"/>
                </w:tcBorders>
              </w:tcPr>
              <w:p w14:paraId="23743259"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Not applicable</w:t>
                </w:r>
              </w:p>
            </w:tc>
          </w:tr>
          <w:tr w:rsidR="00A70777" w14:paraId="4B7F03D0" w14:textId="77777777">
            <w:trPr>
              <w:trHeight w:val="48"/>
            </w:trPr>
            <w:tc>
              <w:tcPr>
                <w:tcW w:w="1140" w:type="dxa"/>
                <w:vMerge/>
                <w:tcBorders>
                  <w:top w:val="single" w:sz="5" w:space="0" w:color="000000"/>
                  <w:left w:val="single" w:sz="5" w:space="0" w:color="000000"/>
                  <w:bottom w:val="single" w:sz="5" w:space="0" w:color="000000"/>
                  <w:right w:val="single" w:sz="5" w:space="0" w:color="000000"/>
                </w:tcBorders>
              </w:tcPr>
              <w:p w14:paraId="3EEE346E"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5" w:space="0" w:color="000000"/>
                  <w:left w:val="single" w:sz="5" w:space="0" w:color="000000"/>
                  <w:bottom w:val="single" w:sz="5" w:space="0" w:color="000000"/>
                  <w:right w:val="single" w:sz="5" w:space="0" w:color="000000"/>
                </w:tcBorders>
              </w:tcPr>
              <w:p w14:paraId="535E3F6B"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13e</w:t>
                </w:r>
              </w:p>
            </w:tc>
            <w:tc>
              <w:tcPr>
                <w:tcW w:w="8080" w:type="dxa"/>
                <w:tcBorders>
                  <w:top w:val="single" w:sz="5" w:space="0" w:color="000000"/>
                  <w:left w:val="single" w:sz="5" w:space="0" w:color="000000"/>
                  <w:bottom w:val="single" w:sz="5" w:space="0" w:color="000000"/>
                  <w:right w:val="single" w:sz="5" w:space="0" w:color="000000"/>
                </w:tcBorders>
              </w:tcPr>
              <w:p w14:paraId="61B3D571"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Describe any methods used to explore possible causes of heterogeneity among study results (e.g. subgroup analysis, meta-regression).</w:t>
                </w:r>
              </w:p>
            </w:tc>
            <w:tc>
              <w:tcPr>
                <w:tcW w:w="820" w:type="dxa"/>
                <w:tcBorders>
                  <w:top w:val="single" w:sz="5" w:space="0" w:color="000000"/>
                  <w:left w:val="single" w:sz="5" w:space="0" w:color="000000"/>
                  <w:bottom w:val="single" w:sz="5" w:space="0" w:color="000000"/>
                  <w:right w:val="single" w:sz="5" w:space="0" w:color="000000"/>
                </w:tcBorders>
              </w:tcPr>
              <w:p w14:paraId="4B104DA1"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Not applicable</w:t>
                </w:r>
              </w:p>
            </w:tc>
          </w:tr>
          <w:tr w:rsidR="00A70777" w14:paraId="6B8E692F" w14:textId="77777777">
            <w:trPr>
              <w:trHeight w:val="50"/>
            </w:trPr>
            <w:tc>
              <w:tcPr>
                <w:tcW w:w="1140" w:type="dxa"/>
                <w:vMerge/>
                <w:tcBorders>
                  <w:top w:val="single" w:sz="5" w:space="0" w:color="000000"/>
                  <w:left w:val="single" w:sz="5" w:space="0" w:color="000000"/>
                  <w:bottom w:val="single" w:sz="5" w:space="0" w:color="000000"/>
                  <w:right w:val="single" w:sz="5" w:space="0" w:color="000000"/>
                </w:tcBorders>
              </w:tcPr>
              <w:p w14:paraId="62C212BC"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5" w:space="0" w:color="000000"/>
                  <w:left w:val="single" w:sz="5" w:space="0" w:color="000000"/>
                  <w:bottom w:val="single" w:sz="5" w:space="0" w:color="000000"/>
                  <w:right w:val="single" w:sz="5" w:space="0" w:color="000000"/>
                </w:tcBorders>
              </w:tcPr>
              <w:p w14:paraId="4A559DC6"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13f</w:t>
                </w:r>
              </w:p>
            </w:tc>
            <w:tc>
              <w:tcPr>
                <w:tcW w:w="8080" w:type="dxa"/>
                <w:tcBorders>
                  <w:top w:val="single" w:sz="5" w:space="0" w:color="000000"/>
                  <w:left w:val="single" w:sz="5" w:space="0" w:color="000000"/>
                  <w:bottom w:val="single" w:sz="5" w:space="0" w:color="000000"/>
                  <w:right w:val="single" w:sz="5" w:space="0" w:color="000000"/>
                </w:tcBorders>
              </w:tcPr>
              <w:p w14:paraId="519288D9"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Describe any sensitivity analyses conducted to assess robustness of the synthesized results.</w:t>
                </w:r>
              </w:p>
            </w:tc>
            <w:tc>
              <w:tcPr>
                <w:tcW w:w="820" w:type="dxa"/>
                <w:tcBorders>
                  <w:top w:val="single" w:sz="5" w:space="0" w:color="000000"/>
                  <w:left w:val="single" w:sz="5" w:space="0" w:color="000000"/>
                  <w:bottom w:val="single" w:sz="5" w:space="0" w:color="000000"/>
                  <w:right w:val="single" w:sz="5" w:space="0" w:color="000000"/>
                </w:tcBorders>
              </w:tcPr>
              <w:p w14:paraId="7D98D774"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Not applicable</w:t>
                </w:r>
              </w:p>
            </w:tc>
          </w:tr>
          <w:tr w:rsidR="00A70777" w14:paraId="0DFAA1D9"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51662D6E"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Reporting bias assessment</w:t>
                </w:r>
              </w:p>
            </w:tc>
            <w:tc>
              <w:tcPr>
                <w:tcW w:w="400" w:type="dxa"/>
                <w:tcBorders>
                  <w:top w:val="single" w:sz="5" w:space="0" w:color="000000"/>
                  <w:left w:val="single" w:sz="5" w:space="0" w:color="000000"/>
                  <w:bottom w:val="single" w:sz="5" w:space="0" w:color="000000"/>
                  <w:right w:val="single" w:sz="5" w:space="0" w:color="000000"/>
                </w:tcBorders>
              </w:tcPr>
              <w:p w14:paraId="57E9AA74"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8080" w:type="dxa"/>
                <w:tcBorders>
                  <w:top w:val="single" w:sz="5" w:space="0" w:color="000000"/>
                  <w:left w:val="single" w:sz="5" w:space="0" w:color="000000"/>
                  <w:bottom w:val="single" w:sz="5" w:space="0" w:color="000000"/>
                  <w:right w:val="single" w:sz="5" w:space="0" w:color="000000"/>
                </w:tcBorders>
              </w:tcPr>
              <w:p w14:paraId="3A3D07A5"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Describe any methods used to assess risk of bias due to missing results in a synthesis (arising from reporting biases).</w:t>
                </w:r>
              </w:p>
            </w:tc>
            <w:tc>
              <w:tcPr>
                <w:tcW w:w="820" w:type="dxa"/>
                <w:tcBorders>
                  <w:top w:val="single" w:sz="5" w:space="0" w:color="000000"/>
                  <w:left w:val="single" w:sz="5" w:space="0" w:color="000000"/>
                  <w:bottom w:val="single" w:sz="5" w:space="0" w:color="000000"/>
                  <w:right w:val="single" w:sz="5" w:space="0" w:color="000000"/>
                </w:tcBorders>
              </w:tcPr>
              <w:p w14:paraId="525B272C" w14:textId="77777777" w:rsidR="00A70777" w:rsidRDefault="005D3C5A">
                <w:pPr>
                  <w:widowControl w:val="0"/>
                  <w:spacing w:before="40" w:after="40" w:line="480" w:lineRule="auto"/>
                  <w:rPr>
                    <w:rFonts w:ascii="Times New Roman" w:eastAsia="Times New Roman" w:hAnsi="Times New Roman" w:cs="Times New Roman"/>
                    <w:color w:val="FF0000"/>
                    <w:sz w:val="18"/>
                    <w:szCs w:val="18"/>
                  </w:rPr>
                </w:pPr>
                <w:r>
                  <w:rPr>
                    <w:rFonts w:ascii="Times New Roman" w:eastAsia="Times New Roman" w:hAnsi="Times New Roman" w:cs="Times New Roman"/>
                    <w:sz w:val="18"/>
                    <w:szCs w:val="18"/>
                  </w:rPr>
                  <w:t>Not applicable</w:t>
                </w:r>
              </w:p>
            </w:tc>
          </w:tr>
          <w:tr w:rsidR="00A70777" w14:paraId="76B79B13"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631FB3A8"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Certainty assessment</w:t>
                </w:r>
              </w:p>
            </w:tc>
            <w:tc>
              <w:tcPr>
                <w:tcW w:w="400" w:type="dxa"/>
                <w:tcBorders>
                  <w:top w:val="single" w:sz="5" w:space="0" w:color="000000"/>
                  <w:left w:val="single" w:sz="5" w:space="0" w:color="000000"/>
                  <w:bottom w:val="single" w:sz="5" w:space="0" w:color="000000"/>
                  <w:right w:val="single" w:sz="5" w:space="0" w:color="000000"/>
                </w:tcBorders>
              </w:tcPr>
              <w:p w14:paraId="523C2C37"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8080" w:type="dxa"/>
                <w:tcBorders>
                  <w:top w:val="single" w:sz="5" w:space="0" w:color="000000"/>
                  <w:left w:val="single" w:sz="5" w:space="0" w:color="000000"/>
                  <w:bottom w:val="single" w:sz="5" w:space="0" w:color="000000"/>
                  <w:right w:val="single" w:sz="5" w:space="0" w:color="000000"/>
                </w:tcBorders>
              </w:tcPr>
              <w:p w14:paraId="6979214E"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Describe any methods used to assess certainty (or confidence) in the body of evidence for an outcome.</w:t>
                </w:r>
              </w:p>
            </w:tc>
            <w:tc>
              <w:tcPr>
                <w:tcW w:w="820" w:type="dxa"/>
                <w:tcBorders>
                  <w:top w:val="single" w:sz="5" w:space="0" w:color="000000"/>
                  <w:left w:val="single" w:sz="5" w:space="0" w:color="000000"/>
                  <w:bottom w:val="single" w:sz="5" w:space="0" w:color="000000"/>
                  <w:right w:val="single" w:sz="5" w:space="0" w:color="000000"/>
                </w:tcBorders>
              </w:tcPr>
              <w:p w14:paraId="66FF99AE"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Not applicable</w:t>
                </w:r>
              </w:p>
            </w:tc>
          </w:tr>
          <w:tr w:rsidR="00A70777" w14:paraId="1FA491A8" w14:textId="77777777">
            <w:trPr>
              <w:trHeight w:val="24"/>
            </w:trPr>
            <w:tc>
              <w:tcPr>
                <w:tcW w:w="962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7CC51332" w14:textId="77777777" w:rsidR="00A70777" w:rsidRDefault="005D3C5A">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b/>
                    <w:bCs/>
                    <w:sz w:val="18"/>
                    <w:szCs w:val="18"/>
                  </w:rPr>
                  <w:t xml:space="preserve">RESULTS </w:t>
                </w:r>
              </w:p>
            </w:tc>
            <w:tc>
              <w:tcPr>
                <w:tcW w:w="820" w:type="dxa"/>
                <w:tcBorders>
                  <w:top w:val="single" w:sz="5" w:space="0" w:color="000000"/>
                  <w:left w:val="single" w:sz="5" w:space="0" w:color="000000"/>
                  <w:bottom w:val="single" w:sz="5" w:space="0" w:color="000000"/>
                  <w:right w:val="single" w:sz="5" w:space="0" w:color="000000"/>
                </w:tcBorders>
                <w:shd w:val="clear" w:color="auto" w:fill="FFFFCC"/>
              </w:tcPr>
              <w:p w14:paraId="2F7E6990" w14:textId="77777777" w:rsidR="00A70777" w:rsidRDefault="00A70777">
                <w:pPr>
                  <w:widowControl w:val="0"/>
                  <w:spacing w:line="480" w:lineRule="auto"/>
                  <w:jc w:val="center"/>
                  <w:rPr>
                    <w:rFonts w:ascii="Times New Roman" w:eastAsia="Times New Roman" w:hAnsi="Times New Roman" w:cs="Times New Roman"/>
                    <w:sz w:val="18"/>
                    <w:szCs w:val="18"/>
                  </w:rPr>
                </w:pPr>
              </w:p>
            </w:tc>
          </w:tr>
          <w:tr w:rsidR="00A70777" w14:paraId="484D99FB" w14:textId="77777777">
            <w:trPr>
              <w:trHeight w:val="48"/>
            </w:trPr>
            <w:tc>
              <w:tcPr>
                <w:tcW w:w="1140" w:type="dxa"/>
                <w:vMerge w:val="restart"/>
                <w:tcBorders>
                  <w:top w:val="single" w:sz="5" w:space="0" w:color="000000"/>
                  <w:left w:val="single" w:sz="5" w:space="0" w:color="000000"/>
                  <w:bottom w:val="single" w:sz="5" w:space="0" w:color="000000"/>
                  <w:right w:val="single" w:sz="5" w:space="0" w:color="000000"/>
                </w:tcBorders>
              </w:tcPr>
              <w:p w14:paraId="0774936E"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Study selection </w:t>
                </w:r>
              </w:p>
            </w:tc>
            <w:tc>
              <w:tcPr>
                <w:tcW w:w="400" w:type="dxa"/>
                <w:tcBorders>
                  <w:top w:val="single" w:sz="5" w:space="0" w:color="000000"/>
                  <w:left w:val="single" w:sz="5" w:space="0" w:color="000000"/>
                  <w:bottom w:val="single" w:sz="5" w:space="0" w:color="000000"/>
                  <w:right w:val="single" w:sz="5" w:space="0" w:color="000000"/>
                </w:tcBorders>
              </w:tcPr>
              <w:p w14:paraId="1E489BAF"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16a</w:t>
                </w:r>
              </w:p>
            </w:tc>
            <w:tc>
              <w:tcPr>
                <w:tcW w:w="8080" w:type="dxa"/>
                <w:tcBorders>
                  <w:top w:val="single" w:sz="5" w:space="0" w:color="000000"/>
                  <w:left w:val="single" w:sz="5" w:space="0" w:color="000000"/>
                  <w:bottom w:val="single" w:sz="5" w:space="0" w:color="000000"/>
                  <w:right w:val="single" w:sz="5" w:space="0" w:color="000000"/>
                </w:tcBorders>
              </w:tcPr>
              <w:p w14:paraId="62894F4E"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820" w:type="dxa"/>
                <w:tcBorders>
                  <w:top w:val="single" w:sz="5" w:space="0" w:color="000000"/>
                  <w:left w:val="single" w:sz="5" w:space="0" w:color="000000"/>
                  <w:bottom w:val="single" w:sz="5" w:space="0" w:color="000000"/>
                  <w:right w:val="single" w:sz="5" w:space="0" w:color="000000"/>
                </w:tcBorders>
              </w:tcPr>
              <w:p w14:paraId="48B44F28"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 Fig. 1, p. 24</w:t>
                </w:r>
              </w:p>
            </w:tc>
          </w:tr>
          <w:tr w:rsidR="00A70777" w14:paraId="3EF6B6B6" w14:textId="77777777">
            <w:trPr>
              <w:trHeight w:val="48"/>
            </w:trPr>
            <w:tc>
              <w:tcPr>
                <w:tcW w:w="1140" w:type="dxa"/>
                <w:vMerge/>
                <w:tcBorders>
                  <w:top w:val="single" w:sz="5" w:space="0" w:color="000000"/>
                  <w:left w:val="single" w:sz="5" w:space="0" w:color="000000"/>
                  <w:bottom w:val="single" w:sz="5" w:space="0" w:color="000000"/>
                  <w:right w:val="single" w:sz="5" w:space="0" w:color="000000"/>
                </w:tcBorders>
              </w:tcPr>
              <w:p w14:paraId="641913F7"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5" w:space="0" w:color="000000"/>
                  <w:left w:val="single" w:sz="5" w:space="0" w:color="000000"/>
                  <w:bottom w:val="single" w:sz="5" w:space="0" w:color="000000"/>
                  <w:right w:val="single" w:sz="5" w:space="0" w:color="000000"/>
                </w:tcBorders>
              </w:tcPr>
              <w:p w14:paraId="311FC625"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16b</w:t>
                </w:r>
              </w:p>
            </w:tc>
            <w:tc>
              <w:tcPr>
                <w:tcW w:w="8080" w:type="dxa"/>
                <w:tcBorders>
                  <w:top w:val="single" w:sz="5" w:space="0" w:color="000000"/>
                  <w:left w:val="single" w:sz="5" w:space="0" w:color="000000"/>
                  <w:bottom w:val="single" w:sz="5" w:space="0" w:color="000000"/>
                  <w:right w:val="single" w:sz="5" w:space="0" w:color="000000"/>
                </w:tcBorders>
              </w:tcPr>
              <w:p w14:paraId="2B0143FF"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Cite studies that might appear to meet the inclusion criteria, but which were excluded, and explain why they were excluded.</w:t>
                </w:r>
              </w:p>
            </w:tc>
            <w:tc>
              <w:tcPr>
                <w:tcW w:w="820" w:type="dxa"/>
                <w:tcBorders>
                  <w:top w:val="single" w:sz="5" w:space="0" w:color="000000"/>
                  <w:left w:val="single" w:sz="5" w:space="0" w:color="000000"/>
                  <w:bottom w:val="single" w:sz="5" w:space="0" w:color="000000"/>
                  <w:right w:val="single" w:sz="5" w:space="0" w:color="000000"/>
                </w:tcBorders>
              </w:tcPr>
              <w:p w14:paraId="6A9A5D35"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Supplementary Table S3, pp. 3-4</w:t>
                </w:r>
              </w:p>
            </w:tc>
          </w:tr>
          <w:tr w:rsidR="00A70777" w14:paraId="25416E00" w14:textId="77777777">
            <w:trPr>
              <w:trHeight w:val="103"/>
            </w:trPr>
            <w:tc>
              <w:tcPr>
                <w:tcW w:w="1140" w:type="dxa"/>
                <w:tcBorders>
                  <w:top w:val="single" w:sz="5" w:space="0" w:color="000000"/>
                  <w:left w:val="single" w:sz="5" w:space="0" w:color="000000"/>
                  <w:bottom w:val="single" w:sz="5" w:space="0" w:color="000000"/>
                  <w:right w:val="single" w:sz="5" w:space="0" w:color="000000"/>
                </w:tcBorders>
              </w:tcPr>
              <w:p w14:paraId="19CC32A5"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Study characteristics </w:t>
                </w:r>
              </w:p>
            </w:tc>
            <w:tc>
              <w:tcPr>
                <w:tcW w:w="400" w:type="dxa"/>
                <w:tcBorders>
                  <w:top w:val="single" w:sz="5" w:space="0" w:color="000000"/>
                  <w:left w:val="single" w:sz="5" w:space="0" w:color="000000"/>
                  <w:bottom w:val="single" w:sz="5" w:space="0" w:color="000000"/>
                  <w:right w:val="single" w:sz="5" w:space="0" w:color="000000"/>
                </w:tcBorders>
              </w:tcPr>
              <w:p w14:paraId="49BFA534"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17</w:t>
                </w:r>
              </w:p>
            </w:tc>
            <w:tc>
              <w:tcPr>
                <w:tcW w:w="8080" w:type="dxa"/>
                <w:tcBorders>
                  <w:top w:val="single" w:sz="5" w:space="0" w:color="000000"/>
                  <w:left w:val="single" w:sz="5" w:space="0" w:color="000000"/>
                  <w:bottom w:val="single" w:sz="5" w:space="0" w:color="000000"/>
                  <w:right w:val="single" w:sz="5" w:space="0" w:color="000000"/>
                </w:tcBorders>
              </w:tcPr>
              <w:p w14:paraId="58319DBF"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Cite each included study and present its characteristics.</w:t>
                </w:r>
              </w:p>
            </w:tc>
            <w:tc>
              <w:tcPr>
                <w:tcW w:w="820" w:type="dxa"/>
                <w:tcBorders>
                  <w:top w:val="single" w:sz="5" w:space="0" w:color="000000"/>
                  <w:left w:val="single" w:sz="5" w:space="0" w:color="000000"/>
                  <w:bottom w:val="single" w:sz="5" w:space="0" w:color="000000"/>
                  <w:right w:val="single" w:sz="5" w:space="0" w:color="000000"/>
                </w:tcBorders>
              </w:tcPr>
              <w:p w14:paraId="027D8AC6"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8-10, Table 1, p. 23</w:t>
                </w:r>
              </w:p>
            </w:tc>
          </w:tr>
          <w:tr w:rsidR="00A70777" w14:paraId="07C79FD9"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5A25C5F3"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Risk of bias in studies </w:t>
                </w:r>
              </w:p>
            </w:tc>
            <w:tc>
              <w:tcPr>
                <w:tcW w:w="400" w:type="dxa"/>
                <w:tcBorders>
                  <w:top w:val="single" w:sz="5" w:space="0" w:color="000000"/>
                  <w:left w:val="single" w:sz="5" w:space="0" w:color="000000"/>
                  <w:bottom w:val="single" w:sz="5" w:space="0" w:color="000000"/>
                  <w:right w:val="single" w:sz="5" w:space="0" w:color="000000"/>
                </w:tcBorders>
              </w:tcPr>
              <w:p w14:paraId="7627E4D9"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8080" w:type="dxa"/>
                <w:tcBorders>
                  <w:top w:val="single" w:sz="5" w:space="0" w:color="000000"/>
                  <w:left w:val="single" w:sz="5" w:space="0" w:color="000000"/>
                  <w:bottom w:val="single" w:sz="5" w:space="0" w:color="000000"/>
                  <w:right w:val="single" w:sz="5" w:space="0" w:color="000000"/>
                </w:tcBorders>
              </w:tcPr>
              <w:p w14:paraId="73835669"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Present assessments of risk of bias for each included study.</w:t>
                </w:r>
              </w:p>
            </w:tc>
            <w:tc>
              <w:tcPr>
                <w:tcW w:w="820" w:type="dxa"/>
                <w:tcBorders>
                  <w:top w:val="single" w:sz="5" w:space="0" w:color="000000"/>
                  <w:left w:val="single" w:sz="5" w:space="0" w:color="000000"/>
                  <w:bottom w:val="single" w:sz="5" w:space="0" w:color="000000"/>
                  <w:right w:val="single" w:sz="5" w:space="0" w:color="000000"/>
                </w:tcBorders>
              </w:tcPr>
              <w:p w14:paraId="1096E479"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10; Supplementary Figs. S1-S2, p. 5</w:t>
                </w:r>
              </w:p>
            </w:tc>
          </w:tr>
          <w:tr w:rsidR="00A70777" w14:paraId="56F1E0BE"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104BE98E"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Results of individual studies </w:t>
                </w:r>
              </w:p>
            </w:tc>
            <w:tc>
              <w:tcPr>
                <w:tcW w:w="400" w:type="dxa"/>
                <w:tcBorders>
                  <w:top w:val="single" w:sz="5" w:space="0" w:color="000000"/>
                  <w:left w:val="single" w:sz="5" w:space="0" w:color="000000"/>
                  <w:bottom w:val="single" w:sz="5" w:space="0" w:color="000000"/>
                  <w:right w:val="single" w:sz="5" w:space="0" w:color="000000"/>
                </w:tcBorders>
              </w:tcPr>
              <w:p w14:paraId="4B4B9605"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19</w:t>
                </w:r>
              </w:p>
            </w:tc>
            <w:tc>
              <w:tcPr>
                <w:tcW w:w="8080" w:type="dxa"/>
                <w:tcBorders>
                  <w:top w:val="single" w:sz="5" w:space="0" w:color="000000"/>
                  <w:left w:val="single" w:sz="5" w:space="0" w:color="000000"/>
                  <w:bottom w:val="single" w:sz="5" w:space="0" w:color="000000"/>
                  <w:right w:val="single" w:sz="5" w:space="0" w:color="000000"/>
                </w:tcBorders>
              </w:tcPr>
              <w:p w14:paraId="2DC728D1"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For all outcomes, present, for each study: (a) summary statistics for each group (where appropriate) and (b) an effect estimate and its precision (e.g. confidence/credible interval), ideally using structured tables or plots.</w:t>
                </w:r>
              </w:p>
            </w:tc>
            <w:tc>
              <w:tcPr>
                <w:tcW w:w="820" w:type="dxa"/>
                <w:tcBorders>
                  <w:top w:val="single" w:sz="5" w:space="0" w:color="000000"/>
                  <w:left w:val="single" w:sz="5" w:space="0" w:color="000000"/>
                  <w:bottom w:val="single" w:sz="5" w:space="0" w:color="000000"/>
                  <w:right w:val="single" w:sz="5" w:space="0" w:color="000000"/>
                </w:tcBorders>
              </w:tcPr>
              <w:p w14:paraId="4C759C16"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8-10</w:t>
                </w:r>
              </w:p>
            </w:tc>
          </w:tr>
          <w:tr w:rsidR="00A70777" w14:paraId="6C97A593" w14:textId="77777777">
            <w:trPr>
              <w:trHeight w:val="48"/>
            </w:trPr>
            <w:tc>
              <w:tcPr>
                <w:tcW w:w="1140" w:type="dxa"/>
                <w:vMerge w:val="restart"/>
                <w:tcBorders>
                  <w:top w:val="single" w:sz="5" w:space="0" w:color="000000"/>
                  <w:left w:val="single" w:sz="5" w:space="0" w:color="000000"/>
                  <w:bottom w:val="single" w:sz="5" w:space="0" w:color="000000"/>
                  <w:right w:val="single" w:sz="5" w:space="0" w:color="000000"/>
                </w:tcBorders>
              </w:tcPr>
              <w:p w14:paraId="1847B051"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Results of syntheses</w:t>
                </w:r>
              </w:p>
            </w:tc>
            <w:tc>
              <w:tcPr>
                <w:tcW w:w="400" w:type="dxa"/>
                <w:tcBorders>
                  <w:top w:val="single" w:sz="5" w:space="0" w:color="000000"/>
                  <w:left w:val="single" w:sz="5" w:space="0" w:color="000000"/>
                  <w:bottom w:val="single" w:sz="5" w:space="0" w:color="000000"/>
                  <w:right w:val="single" w:sz="5" w:space="0" w:color="000000"/>
                </w:tcBorders>
              </w:tcPr>
              <w:p w14:paraId="1143DE5B"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20a</w:t>
                </w:r>
              </w:p>
            </w:tc>
            <w:tc>
              <w:tcPr>
                <w:tcW w:w="8080" w:type="dxa"/>
                <w:tcBorders>
                  <w:top w:val="single" w:sz="5" w:space="0" w:color="000000"/>
                  <w:left w:val="single" w:sz="5" w:space="0" w:color="000000"/>
                  <w:bottom w:val="single" w:sz="5" w:space="0" w:color="000000"/>
                  <w:right w:val="single" w:sz="5" w:space="0" w:color="000000"/>
                </w:tcBorders>
              </w:tcPr>
              <w:p w14:paraId="73B6151C"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For each synthesis, briefly summarise the characteristics and risk of bias among contributing studies.</w:t>
                </w:r>
              </w:p>
            </w:tc>
            <w:tc>
              <w:tcPr>
                <w:tcW w:w="820" w:type="dxa"/>
                <w:tcBorders>
                  <w:top w:val="single" w:sz="5" w:space="0" w:color="000000"/>
                  <w:left w:val="single" w:sz="5" w:space="0" w:color="000000"/>
                  <w:bottom w:val="single" w:sz="5" w:space="0" w:color="000000"/>
                  <w:right w:val="single" w:sz="5" w:space="0" w:color="000000"/>
                </w:tcBorders>
              </w:tcPr>
              <w:p w14:paraId="2B54BB06"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8-10</w:t>
                </w:r>
              </w:p>
            </w:tc>
          </w:tr>
          <w:tr w:rsidR="00A70777" w14:paraId="6261BA6C" w14:textId="77777777">
            <w:trPr>
              <w:trHeight w:val="203"/>
            </w:trPr>
            <w:tc>
              <w:tcPr>
                <w:tcW w:w="1140" w:type="dxa"/>
                <w:vMerge/>
                <w:tcBorders>
                  <w:top w:val="single" w:sz="5" w:space="0" w:color="000000"/>
                  <w:left w:val="single" w:sz="5" w:space="0" w:color="000000"/>
                  <w:bottom w:val="single" w:sz="5" w:space="0" w:color="000000"/>
                  <w:right w:val="single" w:sz="5" w:space="0" w:color="000000"/>
                </w:tcBorders>
              </w:tcPr>
              <w:p w14:paraId="10B7F4C9"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5" w:space="0" w:color="000000"/>
                  <w:left w:val="single" w:sz="5" w:space="0" w:color="000000"/>
                  <w:bottom w:val="single" w:sz="5" w:space="0" w:color="000000"/>
                  <w:right w:val="single" w:sz="5" w:space="0" w:color="000000"/>
                </w:tcBorders>
              </w:tcPr>
              <w:p w14:paraId="7C368A93"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20b</w:t>
                </w:r>
              </w:p>
            </w:tc>
            <w:tc>
              <w:tcPr>
                <w:tcW w:w="8080" w:type="dxa"/>
                <w:tcBorders>
                  <w:top w:val="single" w:sz="5" w:space="0" w:color="000000"/>
                  <w:left w:val="single" w:sz="5" w:space="0" w:color="000000"/>
                  <w:bottom w:val="single" w:sz="5" w:space="0" w:color="000000"/>
                  <w:right w:val="single" w:sz="5" w:space="0" w:color="000000"/>
                </w:tcBorders>
              </w:tcPr>
              <w:p w14:paraId="536F1526"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820" w:type="dxa"/>
                <w:tcBorders>
                  <w:top w:val="single" w:sz="5" w:space="0" w:color="000000"/>
                  <w:left w:val="single" w:sz="5" w:space="0" w:color="000000"/>
                  <w:bottom w:val="single" w:sz="5" w:space="0" w:color="000000"/>
                  <w:right w:val="single" w:sz="5" w:space="0" w:color="000000"/>
                </w:tcBorders>
              </w:tcPr>
              <w:p w14:paraId="678B3449"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8-10</w:t>
                </w:r>
              </w:p>
            </w:tc>
          </w:tr>
          <w:tr w:rsidR="00A70777" w14:paraId="14B0E3FD" w14:textId="77777777">
            <w:trPr>
              <w:trHeight w:val="48"/>
            </w:trPr>
            <w:tc>
              <w:tcPr>
                <w:tcW w:w="1140" w:type="dxa"/>
                <w:vMerge/>
                <w:tcBorders>
                  <w:top w:val="single" w:sz="5" w:space="0" w:color="000000"/>
                  <w:left w:val="single" w:sz="5" w:space="0" w:color="000000"/>
                  <w:bottom w:val="single" w:sz="5" w:space="0" w:color="000000"/>
                  <w:right w:val="single" w:sz="5" w:space="0" w:color="000000"/>
                </w:tcBorders>
              </w:tcPr>
              <w:p w14:paraId="5A399C45"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5" w:space="0" w:color="000000"/>
                  <w:left w:val="single" w:sz="5" w:space="0" w:color="000000"/>
                  <w:bottom w:val="single" w:sz="5" w:space="0" w:color="000000"/>
                  <w:right w:val="single" w:sz="5" w:space="0" w:color="000000"/>
                </w:tcBorders>
              </w:tcPr>
              <w:p w14:paraId="6F2CF781"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20c</w:t>
                </w:r>
              </w:p>
            </w:tc>
            <w:tc>
              <w:tcPr>
                <w:tcW w:w="8080" w:type="dxa"/>
                <w:tcBorders>
                  <w:top w:val="single" w:sz="5" w:space="0" w:color="000000"/>
                  <w:left w:val="single" w:sz="5" w:space="0" w:color="000000"/>
                  <w:bottom w:val="single" w:sz="5" w:space="0" w:color="000000"/>
                  <w:right w:val="single" w:sz="5" w:space="0" w:color="000000"/>
                </w:tcBorders>
              </w:tcPr>
              <w:p w14:paraId="2B1FF40B"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Present results of all investigations of possible causes of heterogeneity among study results.</w:t>
                </w:r>
              </w:p>
            </w:tc>
            <w:tc>
              <w:tcPr>
                <w:tcW w:w="820" w:type="dxa"/>
                <w:tcBorders>
                  <w:top w:val="single" w:sz="5" w:space="0" w:color="000000"/>
                  <w:left w:val="single" w:sz="5" w:space="0" w:color="000000"/>
                  <w:bottom w:val="single" w:sz="5" w:space="0" w:color="000000"/>
                  <w:right w:val="single" w:sz="5" w:space="0" w:color="000000"/>
                </w:tcBorders>
              </w:tcPr>
              <w:p w14:paraId="03E21E4B"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Not applicable </w:t>
                </w:r>
              </w:p>
            </w:tc>
          </w:tr>
          <w:tr w:rsidR="00A70777" w14:paraId="5C34DCB6" w14:textId="77777777">
            <w:trPr>
              <w:trHeight w:val="48"/>
            </w:trPr>
            <w:tc>
              <w:tcPr>
                <w:tcW w:w="1140" w:type="dxa"/>
                <w:vMerge/>
                <w:tcBorders>
                  <w:top w:val="single" w:sz="5" w:space="0" w:color="000000"/>
                  <w:left w:val="single" w:sz="5" w:space="0" w:color="000000"/>
                  <w:bottom w:val="single" w:sz="5" w:space="0" w:color="000000"/>
                  <w:right w:val="single" w:sz="5" w:space="0" w:color="000000"/>
                </w:tcBorders>
              </w:tcPr>
              <w:p w14:paraId="612711FD"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5" w:space="0" w:color="000000"/>
                  <w:left w:val="single" w:sz="5" w:space="0" w:color="000000"/>
                  <w:bottom w:val="single" w:sz="5" w:space="0" w:color="000000"/>
                  <w:right w:val="single" w:sz="5" w:space="0" w:color="000000"/>
                </w:tcBorders>
              </w:tcPr>
              <w:p w14:paraId="32E9EFC7"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20d</w:t>
                </w:r>
              </w:p>
            </w:tc>
            <w:tc>
              <w:tcPr>
                <w:tcW w:w="8080" w:type="dxa"/>
                <w:tcBorders>
                  <w:top w:val="single" w:sz="5" w:space="0" w:color="000000"/>
                  <w:left w:val="single" w:sz="5" w:space="0" w:color="000000"/>
                  <w:bottom w:val="single" w:sz="5" w:space="0" w:color="000000"/>
                  <w:right w:val="single" w:sz="5" w:space="0" w:color="000000"/>
                </w:tcBorders>
              </w:tcPr>
              <w:p w14:paraId="53A0691A"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Present results of all sensitivity analyses conducted to assess the robustness of the synthesized results.</w:t>
                </w:r>
              </w:p>
            </w:tc>
            <w:tc>
              <w:tcPr>
                <w:tcW w:w="820" w:type="dxa"/>
                <w:tcBorders>
                  <w:top w:val="single" w:sz="5" w:space="0" w:color="000000"/>
                  <w:left w:val="single" w:sz="5" w:space="0" w:color="000000"/>
                  <w:bottom w:val="single" w:sz="5" w:space="0" w:color="000000"/>
                  <w:right w:val="single" w:sz="5" w:space="0" w:color="000000"/>
                </w:tcBorders>
              </w:tcPr>
              <w:p w14:paraId="4BECF30B"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Not applicable </w:t>
                </w:r>
              </w:p>
            </w:tc>
          </w:tr>
          <w:tr w:rsidR="00A70777" w14:paraId="7A9C02AF"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73042BA6"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Reporting biases</w:t>
                </w:r>
              </w:p>
            </w:tc>
            <w:tc>
              <w:tcPr>
                <w:tcW w:w="400" w:type="dxa"/>
                <w:tcBorders>
                  <w:top w:val="single" w:sz="5" w:space="0" w:color="000000"/>
                  <w:left w:val="single" w:sz="5" w:space="0" w:color="000000"/>
                  <w:bottom w:val="single" w:sz="5" w:space="0" w:color="000000"/>
                  <w:right w:val="single" w:sz="5" w:space="0" w:color="000000"/>
                </w:tcBorders>
              </w:tcPr>
              <w:p w14:paraId="020B70FA"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c>
              <w:tcPr>
                <w:tcW w:w="8080" w:type="dxa"/>
                <w:tcBorders>
                  <w:top w:val="single" w:sz="5" w:space="0" w:color="000000"/>
                  <w:left w:val="single" w:sz="5" w:space="0" w:color="000000"/>
                  <w:bottom w:val="single" w:sz="5" w:space="0" w:color="000000"/>
                  <w:right w:val="single" w:sz="5" w:space="0" w:color="000000"/>
                </w:tcBorders>
              </w:tcPr>
              <w:p w14:paraId="0BF9C911"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Present assessments of risk of bias due to missing results (arising from reporting biases) for each synthesis assessed.</w:t>
                </w:r>
              </w:p>
            </w:tc>
            <w:tc>
              <w:tcPr>
                <w:tcW w:w="820" w:type="dxa"/>
                <w:tcBorders>
                  <w:top w:val="single" w:sz="5" w:space="0" w:color="000000"/>
                  <w:left w:val="single" w:sz="5" w:space="0" w:color="000000"/>
                  <w:bottom w:val="single" w:sz="5" w:space="0" w:color="000000"/>
                  <w:right w:val="single" w:sz="5" w:space="0" w:color="000000"/>
                </w:tcBorders>
              </w:tcPr>
              <w:p w14:paraId="08A34508" w14:textId="77777777" w:rsidR="00A70777" w:rsidRDefault="005D3C5A">
                <w:pPr>
                  <w:widowControl w:val="0"/>
                  <w:spacing w:before="40" w:after="40" w:line="480" w:lineRule="auto"/>
                  <w:rPr>
                    <w:rFonts w:ascii="Times New Roman" w:eastAsia="Times New Roman" w:hAnsi="Times New Roman" w:cs="Times New Roman"/>
                    <w:color w:val="FF0000"/>
                    <w:sz w:val="18"/>
                    <w:szCs w:val="18"/>
                  </w:rPr>
                </w:pPr>
                <w:r>
                  <w:rPr>
                    <w:rFonts w:ascii="Times New Roman" w:eastAsia="Times New Roman" w:hAnsi="Times New Roman" w:cs="Times New Roman"/>
                    <w:sz w:val="18"/>
                    <w:szCs w:val="18"/>
                  </w:rPr>
                  <w:t xml:space="preserve">Not applicable </w:t>
                </w:r>
              </w:p>
            </w:tc>
          </w:tr>
          <w:tr w:rsidR="00A70777" w14:paraId="4BB62B44"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4E1FECC3"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Certainty of evidence </w:t>
                </w:r>
              </w:p>
            </w:tc>
            <w:tc>
              <w:tcPr>
                <w:tcW w:w="400" w:type="dxa"/>
                <w:tcBorders>
                  <w:top w:val="single" w:sz="5" w:space="0" w:color="000000"/>
                  <w:left w:val="single" w:sz="5" w:space="0" w:color="000000"/>
                  <w:bottom w:val="single" w:sz="5" w:space="0" w:color="000000"/>
                  <w:right w:val="single" w:sz="5" w:space="0" w:color="000000"/>
                </w:tcBorders>
              </w:tcPr>
              <w:p w14:paraId="39CACB15"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8080" w:type="dxa"/>
                <w:tcBorders>
                  <w:top w:val="single" w:sz="5" w:space="0" w:color="000000"/>
                  <w:left w:val="single" w:sz="5" w:space="0" w:color="000000"/>
                  <w:bottom w:val="single" w:sz="5" w:space="0" w:color="000000"/>
                  <w:right w:val="single" w:sz="5" w:space="0" w:color="000000"/>
                </w:tcBorders>
              </w:tcPr>
              <w:p w14:paraId="33DDC117"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Present assessments of certainty (or confidence) in the body of evidence for each outcome assessed.</w:t>
                </w:r>
              </w:p>
            </w:tc>
            <w:tc>
              <w:tcPr>
                <w:tcW w:w="820" w:type="dxa"/>
                <w:tcBorders>
                  <w:top w:val="single" w:sz="5" w:space="0" w:color="000000"/>
                  <w:left w:val="single" w:sz="5" w:space="0" w:color="000000"/>
                  <w:bottom w:val="single" w:sz="5" w:space="0" w:color="000000"/>
                  <w:right w:val="single" w:sz="5" w:space="0" w:color="000000"/>
                </w:tcBorders>
              </w:tcPr>
              <w:p w14:paraId="5D456EBD"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Not applicable </w:t>
                </w:r>
              </w:p>
            </w:tc>
          </w:tr>
          <w:tr w:rsidR="00A70777" w14:paraId="0D108FD4" w14:textId="77777777">
            <w:trPr>
              <w:trHeight w:val="24"/>
            </w:trPr>
            <w:tc>
              <w:tcPr>
                <w:tcW w:w="962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26A6AB0B" w14:textId="77777777" w:rsidR="00A70777" w:rsidRDefault="005D3C5A">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b/>
                    <w:bCs/>
                    <w:sz w:val="18"/>
                    <w:szCs w:val="18"/>
                  </w:rPr>
                  <w:t xml:space="preserve">DISCUSSION </w:t>
                </w:r>
              </w:p>
            </w:tc>
            <w:tc>
              <w:tcPr>
                <w:tcW w:w="820" w:type="dxa"/>
                <w:tcBorders>
                  <w:top w:val="single" w:sz="5" w:space="0" w:color="000000"/>
                  <w:left w:val="single" w:sz="5" w:space="0" w:color="000000"/>
                  <w:bottom w:val="single" w:sz="5" w:space="0" w:color="000000"/>
                  <w:right w:val="single" w:sz="5" w:space="0" w:color="000000"/>
                </w:tcBorders>
                <w:shd w:val="clear" w:color="auto" w:fill="FFFFCC"/>
              </w:tcPr>
              <w:p w14:paraId="62FC8894" w14:textId="77777777" w:rsidR="00A70777" w:rsidRDefault="00A70777">
                <w:pPr>
                  <w:widowControl w:val="0"/>
                  <w:spacing w:line="480" w:lineRule="auto"/>
                  <w:jc w:val="center"/>
                  <w:rPr>
                    <w:rFonts w:ascii="Times New Roman" w:eastAsia="Times New Roman" w:hAnsi="Times New Roman" w:cs="Times New Roman"/>
                    <w:sz w:val="18"/>
                    <w:szCs w:val="18"/>
                  </w:rPr>
                </w:pPr>
              </w:p>
            </w:tc>
          </w:tr>
          <w:tr w:rsidR="00A70777" w14:paraId="59A77D45" w14:textId="77777777">
            <w:trPr>
              <w:trHeight w:val="48"/>
            </w:trPr>
            <w:tc>
              <w:tcPr>
                <w:tcW w:w="1140" w:type="dxa"/>
                <w:vMerge w:val="restart"/>
                <w:tcBorders>
                  <w:top w:val="single" w:sz="5" w:space="0" w:color="000000"/>
                  <w:left w:val="single" w:sz="5" w:space="0" w:color="000000"/>
                  <w:bottom w:val="single" w:sz="5" w:space="0" w:color="000000"/>
                  <w:right w:val="single" w:sz="5" w:space="0" w:color="000000"/>
                </w:tcBorders>
              </w:tcPr>
              <w:p w14:paraId="4F6A675F"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Discussion </w:t>
                </w:r>
              </w:p>
            </w:tc>
            <w:tc>
              <w:tcPr>
                <w:tcW w:w="400" w:type="dxa"/>
                <w:tcBorders>
                  <w:top w:val="single" w:sz="5" w:space="0" w:color="000000"/>
                  <w:left w:val="single" w:sz="5" w:space="0" w:color="000000"/>
                  <w:bottom w:val="single" w:sz="5" w:space="0" w:color="000000"/>
                  <w:right w:val="single" w:sz="5" w:space="0" w:color="000000"/>
                </w:tcBorders>
              </w:tcPr>
              <w:p w14:paraId="400C798F"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23a</w:t>
                </w:r>
              </w:p>
            </w:tc>
            <w:tc>
              <w:tcPr>
                <w:tcW w:w="8080" w:type="dxa"/>
                <w:tcBorders>
                  <w:top w:val="single" w:sz="5" w:space="0" w:color="000000"/>
                  <w:left w:val="single" w:sz="5" w:space="0" w:color="000000"/>
                  <w:bottom w:val="single" w:sz="5" w:space="0" w:color="000000"/>
                  <w:right w:val="single" w:sz="5" w:space="0" w:color="000000"/>
                </w:tcBorders>
              </w:tcPr>
              <w:p w14:paraId="39A038D1"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Provide a general interpretation of the results in the context of other evidence.</w:t>
                </w:r>
              </w:p>
            </w:tc>
            <w:tc>
              <w:tcPr>
                <w:tcW w:w="820" w:type="dxa"/>
                <w:tcBorders>
                  <w:top w:val="single" w:sz="5" w:space="0" w:color="000000"/>
                  <w:left w:val="single" w:sz="5" w:space="0" w:color="000000"/>
                  <w:bottom w:val="single" w:sz="5" w:space="0" w:color="000000"/>
                  <w:right w:val="single" w:sz="5" w:space="0" w:color="000000"/>
                </w:tcBorders>
              </w:tcPr>
              <w:p w14:paraId="52B089E8"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11-14</w:t>
                </w:r>
              </w:p>
            </w:tc>
          </w:tr>
          <w:tr w:rsidR="00A70777" w14:paraId="3B98B30E" w14:textId="77777777">
            <w:trPr>
              <w:trHeight w:val="48"/>
            </w:trPr>
            <w:tc>
              <w:tcPr>
                <w:tcW w:w="1140" w:type="dxa"/>
                <w:vMerge/>
                <w:tcBorders>
                  <w:top w:val="single" w:sz="5" w:space="0" w:color="000000"/>
                  <w:left w:val="single" w:sz="5" w:space="0" w:color="000000"/>
                  <w:bottom w:val="single" w:sz="5" w:space="0" w:color="000000"/>
                  <w:right w:val="single" w:sz="5" w:space="0" w:color="000000"/>
                </w:tcBorders>
              </w:tcPr>
              <w:p w14:paraId="097DA0CD"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5" w:space="0" w:color="000000"/>
                  <w:left w:val="single" w:sz="5" w:space="0" w:color="000000"/>
                  <w:bottom w:val="single" w:sz="5" w:space="0" w:color="000000"/>
                  <w:right w:val="single" w:sz="5" w:space="0" w:color="000000"/>
                </w:tcBorders>
              </w:tcPr>
              <w:p w14:paraId="338E9F0E"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23b</w:t>
                </w:r>
              </w:p>
            </w:tc>
            <w:tc>
              <w:tcPr>
                <w:tcW w:w="8080" w:type="dxa"/>
                <w:tcBorders>
                  <w:top w:val="single" w:sz="5" w:space="0" w:color="000000"/>
                  <w:left w:val="single" w:sz="5" w:space="0" w:color="000000"/>
                  <w:bottom w:val="single" w:sz="5" w:space="0" w:color="000000"/>
                  <w:right w:val="single" w:sz="5" w:space="0" w:color="000000"/>
                </w:tcBorders>
              </w:tcPr>
              <w:p w14:paraId="0178B9FA"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Discuss any limitations of the evidence included in the review.</w:t>
                </w:r>
              </w:p>
            </w:tc>
            <w:tc>
              <w:tcPr>
                <w:tcW w:w="820" w:type="dxa"/>
                <w:tcBorders>
                  <w:top w:val="single" w:sz="5" w:space="0" w:color="000000"/>
                  <w:left w:val="single" w:sz="5" w:space="0" w:color="000000"/>
                  <w:bottom w:val="single" w:sz="5" w:space="0" w:color="000000"/>
                  <w:right w:val="single" w:sz="5" w:space="0" w:color="000000"/>
                </w:tcBorders>
              </w:tcPr>
              <w:p w14:paraId="0F834FCA"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14-15</w:t>
                </w:r>
              </w:p>
            </w:tc>
          </w:tr>
          <w:tr w:rsidR="00A70777" w14:paraId="23276BD4" w14:textId="77777777">
            <w:trPr>
              <w:trHeight w:val="48"/>
            </w:trPr>
            <w:tc>
              <w:tcPr>
                <w:tcW w:w="1140" w:type="dxa"/>
                <w:vMerge/>
                <w:tcBorders>
                  <w:top w:val="single" w:sz="5" w:space="0" w:color="000000"/>
                  <w:left w:val="single" w:sz="5" w:space="0" w:color="000000"/>
                  <w:bottom w:val="single" w:sz="5" w:space="0" w:color="000000"/>
                  <w:right w:val="single" w:sz="5" w:space="0" w:color="000000"/>
                </w:tcBorders>
              </w:tcPr>
              <w:p w14:paraId="6C19E7AD"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5" w:space="0" w:color="000000"/>
                  <w:left w:val="single" w:sz="5" w:space="0" w:color="000000"/>
                  <w:bottom w:val="single" w:sz="4" w:space="0" w:color="000000"/>
                  <w:right w:val="single" w:sz="5" w:space="0" w:color="000000"/>
                </w:tcBorders>
              </w:tcPr>
              <w:p w14:paraId="38D9DA4C"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23c</w:t>
                </w:r>
              </w:p>
            </w:tc>
            <w:tc>
              <w:tcPr>
                <w:tcW w:w="8080" w:type="dxa"/>
                <w:tcBorders>
                  <w:top w:val="single" w:sz="5" w:space="0" w:color="000000"/>
                  <w:left w:val="single" w:sz="5" w:space="0" w:color="000000"/>
                  <w:bottom w:val="single" w:sz="5" w:space="0" w:color="000000"/>
                  <w:right w:val="single" w:sz="5" w:space="0" w:color="000000"/>
                </w:tcBorders>
              </w:tcPr>
              <w:p w14:paraId="18987898"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Discuss any limitations of the review processes used.</w:t>
                </w:r>
              </w:p>
            </w:tc>
            <w:tc>
              <w:tcPr>
                <w:tcW w:w="820" w:type="dxa"/>
                <w:tcBorders>
                  <w:top w:val="single" w:sz="5" w:space="0" w:color="000000"/>
                  <w:left w:val="single" w:sz="5" w:space="0" w:color="000000"/>
                  <w:bottom w:val="single" w:sz="5" w:space="0" w:color="000000"/>
                  <w:right w:val="single" w:sz="5" w:space="0" w:color="000000"/>
                </w:tcBorders>
              </w:tcPr>
              <w:p w14:paraId="2C5710AC"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14-15</w:t>
                </w:r>
              </w:p>
            </w:tc>
          </w:tr>
          <w:tr w:rsidR="00A70777" w14:paraId="52CE3775" w14:textId="77777777">
            <w:trPr>
              <w:trHeight w:val="48"/>
            </w:trPr>
            <w:tc>
              <w:tcPr>
                <w:tcW w:w="1140" w:type="dxa"/>
                <w:vMerge/>
                <w:tcBorders>
                  <w:top w:val="single" w:sz="5" w:space="0" w:color="000000"/>
                  <w:left w:val="single" w:sz="5" w:space="0" w:color="000000"/>
                  <w:bottom w:val="single" w:sz="5" w:space="0" w:color="000000"/>
                  <w:right w:val="single" w:sz="5" w:space="0" w:color="000000"/>
                </w:tcBorders>
              </w:tcPr>
              <w:p w14:paraId="3A607996"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4" w:space="0" w:color="000000"/>
                  <w:left w:val="single" w:sz="5" w:space="0" w:color="000000"/>
                  <w:bottom w:val="single" w:sz="5" w:space="0" w:color="000000"/>
                  <w:right w:val="single" w:sz="4" w:space="0" w:color="000000"/>
                </w:tcBorders>
              </w:tcPr>
              <w:p w14:paraId="2225339B"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23d</w:t>
                </w:r>
              </w:p>
            </w:tc>
            <w:tc>
              <w:tcPr>
                <w:tcW w:w="8080" w:type="dxa"/>
                <w:tcBorders>
                  <w:top w:val="single" w:sz="5" w:space="0" w:color="000000"/>
                  <w:left w:val="single" w:sz="4" w:space="0" w:color="000000"/>
                  <w:bottom w:val="single" w:sz="5" w:space="0" w:color="000000"/>
                  <w:right w:val="single" w:sz="5" w:space="0" w:color="000000"/>
                </w:tcBorders>
              </w:tcPr>
              <w:p w14:paraId="0839790F"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Discuss implications of the results for practice, policy, and future research.</w:t>
                </w:r>
              </w:p>
            </w:tc>
            <w:tc>
              <w:tcPr>
                <w:tcW w:w="820" w:type="dxa"/>
                <w:tcBorders>
                  <w:top w:val="single" w:sz="5" w:space="0" w:color="000000"/>
                  <w:left w:val="single" w:sz="5" w:space="0" w:color="000000"/>
                  <w:bottom w:val="single" w:sz="5" w:space="0" w:color="000000"/>
                  <w:right w:val="single" w:sz="5" w:space="0" w:color="000000"/>
                </w:tcBorders>
              </w:tcPr>
              <w:p w14:paraId="1FE5ED52"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14-15</w:t>
                </w:r>
              </w:p>
            </w:tc>
          </w:tr>
          <w:tr w:rsidR="00A70777" w14:paraId="34B394C1" w14:textId="77777777">
            <w:trPr>
              <w:trHeight w:val="24"/>
            </w:trPr>
            <w:tc>
              <w:tcPr>
                <w:tcW w:w="962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4C326715" w14:textId="77777777" w:rsidR="00A70777" w:rsidRDefault="005D3C5A">
                <w:pPr>
                  <w:widowControl w:val="0"/>
                  <w:spacing w:line="480" w:lineRule="auto"/>
                  <w:rPr>
                    <w:rFonts w:ascii="Times New Roman" w:eastAsia="Times New Roman" w:hAnsi="Times New Roman" w:cs="Times New Roman"/>
                    <w:sz w:val="18"/>
                    <w:szCs w:val="18"/>
                  </w:rPr>
                </w:pPr>
                <w:r>
                  <w:rPr>
                    <w:rFonts w:ascii="Times New Roman" w:eastAsia="Times New Roman" w:hAnsi="Times New Roman" w:cs="Times New Roman"/>
                    <w:b/>
                    <w:bCs/>
                    <w:sz w:val="18"/>
                    <w:szCs w:val="18"/>
                  </w:rPr>
                  <w:t>OTHER INFORMATION</w:t>
                </w:r>
              </w:p>
            </w:tc>
            <w:tc>
              <w:tcPr>
                <w:tcW w:w="820" w:type="dxa"/>
                <w:tcBorders>
                  <w:top w:val="single" w:sz="5" w:space="0" w:color="000000"/>
                  <w:left w:val="single" w:sz="5" w:space="0" w:color="000000"/>
                  <w:bottom w:val="single" w:sz="5" w:space="0" w:color="000000"/>
                  <w:right w:val="single" w:sz="5" w:space="0" w:color="000000"/>
                </w:tcBorders>
                <w:shd w:val="clear" w:color="auto" w:fill="FFFFCC"/>
              </w:tcPr>
              <w:p w14:paraId="44A979D4" w14:textId="77777777" w:rsidR="00A70777" w:rsidRDefault="00A70777">
                <w:pPr>
                  <w:widowControl w:val="0"/>
                  <w:spacing w:line="480" w:lineRule="auto"/>
                  <w:jc w:val="center"/>
                  <w:rPr>
                    <w:rFonts w:ascii="Times New Roman" w:eastAsia="Times New Roman" w:hAnsi="Times New Roman" w:cs="Times New Roman"/>
                    <w:sz w:val="18"/>
                    <w:szCs w:val="18"/>
                  </w:rPr>
                </w:pPr>
              </w:p>
            </w:tc>
          </w:tr>
          <w:tr w:rsidR="00A70777" w14:paraId="06D5CDB5" w14:textId="77777777">
            <w:trPr>
              <w:trHeight w:val="48"/>
            </w:trPr>
            <w:tc>
              <w:tcPr>
                <w:tcW w:w="1140" w:type="dxa"/>
                <w:vMerge w:val="restart"/>
                <w:tcBorders>
                  <w:top w:val="single" w:sz="5" w:space="0" w:color="000000"/>
                  <w:left w:val="single" w:sz="5" w:space="0" w:color="000000"/>
                  <w:bottom w:val="single" w:sz="5" w:space="0" w:color="000000"/>
                  <w:right w:val="single" w:sz="5" w:space="0" w:color="000000"/>
                </w:tcBorders>
              </w:tcPr>
              <w:p w14:paraId="685E88AD"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Registration and protocol</w:t>
                </w:r>
              </w:p>
            </w:tc>
            <w:tc>
              <w:tcPr>
                <w:tcW w:w="400" w:type="dxa"/>
                <w:tcBorders>
                  <w:top w:val="single" w:sz="5" w:space="0" w:color="000000"/>
                  <w:left w:val="single" w:sz="5" w:space="0" w:color="000000"/>
                  <w:bottom w:val="single" w:sz="5" w:space="0" w:color="000000"/>
                  <w:right w:val="single" w:sz="5" w:space="0" w:color="000000"/>
                </w:tcBorders>
              </w:tcPr>
              <w:p w14:paraId="0DAE4984"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24a</w:t>
                </w:r>
              </w:p>
            </w:tc>
            <w:tc>
              <w:tcPr>
                <w:tcW w:w="8080" w:type="dxa"/>
                <w:tcBorders>
                  <w:top w:val="single" w:sz="5" w:space="0" w:color="000000"/>
                  <w:left w:val="single" w:sz="5" w:space="0" w:color="000000"/>
                  <w:bottom w:val="single" w:sz="5" w:space="0" w:color="000000"/>
                  <w:right w:val="single" w:sz="5" w:space="0" w:color="000000"/>
                </w:tcBorders>
              </w:tcPr>
              <w:p w14:paraId="7246F94F"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Provide registration information for the review, including register name and registration number, or state that the review was not registered.</w:t>
                </w:r>
              </w:p>
            </w:tc>
            <w:tc>
              <w:tcPr>
                <w:tcW w:w="820" w:type="dxa"/>
                <w:tcBorders>
                  <w:top w:val="single" w:sz="5" w:space="0" w:color="000000"/>
                  <w:left w:val="single" w:sz="5" w:space="0" w:color="000000"/>
                  <w:bottom w:val="single" w:sz="5" w:space="0" w:color="000000"/>
                  <w:right w:val="single" w:sz="5" w:space="0" w:color="000000"/>
                </w:tcBorders>
              </w:tcPr>
              <w:p w14:paraId="27D739EC"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r>
          <w:tr w:rsidR="00A70777" w14:paraId="657A3FA4" w14:textId="77777777">
            <w:trPr>
              <w:trHeight w:val="57"/>
            </w:trPr>
            <w:tc>
              <w:tcPr>
                <w:tcW w:w="1140" w:type="dxa"/>
                <w:vMerge/>
                <w:tcBorders>
                  <w:top w:val="single" w:sz="5" w:space="0" w:color="000000"/>
                  <w:left w:val="single" w:sz="5" w:space="0" w:color="000000"/>
                  <w:bottom w:val="single" w:sz="5" w:space="0" w:color="000000"/>
                  <w:right w:val="single" w:sz="5" w:space="0" w:color="000000"/>
                </w:tcBorders>
              </w:tcPr>
              <w:p w14:paraId="53414A5B"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5" w:space="0" w:color="000000"/>
                  <w:left w:val="single" w:sz="5" w:space="0" w:color="000000"/>
                  <w:bottom w:val="single" w:sz="5" w:space="0" w:color="000000"/>
                  <w:right w:val="single" w:sz="5" w:space="0" w:color="000000"/>
                </w:tcBorders>
              </w:tcPr>
              <w:p w14:paraId="0ACE6858"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24b</w:t>
                </w:r>
              </w:p>
            </w:tc>
            <w:tc>
              <w:tcPr>
                <w:tcW w:w="8080" w:type="dxa"/>
                <w:tcBorders>
                  <w:top w:val="single" w:sz="5" w:space="0" w:color="000000"/>
                  <w:left w:val="single" w:sz="5" w:space="0" w:color="000000"/>
                  <w:bottom w:val="single" w:sz="5" w:space="0" w:color="000000"/>
                  <w:right w:val="single" w:sz="5" w:space="0" w:color="000000"/>
                </w:tcBorders>
              </w:tcPr>
              <w:p w14:paraId="2B859EEF"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Indicate where the review protocol can be accessed, or state that a protocol was not prepared.</w:t>
                </w:r>
              </w:p>
            </w:tc>
            <w:tc>
              <w:tcPr>
                <w:tcW w:w="820" w:type="dxa"/>
                <w:tcBorders>
                  <w:top w:val="single" w:sz="5" w:space="0" w:color="000000"/>
                  <w:left w:val="single" w:sz="5" w:space="0" w:color="000000"/>
                  <w:bottom w:val="single" w:sz="5" w:space="0" w:color="000000"/>
                  <w:right w:val="single" w:sz="5" w:space="0" w:color="000000"/>
                </w:tcBorders>
              </w:tcPr>
              <w:p w14:paraId="402EFBAF"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r>
          <w:tr w:rsidR="00A70777" w14:paraId="2F987D79" w14:textId="77777777">
            <w:trPr>
              <w:trHeight w:val="48"/>
            </w:trPr>
            <w:tc>
              <w:tcPr>
                <w:tcW w:w="1140" w:type="dxa"/>
                <w:vMerge/>
                <w:tcBorders>
                  <w:top w:val="single" w:sz="5" w:space="0" w:color="000000"/>
                  <w:left w:val="single" w:sz="5" w:space="0" w:color="000000"/>
                  <w:bottom w:val="single" w:sz="5" w:space="0" w:color="000000"/>
                  <w:right w:val="single" w:sz="5" w:space="0" w:color="000000"/>
                </w:tcBorders>
              </w:tcPr>
              <w:p w14:paraId="1DE852F8" w14:textId="77777777" w:rsidR="00A70777" w:rsidRDefault="00A70777">
                <w:pPr>
                  <w:widowControl w:val="0"/>
                  <w:spacing w:line="480" w:lineRule="auto"/>
                  <w:rPr>
                    <w:rFonts w:ascii="Times New Roman" w:eastAsia="Times New Roman" w:hAnsi="Times New Roman" w:cs="Times New Roman"/>
                    <w:sz w:val="18"/>
                    <w:szCs w:val="18"/>
                  </w:rPr>
                </w:pPr>
              </w:p>
            </w:tc>
            <w:tc>
              <w:tcPr>
                <w:tcW w:w="400" w:type="dxa"/>
                <w:tcBorders>
                  <w:top w:val="single" w:sz="5" w:space="0" w:color="000000"/>
                  <w:left w:val="single" w:sz="5" w:space="0" w:color="000000"/>
                  <w:bottom w:val="single" w:sz="5" w:space="0" w:color="000000"/>
                  <w:right w:val="single" w:sz="5" w:space="0" w:color="000000"/>
                </w:tcBorders>
              </w:tcPr>
              <w:p w14:paraId="74C3A625"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24c</w:t>
                </w:r>
              </w:p>
            </w:tc>
            <w:tc>
              <w:tcPr>
                <w:tcW w:w="8080" w:type="dxa"/>
                <w:tcBorders>
                  <w:top w:val="single" w:sz="5" w:space="0" w:color="000000"/>
                  <w:left w:val="single" w:sz="5" w:space="0" w:color="000000"/>
                  <w:bottom w:val="single" w:sz="5" w:space="0" w:color="000000"/>
                  <w:right w:val="single" w:sz="5" w:space="0" w:color="000000"/>
                </w:tcBorders>
              </w:tcPr>
              <w:p w14:paraId="10C9C02C"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Describe and explain any amendments to information provided at registration or in the protocol.</w:t>
                </w:r>
              </w:p>
            </w:tc>
            <w:tc>
              <w:tcPr>
                <w:tcW w:w="820" w:type="dxa"/>
                <w:tcBorders>
                  <w:top w:val="single" w:sz="5" w:space="0" w:color="000000"/>
                  <w:left w:val="single" w:sz="5" w:space="0" w:color="000000"/>
                  <w:bottom w:val="single" w:sz="5" w:space="0" w:color="000000"/>
                  <w:right w:val="single" w:sz="5" w:space="0" w:color="000000"/>
                </w:tcBorders>
              </w:tcPr>
              <w:p w14:paraId="26DE0CA9"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Not applicable</w:t>
                </w:r>
              </w:p>
            </w:tc>
          </w:tr>
          <w:tr w:rsidR="00A70777" w14:paraId="0E6C093E"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081248C7"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Support</w:t>
                </w:r>
              </w:p>
            </w:tc>
            <w:tc>
              <w:tcPr>
                <w:tcW w:w="400" w:type="dxa"/>
                <w:tcBorders>
                  <w:top w:val="single" w:sz="5" w:space="0" w:color="000000"/>
                  <w:left w:val="single" w:sz="5" w:space="0" w:color="000000"/>
                  <w:bottom w:val="single" w:sz="5" w:space="0" w:color="000000"/>
                  <w:right w:val="single" w:sz="5" w:space="0" w:color="000000"/>
                </w:tcBorders>
              </w:tcPr>
              <w:p w14:paraId="407EA826"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25</w:t>
                </w:r>
              </w:p>
            </w:tc>
            <w:tc>
              <w:tcPr>
                <w:tcW w:w="8080" w:type="dxa"/>
                <w:tcBorders>
                  <w:top w:val="single" w:sz="5" w:space="0" w:color="000000"/>
                  <w:left w:val="single" w:sz="5" w:space="0" w:color="000000"/>
                  <w:bottom w:val="single" w:sz="5" w:space="0" w:color="000000"/>
                  <w:right w:val="single" w:sz="5" w:space="0" w:color="000000"/>
                </w:tcBorders>
              </w:tcPr>
              <w:p w14:paraId="560599F0"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Describe sources of financial or non-financial support for the review, and the role of the funders or sponsors in the review.</w:t>
                </w:r>
              </w:p>
            </w:tc>
            <w:tc>
              <w:tcPr>
                <w:tcW w:w="820" w:type="dxa"/>
                <w:tcBorders>
                  <w:top w:val="single" w:sz="5" w:space="0" w:color="000000"/>
                  <w:left w:val="single" w:sz="5" w:space="0" w:color="000000"/>
                  <w:bottom w:val="single" w:sz="5" w:space="0" w:color="000000"/>
                  <w:right w:val="single" w:sz="5" w:space="0" w:color="000000"/>
                </w:tcBorders>
              </w:tcPr>
              <w:p w14:paraId="2FEF67C0"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r>
          <w:tr w:rsidR="00A70777" w14:paraId="0199F27C" w14:textId="77777777">
            <w:trPr>
              <w:trHeight w:val="48"/>
            </w:trPr>
            <w:tc>
              <w:tcPr>
                <w:tcW w:w="1140" w:type="dxa"/>
                <w:tcBorders>
                  <w:top w:val="single" w:sz="5" w:space="0" w:color="000000"/>
                  <w:left w:val="single" w:sz="5" w:space="0" w:color="000000"/>
                  <w:bottom w:val="single" w:sz="5" w:space="0" w:color="000000"/>
                  <w:right w:val="single" w:sz="5" w:space="0" w:color="000000"/>
                </w:tcBorders>
              </w:tcPr>
              <w:p w14:paraId="61AB56DA"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Competing interests</w:t>
                </w:r>
              </w:p>
            </w:tc>
            <w:tc>
              <w:tcPr>
                <w:tcW w:w="400" w:type="dxa"/>
                <w:tcBorders>
                  <w:top w:val="single" w:sz="5" w:space="0" w:color="000000"/>
                  <w:left w:val="single" w:sz="5" w:space="0" w:color="000000"/>
                  <w:bottom w:val="single" w:sz="5" w:space="0" w:color="000000"/>
                  <w:right w:val="single" w:sz="5" w:space="0" w:color="000000"/>
                </w:tcBorders>
              </w:tcPr>
              <w:p w14:paraId="052FE668"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8080" w:type="dxa"/>
                <w:tcBorders>
                  <w:top w:val="single" w:sz="5" w:space="0" w:color="000000"/>
                  <w:left w:val="single" w:sz="5" w:space="0" w:color="000000"/>
                  <w:bottom w:val="single" w:sz="5" w:space="0" w:color="000000"/>
                  <w:right w:val="single" w:sz="5" w:space="0" w:color="000000"/>
                </w:tcBorders>
              </w:tcPr>
              <w:p w14:paraId="19A6C4E7"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Declare any competing interests of review authors.</w:t>
                </w:r>
              </w:p>
            </w:tc>
            <w:tc>
              <w:tcPr>
                <w:tcW w:w="820" w:type="dxa"/>
                <w:tcBorders>
                  <w:top w:val="single" w:sz="5" w:space="0" w:color="000000"/>
                  <w:left w:val="single" w:sz="5" w:space="0" w:color="000000"/>
                  <w:bottom w:val="single" w:sz="5" w:space="0" w:color="000000"/>
                  <w:right w:val="single" w:sz="5" w:space="0" w:color="000000"/>
                </w:tcBorders>
              </w:tcPr>
              <w:p w14:paraId="2DDC9056"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 18</w:t>
                </w:r>
              </w:p>
            </w:tc>
          </w:tr>
          <w:tr w:rsidR="00A70777" w14:paraId="6D4533E9" w14:textId="77777777">
            <w:trPr>
              <w:trHeight w:val="219"/>
            </w:trPr>
            <w:tc>
              <w:tcPr>
                <w:tcW w:w="1140" w:type="dxa"/>
                <w:tcBorders>
                  <w:top w:val="single" w:sz="5" w:space="0" w:color="000000"/>
                  <w:left w:val="single" w:sz="5" w:space="0" w:color="000000"/>
                  <w:bottom w:val="single" w:sz="5" w:space="0" w:color="000000"/>
                  <w:right w:val="single" w:sz="5" w:space="0" w:color="000000"/>
                </w:tcBorders>
              </w:tcPr>
              <w:p w14:paraId="09F83E37"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Availability of data, code and other materials</w:t>
                </w:r>
              </w:p>
            </w:tc>
            <w:tc>
              <w:tcPr>
                <w:tcW w:w="400" w:type="dxa"/>
                <w:tcBorders>
                  <w:top w:val="single" w:sz="5" w:space="0" w:color="000000"/>
                  <w:left w:val="single" w:sz="5" w:space="0" w:color="000000"/>
                  <w:bottom w:val="single" w:sz="5" w:space="0" w:color="000000"/>
                  <w:right w:val="single" w:sz="5" w:space="0" w:color="000000"/>
                </w:tcBorders>
              </w:tcPr>
              <w:p w14:paraId="13777C2E" w14:textId="77777777" w:rsidR="00A70777" w:rsidRDefault="005D3C5A">
                <w:pPr>
                  <w:widowControl w:val="0"/>
                  <w:spacing w:before="40" w:after="40" w:line="48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27</w:t>
                </w:r>
              </w:p>
            </w:tc>
            <w:tc>
              <w:tcPr>
                <w:tcW w:w="8080" w:type="dxa"/>
                <w:tcBorders>
                  <w:top w:val="single" w:sz="5" w:space="0" w:color="000000"/>
                  <w:left w:val="single" w:sz="5" w:space="0" w:color="000000"/>
                  <w:bottom w:val="single" w:sz="5" w:space="0" w:color="000000"/>
                  <w:right w:val="single" w:sz="5" w:space="0" w:color="000000"/>
                </w:tcBorders>
              </w:tcPr>
              <w:p w14:paraId="69E3B887"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820" w:type="dxa"/>
                <w:tcBorders>
                  <w:top w:val="single" w:sz="5" w:space="0" w:color="000000"/>
                  <w:left w:val="single" w:sz="5" w:space="0" w:color="000000"/>
                  <w:bottom w:val="single" w:sz="5" w:space="0" w:color="000000"/>
                  <w:right w:val="single" w:sz="5" w:space="0" w:color="000000"/>
                </w:tcBorders>
              </w:tcPr>
              <w:p w14:paraId="602B03FF" w14:textId="77777777" w:rsidR="00A70777" w:rsidRDefault="005D3C5A">
                <w:pPr>
                  <w:widowControl w:val="0"/>
                  <w:spacing w:before="40" w:after="40" w:line="48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17</w:t>
                </w:r>
              </w:p>
            </w:tc>
          </w:tr>
        </w:tbl>
      </w:sdtContent>
    </w:sdt>
    <w:p w14:paraId="4B7E8A97" w14:textId="77777777" w:rsidR="00A70777" w:rsidRDefault="00A70777">
      <w:pPr>
        <w:spacing w:before="280" w:after="280" w:line="480" w:lineRule="auto"/>
        <w:jc w:val="both"/>
        <w:rPr>
          <w:rFonts w:ascii="Times New Roman" w:eastAsia="Times New Roman" w:hAnsi="Times New Roman" w:cs="Times New Roman"/>
        </w:rPr>
      </w:pPr>
    </w:p>
    <w:sectPr w:rsidR="00A70777">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B191F0" w14:textId="77777777" w:rsidR="005D3C5A" w:rsidRDefault="005D3C5A">
      <w:pPr>
        <w:spacing w:line="240" w:lineRule="auto"/>
      </w:pPr>
      <w:r>
        <w:separator/>
      </w:r>
    </w:p>
  </w:endnote>
  <w:endnote w:type="continuationSeparator" w:id="0">
    <w:p w14:paraId="25C9AC70" w14:textId="77777777" w:rsidR="005D3C5A" w:rsidRDefault="005D3C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FD93F727-54D7-B044-A2A5-9663C0BE9F9E}"/>
    <w:embedItalic r:id="rId2" w:fontKey="{FD2C64B5-DE96-8B42-928C-2D0610990AF0}"/>
  </w:font>
  <w:font w:name="Times New Roman">
    <w:panose1 w:val="02020603050405020304"/>
    <w:charset w:val="00"/>
    <w:family w:val="roman"/>
    <w:pitch w:val="variable"/>
    <w:sig w:usb0="E0002EFF" w:usb1="C000785B" w:usb2="00000009" w:usb3="00000000" w:csb0="000001FF" w:csb1="00000000"/>
    <w:embedRegular r:id="rId3" w:fontKey="{73F9B3AB-FDAF-B247-9A4E-32875769590C}"/>
    <w:embedBold r:id="rId4" w:fontKey="{8A75D7A6-642F-654D-BDFA-A7F6013A6D98}"/>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embedRegular r:id="rId5" w:fontKey="{A98E6E63-D058-234E-809F-4A22153DF5BA}"/>
  </w:font>
  <w:font w:name="Cambria">
    <w:panose1 w:val="02040503050406030204"/>
    <w:charset w:val="00"/>
    <w:family w:val="roman"/>
    <w:pitch w:val="variable"/>
    <w:sig w:usb0="E00002FF" w:usb1="400004FF" w:usb2="00000000" w:usb3="00000000" w:csb0="0000019F" w:csb1="00000000"/>
    <w:embedRegular r:id="rId6" w:fontKey="{922C5A0D-E080-DF4D-80DF-79E39CA376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F34145" w14:textId="77777777" w:rsidR="00A70777" w:rsidRDefault="005D3C5A">
    <w:r>
      <w:fldChar w:fldCharType="begin"/>
    </w:r>
    <w:r>
      <w:instrText>PAGE</w:instrText>
    </w:r>
    <w:r>
      <w:fldChar w:fldCharType="separate"/>
    </w:r>
    <w:r w:rsidR="00581E0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975AB3" w14:textId="77777777" w:rsidR="005D3C5A" w:rsidRDefault="005D3C5A">
      <w:pPr>
        <w:spacing w:line="240" w:lineRule="auto"/>
      </w:pPr>
      <w:r>
        <w:separator/>
      </w:r>
    </w:p>
  </w:footnote>
  <w:footnote w:type="continuationSeparator" w:id="0">
    <w:p w14:paraId="7617F082" w14:textId="77777777" w:rsidR="005D3C5A" w:rsidRDefault="005D3C5A">
      <w:pPr>
        <w:spacing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777"/>
    <w:rsid w:val="004D1BB3"/>
    <w:rsid w:val="00581E0F"/>
    <w:rsid w:val="005D3C5A"/>
    <w:rsid w:val="00A70777"/>
    <w:rsid w:val="00CD1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A5A867"/>
  <w15:docId w15:val="{D819156C-3FF7-3D46-A860-C3A05E03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pt-B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I5qkgRjEo8UujCVK4cdPDK1lhQ==">CgMxLjAaJQoBMBIgCh4IB0IaCg9UaW1lcyBOZXcgUm9tYW4SB0d1bmdzdWgaHwoBMRIaChgICVIUChJ0YWJsZS5nem8xd21iNXgyN2MaHwoBMhIaChgICVIUChJ0YWJsZS5ub2Z2aXo3MzlndnIaHwoBMxIaChgICVIUChJ0YWJsZS4yaWp3bm9uM2hqc2gaHwoBNBIaChgICVIUChJ0YWJsZS5ibnl5MjZ3a3Y5aG4yDmguajZkYzdvMTljdzFhMg5oLmxrbXJ6b3d5c3hqbDIOaC5lcWcwYnM4NHd0amIyDmguOTNqNWFrc2JjcXFyMg5oLmcwdmU2YmN5cDdzbjIOaC5xeTQ0ZHd0cG8wdHYyDmguNDFmNmZoNm9ocTMwMg5oLnUyeDZleDU5b3NidzgAciExNjljVkpWNW8tNlF4RHBCWk5WZk45UklWNU5oangwbj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2085</Words>
  <Characters>11887</Characters>
  <Application>Microsoft Office Word</Application>
  <DocSecurity>0</DocSecurity>
  <Lines>99</Lines>
  <Paragraphs>27</Paragraphs>
  <ScaleCrop>false</ScaleCrop>
  <Company/>
  <LinksUpToDate>false</LinksUpToDate>
  <CharactersWithSpaces>13945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soemi holland</cp:lastModifiedBy>
  <cp:revision>2</cp:revision>
  <dcterms:created xsi:type="dcterms:W3CDTF">2026-09-18T20:31:00Z</dcterms:created>
  <dcterms:modified xsi:type="dcterms:W3CDTF">2026-09-18T20:31:00Z</dcterms:modified>
</cp:coreProperties>
</file>