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E2479" w14:textId="7D5B3624" w:rsidR="008A58E0" w:rsidRPr="0087007A" w:rsidRDefault="005250B0" w:rsidP="009D2C87">
      <w:pPr>
        <w:snapToGrid w:val="0"/>
        <w:spacing w:after="0" w:line="480" w:lineRule="auto"/>
        <w:rPr>
          <w:rFonts w:ascii="Times New Roman" w:eastAsia="Yu Mincho" w:hAnsi="Times New Roman"/>
          <w:b/>
          <w:sz w:val="20"/>
          <w:lang w:eastAsia="ja-JP"/>
        </w:rPr>
      </w:pPr>
      <w:bookmarkStart w:id="0" w:name="_GoBack"/>
      <w:r w:rsidRPr="0087007A">
        <w:rPr>
          <w:rFonts w:ascii="Times New Roman" w:eastAsia="Yu Mincho" w:hAnsi="Times New Roman"/>
          <w:b/>
          <w:sz w:val="20"/>
          <w:lang w:eastAsia="ja-JP"/>
        </w:rPr>
        <w:t>R1_</w:t>
      </w:r>
      <w:r w:rsidR="00A87749" w:rsidRPr="0087007A">
        <w:rPr>
          <w:rFonts w:ascii="Times New Roman" w:eastAsia="Yu Mincho" w:hAnsi="Times New Roman" w:hint="eastAsia"/>
          <w:b/>
          <w:sz w:val="20"/>
          <w:lang w:eastAsia="ja-JP"/>
        </w:rPr>
        <w:t>SUPPLEMENTARY TABLE</w:t>
      </w:r>
      <w:r w:rsidRPr="0087007A">
        <w:rPr>
          <w:rFonts w:ascii="Times New Roman" w:eastAsia="Yu Mincho" w:hAnsi="Times New Roman"/>
          <w:b/>
          <w:sz w:val="20"/>
          <w:lang w:eastAsia="ja-JP"/>
        </w:rPr>
        <w:t>S</w:t>
      </w:r>
    </w:p>
    <w:p w14:paraId="26B4E845" w14:textId="77777777" w:rsidR="00F3654F" w:rsidRPr="0087007A" w:rsidRDefault="00F3654F" w:rsidP="009D2C87">
      <w:pPr>
        <w:snapToGrid w:val="0"/>
        <w:spacing w:after="0" w:line="480" w:lineRule="auto"/>
        <w:rPr>
          <w:rFonts w:ascii="Times New Roman" w:eastAsia="Yu Mincho" w:hAnsi="Times New Roman"/>
          <w:b/>
          <w:sz w:val="20"/>
          <w:lang w:eastAsia="ja-JP"/>
        </w:rPr>
      </w:pPr>
    </w:p>
    <w:p w14:paraId="1CC4F0FB" w14:textId="6205545D" w:rsidR="00F3654F" w:rsidRPr="0087007A" w:rsidRDefault="00F3654F" w:rsidP="00F3654F">
      <w:pPr>
        <w:snapToGrid w:val="0"/>
        <w:spacing w:after="0" w:line="480" w:lineRule="auto"/>
        <w:rPr>
          <w:rFonts w:ascii="Times New Roman" w:eastAsia="Yu Mincho" w:hAnsi="Times New Roman"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t xml:space="preserve">Table </w:t>
      </w:r>
      <w:r w:rsidRPr="0087007A">
        <w:rPr>
          <w:rFonts w:ascii="Times New Roman" w:eastAsia="Yu Mincho" w:hAnsi="Times New Roman" w:hint="eastAsia"/>
          <w:b/>
          <w:sz w:val="20"/>
          <w:lang w:eastAsia="ja-JP"/>
        </w:rPr>
        <w:t>S1</w:t>
      </w:r>
      <w:r w:rsidRPr="0087007A">
        <w:rPr>
          <w:rFonts w:ascii="Times New Roman" w:eastAsia="Yu Mincho" w:hAnsi="Times New Roman"/>
          <w:b/>
          <w:sz w:val="20"/>
          <w:lang w:eastAsia="ja-JP"/>
        </w:rPr>
        <w:t xml:space="preserve">.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Multivariable logistic regression analyses for PPCs, restricted to male patients</w:t>
      </w:r>
      <w:r w:rsidRPr="0087007A">
        <w:rPr>
          <w:rFonts w:ascii="Times New Roman" w:eastAsia="Yu Mincho" w:hAnsi="Times New Roman" w:hint="eastAsia"/>
          <w:bCs/>
          <w:sz w:val="20"/>
          <w:lang w:eastAsia="ja-JP"/>
        </w:rPr>
        <w:t>.</w:t>
      </w:r>
    </w:p>
    <w:tbl>
      <w:tblPr>
        <w:tblW w:w="9357" w:type="dxa"/>
        <w:tblLayout w:type="fixed"/>
        <w:tblLook w:val="04A0" w:firstRow="1" w:lastRow="0" w:firstColumn="1" w:lastColumn="0" w:noHBand="0" w:noVBand="1"/>
      </w:tblPr>
      <w:tblGrid>
        <w:gridCol w:w="2410"/>
        <w:gridCol w:w="284"/>
        <w:gridCol w:w="993"/>
        <w:gridCol w:w="1417"/>
        <w:gridCol w:w="851"/>
        <w:gridCol w:w="283"/>
        <w:gridCol w:w="851"/>
        <w:gridCol w:w="1275"/>
        <w:gridCol w:w="993"/>
      </w:tblGrid>
      <w:tr w:rsidR="00F3654F" w:rsidRPr="0087007A" w14:paraId="67D079A9" w14:textId="77777777" w:rsidTr="008870C4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D96B0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6ABF0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FF26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1773E284" w14:textId="3913099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Model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 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Low-SMI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53C5AE28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703F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451F9629" w14:textId="1F64A4BC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Model 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>II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Low-PMI</w:t>
            </w:r>
          </w:p>
        </w:tc>
      </w:tr>
      <w:tr w:rsidR="00F3654F" w:rsidRPr="0087007A" w14:paraId="38C311B4" w14:textId="77777777" w:rsidTr="008870C4">
        <w:trPr>
          <w:trHeight w:val="113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82F4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14:paraId="579A52F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DB2F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74A0E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0C7E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1BE13046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5BAF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OR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3175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03042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</w:tr>
      <w:tr w:rsidR="00F3654F" w:rsidRPr="0087007A" w14:paraId="7337D836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E8AEF7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Age (per 1 year increase)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2310C61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09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558BA2B0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1.05–1.14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8ED275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D0AC93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51D5F49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1.05–1.1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1814DB90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</w:tr>
      <w:tr w:rsidR="00F3654F" w:rsidRPr="0087007A" w14:paraId="70E367FB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06E729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BMI (per 1 unit decrease)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682F2F7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753D114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10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2CC5583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33F96D83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02EB1C2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87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10A3A451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29</w:t>
            </w:r>
          </w:p>
        </w:tc>
      </w:tr>
      <w:tr w:rsidR="00F3654F" w:rsidRPr="0087007A" w14:paraId="3661C54A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5F18EDA3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LAA% (per 1% increase)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A615DF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645E4E61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–1.26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10F1B8EE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4504633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6A1CDC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–1.26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860D89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</w:tr>
      <w:tr w:rsidR="00F3654F" w:rsidRPr="0087007A" w14:paraId="1911C5AF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FDA76C8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% pred. FVC </w:t>
            </w:r>
          </w:p>
          <w:p w14:paraId="5B0BBAC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1% decrease)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6C08981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20BF8E9D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0.99–1.03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FCED20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C5B80A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0D6440B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A12AA0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</w:t>
            </w:r>
          </w:p>
        </w:tc>
      </w:tr>
      <w:tr w:rsidR="00F3654F" w:rsidRPr="0087007A" w14:paraId="04230A6B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D976B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Clinical stage </w:t>
            </w:r>
          </w:p>
          <w:p w14:paraId="06ABD71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 stage increase)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096694CD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3F6725F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–1.1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3290026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06F79636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634A5860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–1.1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62D550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</w:t>
            </w:r>
          </w:p>
        </w:tc>
      </w:tr>
      <w:tr w:rsidR="00F3654F" w:rsidRPr="0087007A" w14:paraId="64A7FAEE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4F53526F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Thoracotomy (Yes vs No)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A8E4291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3.5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E9C9123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–6.47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6778CB1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01460B1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8CE1B46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2.10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–6.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93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5F93661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</w:tr>
      <w:tr w:rsidR="00F3654F" w:rsidRPr="0087007A" w14:paraId="7ACEB694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52788B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PNI (per 1 unit decrease)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E73E8B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57305D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E73FC4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6363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D9D68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080C5B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65</w:t>
            </w:r>
          </w:p>
        </w:tc>
      </w:tr>
      <w:tr w:rsidR="00F3654F" w:rsidRPr="0087007A" w14:paraId="6D741C9B" w14:textId="77777777" w:rsidTr="008870C4">
        <w:trPr>
          <w:trHeight w:val="2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3F3C7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F3588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5AB3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69D9F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89B69A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F039E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A9DCA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</w:tr>
      <w:tr w:rsidR="00F3654F" w:rsidRPr="0087007A" w14:paraId="63B1A5A2" w14:textId="77777777" w:rsidTr="008870C4">
        <w:trPr>
          <w:trHeight w:val="283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7A586D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Low-SMI (below cutoff value)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29F19A6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A7DD29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53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DC17EF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8EDB7A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86C53E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49A0FB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</w:tr>
      <w:tr w:rsidR="00F3654F" w:rsidRPr="0087007A" w14:paraId="304743AB" w14:textId="77777777" w:rsidTr="008870C4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2C19A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Low-PMI (below cutoff value) 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0374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B4F642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58118C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A62450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07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CC0607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3.89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1002C5" w14:textId="77777777" w:rsidR="00F3654F" w:rsidRPr="0087007A" w:rsidRDefault="00F3654F" w:rsidP="008870C4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</w:tr>
    </w:tbl>
    <w:p w14:paraId="38FBB397" w14:textId="77777777" w:rsidR="00F3654F" w:rsidRPr="0087007A" w:rsidRDefault="00F3654F" w:rsidP="00F3654F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t>Model I included low SMI, and Model II included low PMI. Each multivariable logistic regression model was adjusted for age, BMI, LAA%, % pred. FVC, clinical stage, thoracotomy, and PNI. Sex was not included in the male-only analysis.</w:t>
      </w:r>
    </w:p>
    <w:p w14:paraId="2B2571BD" w14:textId="77777777" w:rsidR="00F3654F" w:rsidRPr="0087007A" w:rsidRDefault="00F3654F" w:rsidP="00F3654F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t>Abbreviations:</w:t>
      </w:r>
    </w:p>
    <w:p w14:paraId="568916E2" w14:textId="77777777" w:rsidR="00F3654F" w:rsidRPr="0087007A" w:rsidRDefault="00F3654F" w:rsidP="00F3654F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t>BMI, body mass index; CI, confidence interval; LAA%, low attenuation area percentage; OR, odds ratio; PMI, psoas muscle index; PNI, prognostic nutritional index; PPCs, postoperative pulmonary complications; % pred. FVC, percent predicted forced vital capacity; SMI, skeletal muscle index.</w:t>
      </w:r>
    </w:p>
    <w:p w14:paraId="48088AA9" w14:textId="2EB8716E" w:rsidR="00F3654F" w:rsidRPr="0087007A" w:rsidRDefault="00F3654F" w:rsidP="00307EA6">
      <w:pPr>
        <w:spacing w:after="160" w:line="259" w:lineRule="auto"/>
        <w:rPr>
          <w:rFonts w:ascii="Times New Roman" w:eastAsia="Yu Mincho" w:hAnsi="Times New Roman"/>
          <w:b/>
          <w:sz w:val="20"/>
          <w:lang w:eastAsia="ja-JP"/>
        </w:rPr>
        <w:sectPr w:rsidR="00F3654F" w:rsidRPr="0087007A" w:rsidSect="00307EA6">
          <w:footerReference w:type="default" r:id="rId7"/>
          <w:type w:val="continuous"/>
          <w:pgSz w:w="12242" w:h="15842" w:code="1"/>
          <w:pgMar w:top="1440" w:right="1440" w:bottom="1440" w:left="1440" w:header="851" w:footer="992" w:gutter="0"/>
          <w:cols w:space="425"/>
          <w:docGrid w:linePitch="299"/>
        </w:sectPr>
      </w:pPr>
      <w:r w:rsidRPr="0087007A">
        <w:rPr>
          <w:rFonts w:ascii="Times New Roman" w:eastAsia="Yu Mincho" w:hAnsi="Times New Roman"/>
          <w:b/>
          <w:sz w:val="20"/>
          <w:lang w:eastAsia="ja-JP"/>
        </w:rPr>
        <w:br w:type="page"/>
      </w:r>
    </w:p>
    <w:p w14:paraId="733AF366" w14:textId="4E31B260" w:rsidR="009D2C87" w:rsidRPr="0087007A" w:rsidRDefault="009D2C87" w:rsidP="009D2C87">
      <w:pPr>
        <w:snapToGrid w:val="0"/>
        <w:spacing w:after="0" w:line="480" w:lineRule="auto"/>
        <w:rPr>
          <w:rFonts w:ascii="Times New Roman" w:eastAsia="Yu Mincho" w:hAnsi="Times New Roman"/>
          <w:b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lastRenderedPageBreak/>
        <w:t xml:space="preserve">Table </w:t>
      </w:r>
      <w:r w:rsidR="008A58E0" w:rsidRPr="0087007A">
        <w:rPr>
          <w:rFonts w:ascii="Times New Roman" w:eastAsia="Yu Mincho" w:hAnsi="Times New Roman"/>
          <w:b/>
          <w:sz w:val="20"/>
          <w:lang w:eastAsia="ja-JP"/>
        </w:rPr>
        <w:t>S</w:t>
      </w:r>
      <w:r w:rsidR="00F3654F" w:rsidRPr="0087007A">
        <w:rPr>
          <w:rFonts w:ascii="Times New Roman" w:eastAsia="Yu Mincho" w:hAnsi="Times New Roman" w:hint="eastAsia"/>
          <w:b/>
          <w:sz w:val="20"/>
          <w:lang w:eastAsia="ja-JP"/>
        </w:rPr>
        <w:t>2</w:t>
      </w:r>
      <w:r w:rsidRPr="0087007A">
        <w:rPr>
          <w:rFonts w:ascii="Times New Roman" w:eastAsia="Yu Mincho" w:hAnsi="Times New Roman"/>
          <w:b/>
          <w:sz w:val="20"/>
          <w:lang w:eastAsia="ja-JP"/>
        </w:rPr>
        <w:t xml:space="preserve">. </w:t>
      </w:r>
      <w:r w:rsidR="00C3706D" w:rsidRPr="0087007A">
        <w:rPr>
          <w:rFonts w:ascii="Times New Roman" w:eastAsia="Yu Mincho" w:hAnsi="Times New Roman"/>
          <w:bCs/>
          <w:sz w:val="20"/>
          <w:lang w:eastAsia="ja-JP"/>
        </w:rPr>
        <w:t>Univariable and multivariable Cox proportional hazards regression analys</w:t>
      </w:r>
      <w:r w:rsidR="00AF1666" w:rsidRPr="0087007A">
        <w:rPr>
          <w:rFonts w:ascii="Times New Roman" w:eastAsia="Yu Mincho" w:hAnsi="Times New Roman"/>
          <w:bCs/>
          <w:sz w:val="20"/>
          <w:lang w:eastAsia="ja-JP"/>
        </w:rPr>
        <w:t>e</w:t>
      </w:r>
      <w:r w:rsidR="00C3706D" w:rsidRPr="0087007A">
        <w:rPr>
          <w:rFonts w:ascii="Times New Roman" w:eastAsia="Yu Mincho" w:hAnsi="Times New Roman"/>
          <w:bCs/>
          <w:sz w:val="20"/>
          <w:lang w:eastAsia="ja-JP"/>
        </w:rPr>
        <w:t>s for 5-year OS</w:t>
      </w:r>
    </w:p>
    <w:tbl>
      <w:tblPr>
        <w:tblW w:w="12900" w:type="dxa"/>
        <w:tblLayout w:type="fixed"/>
        <w:tblLook w:val="04A0" w:firstRow="1" w:lastRow="0" w:firstColumn="1" w:lastColumn="0" w:noHBand="0" w:noVBand="1"/>
      </w:tblPr>
      <w:tblGrid>
        <w:gridCol w:w="2410"/>
        <w:gridCol w:w="284"/>
        <w:gridCol w:w="992"/>
        <w:gridCol w:w="1417"/>
        <w:gridCol w:w="851"/>
        <w:gridCol w:w="283"/>
        <w:gridCol w:w="993"/>
        <w:gridCol w:w="1417"/>
        <w:gridCol w:w="851"/>
        <w:gridCol w:w="283"/>
        <w:gridCol w:w="851"/>
        <w:gridCol w:w="1275"/>
        <w:gridCol w:w="993"/>
      </w:tblGrid>
      <w:tr w:rsidR="009D2C87" w:rsidRPr="0087007A" w14:paraId="3B3C7160" w14:textId="77777777" w:rsidTr="00BB3251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87954" w14:textId="3655E38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736D4B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4D80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Univariable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185028B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83D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2ACAD81B" w14:textId="10CE300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Model 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>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Low-SMI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42D1525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06E8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6FAC2CB8" w14:textId="7520BF8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Model 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>II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Low-PMI</w:t>
            </w:r>
          </w:p>
        </w:tc>
      </w:tr>
      <w:tr w:rsidR="009D2C87" w:rsidRPr="0087007A" w14:paraId="4597DC1C" w14:textId="77777777" w:rsidTr="00BB3251">
        <w:trPr>
          <w:trHeight w:val="113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D6445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14:paraId="6F07CC7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BC06F" w14:textId="6221BA57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HR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215A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56B6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5CC6300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E3046" w14:textId="4B0435A6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HR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EC73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C93D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6318929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7B7BF" w14:textId="72BA69CF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HR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0F52B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A151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</w:tr>
      <w:tr w:rsidR="009D2C87" w:rsidRPr="0087007A" w14:paraId="12060AE9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DE4065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Age (per 1 year increase)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5FD3640F" w14:textId="0AB1661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4BB27F6C" w14:textId="4D179E18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9CF2243" w14:textId="78910EA0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A621784" w14:textId="106D8CB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02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602CFF1D" w14:textId="2B9DE9B6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05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943E569" w14:textId="6B03424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16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7CC4B9DE" w14:textId="7A53B445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221B79DA" w14:textId="51E91509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131E71F2" w14:textId="46FB6497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0.18</w:t>
            </w:r>
          </w:p>
        </w:tc>
      </w:tr>
      <w:tr w:rsidR="009D2C87" w:rsidRPr="0087007A" w14:paraId="213B0469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CDD56C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Sex (male vs female)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2255CFE1" w14:textId="270606A9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1.72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5114B331" w14:textId="5F409A65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98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3.03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22B5171" w14:textId="201705C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72E03271" w14:textId="3E504157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1.67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1DFC0374" w14:textId="1882D933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0.91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3.09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81D29EB" w14:textId="68E6EE98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10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41DDFFBA" w14:textId="2C6F0F66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1.61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7CA856DC" w14:textId="6CE5ECAF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0.87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2.98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61194363" w14:textId="3FC243C4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.13</w:t>
            </w:r>
          </w:p>
        </w:tc>
      </w:tr>
      <w:tr w:rsidR="009D2C87" w:rsidRPr="0087007A" w14:paraId="49FDF4C5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024E2A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BMI (per 1 unit decrease)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5217BE1D" w14:textId="42EE362B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73E54735" w14:textId="79816C4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–1.1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DE9B2F1" w14:textId="37D9FD8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4982969A" w14:textId="47438D8C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31D85DA0" w14:textId="6040B164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9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6–1.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17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8C8822" w14:textId="5AF339C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24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2E4F655B" w14:textId="353F7A13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36F02834" w14:textId="011F2A4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5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–1.1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6432C0E" w14:textId="4917868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4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6</w:t>
            </w:r>
          </w:p>
        </w:tc>
      </w:tr>
      <w:tr w:rsidR="009D2C87" w:rsidRPr="0087007A" w14:paraId="0BE840B9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2EA401A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LAA% (per 1% increase)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4E1616D" w14:textId="3890372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06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5637E0C" w14:textId="7A59D805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13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44E757F8" w14:textId="06169D7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A26951D" w14:textId="0816B94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03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5337970" w14:textId="50F5800D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0.94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12C699ED" w14:textId="7D73B033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60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80BE393" w14:textId="0A14603B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02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B266D5F" w14:textId="6CB3EADA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0.94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C3EAFB9" w14:textId="237B570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60</w:t>
            </w:r>
          </w:p>
        </w:tc>
      </w:tr>
      <w:tr w:rsidR="009D2C87" w:rsidRPr="0087007A" w14:paraId="24E30D24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807BE1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% pred. FVC </w:t>
            </w:r>
          </w:p>
          <w:p w14:paraId="0C13693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1% decrease)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5FB94BE9" w14:textId="6588523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62A2020F" w14:textId="020D66C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35E02C" w14:textId="56A3612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9E5F95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469A395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0.99–1.03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595CEAA" w14:textId="05CDDC6B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14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7F261B5B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73F47CD3" w14:textId="56CFD567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–1.03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056593C8" w14:textId="2B99D80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1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6</w:t>
            </w:r>
          </w:p>
        </w:tc>
      </w:tr>
      <w:tr w:rsidR="009D2C87" w:rsidRPr="0087007A" w14:paraId="64076CC8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57BDB5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Clinical stage </w:t>
            </w:r>
          </w:p>
          <w:p w14:paraId="6B9B955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 stage increase)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4ABC1B0B" w14:textId="40CE182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2D664DF0" w14:textId="7BBF2312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1.14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38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8C8BAF7" w14:textId="28BA4CB2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&lt;0.01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7B97A35" w14:textId="55787A2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.24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192335A" w14:textId="56E52DBB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1.12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37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0C8ACFB" w14:textId="5BE6AAE0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0DA0F640" w14:textId="73A9939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24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7313A4C0" w14:textId="73A9DC11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1.12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3A46018" w14:textId="43C22BF9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&lt;0.01</w:t>
            </w:r>
          </w:p>
        </w:tc>
      </w:tr>
      <w:tr w:rsidR="009D2C87" w:rsidRPr="0087007A" w14:paraId="78FB75E8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0BE51C5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Thoracotomy (Yes vs No)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F7DB7E1" w14:textId="0D1B77C2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1.24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4504375D" w14:textId="5243C400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76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2.02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4DCCB1BE" w14:textId="6325BEF2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0.39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0CBA063" w14:textId="6924883A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1.34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ED4D20D" w14:textId="77FC7628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2.23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258B1FA1" w14:textId="20195C05" w:rsidR="009D2C87" w:rsidRPr="0087007A" w:rsidRDefault="00F6438A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0.27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5493455" w14:textId="4634DB2E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1.35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469A0B5" w14:textId="317B636A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0.81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2.25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34714F3" w14:textId="15D1D575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0.25</w:t>
            </w:r>
          </w:p>
        </w:tc>
      </w:tr>
      <w:tr w:rsidR="009D2C87" w:rsidRPr="0087007A" w14:paraId="15B44C6E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E737F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PNI (per 1 unit decrease)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5C0F12" w14:textId="03C75DC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BB12C9" w14:textId="51759D9E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1.01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CC7C91" w14:textId="65D2332E" w:rsidR="009D2C87" w:rsidRPr="0087007A" w:rsidRDefault="00FC548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&lt;0.01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D38E76" w14:textId="7F778B30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3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0CF8CC" w14:textId="5DBAC27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9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7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B158DE" w14:textId="235E7D6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12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AB144F" w14:textId="6262C416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1.03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36D2D3" w14:textId="4062CC6F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9–1.07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429E01" w14:textId="061C046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14</w:t>
            </w:r>
          </w:p>
        </w:tc>
      </w:tr>
      <w:tr w:rsidR="009D2C87" w:rsidRPr="0087007A" w14:paraId="77B2AC50" w14:textId="77777777" w:rsidTr="00BB3251">
        <w:trPr>
          <w:trHeight w:val="2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4D70D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AE55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C14DD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9443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ADB6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9FEE1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CA804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670E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546E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DB34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</w:tr>
      <w:tr w:rsidR="009D2C87" w:rsidRPr="0087007A" w14:paraId="08C8E64A" w14:textId="77777777" w:rsidTr="00BB3251">
        <w:trPr>
          <w:trHeight w:val="283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8961E4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Low-SMI (below cutoff value)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7D1FCC" w14:textId="7A6945E0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39C940" w14:textId="48FF264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C548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82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EA648E" w14:textId="38D911F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20804A" w14:textId="0E50FC1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E67585" w14:textId="00F8AD74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50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37329B" w14:textId="3680932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F6438A" w:rsidRPr="0087007A">
              <w:rPr>
                <w:rFonts w:ascii="Times New Roman" w:eastAsia="Yu Mincho" w:hAnsi="Times New Roman"/>
                <w:sz w:val="20"/>
                <w:lang w:eastAsia="ja-JP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9D1C2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4D043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A69C59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</w:tr>
      <w:tr w:rsidR="009D2C87" w:rsidRPr="0087007A" w14:paraId="04ED7D8F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376459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Low-PMI (below cutoff value)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117E67" w14:textId="1F594406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1.67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2B079E" w14:textId="7DF1F37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07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2.62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CFF5D7" w14:textId="55B710B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1710DA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EE233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C981F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8AE4A6" w14:textId="488FB8F3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1.16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7295F0" w14:textId="5D85929A" w:rsidR="009D2C87" w:rsidRPr="0087007A" w:rsidRDefault="008A58E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0.69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1.94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EEE5AA" w14:textId="0429A2F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8A58E0" w:rsidRPr="0087007A">
              <w:rPr>
                <w:rFonts w:ascii="Times New Roman" w:eastAsia="Yu Mincho" w:hAnsi="Times New Roman"/>
                <w:sz w:val="20"/>
                <w:lang w:eastAsia="ja-JP"/>
              </w:rPr>
              <w:t>58</w:t>
            </w:r>
          </w:p>
        </w:tc>
      </w:tr>
    </w:tbl>
    <w:p w14:paraId="69F6DD78" w14:textId="52F43A76" w:rsidR="00C3706D" w:rsidRPr="0087007A" w:rsidRDefault="00C3706D" w:rsidP="00C3706D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t xml:space="preserve">Model I included </w:t>
      </w:r>
      <w:r w:rsidR="00AF1666" w:rsidRPr="0087007A">
        <w:rPr>
          <w:rFonts w:ascii="Times New Roman" w:eastAsia="Yu Mincho" w:hAnsi="Times New Roman"/>
          <w:bCs/>
          <w:sz w:val="20"/>
          <w:lang w:eastAsia="ja-JP"/>
        </w:rPr>
        <w:t>l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ow</w:t>
      </w:r>
      <w:r w:rsidR="00AF1666" w:rsidRPr="0087007A">
        <w:rPr>
          <w:rFonts w:ascii="Times New Roman" w:eastAsia="Yu Mincho" w:hAnsi="Times New Roman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 xml:space="preserve">SMI, and Model II included </w:t>
      </w:r>
      <w:r w:rsidR="00AF1666" w:rsidRPr="0087007A">
        <w:rPr>
          <w:rFonts w:ascii="Times New Roman" w:eastAsia="Yu Mincho" w:hAnsi="Times New Roman"/>
          <w:bCs/>
          <w:sz w:val="20"/>
          <w:lang w:eastAsia="ja-JP"/>
        </w:rPr>
        <w:t>l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ow</w:t>
      </w:r>
      <w:r w:rsidR="00AF1666" w:rsidRPr="0087007A">
        <w:rPr>
          <w:rFonts w:ascii="Times New Roman" w:eastAsia="Yu Mincho" w:hAnsi="Times New Roman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PMI. Each multivariable Cox proportional hazards model was adjusted for age, sex, BMI, LAA%, % pred. FVC, clinical stage, thoracotomy, and PNI.</w:t>
      </w:r>
    </w:p>
    <w:p w14:paraId="25F67F6A" w14:textId="24A2FE09" w:rsidR="009D2C87" w:rsidRPr="0087007A" w:rsidRDefault="00C3706D" w:rsidP="00C3706D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lastRenderedPageBreak/>
        <w:t>Abbreviations:</w:t>
      </w:r>
      <w:r w:rsidR="00E6722F" w:rsidRPr="0087007A">
        <w:rPr>
          <w:rFonts w:ascii="Times New Roman" w:eastAsia="Yu Mincho" w:hAnsi="Times New Roman" w:hint="eastAsia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BMI, body mass index; CI, confidence interval; HR, hazard ratio; LAA%, low attenuation area percentage; OS, overall survival; PMI, psoas muscle index; PNI, prognostic nutritional index; % pred. FVC, percent predicted forced vital capacity; SMI, skeletal muscle index.</w:t>
      </w:r>
    </w:p>
    <w:p w14:paraId="0BD7C407" w14:textId="061E5138" w:rsidR="00312DD8" w:rsidRPr="0087007A" w:rsidRDefault="00312DD8">
      <w:pPr>
        <w:spacing w:after="160" w:line="259" w:lineRule="auto"/>
        <w:rPr>
          <w:rFonts w:ascii="Times New Roman" w:eastAsia="Yu Mincho" w:hAnsi="Times New Roman"/>
          <w:bCs/>
          <w:sz w:val="20"/>
          <w:lang w:eastAsia="ja-JP"/>
        </w:rPr>
      </w:pPr>
    </w:p>
    <w:p w14:paraId="49516022" w14:textId="77777777" w:rsidR="00D66783" w:rsidRPr="0087007A" w:rsidRDefault="00D66783">
      <w:pPr>
        <w:spacing w:after="160" w:line="259" w:lineRule="auto"/>
        <w:rPr>
          <w:rFonts w:ascii="Times New Roman" w:eastAsia="Yu Mincho" w:hAnsi="Times New Roman"/>
          <w:b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br w:type="page"/>
      </w:r>
    </w:p>
    <w:p w14:paraId="59BE835D" w14:textId="1B585717" w:rsidR="009D2C87" w:rsidRPr="0087007A" w:rsidRDefault="009D2C87" w:rsidP="009D2C87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lastRenderedPageBreak/>
        <w:t xml:space="preserve">Table </w:t>
      </w:r>
      <w:r w:rsidR="008A58E0" w:rsidRPr="0087007A">
        <w:rPr>
          <w:rFonts w:ascii="Times New Roman" w:eastAsia="Yu Mincho" w:hAnsi="Times New Roman"/>
          <w:b/>
          <w:sz w:val="20"/>
          <w:lang w:eastAsia="ja-JP"/>
        </w:rPr>
        <w:t>S</w:t>
      </w:r>
      <w:r w:rsidR="00F3654F" w:rsidRPr="0087007A">
        <w:rPr>
          <w:rFonts w:ascii="Times New Roman" w:eastAsia="Yu Mincho" w:hAnsi="Times New Roman" w:hint="eastAsia"/>
          <w:b/>
          <w:sz w:val="20"/>
          <w:lang w:eastAsia="ja-JP"/>
        </w:rPr>
        <w:t>3</w:t>
      </w:r>
      <w:r w:rsidRPr="0087007A">
        <w:rPr>
          <w:rFonts w:ascii="Times New Roman" w:eastAsia="Yu Mincho" w:hAnsi="Times New Roman"/>
          <w:b/>
          <w:sz w:val="20"/>
          <w:lang w:eastAsia="ja-JP"/>
        </w:rPr>
        <w:t xml:space="preserve">. </w:t>
      </w:r>
      <w:r w:rsidR="00C3706D" w:rsidRPr="0087007A">
        <w:rPr>
          <w:rFonts w:ascii="Times New Roman" w:eastAsia="Yu Mincho" w:hAnsi="Times New Roman"/>
          <w:bCs/>
          <w:sz w:val="20"/>
          <w:lang w:eastAsia="ja-JP"/>
        </w:rPr>
        <w:t>Univariable and multivariable Cox proportional hazards regression analys</w:t>
      </w:r>
      <w:r w:rsidR="00830C2E" w:rsidRPr="0087007A">
        <w:rPr>
          <w:rFonts w:ascii="Times New Roman" w:eastAsia="Yu Mincho" w:hAnsi="Times New Roman"/>
          <w:bCs/>
          <w:sz w:val="20"/>
          <w:lang w:eastAsia="ja-JP"/>
        </w:rPr>
        <w:t>e</w:t>
      </w:r>
      <w:r w:rsidR="00C3706D" w:rsidRPr="0087007A">
        <w:rPr>
          <w:rFonts w:ascii="Times New Roman" w:eastAsia="Yu Mincho" w:hAnsi="Times New Roman"/>
          <w:bCs/>
          <w:sz w:val="20"/>
          <w:lang w:eastAsia="ja-JP"/>
        </w:rPr>
        <w:t>s for 5-year RFS</w:t>
      </w:r>
    </w:p>
    <w:tbl>
      <w:tblPr>
        <w:tblW w:w="12900" w:type="dxa"/>
        <w:tblLayout w:type="fixed"/>
        <w:tblLook w:val="04A0" w:firstRow="1" w:lastRow="0" w:firstColumn="1" w:lastColumn="0" w:noHBand="0" w:noVBand="1"/>
      </w:tblPr>
      <w:tblGrid>
        <w:gridCol w:w="2410"/>
        <w:gridCol w:w="284"/>
        <w:gridCol w:w="992"/>
        <w:gridCol w:w="1417"/>
        <w:gridCol w:w="851"/>
        <w:gridCol w:w="283"/>
        <w:gridCol w:w="993"/>
        <w:gridCol w:w="1417"/>
        <w:gridCol w:w="851"/>
        <w:gridCol w:w="283"/>
        <w:gridCol w:w="851"/>
        <w:gridCol w:w="1275"/>
        <w:gridCol w:w="993"/>
      </w:tblGrid>
      <w:tr w:rsidR="009D2C87" w:rsidRPr="0087007A" w14:paraId="4964059F" w14:textId="77777777" w:rsidTr="00BB3251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C26F9B" w14:textId="298CC65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4091EE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B44C8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Univariable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58FA870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AA6E8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7F81CED2" w14:textId="06E75328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Model 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>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Low-SMI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31E8458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F190A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Multivariable</w:t>
            </w:r>
          </w:p>
          <w:p w14:paraId="5C3070CB" w14:textId="613C214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Model </w:t>
            </w:r>
            <w:r w:rsidR="00325E8C" w:rsidRPr="0087007A">
              <w:rPr>
                <w:rFonts w:ascii="Times New Roman" w:eastAsia="Yu Mincho" w:hAnsi="Times New Roman"/>
                <w:sz w:val="20"/>
                <w:lang w:eastAsia="ja-JP"/>
              </w:rPr>
              <w:t>II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: Low-PMI</w:t>
            </w:r>
          </w:p>
        </w:tc>
      </w:tr>
      <w:tr w:rsidR="009D2C87" w:rsidRPr="0087007A" w14:paraId="1ED7230A" w14:textId="77777777" w:rsidTr="00BB3251">
        <w:trPr>
          <w:trHeight w:val="113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8717E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14:paraId="1966A24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B42ED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3311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066DA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106684F3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72A4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CE07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D3CA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28BCCEAD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18E0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OR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176F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D70A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i/>
                <w:sz w:val="20"/>
                <w:lang w:eastAsia="ja-JP"/>
              </w:rPr>
              <w:t>p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-value</w:t>
            </w:r>
          </w:p>
        </w:tc>
      </w:tr>
      <w:tr w:rsidR="009D2C87" w:rsidRPr="0087007A" w14:paraId="4539E79C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E67F9D8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Age (per 1 year increase)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35E8AAB0" w14:textId="3DDF238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39E8E5E6" w14:textId="1C1D7D41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6C878BB" w14:textId="7D04841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0.24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43CC5F0C" w14:textId="73253CB3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12672348" w14:textId="39FB4E64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9C1456B" w14:textId="4C413DE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18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2690DF8E" w14:textId="7DFAC70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1EDD2194" w14:textId="15E312B8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245E0030" w14:textId="7F487D9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27</w:t>
            </w:r>
          </w:p>
        </w:tc>
      </w:tr>
      <w:tr w:rsidR="009D2C87" w:rsidRPr="0087007A" w14:paraId="24641698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77320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Sex (male vs female)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4CC6EEAA" w14:textId="66BDE240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1.56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6BECB79" w14:textId="27201A39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0.98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2.49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090A105" w14:textId="194E034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277E2245" w14:textId="7E97E2C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1.42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2CF588A9" w14:textId="13A6F9B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0.86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2.34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2887BD5" w14:textId="1814E6F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17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29037C50" w14:textId="395D8654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1.33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05C4CC0D" w14:textId="064CDE12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0.80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69D4D108" w14:textId="4CF70B7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27</w:t>
            </w:r>
          </w:p>
        </w:tc>
      </w:tr>
      <w:tr w:rsidR="009D2C87" w:rsidRPr="0087007A" w14:paraId="0887CF5B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EC3944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BMI (per 1 unit decrease)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201BE6BF" w14:textId="20D253B8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696FF265" w14:textId="2D004B7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06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6B2F1B3" w14:textId="3B09749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19EF0DD0" w14:textId="26F4D4BF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2F1975E" w14:textId="11C15BAD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93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–1.08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948AA79" w14:textId="69BC036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99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43C095B6" w14:textId="0B2FE2F5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0.96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4E3C48F7" w14:textId="0F1F323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90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79C7FED3" w14:textId="5F69658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30</w:t>
            </w:r>
          </w:p>
        </w:tc>
      </w:tr>
      <w:tr w:rsidR="009D2C87" w:rsidRPr="0087007A" w14:paraId="18AD8DF3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5D2A7C58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LAA% (per 1% increase)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1F13534" w14:textId="299A922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06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D92E1AF" w14:textId="0FB2C72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1.01–1.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66E8CF9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0.03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C70A59B" w14:textId="43C5412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05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88DE54D" w14:textId="25C09E70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0.99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12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56A2AB70" w14:textId="42240C6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997DA2E" w14:textId="55987DE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05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199DF2B" w14:textId="3271B4EE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0.98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71340E6" w14:textId="1203D0BD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15</w:t>
            </w:r>
          </w:p>
        </w:tc>
      </w:tr>
      <w:tr w:rsidR="009D2C87" w:rsidRPr="0087007A" w14:paraId="64F4DEF5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2B675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% pred. FVC </w:t>
            </w:r>
          </w:p>
          <w:p w14:paraId="7D273F33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1% decrease)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65B0913E" w14:textId="03899753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41C0F25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0.99–1.02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21D758E" w14:textId="31E464B5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F3397C9" w14:textId="348283B3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5952D3A2" w14:textId="2C3E851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8DD0FB" w14:textId="319CBABF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59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309712F0" w14:textId="63E4CA6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2EBE4E4A" w14:textId="448AC14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0.99–1.0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5CE4333" w14:textId="22B8785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65</w:t>
            </w:r>
          </w:p>
        </w:tc>
      </w:tr>
      <w:tr w:rsidR="009D2C87" w:rsidRPr="0087007A" w14:paraId="35DE8E59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11A384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Clinical stage </w:t>
            </w:r>
          </w:p>
          <w:p w14:paraId="05ED6BB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(per 1 stage increase)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0048F065" w14:textId="2DAD1F8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093B01AD" w14:textId="75BC406C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1.16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36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7BBF90E" w14:textId="6E0132CD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&lt;0.01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414E6093" w14:textId="6F115099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76DBB16E" w14:textId="06B32D5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1.15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6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532B47B" w14:textId="16C4E60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&lt;0.01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542C5B2" w14:textId="5C34FB4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4DA736E6" w14:textId="7F01E5D0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1.14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36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22F1EB5A" w14:textId="040549AC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&lt;0.01</w:t>
            </w:r>
          </w:p>
        </w:tc>
      </w:tr>
      <w:tr w:rsidR="009D2C87" w:rsidRPr="0087007A" w14:paraId="4A64AD9B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</w:tcPr>
          <w:p w14:paraId="3607BE14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Thoracotomy (Yes vs No)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213E59F" w14:textId="19D0BED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05CF53B" w14:textId="222E9701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0.67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1.24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7938A48F" w14:textId="23A64B4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89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D0DF0C6" w14:textId="6C430C68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1.06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6ADA81EB" w14:textId="630A8F7B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0.72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1.57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5BB6F1BB" w14:textId="44FCA427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0.77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464795D" w14:textId="0FDF840D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D90A3DF" w14:textId="0FB3C823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0.73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2.56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0EB9FF7" w14:textId="4158E84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71</w:t>
            </w:r>
          </w:p>
        </w:tc>
      </w:tr>
      <w:tr w:rsidR="009D2C87" w:rsidRPr="0087007A" w14:paraId="5E0483BB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64FC3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PNI (per 1 unit decrease)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2C627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1.03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CAF1BB" w14:textId="77A1CC20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1.00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A88619" w14:textId="1D4DB105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04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2D4DE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1.01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11F162" w14:textId="5691F311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65F001" w14:textId="434E90FE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43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B52111" w14:textId="55776676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C266AF" w14:textId="58685054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–1.05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EA3BCA" w14:textId="23C8923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46</w:t>
            </w:r>
          </w:p>
        </w:tc>
      </w:tr>
      <w:tr w:rsidR="009D2C87" w:rsidRPr="0087007A" w14:paraId="5E49C74C" w14:textId="77777777" w:rsidTr="00BB3251">
        <w:trPr>
          <w:trHeight w:val="2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E847B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D63E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FAE66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F27285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02EA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9E04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E056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2BD0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98EC0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64F37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"/>
                <w:szCs w:val="2"/>
                <w:lang w:eastAsia="ja-JP"/>
              </w:rPr>
            </w:pPr>
          </w:p>
        </w:tc>
      </w:tr>
      <w:tr w:rsidR="009D2C87" w:rsidRPr="0087007A" w14:paraId="26283BFF" w14:textId="77777777" w:rsidTr="00BB3251">
        <w:trPr>
          <w:trHeight w:val="283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6F920A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Low-SMI (below cutoff value)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4264E6" w14:textId="7963343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25882C" w14:textId="0A8212F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0.73–1.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E5D7CE" w14:textId="324C293C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94A8D1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1D2F7E" w14:textId="0D2D54C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58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B3DF40" w14:textId="7B0BCE4A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88521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C162BF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F5E39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</w:tr>
      <w:tr w:rsidR="009D2C87" w:rsidRPr="0087007A" w14:paraId="25B6217C" w14:textId="77777777" w:rsidTr="00BB3251">
        <w:trPr>
          <w:trHeight w:val="283"/>
        </w:trPr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9264F3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 xml:space="preserve">Low-PMI (below cutoff value)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37AAC6" w14:textId="0C597252" w:rsidR="009D2C87" w:rsidRPr="0087007A" w:rsidRDefault="00302C30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1.59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9F485E" w14:textId="23D98AC2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08</w:t>
            </w: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2.33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82134" w14:textId="3A928CC3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</w:t>
            </w:r>
            <w:r w:rsidR="00302C30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0EA6AC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1D0C12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64E47B" w14:textId="7777777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9E29A3" w14:textId="37EA0D51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1.42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B01BDF" w14:textId="0498996C" w:rsidR="009D2C87" w:rsidRPr="0087007A" w:rsidRDefault="00E73C18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0.90</w:t>
            </w:r>
            <w:r w:rsidR="009D2C87" w:rsidRPr="0087007A">
              <w:rPr>
                <w:rFonts w:ascii="Times New Roman" w:eastAsia="Yu Mincho" w:hAnsi="Times New Roman"/>
                <w:sz w:val="20"/>
                <w:lang w:eastAsia="ja-JP"/>
              </w:rPr>
              <w:t>–</w:t>
            </w:r>
            <w:r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2.23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2A02B1" w14:textId="1F9DDDB7" w:rsidR="009D2C87" w:rsidRPr="0087007A" w:rsidRDefault="009D2C87" w:rsidP="00BB3251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</w:t>
            </w:r>
            <w:r w:rsidR="00E73C18" w:rsidRPr="0087007A">
              <w:rPr>
                <w:rFonts w:ascii="Times New Roman" w:eastAsia="Yu Mincho" w:hAnsi="Times New Roman" w:hint="eastAsia"/>
                <w:sz w:val="20"/>
                <w:lang w:eastAsia="ja-JP"/>
              </w:rPr>
              <w:t>13</w:t>
            </w:r>
          </w:p>
        </w:tc>
      </w:tr>
    </w:tbl>
    <w:p w14:paraId="1AFB37E4" w14:textId="7C119510" w:rsidR="00C3706D" w:rsidRPr="0087007A" w:rsidRDefault="00C3706D" w:rsidP="00C3706D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t xml:space="preserve">Model I included </w:t>
      </w:r>
      <w:r w:rsidR="00830C2E" w:rsidRPr="0087007A">
        <w:rPr>
          <w:rFonts w:ascii="Times New Roman" w:eastAsia="Yu Mincho" w:hAnsi="Times New Roman"/>
          <w:bCs/>
          <w:sz w:val="20"/>
          <w:lang w:eastAsia="ja-JP"/>
        </w:rPr>
        <w:t>l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ow</w:t>
      </w:r>
      <w:r w:rsidR="00830C2E" w:rsidRPr="0087007A">
        <w:rPr>
          <w:rFonts w:ascii="Times New Roman" w:eastAsia="Yu Mincho" w:hAnsi="Times New Roman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 xml:space="preserve">SMI, and Model II included </w:t>
      </w:r>
      <w:r w:rsidR="00830C2E" w:rsidRPr="0087007A">
        <w:rPr>
          <w:rFonts w:ascii="Times New Roman" w:eastAsia="Yu Mincho" w:hAnsi="Times New Roman"/>
          <w:bCs/>
          <w:sz w:val="20"/>
          <w:lang w:eastAsia="ja-JP"/>
        </w:rPr>
        <w:t>l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ow</w:t>
      </w:r>
      <w:r w:rsidR="00830C2E" w:rsidRPr="0087007A">
        <w:rPr>
          <w:rFonts w:ascii="Times New Roman" w:eastAsia="Yu Mincho" w:hAnsi="Times New Roman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PMI. Each multivariable Cox proportional hazards model was adjusted for age, sex, BMI, LAA%, % pred. FVC, clinical stage, thoracotomy, and PNI.</w:t>
      </w:r>
    </w:p>
    <w:p w14:paraId="572F5C13" w14:textId="00E30595" w:rsidR="009D2C87" w:rsidRPr="0087007A" w:rsidRDefault="00C3706D" w:rsidP="00C3706D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Cs/>
          <w:sz w:val="20"/>
          <w:lang w:eastAsia="ja-JP"/>
        </w:rPr>
        <w:lastRenderedPageBreak/>
        <w:t>Abbreviations:</w:t>
      </w:r>
      <w:r w:rsidR="00E6722F" w:rsidRPr="0087007A">
        <w:rPr>
          <w:rFonts w:ascii="Times New Roman" w:eastAsia="Yu Mincho" w:hAnsi="Times New Roman" w:hint="eastAsia"/>
          <w:bCs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BMI, body mass index; CI, confidence interval; HR, hazard ratio; LAA%, low attenuation area percentage; PMI, psoas muscle index; PNI, prognostic nutritional index; % pred. FVC, percent predicted forced vital capacity; RFS, recurrence-free survival; SMI, skeletal muscle index.</w:t>
      </w:r>
    </w:p>
    <w:p w14:paraId="04BC16AC" w14:textId="77777777" w:rsidR="00D66783" w:rsidRPr="0087007A" w:rsidRDefault="00D66783">
      <w:pPr>
        <w:spacing w:after="160" w:line="259" w:lineRule="auto"/>
        <w:rPr>
          <w:rFonts w:ascii="Times New Roman" w:eastAsia="Yu Mincho" w:hAnsi="Times New Roman"/>
          <w:b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br w:type="page"/>
      </w:r>
    </w:p>
    <w:p w14:paraId="3EE8835A" w14:textId="5B50B46D" w:rsidR="008B6315" w:rsidRPr="0087007A" w:rsidRDefault="008B6315" w:rsidP="008B6315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b/>
          <w:sz w:val="20"/>
          <w:lang w:eastAsia="ja-JP"/>
        </w:rPr>
        <w:lastRenderedPageBreak/>
        <w:t>Table S</w:t>
      </w:r>
      <w:r w:rsidR="00F3654F" w:rsidRPr="0087007A">
        <w:rPr>
          <w:rFonts w:ascii="Times New Roman" w:eastAsia="Yu Mincho" w:hAnsi="Times New Roman" w:hint="eastAsia"/>
          <w:b/>
          <w:sz w:val="20"/>
          <w:lang w:eastAsia="ja-JP"/>
        </w:rPr>
        <w:t>4</w:t>
      </w:r>
      <w:r w:rsidRPr="0087007A">
        <w:rPr>
          <w:rFonts w:ascii="Times New Roman" w:eastAsia="Yu Mincho" w:hAnsi="Times New Roman"/>
          <w:b/>
          <w:sz w:val="20"/>
          <w:lang w:eastAsia="ja-JP"/>
        </w:rPr>
        <w:t xml:space="preserve">. </w:t>
      </w:r>
      <w:r w:rsidRPr="0087007A">
        <w:rPr>
          <w:rFonts w:ascii="Times New Roman" w:eastAsia="Yu Mincho" w:hAnsi="Times New Roman"/>
          <w:bCs/>
          <w:sz w:val="20"/>
          <w:lang w:eastAsia="ja-JP"/>
        </w:rPr>
        <w:t>Additional ROC and time-dependent ROC analyses for cohort-derived cutoff values of PMI and SMI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3"/>
        <w:gridCol w:w="1802"/>
        <w:gridCol w:w="1802"/>
        <w:gridCol w:w="1803"/>
      </w:tblGrid>
      <w:tr w:rsidR="008B6315" w:rsidRPr="0087007A" w14:paraId="530A4564" w14:textId="77777777" w:rsidTr="008B6315"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D44B2E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Outcome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54F30F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Index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FD6E01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Sex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71D0E4" w14:textId="09087084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Cutoff value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677AF7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AUC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E54227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Sensitivity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27A5A3" w14:textId="77777777" w:rsidR="008B6315" w:rsidRPr="0087007A" w:rsidRDefault="008B6315" w:rsidP="008B6315">
            <w:pPr>
              <w:snapToGrid w:val="0"/>
              <w:spacing w:after="0" w:line="480" w:lineRule="auto"/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b/>
                <w:bCs/>
                <w:sz w:val="20"/>
                <w:lang w:eastAsia="ja-JP"/>
              </w:rPr>
              <w:t>Specificity</w:t>
            </w:r>
          </w:p>
        </w:tc>
      </w:tr>
      <w:tr w:rsidR="002F7FAB" w:rsidRPr="0087007A" w14:paraId="33713156" w14:textId="77777777" w:rsidTr="002F7FAB">
        <w:tc>
          <w:tcPr>
            <w:tcW w:w="1802" w:type="dxa"/>
            <w:tcBorders>
              <w:top w:val="single" w:sz="4" w:space="0" w:color="auto"/>
            </w:tcBorders>
            <w:hideMark/>
          </w:tcPr>
          <w:p w14:paraId="4C14EBD0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PPCs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59A76646" w14:textId="472DC8D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SMI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060B71DC" w14:textId="427E70F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001BC404" w14:textId="07C0888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42.62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443B7EAE" w14:textId="00435461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0.567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3977C004" w14:textId="3208C7D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0.521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20E2368" w14:textId="15E711D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0.616</w:t>
            </w:r>
          </w:p>
        </w:tc>
      </w:tr>
      <w:tr w:rsidR="002F7FAB" w:rsidRPr="0087007A" w14:paraId="5FB9E4C4" w14:textId="77777777" w:rsidTr="008B6315">
        <w:tc>
          <w:tcPr>
            <w:tcW w:w="1802" w:type="dxa"/>
          </w:tcPr>
          <w:p w14:paraId="09E8E71E" w14:textId="122487C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46F71C7A" w14:textId="1E79B809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110C3F1A" w14:textId="5CA5518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</w:tcPr>
          <w:p w14:paraId="1DDD8690" w14:textId="4D36A19B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32.55</w:t>
            </w:r>
          </w:p>
        </w:tc>
        <w:tc>
          <w:tcPr>
            <w:tcW w:w="1802" w:type="dxa"/>
          </w:tcPr>
          <w:p w14:paraId="56800C0A" w14:textId="43E29C2A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0.521</w:t>
            </w:r>
          </w:p>
        </w:tc>
        <w:tc>
          <w:tcPr>
            <w:tcW w:w="1802" w:type="dxa"/>
          </w:tcPr>
          <w:p w14:paraId="095AD1A6" w14:textId="678DBD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0.623</w:t>
            </w:r>
          </w:p>
        </w:tc>
        <w:tc>
          <w:tcPr>
            <w:tcW w:w="1803" w:type="dxa"/>
          </w:tcPr>
          <w:p w14:paraId="7C298400" w14:textId="43AA5FA3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0.545</w:t>
            </w:r>
          </w:p>
        </w:tc>
      </w:tr>
      <w:tr w:rsidR="002F7FAB" w:rsidRPr="0087007A" w14:paraId="12EC53C8" w14:textId="77777777" w:rsidTr="008B6315">
        <w:tc>
          <w:tcPr>
            <w:tcW w:w="1802" w:type="dxa"/>
          </w:tcPr>
          <w:p w14:paraId="43FD9AE8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732C9E81" w14:textId="0CC45E1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PMI</w:t>
            </w:r>
          </w:p>
        </w:tc>
        <w:tc>
          <w:tcPr>
            <w:tcW w:w="1802" w:type="dxa"/>
          </w:tcPr>
          <w:p w14:paraId="11C9AE1B" w14:textId="645B7FE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</w:tcPr>
          <w:p w14:paraId="01290360" w14:textId="2547E844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5.96</w:t>
            </w:r>
          </w:p>
        </w:tc>
        <w:tc>
          <w:tcPr>
            <w:tcW w:w="1802" w:type="dxa"/>
          </w:tcPr>
          <w:p w14:paraId="1D732AE1" w14:textId="52A6368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0.584</w:t>
            </w:r>
          </w:p>
        </w:tc>
        <w:tc>
          <w:tcPr>
            <w:tcW w:w="1802" w:type="dxa"/>
          </w:tcPr>
          <w:p w14:paraId="6640CBA2" w14:textId="4D866089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0.485</w:t>
            </w:r>
          </w:p>
        </w:tc>
        <w:tc>
          <w:tcPr>
            <w:tcW w:w="1803" w:type="dxa"/>
          </w:tcPr>
          <w:p w14:paraId="5ED0FFA5" w14:textId="373247E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0.707</w:t>
            </w:r>
          </w:p>
        </w:tc>
      </w:tr>
      <w:tr w:rsidR="002F7FAB" w:rsidRPr="0087007A" w14:paraId="3D02FD3F" w14:textId="77777777" w:rsidTr="008B6315">
        <w:tc>
          <w:tcPr>
            <w:tcW w:w="1802" w:type="dxa"/>
          </w:tcPr>
          <w:p w14:paraId="3C99FE94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7AC8517F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71EB7E41" w14:textId="1EFD447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</w:tcPr>
          <w:p w14:paraId="72576D09" w14:textId="7538FB2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1.78</w:t>
            </w:r>
          </w:p>
        </w:tc>
        <w:tc>
          <w:tcPr>
            <w:tcW w:w="1802" w:type="dxa"/>
          </w:tcPr>
          <w:p w14:paraId="1EFEE1FD" w14:textId="2608B4A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0.557</w:t>
            </w:r>
          </w:p>
        </w:tc>
        <w:tc>
          <w:tcPr>
            <w:tcW w:w="1802" w:type="dxa"/>
          </w:tcPr>
          <w:p w14:paraId="33307A28" w14:textId="37084E0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1.000</w:t>
            </w:r>
          </w:p>
        </w:tc>
        <w:tc>
          <w:tcPr>
            <w:tcW w:w="1803" w:type="dxa"/>
          </w:tcPr>
          <w:p w14:paraId="65CB22CD" w14:textId="54A73691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0.182</w:t>
            </w:r>
          </w:p>
        </w:tc>
      </w:tr>
      <w:tr w:rsidR="002F7FAB" w:rsidRPr="0087007A" w14:paraId="0EDF34D3" w14:textId="77777777" w:rsidTr="008B6315">
        <w:tc>
          <w:tcPr>
            <w:tcW w:w="1802" w:type="dxa"/>
          </w:tcPr>
          <w:p w14:paraId="26236FF1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388A44CF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2B7E89A3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3" w:type="dxa"/>
          </w:tcPr>
          <w:p w14:paraId="3072F880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45B40883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26B76468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3" w:type="dxa"/>
          </w:tcPr>
          <w:p w14:paraId="6493A2F3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</w:tr>
      <w:tr w:rsidR="002F7FAB" w:rsidRPr="0087007A" w14:paraId="48E8C660" w14:textId="77777777" w:rsidTr="008B6315">
        <w:tc>
          <w:tcPr>
            <w:tcW w:w="1802" w:type="dxa"/>
          </w:tcPr>
          <w:p w14:paraId="533AC087" w14:textId="44E9A2C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5-year OS</w:t>
            </w:r>
          </w:p>
        </w:tc>
        <w:tc>
          <w:tcPr>
            <w:tcW w:w="1802" w:type="dxa"/>
          </w:tcPr>
          <w:p w14:paraId="0FF8E957" w14:textId="79D227FA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SMI</w:t>
            </w:r>
          </w:p>
        </w:tc>
        <w:tc>
          <w:tcPr>
            <w:tcW w:w="1802" w:type="dxa"/>
          </w:tcPr>
          <w:p w14:paraId="5B1C7077" w14:textId="0E549B3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</w:tcPr>
          <w:p w14:paraId="6D137878" w14:textId="5ED2FD9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43.54</w:t>
            </w:r>
          </w:p>
        </w:tc>
        <w:tc>
          <w:tcPr>
            <w:tcW w:w="1802" w:type="dxa"/>
          </w:tcPr>
          <w:p w14:paraId="1F017B5F" w14:textId="5F588D8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0.451</w:t>
            </w:r>
          </w:p>
        </w:tc>
        <w:tc>
          <w:tcPr>
            <w:tcW w:w="1802" w:type="dxa"/>
          </w:tcPr>
          <w:p w14:paraId="16E6B505" w14:textId="633A9344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0.427</w:t>
            </w:r>
          </w:p>
        </w:tc>
        <w:tc>
          <w:tcPr>
            <w:tcW w:w="1803" w:type="dxa"/>
          </w:tcPr>
          <w:p w14:paraId="2BBB3B90" w14:textId="59307104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0.598</w:t>
            </w:r>
          </w:p>
        </w:tc>
      </w:tr>
      <w:tr w:rsidR="002F7FAB" w:rsidRPr="0087007A" w14:paraId="7054DF69" w14:textId="77777777" w:rsidTr="008B6315">
        <w:tc>
          <w:tcPr>
            <w:tcW w:w="1802" w:type="dxa"/>
          </w:tcPr>
          <w:p w14:paraId="250F1A28" w14:textId="421C7F4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4F6B3CBC" w14:textId="1087BAF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6005C7B8" w14:textId="326C9413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</w:tcPr>
          <w:p w14:paraId="58CBCC5D" w14:textId="0A796CC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31.77</w:t>
            </w:r>
          </w:p>
        </w:tc>
        <w:tc>
          <w:tcPr>
            <w:tcW w:w="1802" w:type="dxa"/>
          </w:tcPr>
          <w:p w14:paraId="1D6BE28E" w14:textId="6F4ED9E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0.497</w:t>
            </w:r>
          </w:p>
        </w:tc>
        <w:tc>
          <w:tcPr>
            <w:tcW w:w="1802" w:type="dxa"/>
          </w:tcPr>
          <w:p w14:paraId="4EDF2219" w14:textId="3F0A0A9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0.874</w:t>
            </w:r>
          </w:p>
        </w:tc>
        <w:tc>
          <w:tcPr>
            <w:tcW w:w="1803" w:type="dxa"/>
          </w:tcPr>
          <w:p w14:paraId="612C01FB" w14:textId="7F45525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0.343</w:t>
            </w:r>
          </w:p>
        </w:tc>
      </w:tr>
      <w:tr w:rsidR="002F7FAB" w:rsidRPr="0087007A" w14:paraId="3FFFC952" w14:textId="77777777" w:rsidTr="008B6315">
        <w:tc>
          <w:tcPr>
            <w:tcW w:w="1802" w:type="dxa"/>
          </w:tcPr>
          <w:p w14:paraId="6ABC9DB6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60FB2C7A" w14:textId="12B50846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PMI</w:t>
            </w:r>
          </w:p>
        </w:tc>
        <w:tc>
          <w:tcPr>
            <w:tcW w:w="1802" w:type="dxa"/>
          </w:tcPr>
          <w:p w14:paraId="1EE62A9A" w14:textId="460B1409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</w:tcPr>
          <w:p w14:paraId="7EFD0718" w14:textId="320C765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2.71</w:t>
            </w:r>
          </w:p>
        </w:tc>
        <w:tc>
          <w:tcPr>
            <w:tcW w:w="1802" w:type="dxa"/>
          </w:tcPr>
          <w:p w14:paraId="4C0629EA" w14:textId="23258024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0.415</w:t>
            </w:r>
          </w:p>
        </w:tc>
        <w:tc>
          <w:tcPr>
            <w:tcW w:w="1802" w:type="dxa"/>
          </w:tcPr>
          <w:p w14:paraId="2382DC23" w14:textId="70B19AF3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0.997</w:t>
            </w:r>
          </w:p>
        </w:tc>
        <w:tc>
          <w:tcPr>
            <w:tcW w:w="1803" w:type="dxa"/>
          </w:tcPr>
          <w:p w14:paraId="6E43F44B" w14:textId="68924D1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0.029</w:t>
            </w:r>
          </w:p>
        </w:tc>
      </w:tr>
      <w:tr w:rsidR="002F7FAB" w:rsidRPr="0087007A" w14:paraId="688528B0" w14:textId="77777777" w:rsidTr="008B6315">
        <w:tc>
          <w:tcPr>
            <w:tcW w:w="1802" w:type="dxa"/>
          </w:tcPr>
          <w:p w14:paraId="36592322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14A5AE5D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331EE58D" w14:textId="4FA56704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</w:tcPr>
          <w:p w14:paraId="43591BCD" w14:textId="176DEC9B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3.01</w:t>
            </w:r>
          </w:p>
        </w:tc>
        <w:tc>
          <w:tcPr>
            <w:tcW w:w="1802" w:type="dxa"/>
          </w:tcPr>
          <w:p w14:paraId="4C8C6F8C" w14:textId="6F1ABC3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0.523</w:t>
            </w:r>
          </w:p>
        </w:tc>
        <w:tc>
          <w:tcPr>
            <w:tcW w:w="1802" w:type="dxa"/>
          </w:tcPr>
          <w:p w14:paraId="42A0332A" w14:textId="6FB375E0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0.867</w:t>
            </w:r>
          </w:p>
        </w:tc>
        <w:tc>
          <w:tcPr>
            <w:tcW w:w="1803" w:type="dxa"/>
          </w:tcPr>
          <w:p w14:paraId="16D79BEA" w14:textId="52BE01CB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0.304</w:t>
            </w:r>
          </w:p>
        </w:tc>
      </w:tr>
      <w:tr w:rsidR="002F7FAB" w:rsidRPr="0087007A" w14:paraId="24E3B18D" w14:textId="77777777" w:rsidTr="002F7FAB">
        <w:trPr>
          <w:trHeight w:val="254"/>
        </w:trPr>
        <w:tc>
          <w:tcPr>
            <w:tcW w:w="1802" w:type="dxa"/>
          </w:tcPr>
          <w:p w14:paraId="79537813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123266C5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329D3C67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3" w:type="dxa"/>
          </w:tcPr>
          <w:p w14:paraId="55231508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3DEAB709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2" w:type="dxa"/>
          </w:tcPr>
          <w:p w14:paraId="707CBA05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  <w:tc>
          <w:tcPr>
            <w:tcW w:w="1803" w:type="dxa"/>
          </w:tcPr>
          <w:p w14:paraId="7BF94547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10"/>
                <w:szCs w:val="10"/>
                <w:lang w:eastAsia="ja-JP"/>
              </w:rPr>
            </w:pPr>
          </w:p>
        </w:tc>
      </w:tr>
      <w:tr w:rsidR="002F7FAB" w:rsidRPr="0087007A" w14:paraId="06B4E476" w14:textId="77777777" w:rsidTr="008B6315">
        <w:tc>
          <w:tcPr>
            <w:tcW w:w="1802" w:type="dxa"/>
          </w:tcPr>
          <w:p w14:paraId="75F3E795" w14:textId="2A211E1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5-year RFS</w:t>
            </w:r>
          </w:p>
        </w:tc>
        <w:tc>
          <w:tcPr>
            <w:tcW w:w="1802" w:type="dxa"/>
          </w:tcPr>
          <w:p w14:paraId="29082CE7" w14:textId="600DECB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SMI</w:t>
            </w:r>
          </w:p>
        </w:tc>
        <w:tc>
          <w:tcPr>
            <w:tcW w:w="1802" w:type="dxa"/>
          </w:tcPr>
          <w:p w14:paraId="39AF5171" w14:textId="113FD28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</w:tcPr>
          <w:p w14:paraId="15D42662" w14:textId="587D0E10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46.72</w:t>
            </w:r>
          </w:p>
        </w:tc>
        <w:tc>
          <w:tcPr>
            <w:tcW w:w="1802" w:type="dxa"/>
          </w:tcPr>
          <w:p w14:paraId="06D13846" w14:textId="50916769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0.467</w:t>
            </w:r>
          </w:p>
        </w:tc>
        <w:tc>
          <w:tcPr>
            <w:tcW w:w="1802" w:type="dxa"/>
          </w:tcPr>
          <w:p w14:paraId="23689186" w14:textId="7538FAB0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0.274</w:t>
            </w:r>
          </w:p>
        </w:tc>
        <w:tc>
          <w:tcPr>
            <w:tcW w:w="1803" w:type="dxa"/>
          </w:tcPr>
          <w:p w14:paraId="7DA38F14" w14:textId="25F62016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0.783</w:t>
            </w:r>
          </w:p>
        </w:tc>
      </w:tr>
      <w:tr w:rsidR="002F7FAB" w:rsidRPr="0087007A" w14:paraId="5A48A5B3" w14:textId="77777777" w:rsidTr="008B6315">
        <w:tc>
          <w:tcPr>
            <w:tcW w:w="1802" w:type="dxa"/>
          </w:tcPr>
          <w:p w14:paraId="64AD2F73" w14:textId="3EBD5986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63022B89" w14:textId="4A8F3C3C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654D2206" w14:textId="6E39A011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</w:tcPr>
          <w:p w14:paraId="5B1F38AA" w14:textId="33BE8F3B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31.77</w:t>
            </w:r>
          </w:p>
        </w:tc>
        <w:tc>
          <w:tcPr>
            <w:tcW w:w="1802" w:type="dxa"/>
          </w:tcPr>
          <w:p w14:paraId="57CDAE98" w14:textId="3089A95E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0.566</w:t>
            </w:r>
          </w:p>
        </w:tc>
        <w:tc>
          <w:tcPr>
            <w:tcW w:w="1802" w:type="dxa"/>
          </w:tcPr>
          <w:p w14:paraId="08AFD916" w14:textId="2C335A4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0.925</w:t>
            </w:r>
          </w:p>
        </w:tc>
        <w:tc>
          <w:tcPr>
            <w:tcW w:w="1803" w:type="dxa"/>
          </w:tcPr>
          <w:p w14:paraId="5D27C8A1" w14:textId="491C5666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0.412</w:t>
            </w:r>
          </w:p>
        </w:tc>
      </w:tr>
      <w:tr w:rsidR="002F7FAB" w:rsidRPr="0087007A" w14:paraId="51F1DD83" w14:textId="77777777" w:rsidTr="002F7FAB">
        <w:tc>
          <w:tcPr>
            <w:tcW w:w="1802" w:type="dxa"/>
          </w:tcPr>
          <w:p w14:paraId="7E429CF3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</w:tcPr>
          <w:p w14:paraId="5C8C1042" w14:textId="0EBAE6C8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PMI</w:t>
            </w:r>
          </w:p>
        </w:tc>
        <w:tc>
          <w:tcPr>
            <w:tcW w:w="1802" w:type="dxa"/>
          </w:tcPr>
          <w:p w14:paraId="0458A918" w14:textId="3334482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Male</w:t>
            </w:r>
          </w:p>
        </w:tc>
        <w:tc>
          <w:tcPr>
            <w:tcW w:w="1803" w:type="dxa"/>
          </w:tcPr>
          <w:p w14:paraId="585BAD86" w14:textId="77C083D6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2.71</w:t>
            </w:r>
          </w:p>
        </w:tc>
        <w:tc>
          <w:tcPr>
            <w:tcW w:w="1802" w:type="dxa"/>
          </w:tcPr>
          <w:p w14:paraId="501CC32C" w14:textId="2F8EA520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0.401</w:t>
            </w:r>
          </w:p>
        </w:tc>
        <w:tc>
          <w:tcPr>
            <w:tcW w:w="1802" w:type="dxa"/>
          </w:tcPr>
          <w:p w14:paraId="7A78527C" w14:textId="0E61842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0.991</w:t>
            </w:r>
          </w:p>
        </w:tc>
        <w:tc>
          <w:tcPr>
            <w:tcW w:w="1803" w:type="dxa"/>
          </w:tcPr>
          <w:p w14:paraId="750167A3" w14:textId="4E18C475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0.029</w:t>
            </w:r>
          </w:p>
        </w:tc>
      </w:tr>
      <w:tr w:rsidR="002F7FAB" w:rsidRPr="0087007A" w14:paraId="036B8406" w14:textId="77777777" w:rsidTr="002F7FAB">
        <w:tc>
          <w:tcPr>
            <w:tcW w:w="1802" w:type="dxa"/>
            <w:tcBorders>
              <w:bottom w:val="single" w:sz="4" w:space="0" w:color="auto"/>
            </w:tcBorders>
          </w:tcPr>
          <w:p w14:paraId="1DCFC3EA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469BA1A1" w14:textId="77777777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5B946B1D" w14:textId="27359DFD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Female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7DE1844" w14:textId="4EFAB273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3.01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4E55D5A6" w14:textId="029CC0D2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0.534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4DF21F30" w14:textId="529DE000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0.879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5CA36521" w14:textId="0DA7442F" w:rsidR="002F7FAB" w:rsidRPr="0087007A" w:rsidRDefault="002F7FAB" w:rsidP="002F7FAB">
            <w:pPr>
              <w:snapToGrid w:val="0"/>
              <w:spacing w:after="0" w:line="480" w:lineRule="auto"/>
              <w:rPr>
                <w:rFonts w:ascii="Times New Roman" w:eastAsia="Yu Mincho" w:hAnsi="Times New Roman"/>
                <w:sz w:val="20"/>
                <w:lang w:eastAsia="ja-JP"/>
              </w:rPr>
            </w:pPr>
            <w:r w:rsidRPr="0087007A">
              <w:rPr>
                <w:rFonts w:ascii="Times New Roman" w:eastAsia="Yu Mincho" w:hAnsi="Times New Roman"/>
                <w:sz w:val="20"/>
                <w:lang w:eastAsia="ja-JP"/>
              </w:rPr>
              <w:t>0.343</w:t>
            </w:r>
          </w:p>
        </w:tc>
      </w:tr>
    </w:tbl>
    <w:p w14:paraId="1CEE6854" w14:textId="59BB126F" w:rsidR="00C3706D" w:rsidRPr="0087007A" w:rsidRDefault="00C3706D" w:rsidP="00C3706D">
      <w:pPr>
        <w:snapToGrid w:val="0"/>
        <w:spacing w:after="0" w:line="480" w:lineRule="auto"/>
        <w:rPr>
          <w:rFonts w:ascii="Times New Roman" w:eastAsia="Yu Mincho" w:hAnsi="Times New Roman"/>
          <w:sz w:val="20"/>
          <w:lang w:eastAsia="ja-JP"/>
        </w:rPr>
      </w:pPr>
      <w:r w:rsidRPr="0087007A">
        <w:rPr>
          <w:rFonts w:ascii="Times New Roman" w:eastAsia="Yu Mincho" w:hAnsi="Times New Roman"/>
          <w:sz w:val="20"/>
          <w:lang w:eastAsia="ja-JP"/>
        </w:rPr>
        <w:t>ROC analyses were performed for PPCs, and time-dependent ROC analyses were performed for 5-year OS and 5-year RFS. Cutoff values were derived from the present institutional cohort.</w:t>
      </w:r>
    </w:p>
    <w:p w14:paraId="371A358A" w14:textId="2652AB79" w:rsidR="00312DD8" w:rsidRPr="00E7566B" w:rsidRDefault="00C3706D" w:rsidP="00F3654F">
      <w:pPr>
        <w:snapToGrid w:val="0"/>
        <w:spacing w:after="0" w:line="480" w:lineRule="auto"/>
        <w:rPr>
          <w:rFonts w:ascii="Times New Roman" w:eastAsia="Yu Mincho" w:hAnsi="Times New Roman"/>
          <w:bCs/>
          <w:sz w:val="20"/>
          <w:lang w:eastAsia="ja-JP"/>
        </w:rPr>
      </w:pPr>
      <w:r w:rsidRPr="0087007A">
        <w:rPr>
          <w:rFonts w:ascii="Times New Roman" w:eastAsia="Yu Mincho" w:hAnsi="Times New Roman"/>
          <w:sz w:val="20"/>
          <w:lang w:eastAsia="ja-JP"/>
        </w:rPr>
        <w:t>Abbreviations:</w:t>
      </w:r>
      <w:r w:rsidR="00E6722F" w:rsidRPr="0087007A">
        <w:rPr>
          <w:rFonts w:ascii="Times New Roman" w:eastAsia="Yu Mincho" w:hAnsi="Times New Roman" w:hint="eastAsia"/>
          <w:sz w:val="20"/>
          <w:lang w:eastAsia="ja-JP"/>
        </w:rPr>
        <w:t xml:space="preserve"> </w:t>
      </w:r>
      <w:r w:rsidRPr="0087007A">
        <w:rPr>
          <w:rFonts w:ascii="Times New Roman" w:eastAsia="Yu Mincho" w:hAnsi="Times New Roman"/>
          <w:sz w:val="20"/>
          <w:lang w:eastAsia="ja-JP"/>
        </w:rPr>
        <w:t>AUC, area under the curve; OS, overall survival; PMI, psoas muscle index; PPCs, postoperative pulmonary complications; RFS, recurrence-free survival; ROC, receiver operating characteristic; SMI, skeletal muscle index</w:t>
      </w:r>
      <w:r w:rsidR="00F3654F" w:rsidRPr="0087007A">
        <w:rPr>
          <w:rFonts w:ascii="Times New Roman" w:eastAsia="Yu Mincho" w:hAnsi="Times New Roman" w:hint="eastAsia"/>
          <w:sz w:val="20"/>
          <w:lang w:eastAsia="ja-JP"/>
        </w:rPr>
        <w:t>.</w:t>
      </w:r>
      <w:bookmarkEnd w:id="0"/>
    </w:p>
    <w:sectPr w:rsidR="00312DD8" w:rsidRPr="00E7566B" w:rsidSect="00307EA6">
      <w:type w:val="continuous"/>
      <w:pgSz w:w="15842" w:h="12242" w:orient="landscape" w:code="1"/>
      <w:pgMar w:top="1440" w:right="1440" w:bottom="1440" w:left="1440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A0646" w14:textId="77777777" w:rsidR="008519BB" w:rsidRDefault="008519BB">
      <w:pPr>
        <w:spacing w:after="0" w:line="240" w:lineRule="auto"/>
      </w:pPr>
      <w:r>
        <w:separator/>
      </w:r>
    </w:p>
  </w:endnote>
  <w:endnote w:type="continuationSeparator" w:id="0">
    <w:p w14:paraId="7B42DF5A" w14:textId="77777777" w:rsidR="008519BB" w:rsidRDefault="0085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C227F" w14:textId="2E509EC2" w:rsidR="00646656" w:rsidRPr="00177FD2" w:rsidRDefault="00646656">
    <w:pPr>
      <w:pStyle w:val="Footer"/>
      <w:jc w:val="right"/>
      <w:rPr>
        <w:rFonts w:eastAsia="Calibri" w:cs="Calibri"/>
      </w:rPr>
    </w:pPr>
    <w:r w:rsidRPr="00177FD2">
      <w:fldChar w:fldCharType="begin"/>
    </w:r>
    <w:r w:rsidRPr="00177FD2">
      <w:instrText>PAGE   \* MERGEFORMAT</w:instrText>
    </w:r>
    <w:r w:rsidRPr="00177FD2">
      <w:fldChar w:fldCharType="separate"/>
    </w:r>
    <w:r w:rsidR="00307EA6" w:rsidRPr="00307EA6">
      <w:rPr>
        <w:rFonts w:eastAsia="Calibri" w:cs="Calibri"/>
        <w:noProof/>
      </w:rPr>
      <w:t>4</w:t>
    </w:r>
    <w:r w:rsidRPr="00177FD2">
      <w:rPr>
        <w:rFonts w:eastAsia="Calibri" w:cs="Calibri"/>
      </w:rPr>
      <w:fldChar w:fldCharType="end"/>
    </w:r>
  </w:p>
  <w:p w14:paraId="48E455AD" w14:textId="77777777" w:rsidR="00646656" w:rsidRPr="00177FD2" w:rsidRDefault="006466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02E23" w14:textId="77777777" w:rsidR="008519BB" w:rsidRDefault="008519BB">
      <w:pPr>
        <w:spacing w:after="0" w:line="240" w:lineRule="auto"/>
      </w:pPr>
      <w:r>
        <w:separator/>
      </w:r>
    </w:p>
  </w:footnote>
  <w:footnote w:type="continuationSeparator" w:id="0">
    <w:p w14:paraId="01F5253B" w14:textId="77777777" w:rsidR="008519BB" w:rsidRDefault="008519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56"/>
    <w:rsid w:val="00050450"/>
    <w:rsid w:val="000B0D6F"/>
    <w:rsid w:val="001234AC"/>
    <w:rsid w:val="00134AA8"/>
    <w:rsid w:val="00176EAA"/>
    <w:rsid w:val="00177680"/>
    <w:rsid w:val="001E48D9"/>
    <w:rsid w:val="001E7846"/>
    <w:rsid w:val="001F23C1"/>
    <w:rsid w:val="0027244A"/>
    <w:rsid w:val="002F7FAB"/>
    <w:rsid w:val="00302C30"/>
    <w:rsid w:val="00307EA6"/>
    <w:rsid w:val="00312DD8"/>
    <w:rsid w:val="00325E8C"/>
    <w:rsid w:val="00341BD2"/>
    <w:rsid w:val="00351F2D"/>
    <w:rsid w:val="00366E71"/>
    <w:rsid w:val="00437A50"/>
    <w:rsid w:val="00437E9A"/>
    <w:rsid w:val="00455308"/>
    <w:rsid w:val="004D6DA2"/>
    <w:rsid w:val="0050704C"/>
    <w:rsid w:val="005250B0"/>
    <w:rsid w:val="00590992"/>
    <w:rsid w:val="005B32A5"/>
    <w:rsid w:val="005D58AD"/>
    <w:rsid w:val="00646656"/>
    <w:rsid w:val="006C46BB"/>
    <w:rsid w:val="007C071A"/>
    <w:rsid w:val="007F157E"/>
    <w:rsid w:val="008075BA"/>
    <w:rsid w:val="00822F96"/>
    <w:rsid w:val="00830C2E"/>
    <w:rsid w:val="008519BB"/>
    <w:rsid w:val="00851A9E"/>
    <w:rsid w:val="0087007A"/>
    <w:rsid w:val="008A58E0"/>
    <w:rsid w:val="008B6315"/>
    <w:rsid w:val="008F03A2"/>
    <w:rsid w:val="00914DBA"/>
    <w:rsid w:val="00986228"/>
    <w:rsid w:val="009D2C87"/>
    <w:rsid w:val="00A258A6"/>
    <w:rsid w:val="00A2739D"/>
    <w:rsid w:val="00A32282"/>
    <w:rsid w:val="00A36976"/>
    <w:rsid w:val="00A549AC"/>
    <w:rsid w:val="00A66324"/>
    <w:rsid w:val="00A87749"/>
    <w:rsid w:val="00AF1666"/>
    <w:rsid w:val="00AF356D"/>
    <w:rsid w:val="00AF759A"/>
    <w:rsid w:val="00B36B89"/>
    <w:rsid w:val="00B56515"/>
    <w:rsid w:val="00BC5144"/>
    <w:rsid w:val="00BE0249"/>
    <w:rsid w:val="00C3706D"/>
    <w:rsid w:val="00C62A40"/>
    <w:rsid w:val="00C74E1E"/>
    <w:rsid w:val="00CE78EF"/>
    <w:rsid w:val="00D66783"/>
    <w:rsid w:val="00E6722F"/>
    <w:rsid w:val="00E73C18"/>
    <w:rsid w:val="00E7566B"/>
    <w:rsid w:val="00E91614"/>
    <w:rsid w:val="00EA4D7A"/>
    <w:rsid w:val="00EE1664"/>
    <w:rsid w:val="00F3654F"/>
    <w:rsid w:val="00F6438A"/>
    <w:rsid w:val="00FC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D6A1F7"/>
  <w15:chartTrackingRefBased/>
  <w15:docId w15:val="{0981A827-DB80-4B01-8E68-E7E09EEE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656"/>
    <w:pPr>
      <w:spacing w:after="200" w:line="276" w:lineRule="auto"/>
    </w:pPr>
    <w:rPr>
      <w:rFonts w:ascii="Calibri" w:hAnsi="Calibri" w:cs="Times New Roman"/>
      <w:kern w:val="0"/>
      <w:szCs w:val="20"/>
      <w:lang w:eastAsia="en-US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656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656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656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656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6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6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6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656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646656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6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656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66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656"/>
    <w:pPr>
      <w:widowControl w:val="0"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:lang w:eastAsia="ja-JP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6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656"/>
    <w:pPr>
      <w:widowControl w:val="0"/>
      <w:spacing w:after="160" w:line="259" w:lineRule="auto"/>
      <w:ind w:left="720"/>
      <w:contextualSpacing/>
    </w:pPr>
    <w:rPr>
      <w:rFonts w:asciiTheme="minorHAnsi" w:hAnsiTheme="minorHAnsi" w:cstheme="minorBidi"/>
      <w:kern w:val="2"/>
      <w:szCs w:val="24"/>
      <w:lang w:eastAsia="ja-JP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6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65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:lang w:eastAsia="ja-JP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65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6466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46656"/>
    <w:rPr>
      <w:rFonts w:ascii="Calibri" w:hAnsi="Calibri" w:cs="Times New Roman"/>
      <w:kern w:val="0"/>
      <w:szCs w:val="20"/>
      <w:lang w:eastAsia="en-US" w:bidi="he-I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46656"/>
  </w:style>
  <w:style w:type="paragraph" w:styleId="Header">
    <w:name w:val="header"/>
    <w:basedOn w:val="Normal"/>
    <w:link w:val="HeaderChar"/>
    <w:uiPriority w:val="99"/>
    <w:unhideWhenUsed/>
    <w:rsid w:val="00176EA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76EAA"/>
    <w:rPr>
      <w:rFonts w:ascii="Calibri" w:hAnsi="Calibri" w:cs="Times New Roman"/>
      <w:kern w:val="0"/>
      <w:szCs w:val="20"/>
      <w:lang w:eastAsia="en-US" w:bidi="he-IL"/>
      <w14:ligatures w14:val="none"/>
    </w:rPr>
  </w:style>
  <w:style w:type="table" w:styleId="TableGrid">
    <w:name w:val="Table Grid"/>
    <w:basedOn w:val="TableNormal"/>
    <w:uiPriority w:val="39"/>
    <w:rsid w:val="008B6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1666"/>
    <w:pPr>
      <w:spacing w:after="0" w:line="240" w:lineRule="auto"/>
    </w:pPr>
    <w:rPr>
      <w:rFonts w:ascii="Calibri" w:hAnsi="Calibri" w:cs="Times New Roman"/>
      <w:kern w:val="0"/>
      <w:szCs w:val="20"/>
      <w:lang w:eastAsia="en-US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9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759C8-F8B6-46FA-8B95-D0F111A2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裕貴 水澤</dc:creator>
  <cp:keywords/>
  <dc:description/>
  <cp:lastModifiedBy>Soundarya Chidambaranadhan</cp:lastModifiedBy>
  <cp:revision>24</cp:revision>
  <dcterms:created xsi:type="dcterms:W3CDTF">2026-05-17T21:02:00Z</dcterms:created>
  <dcterms:modified xsi:type="dcterms:W3CDTF">2026-07-18T12:23:00Z</dcterms:modified>
</cp:coreProperties>
</file>