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B03D4" w14:textId="77777777" w:rsidR="00D4086D" w:rsidRPr="00025AA6" w:rsidRDefault="00D4086D" w:rsidP="00D4086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25AA6">
        <w:rPr>
          <w:rFonts w:ascii="Times New Roman" w:hAnsi="Times New Roman" w:cs="Times New Roman"/>
          <w:b/>
          <w:i/>
          <w:sz w:val="28"/>
          <w:szCs w:val="28"/>
          <w:lang w:val="en-US"/>
        </w:rPr>
        <w:t>Supporting Material for</w:t>
      </w:r>
    </w:p>
    <w:p w14:paraId="049E9052" w14:textId="77777777" w:rsidR="00D4086D" w:rsidRPr="00D4086D" w:rsidRDefault="00D4086D" w:rsidP="00D4086D">
      <w:pPr>
        <w:jc w:val="center"/>
        <w:rPr>
          <w:rFonts w:ascii="Times New Roman" w:hAnsi="Times New Roman" w:cs="Times New Roman"/>
          <w:lang w:val="en-US"/>
        </w:rPr>
      </w:pPr>
      <w:r w:rsidRPr="00D4086D">
        <w:rPr>
          <w:rFonts w:ascii="Times New Roman" w:hAnsi="Times New Roman" w:cs="Times New Roman"/>
          <w:b/>
          <w:sz w:val="28"/>
          <w:szCs w:val="28"/>
          <w:lang w:val="en-US"/>
        </w:rPr>
        <w:t>Deformation behavior and seismic characteristics of sandy facies Opalinus Clay during triaxial deformation under dry and wet conditions</w:t>
      </w:r>
    </w:p>
    <w:p w14:paraId="52134506" w14:textId="77777777" w:rsidR="00D4086D" w:rsidRPr="00D4086D" w:rsidRDefault="00D4086D" w:rsidP="00D4086D">
      <w:pPr>
        <w:jc w:val="center"/>
        <w:rPr>
          <w:rFonts w:ascii="Times New Roman" w:hAnsi="Times New Roman" w:cs="Times New Roman"/>
          <w:b/>
          <w:lang w:val="en-US"/>
        </w:rPr>
      </w:pPr>
      <w:r w:rsidRPr="00D4086D">
        <w:rPr>
          <w:rFonts w:ascii="Times New Roman" w:hAnsi="Times New Roman" w:cs="Times New Roman"/>
          <w:b/>
          <w:lang w:val="en-US"/>
        </w:rPr>
        <w:t>Valerian Schuster</w:t>
      </w:r>
      <w:r w:rsidRPr="00D4086D">
        <w:rPr>
          <w:rFonts w:ascii="Times New Roman" w:hAnsi="Times New Roman" w:cs="Times New Roman"/>
          <w:b/>
          <w:vertAlign w:val="superscript"/>
          <w:lang w:val="en-US"/>
        </w:rPr>
        <w:t>1*</w:t>
      </w:r>
      <w:r w:rsidRPr="00D4086D">
        <w:rPr>
          <w:rFonts w:ascii="Times New Roman" w:hAnsi="Times New Roman" w:cs="Times New Roman"/>
          <w:b/>
          <w:lang w:val="en-US"/>
        </w:rPr>
        <w:t>, Erik Rybacki</w:t>
      </w:r>
      <w:r w:rsidRPr="00D4086D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D4086D">
        <w:rPr>
          <w:rFonts w:ascii="Times New Roman" w:hAnsi="Times New Roman" w:cs="Times New Roman"/>
          <w:b/>
          <w:lang w:val="en-US"/>
        </w:rPr>
        <w:t>, Audrey Bonnelye</w:t>
      </w:r>
      <w:r w:rsidRPr="00D4086D">
        <w:rPr>
          <w:rFonts w:ascii="Times New Roman" w:hAnsi="Times New Roman" w:cs="Times New Roman"/>
          <w:b/>
          <w:vertAlign w:val="superscript"/>
          <w:lang w:val="en-US"/>
        </w:rPr>
        <w:t>1,2</w:t>
      </w:r>
      <w:r w:rsidRPr="00D4086D">
        <w:rPr>
          <w:rFonts w:ascii="Times New Roman" w:hAnsi="Times New Roman" w:cs="Times New Roman"/>
          <w:b/>
          <w:lang w:val="en-US"/>
        </w:rPr>
        <w:t xml:space="preserve"> and Georg Dresen</w:t>
      </w:r>
      <w:r w:rsidRPr="00D4086D">
        <w:rPr>
          <w:rFonts w:ascii="Times New Roman" w:hAnsi="Times New Roman" w:cs="Times New Roman"/>
          <w:b/>
          <w:vertAlign w:val="superscript"/>
          <w:lang w:val="en-US"/>
        </w:rPr>
        <w:t>1, 3</w:t>
      </w:r>
    </w:p>
    <w:p w14:paraId="484BC99A" w14:textId="77777777" w:rsidR="00D4086D" w:rsidRPr="00D4086D" w:rsidRDefault="00D4086D" w:rsidP="00D4086D">
      <w:pPr>
        <w:spacing w:line="276" w:lineRule="auto"/>
        <w:rPr>
          <w:rFonts w:ascii="Times New Roman" w:hAnsi="Times New Roman" w:cs="Times New Roman"/>
          <w:i/>
        </w:rPr>
      </w:pPr>
      <w:r w:rsidRPr="00D4086D">
        <w:rPr>
          <w:rFonts w:ascii="Times New Roman" w:hAnsi="Times New Roman" w:cs="Times New Roman"/>
          <w:sz w:val="20"/>
          <w:vertAlign w:val="superscript"/>
          <w:lang w:val="en-US"/>
        </w:rPr>
        <w:t>1</w:t>
      </w:r>
      <w:r w:rsidRPr="00D4086D">
        <w:rPr>
          <w:rFonts w:ascii="Times New Roman" w:hAnsi="Times New Roman" w:cs="Times New Roman"/>
          <w:sz w:val="20"/>
          <w:lang w:val="en-US"/>
        </w:rPr>
        <w:t>Helmholtz Centre Potsdam, GFZ German Research Centre for Geosciences, 14473 Potsdam, Germany</w:t>
      </w:r>
      <w:r w:rsidRPr="00D4086D">
        <w:rPr>
          <w:rFonts w:ascii="Times New Roman" w:hAnsi="Times New Roman" w:cs="Times New Roman"/>
          <w:sz w:val="20"/>
          <w:lang w:val="en-US"/>
        </w:rPr>
        <w:br/>
      </w:r>
      <w:r w:rsidRPr="00D4086D">
        <w:rPr>
          <w:rFonts w:ascii="Times New Roman" w:hAnsi="Times New Roman" w:cs="Times New Roman"/>
          <w:sz w:val="20"/>
          <w:vertAlign w:val="superscript"/>
          <w:lang w:val="en-US"/>
        </w:rPr>
        <w:t>2</w:t>
      </w:r>
      <w:r w:rsidRPr="00D4086D">
        <w:rPr>
          <w:rFonts w:ascii="Times New Roman" w:hAnsi="Times New Roman" w:cs="Times New Roman"/>
          <w:sz w:val="20"/>
          <w:lang w:val="en-US"/>
        </w:rPr>
        <w:t xml:space="preserve">GeoRessources Laboratory, </w:t>
      </w:r>
      <w:proofErr w:type="spellStart"/>
      <w:r w:rsidRPr="00D4086D">
        <w:rPr>
          <w:rFonts w:ascii="Times New Roman" w:hAnsi="Times New Roman" w:cs="Times New Roman"/>
          <w:sz w:val="20"/>
          <w:lang w:val="en-US"/>
        </w:rPr>
        <w:t>Université</w:t>
      </w:r>
      <w:proofErr w:type="spellEnd"/>
      <w:r w:rsidRPr="00D4086D">
        <w:rPr>
          <w:rFonts w:ascii="Times New Roman" w:hAnsi="Times New Roman" w:cs="Times New Roman"/>
          <w:sz w:val="20"/>
          <w:lang w:val="en-US"/>
        </w:rPr>
        <w:t xml:space="preserve"> de Lorraine, 54000 Nancy, France</w:t>
      </w:r>
      <w:r w:rsidRPr="00D4086D">
        <w:rPr>
          <w:rFonts w:ascii="Times New Roman" w:hAnsi="Times New Roman" w:cs="Times New Roman"/>
          <w:sz w:val="20"/>
          <w:lang w:val="en-US"/>
        </w:rPr>
        <w:br/>
      </w:r>
      <w:r w:rsidRPr="00D4086D">
        <w:rPr>
          <w:rFonts w:ascii="Times New Roman" w:hAnsi="Times New Roman" w:cs="Times New Roman"/>
          <w:sz w:val="20"/>
          <w:vertAlign w:val="superscript"/>
          <w:lang w:val="en-US"/>
        </w:rPr>
        <w:t>3</w:t>
      </w:r>
      <w:r w:rsidRPr="00D4086D">
        <w:rPr>
          <w:rFonts w:ascii="Times New Roman" w:hAnsi="Times New Roman" w:cs="Times New Roman"/>
          <w:sz w:val="20"/>
          <w:lang w:val="en-US"/>
        </w:rPr>
        <w:t>Institute for Earth and Environmental Science, University of Potsdam, 14476 Potsdam, Germany</w:t>
      </w:r>
      <w:r w:rsidRPr="00D4086D">
        <w:rPr>
          <w:rFonts w:ascii="Times New Roman" w:hAnsi="Times New Roman" w:cs="Times New Roman"/>
          <w:sz w:val="20"/>
          <w:lang w:val="en-US"/>
        </w:rPr>
        <w:br/>
      </w:r>
      <w:r w:rsidRPr="00D4086D">
        <w:rPr>
          <w:rFonts w:ascii="Times New Roman" w:hAnsi="Times New Roman" w:cs="Times New Roman"/>
          <w:sz w:val="20"/>
          <w:vertAlign w:val="superscript"/>
          <w:lang w:val="en-US"/>
        </w:rPr>
        <w:t>*</w:t>
      </w:r>
      <w:r w:rsidRPr="00D4086D">
        <w:rPr>
          <w:rFonts w:ascii="Times New Roman" w:hAnsi="Times New Roman" w:cs="Times New Roman"/>
          <w:sz w:val="20"/>
          <w:lang w:val="en-US"/>
        </w:rPr>
        <w:t>Corresponding author: Valerian Schuster (valerian.schuster@gfz-potsdam.de)</w:t>
      </w:r>
    </w:p>
    <w:p w14:paraId="1E81EB4B" w14:textId="77777777" w:rsidR="00D4086D" w:rsidRDefault="00D4086D" w:rsidP="00D4086D">
      <w:pPr>
        <w:rPr>
          <w:rFonts w:ascii="Times New Roman" w:hAnsi="Times New Roman" w:cs="Times New Roman"/>
          <w:b/>
          <w:lang w:val="en-US"/>
        </w:rPr>
      </w:pPr>
      <w:r w:rsidRPr="00025AA6">
        <w:rPr>
          <w:rFonts w:ascii="Times New Roman" w:hAnsi="Times New Roman" w:cs="Times New Roman"/>
          <w:b/>
          <w:lang w:val="en-US"/>
        </w:rPr>
        <w:t>Contents of this file</w:t>
      </w:r>
    </w:p>
    <w:p w14:paraId="792C679F" w14:textId="77777777" w:rsidR="00D4086D" w:rsidRDefault="009E1743" w:rsidP="00D4086D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Table 1 and 2</w:t>
      </w:r>
      <w:r>
        <w:rPr>
          <w:rFonts w:ascii="Times New Roman" w:hAnsi="Times New Roman" w:cs="Times New Roman"/>
          <w:sz w:val="20"/>
          <w:lang w:val="en-US"/>
        </w:rPr>
        <w:br/>
      </w:r>
      <w:r w:rsidR="00D4086D">
        <w:rPr>
          <w:rFonts w:ascii="Times New Roman" w:hAnsi="Times New Roman" w:cs="Times New Roman"/>
          <w:sz w:val="20"/>
          <w:lang w:val="en-US"/>
        </w:rPr>
        <w:t>Figures S1 to S3</w:t>
      </w:r>
    </w:p>
    <w:p w14:paraId="379034A0" w14:textId="435197A0" w:rsidR="009E1743" w:rsidRPr="00CE4547" w:rsidRDefault="009E1743" w:rsidP="009E1743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CE4547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t>1</w:t>
      </w:r>
      <w:r w:rsidRPr="00CE454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C3417">
        <w:rPr>
          <w:rFonts w:ascii="Times New Roman" w:hAnsi="Times New Roman" w:cs="Times New Roman"/>
          <w:sz w:val="20"/>
          <w:szCs w:val="20"/>
          <w:lang w:val="en-US"/>
        </w:rPr>
        <w:t xml:space="preserve">Summary of mechanical </w:t>
      </w:r>
      <w:r w:rsidR="009A6D23">
        <w:rPr>
          <w:rFonts w:ascii="Times New Roman" w:hAnsi="Times New Roman" w:cs="Times New Roman"/>
          <w:sz w:val="20"/>
          <w:szCs w:val="20"/>
          <w:lang w:val="en-US"/>
        </w:rPr>
        <w:t xml:space="preserve">and acoustic </w:t>
      </w:r>
      <w:r w:rsidRPr="00BC3417">
        <w:rPr>
          <w:rFonts w:ascii="Times New Roman" w:hAnsi="Times New Roman" w:cs="Times New Roman"/>
          <w:sz w:val="20"/>
          <w:szCs w:val="20"/>
          <w:lang w:val="en-US"/>
        </w:rPr>
        <w:t>data</w:t>
      </w:r>
    </w:p>
    <w:tbl>
      <w:tblPr>
        <w:tblStyle w:val="Tabellenraster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805"/>
        <w:gridCol w:w="592"/>
        <w:gridCol w:w="567"/>
        <w:gridCol w:w="567"/>
        <w:gridCol w:w="473"/>
        <w:gridCol w:w="473"/>
        <w:gridCol w:w="473"/>
        <w:gridCol w:w="521"/>
        <w:gridCol w:w="698"/>
        <w:gridCol w:w="902"/>
        <w:gridCol w:w="902"/>
        <w:gridCol w:w="592"/>
        <w:gridCol w:w="620"/>
      </w:tblGrid>
      <w:tr w:rsidR="009A6D23" w:rsidRPr="00CE4547" w14:paraId="2B08985B" w14:textId="77777777" w:rsidTr="009852EE">
        <w:trPr>
          <w:jc w:val="center"/>
        </w:trPr>
        <w:tc>
          <w:tcPr>
            <w:tcW w:w="489" w:type="pct"/>
            <w:tcBorders>
              <w:top w:val="single" w:sz="18" w:space="0" w:color="auto"/>
            </w:tcBorders>
          </w:tcPr>
          <w:p w14:paraId="323FAD53" w14:textId="77777777" w:rsidR="009A6D23" w:rsidRPr="00CE4547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Sample Orientation</w:t>
            </w:r>
          </w:p>
        </w:tc>
        <w:tc>
          <w:tcPr>
            <w:tcW w:w="444" w:type="pct"/>
            <w:tcBorders>
              <w:top w:val="single" w:sz="18" w:space="0" w:color="auto"/>
            </w:tcBorders>
          </w:tcPr>
          <w:p w14:paraId="4FE922C4" w14:textId="77777777" w:rsidR="009A6D23" w:rsidRPr="007A6AD9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7A6AD9">
              <w:rPr>
                <w:rFonts w:ascii="Times New Roman" w:hAnsi="Times New Roman" w:cs="Times New Roman"/>
                <w:sz w:val="20"/>
                <w:lang w:val="en-US"/>
              </w:rPr>
              <w:t>Sample Condition</w:t>
            </w:r>
          </w:p>
        </w:tc>
        <w:tc>
          <w:tcPr>
            <w:tcW w:w="326" w:type="pct"/>
            <w:tcBorders>
              <w:top w:val="single" w:sz="18" w:space="0" w:color="auto"/>
            </w:tcBorders>
          </w:tcPr>
          <w:p w14:paraId="424B3D2F" w14:textId="7F80A031" w:rsidR="009A6D23" w:rsidRDefault="009A6D23" w:rsidP="009A6D23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14:paraId="3E341B91" w14:textId="6925AA1B" w:rsidR="009A6D23" w:rsidRPr="00622323" w:rsidRDefault="009A6D23" w:rsidP="009A6D23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(MPa)</w:t>
            </w:r>
          </w:p>
        </w:tc>
        <w:tc>
          <w:tcPr>
            <w:tcW w:w="313" w:type="pct"/>
            <w:tcBorders>
              <w:top w:val="single" w:sz="18" w:space="0" w:color="auto"/>
            </w:tcBorders>
          </w:tcPr>
          <w:p w14:paraId="3DE79C55" w14:textId="545E3C17" w:rsidR="009A6D23" w:rsidRDefault="009A6D23" w:rsidP="007A6AD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622323">
              <w:rPr>
                <w:rFonts w:ascii="Times New Roman" w:hAnsi="Times New Roman" w:cs="Times New Roman"/>
                <w:i/>
                <w:sz w:val="20"/>
                <w:lang w:val="en-US"/>
              </w:rPr>
              <w:t>E</w:t>
            </w:r>
            <w:r w:rsidRPr="00622323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14:paraId="79654EA1" w14:textId="77777777" w:rsidR="009A6D23" w:rsidRPr="00CE4547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313" w:type="pct"/>
            <w:tcBorders>
              <w:top w:val="single" w:sz="18" w:space="0" w:color="auto"/>
            </w:tcBorders>
          </w:tcPr>
          <w:p w14:paraId="3E8669F4" w14:textId="77777777" w:rsidR="009A6D23" w:rsidRDefault="009A6D23" w:rsidP="007A6AD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622323">
              <w:rPr>
                <w:rFonts w:ascii="Times New Roman" w:hAnsi="Times New Roman" w:cs="Times New Roman"/>
                <w:i/>
                <w:sz w:val="20"/>
                <w:lang w:val="en-US"/>
              </w:rPr>
              <w:t>E</w:t>
            </w:r>
            <w:r w:rsidRPr="00622323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14:paraId="459B8C08" w14:textId="77777777" w:rsidR="009A6D23" w:rsidRPr="009E174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GPa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</w:tc>
        <w:tc>
          <w:tcPr>
            <w:tcW w:w="261" w:type="pct"/>
            <w:tcBorders>
              <w:top w:val="single" w:sz="18" w:space="0" w:color="auto"/>
            </w:tcBorders>
          </w:tcPr>
          <w:p w14:paraId="7B57F94D" w14:textId="77777777" w:rsidR="009A6D23" w:rsidRPr="009E174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622323">
              <w:rPr>
                <w:rFonts w:ascii="Times New Roman" w:hAnsi="Times New Roman" w:cs="Times New Roman"/>
                <w:i/>
                <w:sz w:val="20"/>
                <w:lang w:val="en-US"/>
              </w:rPr>
              <w:t>ν</w:t>
            </w:r>
            <w:r w:rsidRPr="00622323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(-)</w:t>
            </w:r>
          </w:p>
        </w:tc>
        <w:tc>
          <w:tcPr>
            <w:tcW w:w="261" w:type="pct"/>
            <w:tcBorders>
              <w:top w:val="single" w:sz="18" w:space="0" w:color="auto"/>
            </w:tcBorders>
          </w:tcPr>
          <w:p w14:paraId="7903FC79" w14:textId="77777777" w:rsidR="009A6D23" w:rsidRPr="00CE4547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7A6AD9">
              <w:rPr>
                <w:rFonts w:ascii="Times New Roman" w:hAnsi="Times New Roman" w:cs="Times New Roman"/>
                <w:i/>
                <w:sz w:val="20"/>
                <w:lang w:val="en-US"/>
              </w:rPr>
              <w:t>ν</w:t>
            </w:r>
            <w:r w:rsidRPr="007A6AD9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(-)</w:t>
            </w:r>
          </w:p>
        </w:tc>
        <w:tc>
          <w:tcPr>
            <w:tcW w:w="261" w:type="pct"/>
            <w:tcBorders>
              <w:top w:val="single" w:sz="18" w:space="0" w:color="auto"/>
            </w:tcBorders>
          </w:tcPr>
          <w:p w14:paraId="28F9B7C0" w14:textId="77777777" w:rsidR="009A6D23" w:rsidRPr="009E174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622323">
              <w:rPr>
                <w:rFonts w:ascii="Times New Roman" w:hAnsi="Times New Roman" w:cs="Times New Roman"/>
                <w:i/>
                <w:sz w:val="20"/>
                <w:lang w:val="en-US"/>
              </w:rPr>
              <w:t>ν</w:t>
            </w:r>
            <w:r w:rsidRPr="00622323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23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(-)</w:t>
            </w:r>
          </w:p>
        </w:tc>
        <w:tc>
          <w:tcPr>
            <w:tcW w:w="287" w:type="pct"/>
            <w:tcBorders>
              <w:top w:val="single" w:sz="18" w:space="0" w:color="auto"/>
            </w:tcBorders>
          </w:tcPr>
          <w:p w14:paraId="1BE6F685" w14:textId="7B7C11CF" w:rsidR="009A6D2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622323">
              <w:rPr>
                <w:rFonts w:ascii="Times New Roman" w:hAnsi="Times New Roman" w:cs="Times New Roman"/>
                <w:i/>
                <w:sz w:val="20"/>
                <w:lang w:val="en-US"/>
              </w:rPr>
              <w:t>A</w:t>
            </w:r>
            <w:r w:rsidRPr="00622323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(-)</w:t>
            </w:r>
          </w:p>
        </w:tc>
        <w:tc>
          <w:tcPr>
            <w:tcW w:w="385" w:type="pct"/>
            <w:tcBorders>
              <w:top w:val="single" w:sz="18" w:space="0" w:color="auto"/>
            </w:tcBorders>
          </w:tcPr>
          <w:p w14:paraId="33BB3D91" w14:textId="13A43120" w:rsidR="009A6D2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Total Number of AE</w:t>
            </w:r>
          </w:p>
        </w:tc>
        <w:tc>
          <w:tcPr>
            <w:tcW w:w="497" w:type="pct"/>
            <w:tcBorders>
              <w:top w:val="single" w:sz="18" w:space="0" w:color="auto"/>
            </w:tcBorders>
          </w:tcPr>
          <w:p w14:paraId="0F0B1C17" w14:textId="0610207E" w:rsidR="009A6D23" w:rsidRPr="009E174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Differential Stress at </w:t>
            </w:r>
            <w:r w:rsidRPr="009E1743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  <w:r w:rsidRPr="009E1743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(MPa)</w:t>
            </w:r>
          </w:p>
        </w:tc>
        <w:tc>
          <w:tcPr>
            <w:tcW w:w="497" w:type="pct"/>
            <w:tcBorders>
              <w:top w:val="single" w:sz="18" w:space="0" w:color="auto"/>
            </w:tcBorders>
          </w:tcPr>
          <w:p w14:paraId="384161F1" w14:textId="77777777" w:rsidR="009A6D23" w:rsidRPr="009E174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Differential Stress at </w:t>
            </w:r>
            <w:r w:rsidRPr="009E1743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(MPa)</w:t>
            </w:r>
          </w:p>
        </w:tc>
        <w:tc>
          <w:tcPr>
            <w:tcW w:w="326" w:type="pct"/>
            <w:tcBorders>
              <w:top w:val="single" w:sz="18" w:space="0" w:color="auto"/>
            </w:tcBorders>
          </w:tcPr>
          <w:p w14:paraId="3F572E3F" w14:textId="77777777" w:rsidR="009A6D23" w:rsidRPr="009E1743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622323">
              <w:rPr>
                <w:rFonts w:ascii="Times New Roman" w:hAnsi="Times New Roman" w:cs="Times New Roman"/>
                <w:i/>
                <w:sz w:val="20"/>
                <w:lang w:val="en-US"/>
              </w:rPr>
              <w:t>σ</w:t>
            </w:r>
            <w:proofErr w:type="gramStart"/>
            <w:r w:rsidRPr="00622323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MPa)</w:t>
            </w:r>
          </w:p>
        </w:tc>
        <w:tc>
          <w:tcPr>
            <w:tcW w:w="342" w:type="pct"/>
            <w:tcBorders>
              <w:top w:val="single" w:sz="18" w:space="0" w:color="auto"/>
            </w:tcBorders>
          </w:tcPr>
          <w:p w14:paraId="0E95FC9C" w14:textId="77777777" w:rsidR="009A6D23" w:rsidRPr="00CE4547" w:rsidRDefault="009A6D23" w:rsidP="007A6AD9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BC3417">
              <w:rPr>
                <w:rFonts w:ascii="Times New Roman" w:hAnsi="Times New Roman" w:cs="Times New Roman"/>
                <w:i/>
                <w:sz w:val="20"/>
                <w:lang w:val="en-US"/>
              </w:rPr>
              <w:t>ε</w:t>
            </w:r>
            <w:r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>max</w:t>
            </w:r>
            <w:proofErr w:type="spellEnd"/>
            <w:r w:rsidRPr="00CE4547">
              <w:rPr>
                <w:rFonts w:ascii="Times New Roman" w:hAnsi="Times New Roman" w:cs="Times New Roman"/>
                <w:sz w:val="20"/>
                <w:lang w:val="en-US"/>
              </w:rPr>
              <w:t xml:space="preserve"> (%)</w:t>
            </w:r>
          </w:p>
        </w:tc>
      </w:tr>
      <w:tr w:rsidR="00AF15ED" w:rsidRPr="00CE4547" w14:paraId="1ACD94C8" w14:textId="77777777" w:rsidTr="009852EE">
        <w:trPr>
          <w:jc w:val="center"/>
        </w:trPr>
        <w:tc>
          <w:tcPr>
            <w:tcW w:w="489" w:type="pct"/>
            <w:tcBorders>
              <w:top w:val="single" w:sz="18" w:space="0" w:color="auto"/>
            </w:tcBorders>
          </w:tcPr>
          <w:p w14:paraId="03C9B0EE" w14:textId="22942094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444" w:type="pct"/>
            <w:tcBorders>
              <w:top w:val="single" w:sz="18" w:space="0" w:color="auto"/>
            </w:tcBorders>
          </w:tcPr>
          <w:p w14:paraId="6B955414" w14:textId="0A2E29FF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dry</w:t>
            </w:r>
          </w:p>
        </w:tc>
        <w:tc>
          <w:tcPr>
            <w:tcW w:w="326" w:type="pct"/>
            <w:tcBorders>
              <w:top w:val="single" w:sz="18" w:space="0" w:color="auto"/>
            </w:tcBorders>
          </w:tcPr>
          <w:p w14:paraId="0C471337" w14:textId="338A8BD2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13" w:type="pct"/>
            <w:tcBorders>
              <w:top w:val="single" w:sz="18" w:space="0" w:color="auto"/>
            </w:tcBorders>
          </w:tcPr>
          <w:p w14:paraId="5AC77741" w14:textId="04788842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3" w:type="pct"/>
            <w:tcBorders>
              <w:top w:val="single" w:sz="18" w:space="0" w:color="auto"/>
            </w:tcBorders>
          </w:tcPr>
          <w:p w14:paraId="3136D959" w14:textId="43D0766D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13.9</w:t>
            </w:r>
          </w:p>
        </w:tc>
        <w:tc>
          <w:tcPr>
            <w:tcW w:w="261" w:type="pct"/>
            <w:tcBorders>
              <w:top w:val="single" w:sz="18" w:space="0" w:color="auto"/>
            </w:tcBorders>
          </w:tcPr>
          <w:p w14:paraId="203CF1EB" w14:textId="77777777" w:rsidR="00AF15ED" w:rsidRPr="00CE4547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18" w:space="0" w:color="auto"/>
            </w:tcBorders>
          </w:tcPr>
          <w:p w14:paraId="5D197BE4" w14:textId="7790C979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261" w:type="pct"/>
            <w:tcBorders>
              <w:top w:val="single" w:sz="18" w:space="0" w:color="auto"/>
            </w:tcBorders>
          </w:tcPr>
          <w:p w14:paraId="35B2CA85" w14:textId="4CCF6C44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287" w:type="pct"/>
            <w:tcBorders>
              <w:top w:val="single" w:sz="18" w:space="0" w:color="auto"/>
            </w:tcBorders>
          </w:tcPr>
          <w:p w14:paraId="43BCF209" w14:textId="61D0C878" w:rsidR="00AF15ED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0.22</w:t>
            </w:r>
            <w:r w:rsidRPr="00A038A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br/>
              <w:t>0.18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385" w:type="pct"/>
            <w:tcBorders>
              <w:top w:val="single" w:sz="18" w:space="0" w:color="auto"/>
            </w:tcBorders>
          </w:tcPr>
          <w:p w14:paraId="756985FC" w14:textId="366C047B" w:rsidR="00AF15ED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497" w:type="pct"/>
            <w:tcBorders>
              <w:top w:val="single" w:sz="18" w:space="0" w:color="auto"/>
            </w:tcBorders>
          </w:tcPr>
          <w:p w14:paraId="2710315A" w14:textId="10334F61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497" w:type="pct"/>
            <w:tcBorders>
              <w:top w:val="single" w:sz="18" w:space="0" w:color="auto"/>
            </w:tcBorders>
          </w:tcPr>
          <w:p w14:paraId="334205CA" w14:textId="0C8ACEE2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326" w:type="pct"/>
            <w:tcBorders>
              <w:top w:val="single" w:sz="18" w:space="0" w:color="auto"/>
            </w:tcBorders>
          </w:tcPr>
          <w:p w14:paraId="06E4E3CA" w14:textId="6CA4E7E8" w:rsidR="00AF15ED" w:rsidRPr="00CE4547" w:rsidRDefault="00AF15ED" w:rsidP="00AF15ED">
            <w:pPr>
              <w:rPr>
                <w:rStyle w:val="SchwacheHervorhebung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342" w:type="pct"/>
            <w:tcBorders>
              <w:top w:val="single" w:sz="18" w:space="0" w:color="auto"/>
            </w:tcBorders>
          </w:tcPr>
          <w:p w14:paraId="160361DA" w14:textId="739987A0" w:rsidR="00AF15ED" w:rsidRPr="00CE4547" w:rsidRDefault="00AF15ED" w:rsidP="00AF15ED">
            <w:pPr>
              <w:rPr>
                <w:rStyle w:val="SchwacheHervorhebung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0.0315</w:t>
            </w:r>
          </w:p>
        </w:tc>
      </w:tr>
      <w:tr w:rsidR="00AF15ED" w:rsidRPr="00CE4547" w14:paraId="72924EDA" w14:textId="77777777" w:rsidTr="009852EE">
        <w:tblPrEx>
          <w:jc w:val="left"/>
        </w:tblPrEx>
        <w:trPr>
          <w:trHeight w:val="288"/>
        </w:trPr>
        <w:tc>
          <w:tcPr>
            <w:tcW w:w="489" w:type="pct"/>
            <w:noWrap/>
          </w:tcPr>
          <w:p w14:paraId="13126638" w14:textId="1BB518B2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444" w:type="pct"/>
          </w:tcPr>
          <w:p w14:paraId="43E82AEA" w14:textId="0D812C4D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wet</w:t>
            </w:r>
          </w:p>
        </w:tc>
        <w:tc>
          <w:tcPr>
            <w:tcW w:w="326" w:type="pct"/>
          </w:tcPr>
          <w:p w14:paraId="3CC3322B" w14:textId="2F8D2BF6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13" w:type="pct"/>
            <w:noWrap/>
          </w:tcPr>
          <w:p w14:paraId="27686953" w14:textId="55DC59BA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313" w:type="pct"/>
            <w:noWrap/>
          </w:tcPr>
          <w:p w14:paraId="6B9D567D" w14:textId="016B1ADA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9.3</w:t>
            </w:r>
          </w:p>
        </w:tc>
        <w:tc>
          <w:tcPr>
            <w:tcW w:w="261" w:type="pct"/>
          </w:tcPr>
          <w:p w14:paraId="0E0BE23D" w14:textId="77777777" w:rsidR="00AF15ED" w:rsidRPr="00CE4547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noWrap/>
          </w:tcPr>
          <w:p w14:paraId="78F2F621" w14:textId="04F1CE5A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61" w:type="pct"/>
          </w:tcPr>
          <w:p w14:paraId="1BD94421" w14:textId="4B860C2B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287" w:type="pct"/>
          </w:tcPr>
          <w:p w14:paraId="79176E71" w14:textId="708D98CE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Pr="00A038A0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0.08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p</w:t>
            </w:r>
          </w:p>
        </w:tc>
        <w:tc>
          <w:tcPr>
            <w:tcW w:w="385" w:type="pct"/>
          </w:tcPr>
          <w:p w14:paraId="12F4D7B2" w14:textId="032C06DC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97" w:type="pct"/>
          </w:tcPr>
          <w:p w14:paraId="560377D8" w14:textId="4B0FC850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97" w:type="pct"/>
            <w:noWrap/>
          </w:tcPr>
          <w:p w14:paraId="5E196B70" w14:textId="37848D37" w:rsidR="00AF15ED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26" w:type="pct"/>
          </w:tcPr>
          <w:p w14:paraId="103B9CF4" w14:textId="732A53E4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Style w:val="SchwacheHervorhebung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lang w:val="en-US"/>
              </w:rPr>
              <w:t>99</w:t>
            </w:r>
          </w:p>
        </w:tc>
        <w:tc>
          <w:tcPr>
            <w:tcW w:w="342" w:type="pct"/>
          </w:tcPr>
          <w:p w14:paraId="5A00FA61" w14:textId="39E134A9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Style w:val="SchwacheHervorhebung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lang w:val="en-US"/>
              </w:rPr>
              <w:t>0.0314</w:t>
            </w:r>
          </w:p>
        </w:tc>
      </w:tr>
      <w:tr w:rsidR="00AF15ED" w:rsidRPr="00CE4547" w14:paraId="03448C92" w14:textId="77777777" w:rsidTr="009852EE">
        <w:tblPrEx>
          <w:jc w:val="left"/>
        </w:tblPrEx>
        <w:trPr>
          <w:trHeight w:val="288"/>
        </w:trPr>
        <w:tc>
          <w:tcPr>
            <w:tcW w:w="489" w:type="pct"/>
            <w:noWrap/>
          </w:tcPr>
          <w:p w14:paraId="59F9A312" w14:textId="160F6BE4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444" w:type="pct"/>
          </w:tcPr>
          <w:p w14:paraId="58F1C447" w14:textId="78AEB0B2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dry</w:t>
            </w:r>
          </w:p>
        </w:tc>
        <w:tc>
          <w:tcPr>
            <w:tcW w:w="326" w:type="pct"/>
          </w:tcPr>
          <w:p w14:paraId="25CA6C7D" w14:textId="63941546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13" w:type="pct"/>
            <w:noWrap/>
          </w:tcPr>
          <w:p w14:paraId="4E03B05C" w14:textId="1C29683A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8.9</w:t>
            </w:r>
          </w:p>
        </w:tc>
        <w:tc>
          <w:tcPr>
            <w:tcW w:w="313" w:type="pct"/>
            <w:noWrap/>
          </w:tcPr>
          <w:p w14:paraId="7E9187B8" w14:textId="654BE58E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61" w:type="pct"/>
          </w:tcPr>
          <w:p w14:paraId="301096EE" w14:textId="760D8EDE" w:rsidR="00AF15ED" w:rsidRPr="00CE4547" w:rsidRDefault="00AF15ED" w:rsidP="00AF15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261" w:type="pct"/>
            <w:noWrap/>
          </w:tcPr>
          <w:p w14:paraId="077AF052" w14:textId="7A3055BD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61" w:type="pct"/>
          </w:tcPr>
          <w:p w14:paraId="126234B0" w14:textId="21984A76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7" w:type="pct"/>
          </w:tcPr>
          <w:p w14:paraId="51EFC88D" w14:textId="7DC6CB6C" w:rsidR="00AF15ED" w:rsidRDefault="00AF15ED" w:rsidP="00AF15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385" w:type="pct"/>
          </w:tcPr>
          <w:p w14:paraId="4AE7D667" w14:textId="40C91156" w:rsidR="00AF15ED" w:rsidRDefault="00AF15ED" w:rsidP="00AF15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497" w:type="pct"/>
          </w:tcPr>
          <w:p w14:paraId="5C8BEE92" w14:textId="46138015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97" w:type="pct"/>
            <w:noWrap/>
          </w:tcPr>
          <w:p w14:paraId="7F4C3E70" w14:textId="3AD72D6C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326" w:type="pct"/>
          </w:tcPr>
          <w:p w14:paraId="2B044201" w14:textId="63F55D67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342" w:type="pct"/>
          </w:tcPr>
          <w:p w14:paraId="5D64E8D1" w14:textId="2F0E96C8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0.0345</w:t>
            </w:r>
          </w:p>
        </w:tc>
      </w:tr>
      <w:tr w:rsidR="00AF15ED" w:rsidRPr="00CE4547" w14:paraId="0D7B8844" w14:textId="77777777" w:rsidTr="009852EE">
        <w:tblPrEx>
          <w:jc w:val="left"/>
        </w:tblPrEx>
        <w:trPr>
          <w:trHeight w:val="288"/>
        </w:trPr>
        <w:tc>
          <w:tcPr>
            <w:tcW w:w="489" w:type="pct"/>
            <w:tcBorders>
              <w:bottom w:val="single" w:sz="12" w:space="0" w:color="auto"/>
            </w:tcBorders>
            <w:noWrap/>
          </w:tcPr>
          <w:p w14:paraId="77D16D11" w14:textId="3E7EB2DD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444" w:type="pct"/>
            <w:tcBorders>
              <w:bottom w:val="single" w:sz="12" w:space="0" w:color="auto"/>
            </w:tcBorders>
          </w:tcPr>
          <w:p w14:paraId="38520F94" w14:textId="35956184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wet</w:t>
            </w: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14:paraId="51BB1696" w14:textId="04CCA636" w:rsidR="00AF15ED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noWrap/>
          </w:tcPr>
          <w:p w14:paraId="3F2C689F" w14:textId="3C52E705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6.1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noWrap/>
          </w:tcPr>
          <w:p w14:paraId="25B67D05" w14:textId="604EFD1B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14:paraId="64E6F9D0" w14:textId="245C64BF" w:rsidR="00AF15ED" w:rsidRPr="00CE4547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61" w:type="pct"/>
            <w:tcBorders>
              <w:bottom w:val="single" w:sz="12" w:space="0" w:color="auto"/>
            </w:tcBorders>
            <w:noWrap/>
          </w:tcPr>
          <w:p w14:paraId="0C0A87F8" w14:textId="7B78C9E8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61" w:type="pct"/>
            <w:tcBorders>
              <w:bottom w:val="single" w:sz="12" w:space="0" w:color="auto"/>
            </w:tcBorders>
          </w:tcPr>
          <w:p w14:paraId="0B0EDBAF" w14:textId="29BDB559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87" w:type="pct"/>
            <w:tcBorders>
              <w:bottom w:val="single" w:sz="12" w:space="0" w:color="auto"/>
            </w:tcBorders>
          </w:tcPr>
          <w:p w14:paraId="18E84835" w14:textId="32DE3E1A" w:rsidR="00AF15ED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385" w:type="pct"/>
            <w:tcBorders>
              <w:bottom w:val="single" w:sz="12" w:space="0" w:color="auto"/>
            </w:tcBorders>
          </w:tcPr>
          <w:p w14:paraId="492A0CCE" w14:textId="3161A37D" w:rsidR="00AF15ED" w:rsidRDefault="00AF15ED" w:rsidP="00AF1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97" w:type="pct"/>
            <w:tcBorders>
              <w:bottom w:val="single" w:sz="12" w:space="0" w:color="auto"/>
            </w:tcBorders>
          </w:tcPr>
          <w:p w14:paraId="540E90F4" w14:textId="1AF0247B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97" w:type="pct"/>
            <w:tcBorders>
              <w:bottom w:val="single" w:sz="12" w:space="0" w:color="auto"/>
            </w:tcBorders>
            <w:noWrap/>
          </w:tcPr>
          <w:p w14:paraId="4DDBCC50" w14:textId="62B3C760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14:paraId="0439F394" w14:textId="31354716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342" w:type="pct"/>
            <w:tcBorders>
              <w:bottom w:val="single" w:sz="12" w:space="0" w:color="auto"/>
            </w:tcBorders>
          </w:tcPr>
          <w:p w14:paraId="3E42386D" w14:textId="4294DD6B" w:rsidR="00AF15ED" w:rsidRPr="00CE4547" w:rsidRDefault="00AF15ED" w:rsidP="00AF15ED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.0373</w:t>
            </w:r>
          </w:p>
        </w:tc>
      </w:tr>
    </w:tbl>
    <w:p w14:paraId="572743F0" w14:textId="0C3DF024" w:rsidR="009E1743" w:rsidRPr="00131245" w:rsidRDefault="00131245" w:rsidP="009E1743">
      <w:pPr>
        <w:rPr>
          <w:rFonts w:ascii="Times New Roman" w:hAnsi="Times New Roman" w:cs="Times New Roman"/>
          <w:sz w:val="20"/>
          <w:lang w:val="en-US"/>
        </w:rPr>
      </w:pPr>
      <w:bookmarkStart w:id="0" w:name="_Hlk97203214"/>
      <w:r>
        <w:rPr>
          <w:rFonts w:ascii="Times New Roman" w:hAnsi="Times New Roman" w:cs="Times New Roman"/>
          <w:i/>
          <w:sz w:val="20"/>
          <w:lang w:val="en-US"/>
        </w:rPr>
        <w:t>p</w:t>
      </w:r>
      <w:r>
        <w:rPr>
          <w:rFonts w:ascii="Times New Roman" w:hAnsi="Times New Roman" w:cs="Times New Roman"/>
          <w:i/>
          <w:sz w:val="20"/>
          <w:vertAlign w:val="subscript"/>
          <w:lang w:val="en-US"/>
        </w:rPr>
        <w:t>c</w:t>
      </w:r>
      <w:r>
        <w:rPr>
          <w:rFonts w:ascii="Times New Roman" w:hAnsi="Times New Roman" w:cs="Times New Roman"/>
          <w:sz w:val="20"/>
          <w:lang w:val="en-US"/>
        </w:rPr>
        <w:t xml:space="preserve"> confining pressure, </w:t>
      </w:r>
      <w:r w:rsidR="00825E93">
        <w:rPr>
          <w:rFonts w:ascii="Times New Roman" w:hAnsi="Times New Roman" w:cs="Times New Roman"/>
          <w:i/>
          <w:sz w:val="20"/>
          <w:lang w:val="en-US"/>
        </w:rPr>
        <w:t>E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="00825E93">
        <w:rPr>
          <w:rFonts w:ascii="Times New Roman" w:hAnsi="Times New Roman" w:cs="Times New Roman"/>
          <w:sz w:val="20"/>
          <w:lang w:val="en-US"/>
        </w:rPr>
        <w:t>Young’s modulus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, </w:t>
      </w:r>
      <w:r w:rsidR="00825E93" w:rsidRPr="00622323">
        <w:rPr>
          <w:rFonts w:ascii="Times New Roman" w:hAnsi="Times New Roman" w:cs="Times New Roman"/>
          <w:i/>
          <w:sz w:val="20"/>
          <w:lang w:val="en-US"/>
        </w:rPr>
        <w:t>ν</w:t>
      </w:r>
      <w:r w:rsidR="00825E93" w:rsidRPr="00131245">
        <w:rPr>
          <w:rFonts w:ascii="Times New Roman" w:hAnsi="Times New Roman" w:cs="Times New Roman"/>
          <w:sz w:val="20"/>
          <w:lang w:val="en-US"/>
        </w:rPr>
        <w:t xml:space="preserve"> </w:t>
      </w:r>
      <w:r w:rsidR="00825E93">
        <w:rPr>
          <w:rFonts w:ascii="Times New Roman" w:hAnsi="Times New Roman" w:cs="Times New Roman"/>
          <w:sz w:val="20"/>
          <w:lang w:val="en-US"/>
        </w:rPr>
        <w:t>Poisson’s ratio</w:t>
      </w:r>
      <w:r w:rsidR="009E1743" w:rsidRPr="00CE4547">
        <w:rPr>
          <w:rFonts w:ascii="Times New Roman" w:hAnsi="Times New Roman" w:cs="Times New Roman"/>
          <w:sz w:val="20"/>
          <w:lang w:val="en-US"/>
        </w:rPr>
        <w:t>,</w:t>
      </w:r>
      <w:r w:rsidR="00A038A0">
        <w:rPr>
          <w:rFonts w:ascii="Times New Roman" w:hAnsi="Times New Roman" w:cs="Times New Roman"/>
          <w:sz w:val="20"/>
          <w:lang w:val="en-US"/>
        </w:rPr>
        <w:t xml:space="preserve"> </w:t>
      </w:r>
      <w:r w:rsidR="00A038A0" w:rsidRPr="00622323">
        <w:rPr>
          <w:rFonts w:ascii="Times New Roman" w:hAnsi="Times New Roman" w:cs="Times New Roman"/>
          <w:i/>
          <w:sz w:val="20"/>
          <w:lang w:val="en-US"/>
        </w:rPr>
        <w:t>A</w:t>
      </w:r>
      <w:r w:rsidR="00A038A0" w:rsidRPr="00622323">
        <w:rPr>
          <w:rFonts w:ascii="Times New Roman" w:hAnsi="Times New Roman" w:cs="Times New Roman"/>
          <w:i/>
          <w:sz w:val="20"/>
          <w:vertAlign w:val="subscript"/>
          <w:lang w:val="en-US"/>
        </w:rPr>
        <w:t>p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="00A038A0">
        <w:rPr>
          <w:rFonts w:ascii="Times New Roman" w:hAnsi="Times New Roman" w:cs="Times New Roman"/>
          <w:sz w:val="20"/>
          <w:lang w:val="en-US"/>
        </w:rPr>
        <w:t xml:space="preserve">initial </w:t>
      </w:r>
      <w:r w:rsidR="009A6D23">
        <w:rPr>
          <w:rFonts w:ascii="Times New Roman" w:hAnsi="Times New Roman" w:cs="Times New Roman"/>
          <w:sz w:val="20"/>
          <w:lang w:val="en-US"/>
        </w:rPr>
        <w:t xml:space="preserve">P-wave velocity </w:t>
      </w:r>
      <w:r w:rsidR="00A038A0">
        <w:rPr>
          <w:rFonts w:ascii="Times New Roman" w:hAnsi="Times New Roman" w:cs="Times New Roman"/>
          <w:sz w:val="20"/>
          <w:lang w:val="en-US"/>
        </w:rPr>
        <w:t>anisotropy coefficient</w:t>
      </w:r>
      <w:r w:rsidR="00A43DAE">
        <w:rPr>
          <w:rFonts w:ascii="Times New Roman" w:hAnsi="Times New Roman" w:cs="Times New Roman"/>
          <w:sz w:val="20"/>
          <w:lang w:val="en-US"/>
        </w:rPr>
        <w:t xml:space="preserve"> (c.f., Chapter 4.1 of the main text)</w:t>
      </w:r>
      <w:r w:rsidR="00A038A0">
        <w:rPr>
          <w:rFonts w:ascii="Times New Roman" w:hAnsi="Times New Roman" w:cs="Times New Roman"/>
          <w:sz w:val="20"/>
          <w:lang w:val="en-US"/>
        </w:rPr>
        <w:t>,</w:t>
      </w:r>
      <w:r w:rsidR="00AF15ED">
        <w:rPr>
          <w:rFonts w:ascii="Times New Roman" w:hAnsi="Times New Roman" w:cs="Times New Roman"/>
          <w:sz w:val="20"/>
          <w:lang w:val="en-US"/>
        </w:rPr>
        <w:t xml:space="preserve"> </w:t>
      </w:r>
      <w:proofErr w:type="gramStart"/>
      <w:r w:rsidR="00AF15ED" w:rsidRPr="00AF15ED">
        <w:rPr>
          <w:rFonts w:ascii="Times New Roman" w:hAnsi="Times New Roman" w:cs="Times New Roman"/>
          <w:i/>
          <w:sz w:val="20"/>
          <w:vertAlign w:val="superscript"/>
          <w:lang w:val="en-US"/>
        </w:rPr>
        <w:t>a</w:t>
      </w:r>
      <w:proofErr w:type="gramEnd"/>
      <w:r w:rsidR="00A038A0">
        <w:rPr>
          <w:rFonts w:ascii="Times New Roman" w:hAnsi="Times New Roman" w:cs="Times New Roman"/>
          <w:sz w:val="20"/>
          <w:lang w:val="en-US"/>
        </w:rPr>
        <w:t xml:space="preserve"> </w:t>
      </w:r>
      <w:r w:rsidR="00AF15ED">
        <w:rPr>
          <w:rFonts w:ascii="Times New Roman" w:hAnsi="Times New Roman" w:cs="Times New Roman"/>
          <w:sz w:val="20"/>
          <w:lang w:val="en-US"/>
        </w:rPr>
        <w:t xml:space="preserve">azimuthal direction, </w:t>
      </w:r>
      <w:r w:rsidR="00AF15ED" w:rsidRPr="00AF15ED">
        <w:rPr>
          <w:rFonts w:ascii="Times New Roman" w:hAnsi="Times New Roman" w:cs="Times New Roman"/>
          <w:i/>
          <w:sz w:val="20"/>
          <w:vertAlign w:val="superscript"/>
          <w:lang w:val="en-US"/>
        </w:rPr>
        <w:t>p</w:t>
      </w:r>
      <w:r w:rsidR="00AF15ED">
        <w:rPr>
          <w:rFonts w:ascii="Times New Roman" w:hAnsi="Times New Roman" w:cs="Times New Roman"/>
          <w:sz w:val="20"/>
          <w:lang w:val="en-US"/>
        </w:rPr>
        <w:t xml:space="preserve"> polar direction, </w:t>
      </w:r>
      <w:r w:rsidR="00825E93" w:rsidRPr="00825E93">
        <w:rPr>
          <w:rFonts w:ascii="Times New Roman" w:hAnsi="Times New Roman" w:cs="Times New Roman"/>
          <w:i/>
          <w:sz w:val="20"/>
          <w:lang w:val="en-US"/>
        </w:rPr>
        <w:t>c</w:t>
      </w:r>
      <w:r w:rsidR="00825E93" w:rsidRPr="00825E93">
        <w:rPr>
          <w:rFonts w:ascii="Times New Roman" w:hAnsi="Times New Roman" w:cs="Times New Roman"/>
          <w:i/>
          <w:sz w:val="20"/>
          <w:vertAlign w:val="subscript"/>
          <w:lang w:val="en-US"/>
        </w:rPr>
        <w:t>i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 stress at onset of </w:t>
      </w:r>
      <w:r w:rsidR="00825E93">
        <w:rPr>
          <w:rFonts w:ascii="Times New Roman" w:hAnsi="Times New Roman" w:cs="Times New Roman"/>
          <w:sz w:val="20"/>
          <w:lang w:val="en-US"/>
        </w:rPr>
        <w:t>microcracking</w:t>
      </w:r>
      <w:r w:rsidR="009E1743" w:rsidRPr="00CE4547">
        <w:rPr>
          <w:rFonts w:ascii="Times New Roman" w:hAnsi="Times New Roman" w:cs="Times New Roman"/>
          <w:sz w:val="20"/>
          <w:lang w:val="en-US"/>
        </w:rPr>
        <w:t>,</w:t>
      </w:r>
      <w:r w:rsidR="009E1743" w:rsidRPr="00CE4547">
        <w:rPr>
          <w:rFonts w:ascii="Times New Roman" w:hAnsi="Times New Roman" w:cs="Times New Roman"/>
          <w:sz w:val="20"/>
        </w:rPr>
        <w:t xml:space="preserve"> </w:t>
      </w:r>
      <w:r w:rsidR="00825E93" w:rsidRPr="00825E93">
        <w:rPr>
          <w:rFonts w:ascii="Times New Roman" w:hAnsi="Times New Roman" w:cs="Times New Roman"/>
          <w:i/>
          <w:sz w:val="20"/>
        </w:rPr>
        <w:t>c</w:t>
      </w:r>
      <w:r w:rsidR="00825E93" w:rsidRPr="00825E93">
        <w:rPr>
          <w:rFonts w:ascii="Times New Roman" w:hAnsi="Times New Roman" w:cs="Times New Roman"/>
          <w:i/>
          <w:sz w:val="20"/>
          <w:vertAlign w:val="subscript"/>
          <w:lang w:val="en-US"/>
        </w:rPr>
        <w:t>d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="00825E93" w:rsidRPr="00CE4547">
        <w:rPr>
          <w:rFonts w:ascii="Times New Roman" w:hAnsi="Times New Roman" w:cs="Times New Roman"/>
          <w:sz w:val="20"/>
          <w:lang w:val="en-US"/>
        </w:rPr>
        <w:t xml:space="preserve">stress at onset of </w:t>
      </w:r>
      <w:r w:rsidR="00825E93">
        <w:rPr>
          <w:rFonts w:ascii="Times New Roman" w:hAnsi="Times New Roman" w:cs="Times New Roman"/>
          <w:sz w:val="20"/>
          <w:lang w:val="en-US"/>
        </w:rPr>
        <w:t>net dilation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, </w:t>
      </w:r>
      <w:proofErr w:type="spellStart"/>
      <w:r w:rsidR="00825E93" w:rsidRPr="00622323">
        <w:rPr>
          <w:rFonts w:ascii="Times New Roman" w:hAnsi="Times New Roman" w:cs="Times New Roman"/>
          <w:i/>
          <w:sz w:val="20"/>
          <w:lang w:val="en-US"/>
        </w:rPr>
        <w:t>σ</w:t>
      </w:r>
      <w:r w:rsidR="00825E93" w:rsidRPr="00622323">
        <w:rPr>
          <w:rFonts w:ascii="Times New Roman" w:hAnsi="Times New Roman" w:cs="Times New Roman"/>
          <w:i/>
          <w:sz w:val="20"/>
          <w:vertAlign w:val="subscript"/>
          <w:lang w:val="en-US"/>
        </w:rPr>
        <w:t>max</w:t>
      </w:r>
      <w:proofErr w:type="spellEnd"/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="00825E93">
        <w:rPr>
          <w:rFonts w:ascii="Times New Roman" w:hAnsi="Times New Roman" w:cs="Times New Roman"/>
          <w:sz w:val="20"/>
          <w:lang w:val="en-US"/>
        </w:rPr>
        <w:t>peak strength</w:t>
      </w:r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, </w:t>
      </w:r>
      <w:proofErr w:type="spellStart"/>
      <w:r w:rsidR="00825E93" w:rsidRPr="00BC3417">
        <w:rPr>
          <w:rFonts w:ascii="Times New Roman" w:hAnsi="Times New Roman" w:cs="Times New Roman"/>
          <w:i/>
          <w:sz w:val="20"/>
          <w:lang w:val="en-US"/>
        </w:rPr>
        <w:t>ε</w:t>
      </w:r>
      <w:r w:rsidR="00825E93">
        <w:rPr>
          <w:rFonts w:ascii="Times New Roman" w:hAnsi="Times New Roman" w:cs="Times New Roman"/>
          <w:i/>
          <w:sz w:val="20"/>
          <w:vertAlign w:val="subscript"/>
          <w:lang w:val="en-US"/>
        </w:rPr>
        <w:t>max</w:t>
      </w:r>
      <w:proofErr w:type="spellEnd"/>
      <w:r w:rsidR="009E1743"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="00825E93">
        <w:rPr>
          <w:rFonts w:ascii="Times New Roman" w:hAnsi="Times New Roman" w:cs="Times New Roman"/>
          <w:sz w:val="20"/>
          <w:lang w:val="en-US"/>
        </w:rPr>
        <w:t>total axial strain at peak strength</w:t>
      </w:r>
    </w:p>
    <w:bookmarkEnd w:id="0"/>
    <w:p w14:paraId="7BEB1163" w14:textId="37C944C0" w:rsidR="009852EE" w:rsidRPr="00CE4547" w:rsidRDefault="009852EE" w:rsidP="009852EE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CE4547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t>2</w:t>
      </w:r>
      <w:r w:rsidRPr="00CE454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C3417">
        <w:rPr>
          <w:rFonts w:ascii="Times New Roman" w:hAnsi="Times New Roman" w:cs="Times New Roman"/>
          <w:sz w:val="20"/>
          <w:szCs w:val="20"/>
          <w:lang w:val="en-US"/>
        </w:rPr>
        <w:t xml:space="preserve">Summary of </w:t>
      </w:r>
      <w:r>
        <w:rPr>
          <w:rFonts w:ascii="Times New Roman" w:hAnsi="Times New Roman" w:cs="Times New Roman"/>
          <w:sz w:val="20"/>
          <w:szCs w:val="20"/>
          <w:lang w:val="en-US"/>
        </w:rPr>
        <w:t>compositional data of different shales</w:t>
      </w:r>
      <w:r w:rsidR="00153D46">
        <w:rPr>
          <w:rFonts w:ascii="Times New Roman" w:hAnsi="Times New Roman" w:cs="Times New Roman"/>
          <w:sz w:val="20"/>
          <w:szCs w:val="20"/>
          <w:lang w:val="en-US"/>
        </w:rPr>
        <w:t xml:space="preserve"> sorted by increasing QFP content</w:t>
      </w:r>
    </w:p>
    <w:tbl>
      <w:tblPr>
        <w:tblStyle w:val="Tabellenraster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643"/>
        <w:gridCol w:w="643"/>
        <w:gridCol w:w="846"/>
        <w:gridCol w:w="744"/>
        <w:gridCol w:w="642"/>
        <w:gridCol w:w="642"/>
        <w:gridCol w:w="727"/>
        <w:gridCol w:w="642"/>
        <w:gridCol w:w="642"/>
        <w:gridCol w:w="727"/>
      </w:tblGrid>
      <w:tr w:rsidR="00AE45A3" w:rsidRPr="00CE4547" w14:paraId="2680F80A" w14:textId="77777777" w:rsidTr="00AE45A3">
        <w:trPr>
          <w:jc w:val="center"/>
        </w:trPr>
        <w:tc>
          <w:tcPr>
            <w:tcW w:w="0" w:type="auto"/>
            <w:tcBorders>
              <w:top w:val="single" w:sz="18" w:space="0" w:color="auto"/>
            </w:tcBorders>
          </w:tcPr>
          <w:p w14:paraId="04070079" w14:textId="6C77480A" w:rsidR="004058A5" w:rsidRPr="00CE4547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0A14BC08" w14:textId="3F887E4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Clay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5EE1AA3E" w14:textId="6BA204E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Quartz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410AABD9" w14:textId="256CD88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Carbonate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45EE4C6E" w14:textId="02A0ED4C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Feldspar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7FAFF683" w14:textId="11EB46F6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Pyrite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10C949A9" w14:textId="4C27A88C" w:rsidR="004058A5" w:rsidRPr="004058A5" w:rsidRDefault="00153D46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TOC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="00AE45A3">
              <w:rPr>
                <w:rFonts w:ascii="Times New Roman" w:hAnsi="Times New Roman" w:cs="Times New Roman"/>
                <w:sz w:val="20"/>
                <w:lang w:val="en-US"/>
              </w:rPr>
              <w:t>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28BF8F7E" w14:textId="77FC835F" w:rsidR="004058A5" w:rsidRPr="004058A5" w:rsidRDefault="00AE45A3" w:rsidP="004058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Porosity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1BA9DF07" w14:textId="230F9B25" w:rsidR="004058A5" w:rsidRPr="007A6AD9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QFP 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7CC60607" w14:textId="6A6798A0" w:rsidR="004058A5" w:rsidRPr="00622323" w:rsidRDefault="004058A5" w:rsidP="004058A5">
            <w:pPr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Cb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(vol%)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28A6E68D" w14:textId="22AB4F9C" w:rsidR="004058A5" w:rsidRPr="00CE4547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Clay + TOC + Porosity (vol%)</w:t>
            </w:r>
          </w:p>
        </w:tc>
      </w:tr>
      <w:tr w:rsidR="00AE45A3" w:rsidRPr="00CE4547" w14:paraId="52FA636B" w14:textId="77777777" w:rsidTr="00AE45A3">
        <w:trPr>
          <w:jc w:val="center"/>
        </w:trPr>
        <w:tc>
          <w:tcPr>
            <w:tcW w:w="0" w:type="auto"/>
            <w:tcBorders>
              <w:top w:val="single" w:sz="18" w:space="0" w:color="auto"/>
            </w:tcBorders>
          </w:tcPr>
          <w:p w14:paraId="3CB8639C" w14:textId="567C714A" w:rsidR="004058A5" w:rsidRPr="00CE4547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Opalinus Clay Shaly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Facies</w:t>
            </w:r>
            <w:r w:rsidRPr="009852EE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7F22CB75" w14:textId="2EB0ED27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2E788991" w14:textId="5486AD09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39F92667" w14:textId="4DA91121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5C89D5E8" w14:textId="6A02F72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7F33BD33" w14:textId="0ED17189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5C4AA1C3" w14:textId="13FD55BC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451D2917" w14:textId="78CED347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08D2388F" w14:textId="57F09F53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03D0741C" w14:textId="2A24E179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bottom"/>
          </w:tcPr>
          <w:p w14:paraId="6F030573" w14:textId="63EAA610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79.6</w:t>
            </w:r>
          </w:p>
        </w:tc>
      </w:tr>
      <w:tr w:rsidR="00AE45A3" w:rsidRPr="00CE4547" w14:paraId="08C66603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6AC4D357" w14:textId="7F13018A" w:rsidR="004058A5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Whitby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Mudstone</w:t>
            </w:r>
            <w:r w:rsidRPr="009852EE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  <w:vAlign w:val="bottom"/>
          </w:tcPr>
          <w:p w14:paraId="721BD978" w14:textId="318C3DA9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0" w:type="auto"/>
            <w:vAlign w:val="bottom"/>
          </w:tcPr>
          <w:p w14:paraId="46A52ED4" w14:textId="6C264167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0" w:type="auto"/>
            <w:vAlign w:val="bottom"/>
          </w:tcPr>
          <w:p w14:paraId="7672D58F" w14:textId="12A7F16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0" w:type="auto"/>
            <w:vAlign w:val="bottom"/>
          </w:tcPr>
          <w:p w14:paraId="647BA0B7" w14:textId="4FE59061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vAlign w:val="bottom"/>
          </w:tcPr>
          <w:p w14:paraId="1742AF72" w14:textId="34E0B267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bottom"/>
          </w:tcPr>
          <w:p w14:paraId="66C7756C" w14:textId="2B28F91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0" w:type="auto"/>
            <w:vAlign w:val="bottom"/>
          </w:tcPr>
          <w:p w14:paraId="3CE2634D" w14:textId="5DE9328F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0" w:type="auto"/>
            <w:vAlign w:val="bottom"/>
          </w:tcPr>
          <w:p w14:paraId="1BEC97C9" w14:textId="0ABE2D74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0" w:type="auto"/>
            <w:vAlign w:val="bottom"/>
          </w:tcPr>
          <w:p w14:paraId="5E87B224" w14:textId="3EFED861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0" w:type="auto"/>
            <w:noWrap/>
            <w:vAlign w:val="bottom"/>
          </w:tcPr>
          <w:p w14:paraId="16C9EACB" w14:textId="51BFE4E4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</w:tr>
      <w:tr w:rsidR="00AE45A3" w:rsidRPr="00CE4547" w14:paraId="4616B318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3E4428BA" w14:textId="50AE70B5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Tournemire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0" w:type="auto"/>
            <w:vAlign w:val="bottom"/>
          </w:tcPr>
          <w:p w14:paraId="185A268E" w14:textId="5645892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61.0</w:t>
            </w:r>
          </w:p>
        </w:tc>
        <w:tc>
          <w:tcPr>
            <w:tcW w:w="0" w:type="auto"/>
            <w:vAlign w:val="bottom"/>
          </w:tcPr>
          <w:p w14:paraId="54FA18B0" w14:textId="44ABFBB4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0" w:type="auto"/>
            <w:vAlign w:val="bottom"/>
          </w:tcPr>
          <w:p w14:paraId="45BA5842" w14:textId="14E4145E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vAlign w:val="bottom"/>
          </w:tcPr>
          <w:p w14:paraId="7D8B86BE" w14:textId="0CEE03D0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706189F2" w14:textId="2214F5BE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vAlign w:val="bottom"/>
          </w:tcPr>
          <w:p w14:paraId="085FEDDB" w14:textId="19242FD3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0" w:type="auto"/>
            <w:vAlign w:val="bottom"/>
          </w:tcPr>
          <w:p w14:paraId="61A19770" w14:textId="1C4B752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0" w:type="auto"/>
            <w:vAlign w:val="bottom"/>
          </w:tcPr>
          <w:p w14:paraId="57DB44C8" w14:textId="54086899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0" w:type="auto"/>
            <w:vAlign w:val="bottom"/>
          </w:tcPr>
          <w:p w14:paraId="11EA8500" w14:textId="70298340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noWrap/>
            <w:vAlign w:val="bottom"/>
          </w:tcPr>
          <w:p w14:paraId="6CFD0A65" w14:textId="039D2D8F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71.4</w:t>
            </w:r>
          </w:p>
        </w:tc>
      </w:tr>
      <w:tr w:rsidR="00AE45A3" w:rsidRPr="00CE4547" w14:paraId="3AECFE14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6FE1847F" w14:textId="4F26B6DB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Callovo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-Oxfordian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0" w:type="auto"/>
            <w:vAlign w:val="bottom"/>
          </w:tcPr>
          <w:p w14:paraId="0A1A49FF" w14:textId="15DA98F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43.5</w:t>
            </w:r>
          </w:p>
        </w:tc>
        <w:tc>
          <w:tcPr>
            <w:tcW w:w="0" w:type="auto"/>
            <w:vAlign w:val="bottom"/>
          </w:tcPr>
          <w:p w14:paraId="11C6B082" w14:textId="7E2BD562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0" w:type="auto"/>
            <w:vAlign w:val="bottom"/>
          </w:tcPr>
          <w:p w14:paraId="4E81708D" w14:textId="72A608A2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vAlign w:val="bottom"/>
          </w:tcPr>
          <w:p w14:paraId="2E0FBF68" w14:textId="66A62EC1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bottom"/>
          </w:tcPr>
          <w:p w14:paraId="4013A94E" w14:textId="105C7E5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0" w:type="auto"/>
            <w:vAlign w:val="bottom"/>
          </w:tcPr>
          <w:p w14:paraId="73FBB84F" w14:textId="47680D2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0" w:type="auto"/>
            <w:vAlign w:val="bottom"/>
          </w:tcPr>
          <w:p w14:paraId="799326F8" w14:textId="7DCE3FF3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0" w:type="auto"/>
            <w:vAlign w:val="bottom"/>
          </w:tcPr>
          <w:p w14:paraId="39A4E1BD" w14:textId="0F3B8612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0" w:type="auto"/>
            <w:vAlign w:val="bottom"/>
          </w:tcPr>
          <w:p w14:paraId="0574F531" w14:textId="78CB9322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noWrap/>
            <w:vAlign w:val="bottom"/>
          </w:tcPr>
          <w:p w14:paraId="72EF10FF" w14:textId="34D86B53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55.3</w:t>
            </w:r>
          </w:p>
        </w:tc>
      </w:tr>
      <w:tr w:rsidR="00AE45A3" w:rsidRPr="00CE4547" w14:paraId="2A7858D4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40814AF7" w14:textId="1B41C701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Muderong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0" w:type="auto"/>
            <w:vAlign w:val="bottom"/>
          </w:tcPr>
          <w:p w14:paraId="56AF75E8" w14:textId="6C784DD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</w:tc>
        <w:tc>
          <w:tcPr>
            <w:tcW w:w="0" w:type="auto"/>
            <w:vAlign w:val="bottom"/>
          </w:tcPr>
          <w:p w14:paraId="31C20F62" w14:textId="5E4F98B5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22.5</w:t>
            </w:r>
          </w:p>
        </w:tc>
        <w:tc>
          <w:tcPr>
            <w:tcW w:w="0" w:type="auto"/>
            <w:vAlign w:val="bottom"/>
          </w:tcPr>
          <w:p w14:paraId="46EBA01C" w14:textId="2EA242F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vAlign w:val="bottom"/>
          </w:tcPr>
          <w:p w14:paraId="7710FDEA" w14:textId="21F047E4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vAlign w:val="bottom"/>
          </w:tcPr>
          <w:p w14:paraId="7ECBA441" w14:textId="1A02ABD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vAlign w:val="bottom"/>
          </w:tcPr>
          <w:p w14:paraId="53187E38" w14:textId="7387A29C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0" w:type="auto"/>
            <w:vAlign w:val="bottom"/>
          </w:tcPr>
          <w:p w14:paraId="5EA8DE6D" w14:textId="35762166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0" w:type="auto"/>
            <w:vAlign w:val="bottom"/>
          </w:tcPr>
          <w:p w14:paraId="3B25B96D" w14:textId="1D4AEE68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vAlign w:val="bottom"/>
          </w:tcPr>
          <w:p w14:paraId="31476051" w14:textId="4CADBAC2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noWrap/>
            <w:vAlign w:val="bottom"/>
          </w:tcPr>
          <w:p w14:paraId="1A46D57A" w14:textId="3FE27C85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</w:tr>
      <w:tr w:rsidR="00AE45A3" w:rsidRPr="00CE4547" w14:paraId="3484BC4B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746EB3B1" w14:textId="457C23DD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Norwegian Sea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0" w:type="auto"/>
            <w:vAlign w:val="bottom"/>
          </w:tcPr>
          <w:p w14:paraId="73DE386F" w14:textId="0FEC2119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</w:tc>
        <w:tc>
          <w:tcPr>
            <w:tcW w:w="0" w:type="auto"/>
            <w:vAlign w:val="bottom"/>
          </w:tcPr>
          <w:p w14:paraId="0F8C87C1" w14:textId="70BE63C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0" w:type="auto"/>
            <w:vAlign w:val="bottom"/>
          </w:tcPr>
          <w:p w14:paraId="7E7A45FD" w14:textId="530746E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vAlign w:val="bottom"/>
          </w:tcPr>
          <w:p w14:paraId="684D7A12" w14:textId="5938C664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vAlign w:val="bottom"/>
          </w:tcPr>
          <w:p w14:paraId="12218B5F" w14:textId="721FD16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vAlign w:val="bottom"/>
          </w:tcPr>
          <w:p w14:paraId="6D79F9AB" w14:textId="49B24067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0" w:type="auto"/>
            <w:vAlign w:val="bottom"/>
          </w:tcPr>
          <w:p w14:paraId="6C308435" w14:textId="565D885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0" w:type="auto"/>
            <w:vAlign w:val="bottom"/>
          </w:tcPr>
          <w:p w14:paraId="55F07A05" w14:textId="0F69E2DA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0" w:type="auto"/>
            <w:vAlign w:val="bottom"/>
          </w:tcPr>
          <w:p w14:paraId="0586013D" w14:textId="32C09A19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noWrap/>
            <w:vAlign w:val="bottom"/>
          </w:tcPr>
          <w:p w14:paraId="00EA3876" w14:textId="21E47665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69.3</w:t>
            </w:r>
          </w:p>
        </w:tc>
      </w:tr>
      <w:tr w:rsidR="00AE45A3" w:rsidRPr="00CE4547" w14:paraId="13FF2C10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40AD471D" w14:textId="4678BF75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Northwest Shelf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0" w:type="auto"/>
            <w:vAlign w:val="bottom"/>
          </w:tcPr>
          <w:p w14:paraId="2CB733B9" w14:textId="5D44FC33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0" w:type="auto"/>
            <w:vAlign w:val="bottom"/>
          </w:tcPr>
          <w:p w14:paraId="5766D74C" w14:textId="3A8C1502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</w:p>
        </w:tc>
        <w:tc>
          <w:tcPr>
            <w:tcW w:w="0" w:type="auto"/>
            <w:vAlign w:val="bottom"/>
          </w:tcPr>
          <w:p w14:paraId="17D049A2" w14:textId="2B0EB775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0" w:type="auto"/>
            <w:vAlign w:val="bottom"/>
          </w:tcPr>
          <w:p w14:paraId="5CFCDA92" w14:textId="6EA0D326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vAlign w:val="bottom"/>
          </w:tcPr>
          <w:p w14:paraId="29B542B6" w14:textId="2AD15C3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  <w:vAlign w:val="bottom"/>
          </w:tcPr>
          <w:p w14:paraId="790B4A78" w14:textId="3CCC0DF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  <w:vAlign w:val="bottom"/>
          </w:tcPr>
          <w:p w14:paraId="4BA9FB15" w14:textId="7B41727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0" w:type="auto"/>
            <w:vAlign w:val="bottom"/>
          </w:tcPr>
          <w:p w14:paraId="528E0265" w14:textId="1C4CDC3E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0" w:type="auto"/>
            <w:vAlign w:val="bottom"/>
          </w:tcPr>
          <w:p w14:paraId="2CFEB4E2" w14:textId="678C8620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0" w:type="auto"/>
            <w:noWrap/>
            <w:vAlign w:val="bottom"/>
          </w:tcPr>
          <w:p w14:paraId="426E13EC" w14:textId="15027AA8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50.9</w:t>
            </w:r>
          </w:p>
        </w:tc>
      </w:tr>
      <w:tr w:rsidR="00AE45A3" w:rsidRPr="00CE4547" w14:paraId="22980745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3DD04254" w14:textId="25B5F36E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lastRenderedPageBreak/>
              <w:t xml:space="preserve">Opalinus Clay Sandy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Facies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  <w:vAlign w:val="bottom"/>
          </w:tcPr>
          <w:p w14:paraId="674A3978" w14:textId="18D1D524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0" w:type="auto"/>
            <w:vAlign w:val="bottom"/>
          </w:tcPr>
          <w:p w14:paraId="058A5661" w14:textId="44EA94AE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36.4</w:t>
            </w:r>
          </w:p>
        </w:tc>
        <w:tc>
          <w:tcPr>
            <w:tcW w:w="0" w:type="auto"/>
            <w:vAlign w:val="bottom"/>
          </w:tcPr>
          <w:p w14:paraId="67B3016A" w14:textId="76569F70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vAlign w:val="bottom"/>
          </w:tcPr>
          <w:p w14:paraId="780E954C" w14:textId="742F8FC9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0" w:type="auto"/>
            <w:vAlign w:val="bottom"/>
          </w:tcPr>
          <w:p w14:paraId="3A5015DC" w14:textId="5FABF4D9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vAlign w:val="bottom"/>
          </w:tcPr>
          <w:p w14:paraId="246CEA03" w14:textId="62DD1926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0" w:type="auto"/>
            <w:vAlign w:val="bottom"/>
          </w:tcPr>
          <w:p w14:paraId="7CB595F1" w14:textId="571AAB5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0" w:type="auto"/>
            <w:vAlign w:val="bottom"/>
          </w:tcPr>
          <w:p w14:paraId="798D7045" w14:textId="5312362F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0" w:type="auto"/>
            <w:vAlign w:val="bottom"/>
          </w:tcPr>
          <w:p w14:paraId="42190C84" w14:textId="6EEA451F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noWrap/>
            <w:vAlign w:val="bottom"/>
          </w:tcPr>
          <w:p w14:paraId="5601EAC2" w14:textId="2C6AAEF9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</w:tr>
      <w:tr w:rsidR="00AE45A3" w:rsidRPr="00CE4547" w14:paraId="38580772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noWrap/>
          </w:tcPr>
          <w:p w14:paraId="301CF9B6" w14:textId="43BE97D3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Officer Basin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 w:rsidRPr="009852EE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h</w:t>
            </w:r>
            <w:proofErr w:type="spellEnd"/>
          </w:p>
        </w:tc>
        <w:tc>
          <w:tcPr>
            <w:tcW w:w="0" w:type="auto"/>
            <w:vAlign w:val="bottom"/>
          </w:tcPr>
          <w:p w14:paraId="7A103F08" w14:textId="352CB91F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0" w:type="auto"/>
            <w:vAlign w:val="bottom"/>
          </w:tcPr>
          <w:p w14:paraId="2369D7A8" w14:textId="0FC6A5C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0" w:type="auto"/>
            <w:vAlign w:val="bottom"/>
          </w:tcPr>
          <w:p w14:paraId="0C6789BD" w14:textId="52D313D1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vAlign w:val="bottom"/>
          </w:tcPr>
          <w:p w14:paraId="445BEF3D" w14:textId="06AC262D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</w:p>
        </w:tc>
        <w:tc>
          <w:tcPr>
            <w:tcW w:w="0" w:type="auto"/>
            <w:vAlign w:val="bottom"/>
          </w:tcPr>
          <w:p w14:paraId="5BA68F77" w14:textId="15413962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vAlign w:val="bottom"/>
          </w:tcPr>
          <w:p w14:paraId="7F763EEF" w14:textId="02431E73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bottom"/>
          </w:tcPr>
          <w:p w14:paraId="6A7228D4" w14:textId="63F3DDF1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0" w:type="auto"/>
            <w:vAlign w:val="bottom"/>
          </w:tcPr>
          <w:p w14:paraId="62A47B7B" w14:textId="5D463BD4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</w:p>
        </w:tc>
        <w:tc>
          <w:tcPr>
            <w:tcW w:w="0" w:type="auto"/>
            <w:vAlign w:val="bottom"/>
          </w:tcPr>
          <w:p w14:paraId="5B21F8A5" w14:textId="609E2E1C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noWrap/>
            <w:vAlign w:val="bottom"/>
          </w:tcPr>
          <w:p w14:paraId="414CBF69" w14:textId="2F5BD98A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</w:tr>
      <w:tr w:rsidR="00AE45A3" w:rsidRPr="00CE4547" w14:paraId="5DFE8342" w14:textId="77777777" w:rsidTr="00AE45A3">
        <w:tblPrEx>
          <w:jc w:val="left"/>
        </w:tblPrEx>
        <w:trPr>
          <w:trHeight w:val="288"/>
        </w:trPr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6E06F73E" w14:textId="01D34CAD" w:rsidR="004058A5" w:rsidRPr="009852EE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Sichuan Basin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Longmaxi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  <w:t>Shale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vertAlign w:val="superscript"/>
                <w:lang w:val="en-US"/>
              </w:rPr>
              <w:t>i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5D3BCE18" w14:textId="1D96614A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73396D69" w14:textId="2D1F0C3B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7432F08C" w14:textId="1B24FDB1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14F7C0CD" w14:textId="75252300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26200952" w14:textId="2CBC9D94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5A41BDB6" w14:textId="5AF603DE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4E060576" w14:textId="2AFF31F8" w:rsidR="004058A5" w:rsidRPr="004058A5" w:rsidRDefault="004058A5" w:rsidP="00405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8A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1C47F6AB" w14:textId="38952DAD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bottom"/>
          </w:tcPr>
          <w:p w14:paraId="0FCEBC64" w14:textId="54B6F9E6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bottom"/>
          </w:tcPr>
          <w:p w14:paraId="091DF9A2" w14:textId="0A9DBD68" w:rsidR="004058A5" w:rsidRPr="002E1310" w:rsidRDefault="004058A5" w:rsidP="004058A5">
            <w:pPr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US"/>
              </w:rPr>
            </w:pPr>
            <w:r w:rsidRPr="002E1310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</w:tr>
    </w:tbl>
    <w:p w14:paraId="30DC076E" w14:textId="6E5D72DA" w:rsidR="009852EE" w:rsidRPr="00131245" w:rsidRDefault="00153D46" w:rsidP="009852EE">
      <w:pPr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QFP Quartz + Feldspar + Pyrite,</w:t>
      </w:r>
      <w:bookmarkStart w:id="1" w:name="_GoBack"/>
      <w:bookmarkEnd w:id="1"/>
      <w:r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lang w:val="en-US"/>
        </w:rPr>
        <w:t>Cb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Carbonates, </w:t>
      </w:r>
      <w:r>
        <w:rPr>
          <w:rFonts w:ascii="Times New Roman" w:hAnsi="Times New Roman" w:cs="Times New Roman"/>
          <w:sz w:val="20"/>
          <w:lang w:val="en-US"/>
        </w:rPr>
        <w:t>TOC</w:t>
      </w:r>
      <w:r>
        <w:rPr>
          <w:rFonts w:ascii="Times New Roman" w:hAnsi="Times New Roman" w:cs="Times New Roman"/>
          <w:sz w:val="20"/>
          <w:lang w:val="en-US"/>
        </w:rPr>
        <w:t xml:space="preserve"> Total organic carbon</w:t>
      </w:r>
      <w:r>
        <w:rPr>
          <w:rFonts w:ascii="Times New Roman" w:hAnsi="Times New Roman" w:cs="Times New Roman"/>
          <w:sz w:val="20"/>
          <w:lang w:val="en-US"/>
        </w:rPr>
        <w:br/>
        <w:t xml:space="preserve"> </w:t>
      </w:r>
      <w:proofErr w:type="spellStart"/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r w:rsidR="009852EE" w:rsidRPr="002E1310">
        <w:rPr>
          <w:rFonts w:ascii="Times New Roman" w:hAnsi="Times New Roman" w:cs="Times New Roman"/>
          <w:sz w:val="20"/>
          <w:lang w:val="en-US"/>
        </w:rPr>
        <w:t>Schuster</w:t>
      </w:r>
      <w:proofErr w:type="spellEnd"/>
      <w:r w:rsidR="009852EE" w:rsidRPr="002E1310">
        <w:rPr>
          <w:rFonts w:ascii="Times New Roman" w:hAnsi="Times New Roman" w:cs="Times New Roman"/>
          <w:sz w:val="20"/>
          <w:lang w:val="en-US"/>
        </w:rPr>
        <w:t xml:space="preserve"> et al.2022</w:t>
      </w:r>
      <w:r w:rsidR="002E1310">
        <w:rPr>
          <w:rFonts w:ascii="Times New Roman" w:hAnsi="Times New Roman" w:cs="Times New Roman"/>
          <w:sz w:val="20"/>
          <w:lang w:val="en-US"/>
        </w:rPr>
        <w:t>;</w:t>
      </w:r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>b</w:t>
      </w:r>
      <w:r w:rsidR="009852EE" w:rsidRPr="002E1310">
        <w:rPr>
          <w:rFonts w:ascii="Times New Roman" w:hAnsi="Times New Roman" w:cs="Times New Roman"/>
          <w:sz w:val="20"/>
          <w:lang w:val="en-US"/>
        </w:rPr>
        <w:t>Houben</w:t>
      </w:r>
      <w:proofErr w:type="spellEnd"/>
      <w:r w:rsidR="009852EE" w:rsidRPr="002E1310">
        <w:rPr>
          <w:rFonts w:ascii="Times New Roman" w:hAnsi="Times New Roman" w:cs="Times New Roman"/>
          <w:sz w:val="20"/>
          <w:lang w:val="en-US"/>
        </w:rPr>
        <w:t xml:space="preserve"> et al. 2016</w:t>
      </w:r>
      <w:r w:rsidR="002E1310">
        <w:rPr>
          <w:rFonts w:ascii="Times New Roman" w:hAnsi="Times New Roman" w:cs="Times New Roman"/>
          <w:sz w:val="20"/>
          <w:lang w:val="en-US"/>
        </w:rPr>
        <w:t>;</w:t>
      </w:r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>c</w:t>
      </w:r>
      <w:r w:rsidR="009852EE" w:rsidRPr="002E1310">
        <w:rPr>
          <w:rFonts w:ascii="Times New Roman" w:hAnsi="Times New Roman" w:cs="Times New Roman"/>
          <w:sz w:val="20"/>
          <w:lang w:val="en-US"/>
        </w:rPr>
        <w:t>Tremosa</w:t>
      </w:r>
      <w:proofErr w:type="spellEnd"/>
      <w:r w:rsidR="009852EE" w:rsidRPr="002E1310">
        <w:rPr>
          <w:rFonts w:ascii="Times New Roman" w:hAnsi="Times New Roman" w:cs="Times New Roman"/>
          <w:sz w:val="20"/>
          <w:lang w:val="en-US"/>
        </w:rPr>
        <w:t xml:space="preserve"> et al. 2012</w:t>
      </w:r>
      <w:r w:rsidR="002E1310">
        <w:rPr>
          <w:rFonts w:ascii="Times New Roman" w:hAnsi="Times New Roman" w:cs="Times New Roman"/>
          <w:sz w:val="20"/>
          <w:lang w:val="en-US"/>
        </w:rPr>
        <w:t>;</w:t>
      </w:r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>d</w:t>
      </w:r>
      <w:r w:rsidR="002E1310" w:rsidRPr="002E1310">
        <w:rPr>
          <w:rFonts w:ascii="Times New Roman" w:hAnsi="Times New Roman" w:cs="Times New Roman"/>
          <w:sz w:val="20"/>
          <w:lang w:val="en-US"/>
        </w:rPr>
        <w:t>Klinkenberg</w:t>
      </w:r>
      <w:proofErr w:type="spellEnd"/>
      <w:r w:rsidR="002E1310" w:rsidRPr="002E1310">
        <w:rPr>
          <w:rFonts w:ascii="Times New Roman" w:hAnsi="Times New Roman" w:cs="Times New Roman"/>
          <w:sz w:val="20"/>
          <w:lang w:val="en-US"/>
        </w:rPr>
        <w:t xml:space="preserve"> et al. 2009</w:t>
      </w:r>
      <w:r w:rsidR="002E1310">
        <w:rPr>
          <w:rFonts w:ascii="Times New Roman" w:hAnsi="Times New Roman" w:cs="Times New Roman"/>
          <w:sz w:val="20"/>
          <w:lang w:val="en-US"/>
        </w:rPr>
        <w:t>;</w:t>
      </w:r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>e</w:t>
      </w:r>
      <w:r w:rsidR="002E1310" w:rsidRPr="002E1310">
        <w:rPr>
          <w:rFonts w:ascii="Times New Roman" w:hAnsi="Times New Roman" w:cs="Times New Roman"/>
          <w:sz w:val="20"/>
          <w:lang w:val="en-US"/>
        </w:rPr>
        <w:t>Dewhurst</w:t>
      </w:r>
      <w:proofErr w:type="spellEnd"/>
      <w:r w:rsidR="002E1310" w:rsidRPr="002E1310">
        <w:rPr>
          <w:rFonts w:ascii="Times New Roman" w:hAnsi="Times New Roman" w:cs="Times New Roman"/>
          <w:sz w:val="20"/>
          <w:lang w:val="en-US"/>
        </w:rPr>
        <w:t xml:space="preserve"> et al. 20</w:t>
      </w:r>
      <w:r w:rsidR="002E1310">
        <w:rPr>
          <w:rFonts w:ascii="Times New Roman" w:hAnsi="Times New Roman" w:cs="Times New Roman"/>
          <w:sz w:val="20"/>
          <w:lang w:val="en-US"/>
        </w:rPr>
        <w:t>02;</w:t>
      </w:r>
      <w:r w:rsidR="009852EE" w:rsidRPr="002E1310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>f</w:t>
      </w:r>
      <w:r w:rsidR="002E1310">
        <w:rPr>
          <w:rFonts w:ascii="Times New Roman" w:hAnsi="Times New Roman" w:cs="Times New Roman"/>
          <w:sz w:val="20"/>
          <w:lang w:val="en-US"/>
        </w:rPr>
        <w:t>Dewhurst</w:t>
      </w:r>
      <w:proofErr w:type="spellEnd"/>
      <w:r w:rsidR="002E1310">
        <w:rPr>
          <w:rFonts w:ascii="Times New Roman" w:hAnsi="Times New Roman" w:cs="Times New Roman"/>
          <w:sz w:val="20"/>
          <w:lang w:val="en-US"/>
        </w:rPr>
        <w:t xml:space="preserve"> et al. 2011;</w:t>
      </w:r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>g</w:t>
      </w:r>
      <w:r w:rsidR="002E1310">
        <w:rPr>
          <w:rFonts w:ascii="Times New Roman" w:hAnsi="Times New Roman" w:cs="Times New Roman"/>
          <w:sz w:val="20"/>
          <w:lang w:val="en-US"/>
        </w:rPr>
        <w:t>Delle</w:t>
      </w:r>
      <w:proofErr w:type="spellEnd"/>
      <w:r w:rsidR="002E1310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="002E1310">
        <w:rPr>
          <w:rFonts w:ascii="Times New Roman" w:hAnsi="Times New Roman" w:cs="Times New Roman"/>
          <w:sz w:val="20"/>
          <w:lang w:val="en-US"/>
        </w:rPr>
        <w:t>Piane</w:t>
      </w:r>
      <w:proofErr w:type="spellEnd"/>
      <w:r w:rsidR="002E1310">
        <w:rPr>
          <w:rFonts w:ascii="Times New Roman" w:hAnsi="Times New Roman" w:cs="Times New Roman"/>
          <w:sz w:val="20"/>
          <w:lang w:val="en-US"/>
        </w:rPr>
        <w:t xml:space="preserve"> et al. 2009, 2011;</w:t>
      </w:r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>h</w:t>
      </w:r>
      <w:r w:rsidR="002E1310">
        <w:rPr>
          <w:rFonts w:ascii="Times New Roman" w:hAnsi="Times New Roman" w:cs="Times New Roman"/>
          <w:sz w:val="20"/>
          <w:lang w:val="en-US"/>
        </w:rPr>
        <w:t>Kuila</w:t>
      </w:r>
      <w:proofErr w:type="spellEnd"/>
      <w:r w:rsidR="002E1310">
        <w:rPr>
          <w:rFonts w:ascii="Times New Roman" w:hAnsi="Times New Roman" w:cs="Times New Roman"/>
          <w:sz w:val="20"/>
          <w:lang w:val="en-US"/>
        </w:rPr>
        <w:t xml:space="preserve"> et al. 2011,</w:t>
      </w:r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proofErr w:type="spellStart"/>
      <w:r w:rsidR="009852EE" w:rsidRPr="009852EE">
        <w:rPr>
          <w:rFonts w:ascii="Times New Roman" w:hAnsi="Times New Roman" w:cs="Times New Roman"/>
          <w:sz w:val="20"/>
          <w:vertAlign w:val="superscript"/>
          <w:lang w:val="en-US"/>
        </w:rPr>
        <w:t>i</w:t>
      </w:r>
      <w:r w:rsidR="002E1310">
        <w:rPr>
          <w:rFonts w:ascii="Times New Roman" w:hAnsi="Times New Roman" w:cs="Times New Roman"/>
          <w:sz w:val="20"/>
          <w:lang w:val="en-US"/>
        </w:rPr>
        <w:t>Li</w:t>
      </w:r>
      <w:proofErr w:type="spellEnd"/>
      <w:r w:rsidR="002E1310">
        <w:rPr>
          <w:rFonts w:ascii="Times New Roman" w:hAnsi="Times New Roman" w:cs="Times New Roman"/>
          <w:sz w:val="20"/>
          <w:lang w:val="en-US"/>
        </w:rPr>
        <w:t xml:space="preserve"> et al. </w:t>
      </w:r>
    </w:p>
    <w:p w14:paraId="1866209D" w14:textId="77777777" w:rsidR="009E1743" w:rsidRDefault="009E1743" w:rsidP="00D4086D">
      <w:pPr>
        <w:rPr>
          <w:rFonts w:ascii="Times New Roman" w:hAnsi="Times New Roman" w:cs="Times New Roman"/>
          <w:sz w:val="20"/>
          <w:lang w:val="en-US"/>
        </w:rPr>
      </w:pPr>
    </w:p>
    <w:p w14:paraId="20FDD305" w14:textId="77777777" w:rsidR="00D4086D" w:rsidRPr="00CE4547" w:rsidRDefault="00D4086D" w:rsidP="00D4086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B4B82">
        <w:rPr>
          <w:noProof/>
          <w:lang w:val="de-DE"/>
        </w:rPr>
        <w:drawing>
          <wp:inline distT="0" distB="0" distL="0" distR="0" wp14:anchorId="0ADDC8F7" wp14:editId="79734F3E">
            <wp:extent cx="5756910" cy="25444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4547">
        <w:rPr>
          <w:rFonts w:ascii="Times New Roman" w:hAnsi="Times New Roman" w:cs="Times New Roman"/>
          <w:b/>
          <w:sz w:val="20"/>
          <w:lang w:val="en-US"/>
        </w:rPr>
        <w:t xml:space="preserve">Fig. </w:t>
      </w:r>
      <w:r>
        <w:rPr>
          <w:rFonts w:ascii="Times New Roman" w:hAnsi="Times New Roman" w:cs="Times New Roman"/>
          <w:b/>
          <w:sz w:val="20"/>
          <w:lang w:val="en-US"/>
        </w:rPr>
        <w:t>S1</w:t>
      </w:r>
      <w:r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Pr="00AC7EB3">
        <w:rPr>
          <w:rFonts w:ascii="Times New Roman" w:hAnsi="Times New Roman" w:cs="Times New Roman"/>
          <w:sz w:val="20"/>
          <w:lang w:val="en-US"/>
        </w:rPr>
        <w:t>Photographs of undeformed samples (length 10 cm, diameter 5 cm) of the sandy facies of Opalinus Clay prepared parallel (</w:t>
      </w:r>
      <w:r w:rsidRPr="008763A8">
        <w:rPr>
          <w:rFonts w:ascii="Times New Roman" w:hAnsi="Times New Roman" w:cs="Times New Roman"/>
          <w:b/>
          <w:sz w:val="20"/>
          <w:lang w:val="en-US"/>
        </w:rPr>
        <w:t>a</w:t>
      </w:r>
      <w:r w:rsidRPr="00AC7EB3">
        <w:rPr>
          <w:rFonts w:ascii="Times New Roman" w:hAnsi="Times New Roman" w:cs="Times New Roman"/>
          <w:sz w:val="20"/>
          <w:lang w:val="en-US"/>
        </w:rPr>
        <w:t>) and perpendicular (</w:t>
      </w:r>
      <w:r w:rsidRPr="008763A8">
        <w:rPr>
          <w:rFonts w:ascii="Times New Roman" w:hAnsi="Times New Roman" w:cs="Times New Roman"/>
          <w:b/>
          <w:sz w:val="20"/>
          <w:lang w:val="en-US"/>
        </w:rPr>
        <w:t>b</w:t>
      </w:r>
      <w:r w:rsidRPr="00AC7EB3">
        <w:rPr>
          <w:rFonts w:ascii="Times New Roman" w:hAnsi="Times New Roman" w:cs="Times New Roman"/>
          <w:sz w:val="20"/>
          <w:lang w:val="en-US"/>
        </w:rPr>
        <w:t>) to bedding</w:t>
      </w:r>
    </w:p>
    <w:p w14:paraId="44953232" w14:textId="77777777" w:rsidR="00D4086D" w:rsidRPr="00CE4547" w:rsidRDefault="00D4086D" w:rsidP="00D4086D">
      <w:pPr>
        <w:spacing w:line="240" w:lineRule="auto"/>
        <w:rPr>
          <w:rFonts w:ascii="Times New Roman" w:hAnsi="Times New Roman" w:cs="Times New Roman"/>
          <w:noProof/>
          <w:lang w:val="en-US" w:eastAsia="en-GB"/>
        </w:rPr>
      </w:pPr>
    </w:p>
    <w:p w14:paraId="2AB377AA" w14:textId="77777777" w:rsidR="00D4086D" w:rsidRPr="00CE4547" w:rsidRDefault="00D4086D" w:rsidP="00D4086D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Arial" w:hAnsi="Arial" w:cs="Arial"/>
          <w:noProof/>
          <w:lang w:val="de-DE"/>
        </w:rPr>
        <w:drawing>
          <wp:inline distT="0" distB="0" distL="0" distR="0" wp14:anchorId="57B40179" wp14:editId="2FA953DA">
            <wp:extent cx="5755640" cy="2372995"/>
            <wp:effectExtent l="0" t="0" r="0" b="825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283E2" w14:textId="77777777" w:rsidR="00D4086D" w:rsidRPr="00CE4547" w:rsidRDefault="00D4086D" w:rsidP="00D4086D">
      <w:pPr>
        <w:rPr>
          <w:rFonts w:ascii="Times New Roman" w:hAnsi="Times New Roman" w:cs="Times New Roman"/>
          <w:sz w:val="20"/>
          <w:lang w:val="en-US"/>
        </w:rPr>
      </w:pPr>
      <w:r w:rsidRPr="00CE4547">
        <w:rPr>
          <w:rFonts w:ascii="Times New Roman" w:hAnsi="Times New Roman" w:cs="Times New Roman"/>
          <w:b/>
          <w:sz w:val="20"/>
          <w:lang w:val="en-US"/>
        </w:rPr>
        <w:t xml:space="preserve">Fig. </w:t>
      </w:r>
      <w:r>
        <w:rPr>
          <w:rFonts w:ascii="Times New Roman" w:hAnsi="Times New Roman" w:cs="Times New Roman"/>
          <w:b/>
          <w:sz w:val="20"/>
          <w:lang w:val="en-US"/>
        </w:rPr>
        <w:t>S2</w:t>
      </w:r>
      <w:r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Pr="008763A8">
        <w:rPr>
          <w:rFonts w:ascii="Times New Roman" w:hAnsi="Times New Roman" w:cs="Times New Roman"/>
          <w:sz w:val="20"/>
          <w:lang w:val="en-US"/>
        </w:rPr>
        <w:t>Backscattered electron microscope images of undeformed Opalinus Clay of the sandy facies showing dominant mineral phases as well as the microstructural differences between grain supported sand layers (</w:t>
      </w:r>
      <w:r w:rsidRPr="008763A8">
        <w:rPr>
          <w:rFonts w:ascii="Times New Roman" w:hAnsi="Times New Roman" w:cs="Times New Roman"/>
          <w:b/>
          <w:sz w:val="20"/>
          <w:lang w:val="en-US"/>
        </w:rPr>
        <w:t>a</w:t>
      </w:r>
      <w:r w:rsidRPr="008763A8">
        <w:rPr>
          <w:rFonts w:ascii="Times New Roman" w:hAnsi="Times New Roman" w:cs="Times New Roman"/>
          <w:sz w:val="20"/>
          <w:lang w:val="en-US"/>
        </w:rPr>
        <w:t>) and matrix supported clay layers (</w:t>
      </w:r>
      <w:r w:rsidRPr="008763A8">
        <w:rPr>
          <w:rFonts w:ascii="Times New Roman" w:hAnsi="Times New Roman" w:cs="Times New Roman"/>
          <w:b/>
          <w:sz w:val="20"/>
          <w:lang w:val="en-US"/>
        </w:rPr>
        <w:t>b</w:t>
      </w:r>
      <w:r w:rsidRPr="008763A8">
        <w:rPr>
          <w:rFonts w:ascii="Times New Roman" w:hAnsi="Times New Roman" w:cs="Times New Roman"/>
          <w:sz w:val="20"/>
          <w:lang w:val="en-US"/>
        </w:rPr>
        <w:t>)</w:t>
      </w:r>
    </w:p>
    <w:p w14:paraId="758A47BF" w14:textId="77777777" w:rsidR="00D4086D" w:rsidRPr="00CE4547" w:rsidRDefault="00D4086D" w:rsidP="00D4086D">
      <w:pPr>
        <w:rPr>
          <w:rFonts w:ascii="Times New Roman" w:hAnsi="Times New Roman" w:cs="Times New Roman"/>
          <w:lang w:val="en-US"/>
        </w:rPr>
      </w:pPr>
    </w:p>
    <w:p w14:paraId="54EF51A3" w14:textId="77777777" w:rsidR="00D4086D" w:rsidRPr="00CE4547" w:rsidRDefault="00D4086D" w:rsidP="00D4086D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0E02A452" wp14:editId="16669444">
            <wp:extent cx="5557962" cy="2662638"/>
            <wp:effectExtent l="0" t="0" r="508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983" cy="26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BBFBD" w14:textId="77777777" w:rsidR="00D4086D" w:rsidRPr="008763A8" w:rsidRDefault="00D4086D" w:rsidP="00D4086D">
      <w:pPr>
        <w:rPr>
          <w:rFonts w:ascii="Times New Roman" w:hAnsi="Times New Roman" w:cs="Times New Roman"/>
          <w:sz w:val="20"/>
        </w:rPr>
      </w:pPr>
      <w:r w:rsidRPr="00CE4547">
        <w:rPr>
          <w:rFonts w:ascii="Times New Roman" w:hAnsi="Times New Roman" w:cs="Times New Roman"/>
          <w:b/>
          <w:sz w:val="20"/>
          <w:lang w:val="en-US"/>
        </w:rPr>
        <w:t xml:space="preserve">Fig. </w:t>
      </w:r>
      <w:r>
        <w:rPr>
          <w:rFonts w:ascii="Times New Roman" w:hAnsi="Times New Roman" w:cs="Times New Roman"/>
          <w:b/>
          <w:sz w:val="20"/>
          <w:lang w:val="en-US"/>
        </w:rPr>
        <w:t>S3</w:t>
      </w:r>
      <w:r w:rsidRPr="00CE4547">
        <w:rPr>
          <w:rFonts w:ascii="Times New Roman" w:hAnsi="Times New Roman" w:cs="Times New Roman"/>
          <w:sz w:val="20"/>
          <w:lang w:val="en-US"/>
        </w:rPr>
        <w:t xml:space="preserve"> </w:t>
      </w:r>
      <w:r w:rsidRPr="008763A8">
        <w:rPr>
          <w:rFonts w:ascii="Times New Roman" w:hAnsi="Times New Roman" w:cs="Times New Roman"/>
          <w:sz w:val="20"/>
          <w:lang w:val="en-US"/>
        </w:rPr>
        <w:t>Sensor map with the position of piezoelectric P-wave transducers (bold circle: transmitter; open circle: receiver) and strain gauges projected on the sample surface (</w:t>
      </w:r>
      <w:r w:rsidRPr="008763A8">
        <w:rPr>
          <w:rFonts w:ascii="Times New Roman" w:hAnsi="Times New Roman" w:cs="Times New Roman"/>
          <w:b/>
          <w:sz w:val="20"/>
          <w:lang w:val="en-US"/>
        </w:rPr>
        <w:t>a</w:t>
      </w:r>
      <w:r w:rsidRPr="008763A8">
        <w:rPr>
          <w:rFonts w:ascii="Times New Roman" w:hAnsi="Times New Roman" w:cs="Times New Roman"/>
          <w:sz w:val="20"/>
          <w:lang w:val="en-US"/>
        </w:rPr>
        <w:t>). Schematic side view of the prepared samples, showing the used nomenclature in this technical note (</w:t>
      </w:r>
      <w:r w:rsidRPr="008763A8">
        <w:rPr>
          <w:rFonts w:ascii="Times New Roman" w:hAnsi="Times New Roman" w:cs="Times New Roman"/>
          <w:b/>
          <w:sz w:val="20"/>
          <w:lang w:val="en-US"/>
        </w:rPr>
        <w:t>b</w:t>
      </w:r>
      <w:r w:rsidRPr="008763A8">
        <w:rPr>
          <w:rFonts w:ascii="Times New Roman" w:hAnsi="Times New Roman" w:cs="Times New Roman"/>
          <w:sz w:val="20"/>
          <w:lang w:val="en-US"/>
        </w:rPr>
        <w:t>)</w:t>
      </w:r>
    </w:p>
    <w:p w14:paraId="4F97BA95" w14:textId="77777777" w:rsidR="00D4086D" w:rsidRPr="00D4086D" w:rsidRDefault="00D4086D"/>
    <w:sectPr w:rsidR="00D4086D" w:rsidRPr="00D408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6D"/>
    <w:rsid w:val="00131245"/>
    <w:rsid w:val="00153D46"/>
    <w:rsid w:val="002E1310"/>
    <w:rsid w:val="004058A5"/>
    <w:rsid w:val="007A6AD9"/>
    <w:rsid w:val="00825E93"/>
    <w:rsid w:val="009852EE"/>
    <w:rsid w:val="009A6D23"/>
    <w:rsid w:val="009E1743"/>
    <w:rsid w:val="00A038A0"/>
    <w:rsid w:val="00A43DAE"/>
    <w:rsid w:val="00AE45A3"/>
    <w:rsid w:val="00AF15ED"/>
    <w:rsid w:val="00B57EC6"/>
    <w:rsid w:val="00C04BFE"/>
    <w:rsid w:val="00D4086D"/>
    <w:rsid w:val="00E2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8369"/>
  <w15:chartTrackingRefBased/>
  <w15:docId w15:val="{3A3D4AAC-A8A5-4BA1-AC61-4CC2174D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4086D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D408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08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086D"/>
    <w:rPr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86D"/>
    <w:rPr>
      <w:rFonts w:ascii="Segoe UI" w:hAnsi="Segoe UI" w:cs="Segoe UI"/>
      <w:sz w:val="18"/>
      <w:szCs w:val="18"/>
      <w:lang w:val="en-GB"/>
    </w:rPr>
  </w:style>
  <w:style w:type="character" w:styleId="SchwacheHervorhebung">
    <w:name w:val="Subtle Emphasis"/>
    <w:basedOn w:val="Absatz-Standardschriftart"/>
    <w:uiPriority w:val="19"/>
    <w:qFormat/>
    <w:rsid w:val="009E1743"/>
    <w:rPr>
      <w:i/>
      <w:iCs/>
      <w:color w:val="404040" w:themeColor="text1" w:themeTint="BF"/>
    </w:rPr>
  </w:style>
  <w:style w:type="table" w:customStyle="1" w:styleId="Tabellenraster1">
    <w:name w:val="Tabellenraster1"/>
    <w:basedOn w:val="NormaleTabelle"/>
    <w:next w:val="Tabellenraster"/>
    <w:uiPriority w:val="39"/>
    <w:rsid w:val="009E174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E1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Valerian Schuster</dc:creator>
  <cp:keywords/>
  <dc:description/>
  <cp:lastModifiedBy>Valerian Schuster</cp:lastModifiedBy>
  <cp:revision>11</cp:revision>
  <dcterms:created xsi:type="dcterms:W3CDTF">2023-12-01T08:32:00Z</dcterms:created>
  <dcterms:modified xsi:type="dcterms:W3CDTF">2023-12-21T10:01:00Z</dcterms:modified>
</cp:coreProperties>
</file>