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90A4D" w14:textId="674A498B" w:rsidR="00FE60EA" w:rsidRPr="00673E16" w:rsidRDefault="00E03863" w:rsidP="00E03863">
      <w:pPr>
        <w:jc w:val="center"/>
        <w:rPr>
          <w:sz w:val="24"/>
          <w:szCs w:val="24"/>
          <w:lang w:val="en-US"/>
        </w:rPr>
      </w:pPr>
      <w:r w:rsidRPr="00673E16">
        <w:rPr>
          <w:sz w:val="24"/>
          <w:szCs w:val="24"/>
          <w:lang w:val="en-US"/>
        </w:rPr>
        <w:t>Supplementary Information file</w:t>
      </w:r>
    </w:p>
    <w:p w14:paraId="27F437C2" w14:textId="79ABD47B" w:rsidR="00E03863" w:rsidRPr="00673E16" w:rsidRDefault="00E03863" w:rsidP="00E03863">
      <w:pPr>
        <w:jc w:val="center"/>
        <w:rPr>
          <w:lang w:val="en-US"/>
        </w:rPr>
      </w:pPr>
      <w:r w:rsidRPr="00673E16">
        <w:rPr>
          <w:lang w:val="en-US"/>
        </w:rPr>
        <w:t>For</w:t>
      </w:r>
    </w:p>
    <w:p w14:paraId="78AB6621" w14:textId="77777777" w:rsidR="00E03863" w:rsidRPr="00673E16" w:rsidRDefault="00E03863" w:rsidP="00E03863">
      <w:pPr>
        <w:jc w:val="center"/>
        <w:rPr>
          <w:lang w:val="en-US"/>
        </w:rPr>
      </w:pPr>
    </w:p>
    <w:p w14:paraId="10986069" w14:textId="77777777" w:rsidR="00A72E35" w:rsidRPr="00673E16" w:rsidRDefault="00A72E35" w:rsidP="00A72E35">
      <w:pPr>
        <w:jc w:val="both"/>
        <w:rPr>
          <w:b/>
          <w:sz w:val="24"/>
          <w:szCs w:val="24"/>
          <w:lang w:val="en-GB"/>
        </w:rPr>
      </w:pPr>
      <w:r w:rsidRPr="00673E16">
        <w:rPr>
          <w:b/>
          <w:sz w:val="24"/>
          <w:szCs w:val="24"/>
          <w:lang w:val="en-GB"/>
        </w:rPr>
        <w:t xml:space="preserve">Tailoring </w:t>
      </w:r>
      <w:proofErr w:type="spellStart"/>
      <w:r w:rsidRPr="00673E16">
        <w:rPr>
          <w:b/>
          <w:sz w:val="24"/>
          <w:szCs w:val="24"/>
          <w:lang w:val="en-GB"/>
        </w:rPr>
        <w:t>Diamondised</w:t>
      </w:r>
      <w:proofErr w:type="spellEnd"/>
      <w:r w:rsidRPr="00673E16">
        <w:rPr>
          <w:b/>
          <w:sz w:val="24"/>
          <w:szCs w:val="24"/>
          <w:lang w:val="en-GB"/>
        </w:rPr>
        <w:t xml:space="preserve"> Nanocarbon-Loaded Poly(lactic acid) Composites for Highly Electroactive Surfaces: Extrusion and Characterisation of filaments for Improved 3D-printed Surfaces</w:t>
      </w:r>
    </w:p>
    <w:p w14:paraId="07F2ACCF" w14:textId="77777777" w:rsidR="00E03863" w:rsidRPr="00673E16" w:rsidRDefault="00E03863" w:rsidP="00E03863">
      <w:pPr>
        <w:rPr>
          <w:lang w:val="en-GB"/>
        </w:rPr>
      </w:pPr>
    </w:p>
    <w:p w14:paraId="03DC31AF" w14:textId="77777777" w:rsidR="00E03863" w:rsidRPr="00673E16" w:rsidRDefault="00E03863" w:rsidP="00E03863">
      <w:r w:rsidRPr="00673E16">
        <w:t>M. Cieślik</w:t>
      </w:r>
      <w:r w:rsidRPr="00673E16">
        <w:rPr>
          <w:vertAlign w:val="superscript"/>
        </w:rPr>
        <w:t>1,2,*</w:t>
      </w:r>
      <w:r w:rsidRPr="00673E16">
        <w:t>, A. Susik</w:t>
      </w:r>
      <w:r w:rsidRPr="00673E16">
        <w:rPr>
          <w:vertAlign w:val="superscript"/>
        </w:rPr>
        <w:t>3</w:t>
      </w:r>
      <w:r w:rsidRPr="00673E16">
        <w:t>, M. Banasiak</w:t>
      </w:r>
      <w:r w:rsidRPr="00673E16">
        <w:rPr>
          <w:vertAlign w:val="superscript"/>
        </w:rPr>
        <w:t>4</w:t>
      </w:r>
      <w:r w:rsidRPr="00673E16">
        <w:t>, R. Bogdanowicz</w:t>
      </w:r>
      <w:r w:rsidRPr="00673E16">
        <w:rPr>
          <w:vertAlign w:val="superscript"/>
        </w:rPr>
        <w:t>4</w:t>
      </w:r>
      <w:r w:rsidRPr="00673E16">
        <w:t>, K. Formela</w:t>
      </w:r>
      <w:r w:rsidRPr="00673E16">
        <w:rPr>
          <w:vertAlign w:val="superscript"/>
        </w:rPr>
        <w:t>3</w:t>
      </w:r>
      <w:r w:rsidRPr="00673E16">
        <w:t>, J. Ryl</w:t>
      </w:r>
      <w:r w:rsidRPr="00673E16">
        <w:rPr>
          <w:vertAlign w:val="superscript"/>
        </w:rPr>
        <w:t>2,*</w:t>
      </w:r>
    </w:p>
    <w:p w14:paraId="316AA7B2" w14:textId="77777777" w:rsidR="00E03863" w:rsidRPr="00673E16" w:rsidRDefault="00E03863" w:rsidP="00E03863">
      <w:pPr>
        <w:rPr>
          <w:rFonts w:cstheme="minorHAnsi"/>
        </w:rPr>
      </w:pPr>
    </w:p>
    <w:p w14:paraId="63B01614" w14:textId="77777777" w:rsidR="00E03863" w:rsidRPr="00673E16" w:rsidRDefault="00E03863" w:rsidP="00E03863">
      <w:pPr>
        <w:pStyle w:val="Nagwek2"/>
        <w:spacing w:before="0" w:beforeAutospacing="0" w:after="0" w:afterAutospacing="0"/>
        <w:ind w:left="142" w:hanging="142"/>
        <w:jc w:val="both"/>
        <w:rPr>
          <w:rFonts w:asciiTheme="minorHAnsi" w:hAnsiTheme="minorHAnsi" w:cstheme="minorHAnsi"/>
          <w:b w:val="0"/>
          <w:sz w:val="22"/>
          <w:szCs w:val="22"/>
          <w:lang w:val="en-US"/>
        </w:rPr>
      </w:pPr>
      <w:r w:rsidRPr="00673E16">
        <w:rPr>
          <w:rFonts w:asciiTheme="minorHAnsi" w:hAnsiTheme="minorHAnsi" w:cstheme="minorHAnsi"/>
          <w:b w:val="0"/>
          <w:sz w:val="22"/>
          <w:szCs w:val="22"/>
          <w:vertAlign w:val="superscript"/>
          <w:lang w:val="en-US"/>
        </w:rPr>
        <w:t>1</w:t>
      </w:r>
      <w:r w:rsidRPr="00673E16">
        <w:rPr>
          <w:rFonts w:asciiTheme="minorHAnsi" w:hAnsiTheme="minorHAnsi" w:cstheme="minorHAnsi"/>
          <w:b w:val="0"/>
          <w:sz w:val="22"/>
          <w:szCs w:val="22"/>
          <w:lang w:val="en-US"/>
        </w:rPr>
        <w:t xml:space="preserve">Department of Analytic Chemistry, University of </w:t>
      </w:r>
      <w:proofErr w:type="spellStart"/>
      <w:r w:rsidRPr="00673E16">
        <w:rPr>
          <w:rFonts w:asciiTheme="minorHAnsi" w:hAnsiTheme="minorHAnsi" w:cstheme="minorHAnsi"/>
          <w:b w:val="0"/>
          <w:sz w:val="22"/>
          <w:szCs w:val="22"/>
          <w:lang w:val="en-US"/>
        </w:rPr>
        <w:t>Gdańsk</w:t>
      </w:r>
      <w:proofErr w:type="spellEnd"/>
      <w:r w:rsidRPr="00673E16">
        <w:rPr>
          <w:rFonts w:asciiTheme="minorHAnsi" w:hAnsiTheme="minorHAnsi" w:cstheme="minorHAnsi"/>
          <w:b w:val="0"/>
          <w:sz w:val="22"/>
          <w:szCs w:val="22"/>
          <w:lang w:val="en-US"/>
        </w:rPr>
        <w:t xml:space="preserve">, </w:t>
      </w:r>
      <w:proofErr w:type="spellStart"/>
      <w:r w:rsidRPr="00673E16">
        <w:rPr>
          <w:rFonts w:asciiTheme="minorHAnsi" w:hAnsiTheme="minorHAnsi" w:cstheme="minorHAnsi"/>
          <w:b w:val="0"/>
          <w:sz w:val="22"/>
          <w:szCs w:val="22"/>
          <w:lang w:val="en-US"/>
        </w:rPr>
        <w:t>Wita</w:t>
      </w:r>
      <w:proofErr w:type="spellEnd"/>
      <w:r w:rsidRPr="00673E16">
        <w:rPr>
          <w:rFonts w:asciiTheme="minorHAnsi" w:hAnsiTheme="minorHAnsi" w:cstheme="minorHAnsi"/>
          <w:b w:val="0"/>
          <w:sz w:val="22"/>
          <w:szCs w:val="22"/>
          <w:lang w:val="en-US"/>
        </w:rPr>
        <w:t xml:space="preserve"> </w:t>
      </w:r>
      <w:proofErr w:type="spellStart"/>
      <w:r w:rsidRPr="00673E16">
        <w:rPr>
          <w:rFonts w:asciiTheme="minorHAnsi" w:hAnsiTheme="minorHAnsi" w:cstheme="minorHAnsi"/>
          <w:b w:val="0"/>
          <w:sz w:val="22"/>
          <w:szCs w:val="22"/>
          <w:lang w:val="en-US"/>
        </w:rPr>
        <w:t>Stwosza</w:t>
      </w:r>
      <w:proofErr w:type="spellEnd"/>
      <w:r w:rsidRPr="00673E16">
        <w:rPr>
          <w:rFonts w:asciiTheme="minorHAnsi" w:hAnsiTheme="minorHAnsi" w:cstheme="minorHAnsi"/>
          <w:b w:val="0"/>
          <w:sz w:val="22"/>
          <w:szCs w:val="22"/>
          <w:lang w:val="en-US"/>
        </w:rPr>
        <w:t xml:space="preserve"> 63, 80-308 </w:t>
      </w:r>
      <w:proofErr w:type="spellStart"/>
      <w:r w:rsidRPr="00673E16">
        <w:rPr>
          <w:rFonts w:asciiTheme="minorHAnsi" w:hAnsiTheme="minorHAnsi" w:cstheme="minorHAnsi"/>
          <w:b w:val="0"/>
          <w:sz w:val="22"/>
          <w:szCs w:val="22"/>
          <w:lang w:val="en-US"/>
        </w:rPr>
        <w:t>Gdańsk</w:t>
      </w:r>
      <w:proofErr w:type="spellEnd"/>
      <w:r w:rsidRPr="00673E16">
        <w:rPr>
          <w:rFonts w:asciiTheme="minorHAnsi" w:hAnsiTheme="minorHAnsi" w:cstheme="minorHAnsi"/>
          <w:b w:val="0"/>
          <w:sz w:val="22"/>
          <w:szCs w:val="22"/>
          <w:lang w:val="en-US"/>
        </w:rPr>
        <w:t>, Poland</w:t>
      </w:r>
    </w:p>
    <w:p w14:paraId="754BE2DE" w14:textId="77777777" w:rsidR="00E03863" w:rsidRPr="00673E16" w:rsidRDefault="00E03863" w:rsidP="00E03863">
      <w:pPr>
        <w:pStyle w:val="Nagwek2"/>
        <w:spacing w:before="0" w:beforeAutospacing="0" w:after="0" w:afterAutospacing="0"/>
        <w:ind w:left="142" w:hanging="142"/>
        <w:jc w:val="both"/>
        <w:rPr>
          <w:rFonts w:asciiTheme="minorHAnsi" w:hAnsiTheme="minorHAnsi" w:cstheme="minorHAnsi"/>
          <w:b w:val="0"/>
          <w:i/>
          <w:sz w:val="22"/>
          <w:szCs w:val="22"/>
          <w:lang w:val="en-US"/>
        </w:rPr>
      </w:pPr>
      <w:r w:rsidRPr="00673E16">
        <w:rPr>
          <w:rFonts w:asciiTheme="minorHAnsi" w:hAnsiTheme="minorHAnsi" w:cstheme="minorHAnsi"/>
          <w:b w:val="0"/>
          <w:iCs/>
          <w:sz w:val="22"/>
          <w:szCs w:val="22"/>
          <w:vertAlign w:val="superscript"/>
          <w:lang w:val="en-US"/>
        </w:rPr>
        <w:t>2</w:t>
      </w:r>
      <w:r w:rsidRPr="00673E16">
        <w:rPr>
          <w:rFonts w:asciiTheme="minorHAnsi" w:hAnsiTheme="minorHAnsi" w:cstheme="minorHAnsi"/>
          <w:b w:val="0"/>
          <w:iCs/>
          <w:sz w:val="22"/>
          <w:szCs w:val="22"/>
          <w:lang w:val="en-US"/>
        </w:rPr>
        <w:t xml:space="preserve">Division </w:t>
      </w:r>
      <w:r w:rsidRPr="00673E16">
        <w:rPr>
          <w:rFonts w:asciiTheme="minorHAnsi" w:hAnsiTheme="minorHAnsi" w:cstheme="minorHAnsi"/>
          <w:b w:val="0"/>
          <w:sz w:val="22"/>
          <w:szCs w:val="22"/>
          <w:lang w:val="en-US"/>
        </w:rPr>
        <w:t>of Electrochemistry</w:t>
      </w:r>
      <w:r w:rsidRPr="00673E16">
        <w:rPr>
          <w:rFonts w:asciiTheme="minorHAnsi" w:hAnsiTheme="minorHAnsi" w:cstheme="minorHAnsi"/>
          <w:b w:val="0"/>
          <w:iCs/>
          <w:sz w:val="22"/>
          <w:szCs w:val="22"/>
          <w:lang w:val="en-US"/>
        </w:rPr>
        <w:t xml:space="preserve"> and Surface Physical Chemistry, Faculty of Applied Physics and Mathematics, </w:t>
      </w:r>
      <w:proofErr w:type="spellStart"/>
      <w:r w:rsidRPr="00673E16">
        <w:rPr>
          <w:rFonts w:asciiTheme="minorHAnsi" w:hAnsiTheme="minorHAnsi" w:cstheme="minorHAnsi"/>
          <w:b w:val="0"/>
          <w:sz w:val="22"/>
          <w:szCs w:val="22"/>
          <w:lang w:val="en-US"/>
        </w:rPr>
        <w:t>Gdańsk</w:t>
      </w:r>
      <w:proofErr w:type="spellEnd"/>
      <w:r w:rsidRPr="00673E16">
        <w:rPr>
          <w:rFonts w:asciiTheme="minorHAnsi" w:hAnsiTheme="minorHAnsi" w:cstheme="minorHAnsi"/>
          <w:b w:val="0"/>
          <w:sz w:val="22"/>
          <w:szCs w:val="22"/>
          <w:lang w:val="en-US"/>
        </w:rPr>
        <w:t xml:space="preserve"> University of Technology, </w:t>
      </w:r>
      <w:proofErr w:type="spellStart"/>
      <w:r w:rsidRPr="00673E16">
        <w:rPr>
          <w:rFonts w:asciiTheme="minorHAnsi" w:hAnsiTheme="minorHAnsi" w:cstheme="minorHAnsi"/>
          <w:b w:val="0"/>
          <w:sz w:val="22"/>
          <w:szCs w:val="22"/>
          <w:lang w:val="en-US"/>
        </w:rPr>
        <w:t>Narutowicza</w:t>
      </w:r>
      <w:proofErr w:type="spellEnd"/>
      <w:r w:rsidRPr="00673E16">
        <w:rPr>
          <w:rFonts w:asciiTheme="minorHAnsi" w:hAnsiTheme="minorHAnsi" w:cstheme="minorHAnsi"/>
          <w:b w:val="0"/>
          <w:sz w:val="22"/>
          <w:szCs w:val="22"/>
          <w:lang w:val="en-US"/>
        </w:rPr>
        <w:t xml:space="preserve"> 11/12, </w:t>
      </w:r>
      <w:proofErr w:type="spellStart"/>
      <w:r w:rsidRPr="00673E16">
        <w:rPr>
          <w:rFonts w:asciiTheme="minorHAnsi" w:hAnsiTheme="minorHAnsi" w:cstheme="minorHAnsi"/>
          <w:b w:val="0"/>
          <w:sz w:val="22"/>
          <w:szCs w:val="22"/>
          <w:lang w:val="en-US"/>
        </w:rPr>
        <w:t>Gdańsk</w:t>
      </w:r>
      <w:proofErr w:type="spellEnd"/>
      <w:r w:rsidRPr="00673E16">
        <w:rPr>
          <w:rFonts w:asciiTheme="minorHAnsi" w:hAnsiTheme="minorHAnsi" w:cstheme="minorHAnsi"/>
          <w:b w:val="0"/>
          <w:sz w:val="22"/>
          <w:szCs w:val="22"/>
          <w:lang w:val="en-US"/>
        </w:rPr>
        <w:t>, 80-233, Poland</w:t>
      </w:r>
    </w:p>
    <w:p w14:paraId="7B4B442C" w14:textId="77777777" w:rsidR="00E03863" w:rsidRPr="00673E16" w:rsidRDefault="00E03863" w:rsidP="00E03863">
      <w:pPr>
        <w:pStyle w:val="Nagwek2"/>
        <w:spacing w:before="0" w:beforeAutospacing="0" w:after="0" w:afterAutospacing="0"/>
        <w:jc w:val="both"/>
        <w:rPr>
          <w:rFonts w:asciiTheme="minorHAnsi" w:hAnsiTheme="minorHAnsi" w:cstheme="minorHAnsi"/>
          <w:b w:val="0"/>
          <w:bCs w:val="0"/>
          <w:sz w:val="22"/>
          <w:szCs w:val="22"/>
          <w:lang w:val="en-US"/>
        </w:rPr>
      </w:pPr>
      <w:r w:rsidRPr="00673E16">
        <w:rPr>
          <w:rFonts w:asciiTheme="minorHAnsi" w:hAnsiTheme="minorHAnsi" w:cstheme="minorHAnsi"/>
          <w:b w:val="0"/>
          <w:bCs w:val="0"/>
          <w:sz w:val="22"/>
          <w:szCs w:val="22"/>
          <w:vertAlign w:val="superscript"/>
          <w:lang w:val="en-US"/>
        </w:rPr>
        <w:t>3</w:t>
      </w:r>
      <w:r w:rsidRPr="00673E16">
        <w:rPr>
          <w:rFonts w:asciiTheme="minorHAnsi" w:hAnsiTheme="minorHAnsi" w:cstheme="minorHAnsi"/>
          <w:b w:val="0"/>
          <w:bCs w:val="0"/>
          <w:sz w:val="22"/>
          <w:szCs w:val="22"/>
          <w:lang w:val="en-US"/>
        </w:rPr>
        <w:t xml:space="preserve">Department of Polymer Technology, Faculty of Chemistry, </w:t>
      </w:r>
      <w:proofErr w:type="spellStart"/>
      <w:r w:rsidRPr="00673E16">
        <w:rPr>
          <w:rFonts w:asciiTheme="minorHAnsi" w:hAnsiTheme="minorHAnsi" w:cstheme="minorHAnsi"/>
          <w:b w:val="0"/>
          <w:bCs w:val="0"/>
          <w:sz w:val="22"/>
          <w:szCs w:val="22"/>
          <w:lang w:val="en-US"/>
        </w:rPr>
        <w:t>Gdańsk</w:t>
      </w:r>
      <w:proofErr w:type="spellEnd"/>
      <w:r w:rsidRPr="00673E16">
        <w:rPr>
          <w:rFonts w:asciiTheme="minorHAnsi" w:hAnsiTheme="minorHAnsi" w:cstheme="minorHAnsi"/>
          <w:b w:val="0"/>
          <w:bCs w:val="0"/>
          <w:sz w:val="22"/>
          <w:szCs w:val="22"/>
          <w:lang w:val="en-US"/>
        </w:rPr>
        <w:t xml:space="preserve"> University of Technology, </w:t>
      </w:r>
      <w:proofErr w:type="spellStart"/>
      <w:r w:rsidRPr="00673E16">
        <w:rPr>
          <w:rFonts w:asciiTheme="minorHAnsi" w:hAnsiTheme="minorHAnsi" w:cstheme="minorHAnsi"/>
          <w:b w:val="0"/>
          <w:bCs w:val="0"/>
          <w:sz w:val="22"/>
          <w:szCs w:val="22"/>
          <w:lang w:val="en-US"/>
        </w:rPr>
        <w:t>Narutowicza</w:t>
      </w:r>
      <w:proofErr w:type="spellEnd"/>
      <w:r w:rsidRPr="00673E16">
        <w:rPr>
          <w:rFonts w:asciiTheme="minorHAnsi" w:hAnsiTheme="minorHAnsi" w:cstheme="minorHAnsi"/>
          <w:b w:val="0"/>
          <w:bCs w:val="0"/>
          <w:sz w:val="22"/>
          <w:szCs w:val="22"/>
          <w:lang w:val="en-US"/>
        </w:rPr>
        <w:t xml:space="preserve"> 11/12, 80-233 </w:t>
      </w:r>
      <w:proofErr w:type="spellStart"/>
      <w:r w:rsidRPr="00673E16">
        <w:rPr>
          <w:rFonts w:asciiTheme="minorHAnsi" w:hAnsiTheme="minorHAnsi" w:cstheme="minorHAnsi"/>
          <w:b w:val="0"/>
          <w:bCs w:val="0"/>
          <w:sz w:val="22"/>
          <w:szCs w:val="22"/>
          <w:lang w:val="en-US"/>
        </w:rPr>
        <w:t>Gdańsk</w:t>
      </w:r>
      <w:proofErr w:type="spellEnd"/>
      <w:r w:rsidRPr="00673E16">
        <w:rPr>
          <w:rFonts w:asciiTheme="minorHAnsi" w:hAnsiTheme="minorHAnsi" w:cstheme="minorHAnsi"/>
          <w:b w:val="0"/>
          <w:bCs w:val="0"/>
          <w:sz w:val="22"/>
          <w:szCs w:val="22"/>
          <w:lang w:val="en-US"/>
        </w:rPr>
        <w:t>, Poland</w:t>
      </w:r>
    </w:p>
    <w:p w14:paraId="118350FC" w14:textId="77777777" w:rsidR="00E03863" w:rsidRPr="00673E16" w:rsidRDefault="00E03863" w:rsidP="00E03863">
      <w:pPr>
        <w:pStyle w:val="Nagwek2"/>
        <w:spacing w:before="0" w:beforeAutospacing="0" w:after="0" w:afterAutospacing="0"/>
        <w:jc w:val="both"/>
        <w:rPr>
          <w:rFonts w:asciiTheme="minorHAnsi" w:hAnsiTheme="minorHAnsi" w:cstheme="minorHAnsi"/>
          <w:b w:val="0"/>
          <w:bCs w:val="0"/>
          <w:sz w:val="22"/>
          <w:szCs w:val="22"/>
          <w:lang w:val="en-US"/>
        </w:rPr>
      </w:pPr>
      <w:r w:rsidRPr="00673E16">
        <w:rPr>
          <w:rFonts w:asciiTheme="minorHAnsi" w:hAnsiTheme="minorHAnsi" w:cstheme="minorHAnsi"/>
          <w:b w:val="0"/>
          <w:bCs w:val="0"/>
          <w:sz w:val="22"/>
          <w:szCs w:val="22"/>
          <w:vertAlign w:val="superscript"/>
          <w:lang w:val="en-US"/>
        </w:rPr>
        <w:t>4</w:t>
      </w:r>
      <w:r w:rsidRPr="00673E16">
        <w:rPr>
          <w:rFonts w:asciiTheme="minorHAnsi" w:hAnsiTheme="minorHAnsi" w:cstheme="minorHAnsi"/>
          <w:b w:val="0"/>
          <w:bCs w:val="0"/>
          <w:sz w:val="22"/>
          <w:szCs w:val="22"/>
          <w:lang w:val="en-US"/>
        </w:rPr>
        <w:t xml:space="preserve">Department of Metrology and Optoelectronics, </w:t>
      </w:r>
      <w:proofErr w:type="spellStart"/>
      <w:r w:rsidRPr="00673E16">
        <w:rPr>
          <w:rFonts w:asciiTheme="minorHAnsi" w:hAnsiTheme="minorHAnsi" w:cstheme="minorHAnsi"/>
          <w:b w:val="0"/>
          <w:bCs w:val="0"/>
          <w:sz w:val="22"/>
          <w:szCs w:val="22"/>
          <w:lang w:val="en-US"/>
        </w:rPr>
        <w:t>Gdańsk</w:t>
      </w:r>
      <w:proofErr w:type="spellEnd"/>
      <w:r w:rsidRPr="00673E16">
        <w:rPr>
          <w:rFonts w:asciiTheme="minorHAnsi" w:hAnsiTheme="minorHAnsi" w:cstheme="minorHAnsi"/>
          <w:b w:val="0"/>
          <w:bCs w:val="0"/>
          <w:sz w:val="22"/>
          <w:szCs w:val="22"/>
          <w:lang w:val="en-US"/>
        </w:rPr>
        <w:t xml:space="preserve"> University of Technology, </w:t>
      </w:r>
      <w:proofErr w:type="spellStart"/>
      <w:r w:rsidRPr="00673E16">
        <w:rPr>
          <w:rFonts w:asciiTheme="minorHAnsi" w:hAnsiTheme="minorHAnsi" w:cstheme="minorHAnsi"/>
          <w:b w:val="0"/>
          <w:bCs w:val="0"/>
          <w:sz w:val="22"/>
          <w:szCs w:val="22"/>
          <w:lang w:val="en-US"/>
        </w:rPr>
        <w:t>Narutowicza</w:t>
      </w:r>
      <w:proofErr w:type="spellEnd"/>
      <w:r w:rsidRPr="00673E16">
        <w:rPr>
          <w:rFonts w:asciiTheme="minorHAnsi" w:hAnsiTheme="minorHAnsi" w:cstheme="minorHAnsi"/>
          <w:b w:val="0"/>
          <w:bCs w:val="0"/>
          <w:sz w:val="22"/>
          <w:szCs w:val="22"/>
          <w:lang w:val="en-US"/>
        </w:rPr>
        <w:t xml:space="preserve"> 11/12, 80-233 </w:t>
      </w:r>
      <w:proofErr w:type="spellStart"/>
      <w:r w:rsidRPr="00673E16">
        <w:rPr>
          <w:rFonts w:asciiTheme="minorHAnsi" w:hAnsiTheme="minorHAnsi" w:cstheme="minorHAnsi"/>
          <w:b w:val="0"/>
          <w:bCs w:val="0"/>
          <w:sz w:val="22"/>
          <w:szCs w:val="22"/>
          <w:lang w:val="en-US"/>
        </w:rPr>
        <w:t>Gdańsk</w:t>
      </w:r>
      <w:proofErr w:type="spellEnd"/>
      <w:r w:rsidRPr="00673E16">
        <w:rPr>
          <w:rFonts w:asciiTheme="minorHAnsi" w:hAnsiTheme="minorHAnsi" w:cstheme="minorHAnsi"/>
          <w:b w:val="0"/>
          <w:bCs w:val="0"/>
          <w:sz w:val="22"/>
          <w:szCs w:val="22"/>
          <w:lang w:val="en-US"/>
        </w:rPr>
        <w:t>, Poland</w:t>
      </w:r>
    </w:p>
    <w:p w14:paraId="75C696E8" w14:textId="77777777" w:rsidR="00E03863" w:rsidRPr="00673E16" w:rsidRDefault="00E03863" w:rsidP="00E03863">
      <w:pPr>
        <w:pStyle w:val="Nagwek2"/>
        <w:spacing w:before="0" w:beforeAutospacing="0" w:after="0" w:afterAutospacing="0"/>
        <w:rPr>
          <w:rFonts w:asciiTheme="minorHAnsi" w:hAnsiTheme="minorHAnsi" w:cstheme="minorHAnsi"/>
          <w:b w:val="0"/>
          <w:bCs w:val="0"/>
          <w:i/>
          <w:iCs/>
          <w:sz w:val="20"/>
          <w:szCs w:val="20"/>
          <w:lang w:val="en-US"/>
        </w:rPr>
      </w:pPr>
    </w:p>
    <w:p w14:paraId="5E98276F" w14:textId="77777777" w:rsidR="00E03863" w:rsidRPr="00673E16" w:rsidRDefault="00E03863" w:rsidP="00E03863">
      <w:pPr>
        <w:spacing w:after="0" w:line="240" w:lineRule="auto"/>
        <w:rPr>
          <w:rFonts w:cstheme="minorHAnsi"/>
          <w:lang w:val="en-US"/>
        </w:rPr>
      </w:pPr>
      <w:r w:rsidRPr="00673E16">
        <w:rPr>
          <w:rFonts w:cstheme="minorHAnsi"/>
          <w:vertAlign w:val="superscript"/>
          <w:lang w:val="en-US"/>
        </w:rPr>
        <w:t xml:space="preserve">* </w:t>
      </w:r>
      <w:r w:rsidRPr="00673E16">
        <w:rPr>
          <w:rFonts w:cstheme="minorHAnsi"/>
          <w:lang w:val="en-US"/>
        </w:rPr>
        <w:t xml:space="preserve">corresponding authors: </w:t>
      </w:r>
      <w:hyperlink r:id="rId5" w:history="1">
        <w:r w:rsidRPr="00673E16">
          <w:rPr>
            <w:rStyle w:val="Hipercze"/>
            <w:rFonts w:cstheme="minorHAnsi"/>
            <w:color w:val="auto"/>
            <w:lang w:val="en-US"/>
          </w:rPr>
          <w:t>mateusz.cieslik@ug.edu.pl</w:t>
        </w:r>
      </w:hyperlink>
      <w:r w:rsidRPr="00673E16">
        <w:rPr>
          <w:rFonts w:cstheme="minorHAnsi"/>
          <w:lang w:val="en-US"/>
        </w:rPr>
        <w:t xml:space="preserve"> (M.C), </w:t>
      </w:r>
      <w:hyperlink r:id="rId6" w:history="1">
        <w:r w:rsidRPr="00673E16">
          <w:rPr>
            <w:rStyle w:val="Hipercze"/>
            <w:rFonts w:cstheme="minorHAnsi"/>
            <w:color w:val="auto"/>
            <w:lang w:val="en-US"/>
          </w:rPr>
          <w:t>jacek.ryl@pg.edu.pl</w:t>
        </w:r>
      </w:hyperlink>
      <w:r w:rsidRPr="00673E16">
        <w:rPr>
          <w:rFonts w:cstheme="minorHAnsi"/>
          <w:lang w:val="en-US"/>
        </w:rPr>
        <w:t xml:space="preserve"> (J.R.)</w:t>
      </w:r>
      <w:r w:rsidRPr="00673E16">
        <w:rPr>
          <w:rFonts w:cstheme="minorHAnsi"/>
          <w:lang w:val="en-US"/>
        </w:rPr>
        <w:br/>
      </w:r>
    </w:p>
    <w:p w14:paraId="6E89813B" w14:textId="2C2FB35D" w:rsidR="00BE2E08" w:rsidRPr="00673E16" w:rsidRDefault="00BE2E08">
      <w:pPr>
        <w:rPr>
          <w:lang w:val="en-US"/>
        </w:rPr>
      </w:pPr>
    </w:p>
    <w:p w14:paraId="3D00C53C" w14:textId="619B6F74" w:rsidR="00BE2E08" w:rsidRPr="00673E16" w:rsidRDefault="00BE2E08">
      <w:pPr>
        <w:rPr>
          <w:lang w:val="en-US"/>
        </w:rPr>
      </w:pPr>
    </w:p>
    <w:p w14:paraId="230F9B1F" w14:textId="77777777" w:rsidR="00BE2E08" w:rsidRPr="00673E16" w:rsidRDefault="00BE2E08">
      <w:pPr>
        <w:rPr>
          <w:lang w:val="en-US"/>
        </w:rPr>
      </w:pPr>
    </w:p>
    <w:p w14:paraId="4449940F" w14:textId="77777777" w:rsidR="008F46F3" w:rsidRPr="00673E16" w:rsidRDefault="008F46F3">
      <w:pPr>
        <w:rPr>
          <w:b/>
          <w:bCs/>
          <w:lang w:val="en-US"/>
        </w:rPr>
      </w:pPr>
      <w:r w:rsidRPr="00673E16">
        <w:rPr>
          <w:b/>
          <w:bCs/>
          <w:lang w:val="en-US"/>
        </w:rPr>
        <w:br w:type="page"/>
      </w:r>
    </w:p>
    <w:p w14:paraId="4787E600" w14:textId="2E531496" w:rsidR="00A173F5" w:rsidRPr="00673E16" w:rsidRDefault="00A173F5" w:rsidP="00A173F5">
      <w:pPr>
        <w:rPr>
          <w:b/>
          <w:bCs/>
          <w:lang w:val="en-US"/>
        </w:rPr>
      </w:pPr>
      <w:r w:rsidRPr="00673E16">
        <w:rPr>
          <w:b/>
          <w:bCs/>
          <w:lang w:val="en-US"/>
        </w:rPr>
        <w:lastRenderedPageBreak/>
        <w:t>S1. Working electrode and the electrochemical setup</w:t>
      </w:r>
    </w:p>
    <w:p w14:paraId="438F6CA2" w14:textId="77777777" w:rsidR="00A173F5" w:rsidRPr="00673E16" w:rsidRDefault="00A173F5" w:rsidP="00A173F5">
      <w:pPr>
        <w:jc w:val="center"/>
        <w:rPr>
          <w:b/>
          <w:lang w:val="en-US"/>
        </w:rPr>
      </w:pPr>
      <w:r w:rsidRPr="00673E16">
        <w:rPr>
          <w:b/>
          <w:noProof/>
          <w:lang w:val="en-US"/>
        </w:rPr>
        <w:drawing>
          <wp:inline distT="0" distB="0" distL="0" distR="0" wp14:anchorId="7F1A48AE" wp14:editId="2E6347DA">
            <wp:extent cx="3974017" cy="2376000"/>
            <wp:effectExtent l="0" t="0" r="7620" b="5715"/>
            <wp:docPr id="4" name="Obraz 4"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diagram&#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4017" cy="2376000"/>
                    </a:xfrm>
                    <a:prstGeom prst="rect">
                      <a:avLst/>
                    </a:prstGeom>
                    <a:noFill/>
                    <a:ln>
                      <a:noFill/>
                    </a:ln>
                  </pic:spPr>
                </pic:pic>
              </a:graphicData>
            </a:graphic>
          </wp:inline>
        </w:drawing>
      </w:r>
      <w:r w:rsidRPr="00673E16">
        <w:rPr>
          <w:rFonts w:cstheme="minorHAnsi"/>
          <w:noProof/>
          <w:lang w:val="en-US"/>
        </w:rPr>
        <w:drawing>
          <wp:inline distT="0" distB="0" distL="0" distR="0" wp14:anchorId="31C84DCA" wp14:editId="6C5CFED2">
            <wp:extent cx="1104279" cy="2376000"/>
            <wp:effectExtent l="0" t="0" r="635"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279" cy="2376000"/>
                    </a:xfrm>
                    <a:prstGeom prst="rect">
                      <a:avLst/>
                    </a:prstGeom>
                    <a:noFill/>
                  </pic:spPr>
                </pic:pic>
              </a:graphicData>
            </a:graphic>
          </wp:inline>
        </w:drawing>
      </w:r>
    </w:p>
    <w:p w14:paraId="70476C7F" w14:textId="77A3B8D8" w:rsidR="00A173F5" w:rsidRPr="00673E16" w:rsidRDefault="00A173F5" w:rsidP="00A173F5">
      <w:pPr>
        <w:ind w:left="567" w:right="567"/>
        <w:jc w:val="both"/>
        <w:rPr>
          <w:rFonts w:cstheme="minorHAnsi"/>
          <w:bCs/>
          <w:sz w:val="20"/>
          <w:szCs w:val="20"/>
          <w:lang w:val="en-US"/>
        </w:rPr>
      </w:pPr>
      <w:r w:rsidRPr="00673E16">
        <w:rPr>
          <w:rFonts w:cstheme="minorHAnsi"/>
          <w:b/>
          <w:sz w:val="20"/>
          <w:szCs w:val="20"/>
          <w:lang w:val="en-US"/>
        </w:rPr>
        <w:t>Figure S</w:t>
      </w:r>
      <w:r w:rsidR="00D120B8" w:rsidRPr="00673E16">
        <w:rPr>
          <w:rFonts w:cstheme="minorHAnsi"/>
          <w:b/>
          <w:sz w:val="20"/>
          <w:szCs w:val="20"/>
          <w:lang w:val="en-US"/>
        </w:rPr>
        <w:t>1</w:t>
      </w:r>
      <w:r w:rsidRPr="00673E16">
        <w:rPr>
          <w:rFonts w:cstheme="minorHAnsi"/>
          <w:sz w:val="20"/>
          <w:szCs w:val="20"/>
          <w:lang w:val="en-US"/>
        </w:rPr>
        <w:t xml:space="preserve"> – Electrochemical setup for 3D printed disc electrode with fabricated composite material </w:t>
      </w:r>
      <w:r w:rsidRPr="00673E16">
        <w:rPr>
          <w:rFonts w:cstheme="minorHAnsi"/>
          <w:bCs/>
          <w:sz w:val="20"/>
          <w:szCs w:val="20"/>
          <w:lang w:val="en-US"/>
        </w:rPr>
        <w:t>printed using a 3D Pen.</w:t>
      </w:r>
    </w:p>
    <w:p w14:paraId="736EA073" w14:textId="28BEAFE8" w:rsidR="00D120B8" w:rsidRPr="00673E16" w:rsidRDefault="00D120B8" w:rsidP="00A173F5">
      <w:pPr>
        <w:ind w:right="567"/>
        <w:jc w:val="both"/>
        <w:rPr>
          <w:rFonts w:cstheme="minorHAnsi"/>
          <w:b/>
          <w:sz w:val="20"/>
          <w:szCs w:val="20"/>
          <w:lang w:val="en-US"/>
        </w:rPr>
      </w:pPr>
    </w:p>
    <w:p w14:paraId="366F213D" w14:textId="77777777" w:rsidR="00BE2E08" w:rsidRPr="00673E16" w:rsidRDefault="00BE2E08" w:rsidP="00A173F5">
      <w:pPr>
        <w:ind w:right="567"/>
        <w:jc w:val="both"/>
        <w:rPr>
          <w:rFonts w:cstheme="minorHAnsi"/>
          <w:b/>
          <w:sz w:val="20"/>
          <w:szCs w:val="20"/>
          <w:lang w:val="en-US"/>
        </w:rPr>
      </w:pPr>
    </w:p>
    <w:p w14:paraId="48D9D40C" w14:textId="6DEE26B4" w:rsidR="00D120B8" w:rsidRPr="00673E16" w:rsidRDefault="261794F1" w:rsidP="00D120B8">
      <w:pPr>
        <w:rPr>
          <w:b/>
          <w:bCs/>
          <w:lang w:val="en-US"/>
        </w:rPr>
      </w:pPr>
      <w:r w:rsidRPr="00673E16">
        <w:rPr>
          <w:b/>
          <w:bCs/>
          <w:lang w:val="en-US"/>
        </w:rPr>
        <w:t>S2. The activation of the CB-PLA and CB-ND-PLA samples by cyclic voltammetry in 1M NaOH</w:t>
      </w:r>
    </w:p>
    <w:p w14:paraId="049E7047" w14:textId="4D453FE0" w:rsidR="00B814BE" w:rsidRPr="00673E16" w:rsidRDefault="00B814BE" w:rsidP="00B814BE">
      <w:pPr>
        <w:spacing w:line="257" w:lineRule="auto"/>
        <w:jc w:val="both"/>
        <w:rPr>
          <w:rFonts w:ascii="Calibri" w:eastAsia="Calibri" w:hAnsi="Calibri" w:cs="Calibri"/>
          <w:lang w:val="en-US"/>
        </w:rPr>
      </w:pPr>
      <w:r w:rsidRPr="00673E16">
        <w:rPr>
          <w:iCs/>
          <w:lang w:val="en-GB"/>
        </w:rPr>
        <w:t xml:space="preserve">The electrochemical activation was carried out by </w:t>
      </w:r>
      <w:proofErr w:type="spellStart"/>
      <w:r w:rsidRPr="00673E16">
        <w:rPr>
          <w:iCs/>
          <w:lang w:val="en-GB"/>
        </w:rPr>
        <w:t>potentiodynamic</w:t>
      </w:r>
      <w:proofErr w:type="spellEnd"/>
      <w:r w:rsidRPr="00673E16">
        <w:rPr>
          <w:iCs/>
          <w:lang w:val="en-GB"/>
        </w:rPr>
        <w:t xml:space="preserve"> polarization at a constant scan rate of 100 mV/s in a potential range from -1.4 to 1.2 V in 1M NaOH solution. Each electrode was subjected to 10 polarization cycles. Electrode setup: working electrode – composite electrode, reference electrode – </w:t>
      </w:r>
      <w:proofErr w:type="spellStart"/>
      <w:r w:rsidRPr="00673E16">
        <w:rPr>
          <w:iCs/>
          <w:lang w:val="en-GB"/>
        </w:rPr>
        <w:t>Ag|AgCl</w:t>
      </w:r>
      <w:proofErr w:type="spellEnd"/>
      <w:r w:rsidRPr="00673E16">
        <w:rPr>
          <w:iCs/>
          <w:lang w:val="en-GB"/>
        </w:rPr>
        <w:t xml:space="preserve"> (3M </w:t>
      </w:r>
      <w:proofErr w:type="spellStart"/>
      <w:r w:rsidRPr="00673E16">
        <w:rPr>
          <w:iCs/>
          <w:lang w:val="en-GB"/>
        </w:rPr>
        <w:t>KCl</w:t>
      </w:r>
      <w:proofErr w:type="spellEnd"/>
      <w:r w:rsidRPr="00673E16">
        <w:rPr>
          <w:iCs/>
          <w:lang w:val="en-GB"/>
        </w:rPr>
        <w:t>), counter electrode – platinum mesh.</w:t>
      </w:r>
    </w:p>
    <w:p w14:paraId="76C87E33" w14:textId="77777777" w:rsidR="00B814BE" w:rsidRPr="00673E16" w:rsidRDefault="00B814BE" w:rsidP="261794F1">
      <w:pPr>
        <w:spacing w:line="257" w:lineRule="auto"/>
        <w:rPr>
          <w:b/>
          <w:lang w:val="en-GB"/>
        </w:rPr>
      </w:pPr>
    </w:p>
    <w:p w14:paraId="3BF53407" w14:textId="287A50FF" w:rsidR="00D120B8" w:rsidRPr="00673E16" w:rsidRDefault="00D120B8" w:rsidP="00D120B8">
      <w:pPr>
        <w:ind w:right="567"/>
        <w:jc w:val="center"/>
        <w:rPr>
          <w:rFonts w:cstheme="minorHAnsi"/>
          <w:b/>
          <w:sz w:val="20"/>
          <w:szCs w:val="20"/>
          <w:lang w:val="en-US"/>
        </w:rPr>
      </w:pPr>
      <w:r w:rsidRPr="00673E16">
        <w:rPr>
          <w:rFonts w:cstheme="minorHAnsi"/>
          <w:b/>
          <w:noProof/>
          <w:sz w:val="20"/>
          <w:szCs w:val="20"/>
          <w:lang w:val="en-US"/>
        </w:rPr>
        <w:drawing>
          <wp:inline distT="0" distB="0" distL="0" distR="0" wp14:anchorId="16020281" wp14:editId="37C1CA9D">
            <wp:extent cx="3240000" cy="2479391"/>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0000" cy="2479391"/>
                    </a:xfrm>
                    <a:prstGeom prst="rect">
                      <a:avLst/>
                    </a:prstGeom>
                    <a:noFill/>
                    <a:ln>
                      <a:noFill/>
                    </a:ln>
                  </pic:spPr>
                </pic:pic>
              </a:graphicData>
            </a:graphic>
          </wp:inline>
        </w:drawing>
      </w:r>
    </w:p>
    <w:p w14:paraId="5483ECBE" w14:textId="526EE4A7" w:rsidR="00D120B8" w:rsidRPr="00673E16" w:rsidRDefault="00D120B8" w:rsidP="00D120B8">
      <w:pPr>
        <w:ind w:left="567" w:right="567"/>
        <w:jc w:val="both"/>
        <w:rPr>
          <w:rFonts w:cstheme="minorHAnsi"/>
          <w:bCs/>
          <w:sz w:val="20"/>
          <w:szCs w:val="20"/>
          <w:lang w:val="en-US"/>
        </w:rPr>
      </w:pPr>
      <w:r w:rsidRPr="00673E16">
        <w:rPr>
          <w:rFonts w:cstheme="minorHAnsi"/>
          <w:b/>
          <w:sz w:val="20"/>
          <w:szCs w:val="20"/>
          <w:lang w:val="en-US"/>
        </w:rPr>
        <w:t>Figure S2</w:t>
      </w:r>
      <w:r w:rsidRPr="00673E16">
        <w:rPr>
          <w:rFonts w:cstheme="minorHAnsi"/>
          <w:sz w:val="20"/>
          <w:szCs w:val="20"/>
          <w:lang w:val="en-US"/>
        </w:rPr>
        <w:t xml:space="preserve"> – CV scans registered during electrochemical activation</w:t>
      </w:r>
      <w:r w:rsidR="00BE2E08" w:rsidRPr="00673E16">
        <w:rPr>
          <w:rFonts w:cstheme="minorHAnsi"/>
          <w:sz w:val="20"/>
          <w:szCs w:val="20"/>
          <w:lang w:val="en-US"/>
        </w:rPr>
        <w:t xml:space="preserve"> in 1M NaOH.</w:t>
      </w:r>
    </w:p>
    <w:p w14:paraId="5378621F" w14:textId="2086C37A" w:rsidR="00BE2E08" w:rsidRPr="00673E16" w:rsidRDefault="00BE2E08" w:rsidP="00A173F5">
      <w:pPr>
        <w:ind w:right="567"/>
        <w:jc w:val="both"/>
        <w:rPr>
          <w:rFonts w:cstheme="minorHAnsi"/>
          <w:b/>
          <w:sz w:val="20"/>
          <w:szCs w:val="20"/>
          <w:lang w:val="en-US"/>
        </w:rPr>
      </w:pPr>
    </w:p>
    <w:p w14:paraId="6D05DC03" w14:textId="55C1EDEC" w:rsidR="00BE2E08" w:rsidRPr="00673E16" w:rsidRDefault="00BE2E08" w:rsidP="00A173F5">
      <w:pPr>
        <w:ind w:right="567"/>
        <w:jc w:val="both"/>
        <w:rPr>
          <w:rFonts w:cstheme="minorHAnsi"/>
          <w:b/>
          <w:sz w:val="20"/>
          <w:szCs w:val="20"/>
          <w:lang w:val="en-US"/>
        </w:rPr>
      </w:pPr>
    </w:p>
    <w:p w14:paraId="0BD154D9" w14:textId="77777777" w:rsidR="008F46F3" w:rsidRPr="00673E16" w:rsidRDefault="008F46F3" w:rsidP="00A173F5">
      <w:pPr>
        <w:ind w:right="567"/>
        <w:jc w:val="both"/>
        <w:rPr>
          <w:rFonts w:cstheme="minorHAnsi"/>
          <w:b/>
          <w:sz w:val="20"/>
          <w:szCs w:val="20"/>
          <w:lang w:val="en-US"/>
        </w:rPr>
      </w:pPr>
    </w:p>
    <w:p w14:paraId="329B83FC" w14:textId="44D782E6" w:rsidR="00A173F5" w:rsidRPr="00673E16" w:rsidRDefault="00A173F5" w:rsidP="00A173F5">
      <w:pPr>
        <w:rPr>
          <w:b/>
          <w:lang w:val="en-US"/>
        </w:rPr>
      </w:pPr>
      <w:r w:rsidRPr="00673E16">
        <w:rPr>
          <w:b/>
          <w:lang w:val="en-US"/>
        </w:rPr>
        <w:lastRenderedPageBreak/>
        <w:t>S</w:t>
      </w:r>
      <w:r w:rsidR="00BE2E08" w:rsidRPr="00673E16">
        <w:rPr>
          <w:b/>
          <w:lang w:val="en-US"/>
        </w:rPr>
        <w:t>3</w:t>
      </w:r>
      <w:r w:rsidRPr="00673E16">
        <w:rPr>
          <w:b/>
          <w:lang w:val="en-US"/>
        </w:rPr>
        <w:t xml:space="preserve">. Detailed thermal decomposition studies of </w:t>
      </w:r>
      <w:r w:rsidR="003D172C" w:rsidRPr="00673E16">
        <w:rPr>
          <w:b/>
          <w:lang w:val="en-US"/>
        </w:rPr>
        <w:t>CB-</w:t>
      </w:r>
      <w:r w:rsidRPr="00673E16">
        <w:rPr>
          <w:b/>
          <w:lang w:val="en-US"/>
        </w:rPr>
        <w:t xml:space="preserve">PLA and </w:t>
      </w:r>
      <w:r w:rsidR="003D172C" w:rsidRPr="00673E16">
        <w:rPr>
          <w:b/>
          <w:lang w:val="en-US"/>
        </w:rPr>
        <w:t>CB-DNC-</w:t>
      </w:r>
      <w:r w:rsidRPr="00673E16">
        <w:rPr>
          <w:b/>
          <w:lang w:val="en-US"/>
        </w:rPr>
        <w:t>PLA composites</w:t>
      </w:r>
    </w:p>
    <w:p w14:paraId="0B759FD2" w14:textId="5BEC6EF0" w:rsidR="00AA7FC9" w:rsidRPr="00673E16" w:rsidRDefault="003D172C" w:rsidP="003D172C">
      <w:pPr>
        <w:pStyle w:val="MDPI31text"/>
        <w:ind w:left="0" w:firstLine="0"/>
        <w:jc w:val="center"/>
        <w:rPr>
          <w:color w:val="auto"/>
          <w:lang w:val="en-GB"/>
        </w:rPr>
      </w:pPr>
      <w:r w:rsidRPr="00673E16">
        <w:rPr>
          <w:rFonts w:cs="Calibri"/>
          <w:i/>
          <w:iCs/>
          <w:noProof/>
          <w:color w:val="auto"/>
          <w:lang w:val="en-GB"/>
        </w:rPr>
        <w:drawing>
          <wp:inline distT="0" distB="0" distL="0" distR="0" wp14:anchorId="159393DE" wp14:editId="112DC913">
            <wp:extent cx="4680000" cy="3068379"/>
            <wp:effectExtent l="0" t="0" r="635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0000" cy="3068379"/>
                    </a:xfrm>
                    <a:prstGeom prst="rect">
                      <a:avLst/>
                    </a:prstGeom>
                    <a:noFill/>
                    <a:ln>
                      <a:noFill/>
                    </a:ln>
                  </pic:spPr>
                </pic:pic>
              </a:graphicData>
            </a:graphic>
          </wp:inline>
        </w:drawing>
      </w:r>
    </w:p>
    <w:p w14:paraId="3382B36B" w14:textId="32751E2B" w:rsidR="003D172C" w:rsidRPr="00673E16" w:rsidRDefault="55E4C512" w:rsidP="55E4C512">
      <w:pPr>
        <w:ind w:left="567" w:right="567"/>
        <w:jc w:val="both"/>
        <w:rPr>
          <w:sz w:val="20"/>
          <w:szCs w:val="20"/>
          <w:lang w:val="en-US"/>
        </w:rPr>
      </w:pPr>
      <w:r w:rsidRPr="55E4C512">
        <w:rPr>
          <w:b/>
          <w:bCs/>
          <w:sz w:val="20"/>
          <w:szCs w:val="20"/>
          <w:lang w:val="en-US"/>
        </w:rPr>
        <w:t>Figure S3</w:t>
      </w:r>
      <w:r w:rsidRPr="55E4C512">
        <w:rPr>
          <w:sz w:val="20"/>
          <w:szCs w:val="20"/>
          <w:lang w:val="en-US"/>
        </w:rPr>
        <w:t xml:space="preserve"> – </w:t>
      </w:r>
      <w:r w:rsidRPr="55E4C512">
        <w:rPr>
          <w:lang w:val="en-GB"/>
        </w:rPr>
        <w:t>Processing, thermal and structural properties of CB-PLA composites with different CB contents: a) DTG f) heat flow, g) loss tangent; d) DTG for CB-DNC-PLA.</w:t>
      </w:r>
    </w:p>
    <w:p w14:paraId="025FA3D5" w14:textId="78B0C1B3" w:rsidR="00AA7FC9" w:rsidRPr="00673E16" w:rsidRDefault="00AA7FC9" w:rsidP="00A173F5">
      <w:pPr>
        <w:pStyle w:val="MDPI31text"/>
        <w:ind w:left="0" w:firstLine="0"/>
        <w:rPr>
          <w:rFonts w:asciiTheme="minorHAnsi" w:hAnsiTheme="minorHAnsi" w:cstheme="minorHAnsi"/>
          <w:b/>
          <w:bCs/>
          <w:color w:val="auto"/>
          <w:sz w:val="22"/>
          <w:highlight w:val="yellow"/>
        </w:rPr>
      </w:pPr>
    </w:p>
    <w:p w14:paraId="3003EB10" w14:textId="77777777" w:rsidR="008F46F3" w:rsidRPr="00673E16" w:rsidRDefault="008F46F3" w:rsidP="00A173F5">
      <w:pPr>
        <w:pStyle w:val="MDPI31text"/>
        <w:ind w:left="0" w:firstLine="0"/>
        <w:rPr>
          <w:rFonts w:asciiTheme="minorHAnsi" w:hAnsiTheme="minorHAnsi" w:cstheme="minorHAnsi"/>
          <w:b/>
          <w:bCs/>
          <w:color w:val="auto"/>
          <w:sz w:val="22"/>
          <w:highlight w:val="yellow"/>
        </w:rPr>
      </w:pPr>
    </w:p>
    <w:p w14:paraId="45956E8E" w14:textId="77777777" w:rsidR="00A173F5" w:rsidRPr="00673E16" w:rsidRDefault="00A173F5" w:rsidP="00A173F5">
      <w:pPr>
        <w:pStyle w:val="MDPI31text"/>
        <w:ind w:left="567" w:right="567" w:firstLine="0"/>
        <w:rPr>
          <w:rFonts w:asciiTheme="minorHAnsi" w:hAnsiTheme="minorHAnsi" w:cstheme="minorHAnsi"/>
          <w:color w:val="auto"/>
          <w:szCs w:val="20"/>
        </w:rPr>
      </w:pPr>
      <w:r w:rsidRPr="00673E16">
        <w:rPr>
          <w:rFonts w:asciiTheme="minorHAnsi" w:hAnsiTheme="minorHAnsi" w:cstheme="minorHAnsi"/>
          <w:b/>
          <w:bCs/>
          <w:color w:val="auto"/>
          <w:szCs w:val="20"/>
        </w:rPr>
        <w:t xml:space="preserve">Table S1 </w:t>
      </w:r>
      <w:r w:rsidRPr="00673E16">
        <w:rPr>
          <w:rFonts w:asciiTheme="minorHAnsi" w:hAnsiTheme="minorHAnsi" w:cstheme="minorHAnsi"/>
          <w:bCs/>
          <w:color w:val="auto"/>
          <w:szCs w:val="20"/>
        </w:rPr>
        <w:t>–</w:t>
      </w:r>
      <w:r w:rsidRPr="00673E16">
        <w:rPr>
          <w:rFonts w:asciiTheme="minorHAnsi" w:hAnsiTheme="minorHAnsi" w:cstheme="minorHAnsi"/>
          <w:b/>
          <w:bCs/>
          <w:color w:val="auto"/>
          <w:szCs w:val="20"/>
        </w:rPr>
        <w:t xml:space="preserve"> </w:t>
      </w:r>
      <w:r w:rsidRPr="00673E16">
        <w:rPr>
          <w:rFonts w:asciiTheme="minorHAnsi" w:hAnsiTheme="minorHAnsi" w:cstheme="minorHAnsi"/>
          <w:color w:val="auto"/>
          <w:szCs w:val="20"/>
        </w:rPr>
        <w:t>Thermal decomposition temperatures and residue mass of PLA_CB and PLA_CB_ND composites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09"/>
        <w:gridCol w:w="783"/>
        <w:gridCol w:w="783"/>
        <w:gridCol w:w="783"/>
        <w:gridCol w:w="783"/>
        <w:gridCol w:w="845"/>
        <w:gridCol w:w="1134"/>
      </w:tblGrid>
      <w:tr w:rsidR="00673E16" w:rsidRPr="00673E16" w14:paraId="2AF5A54A" w14:textId="77777777" w:rsidTr="006F39FC">
        <w:trPr>
          <w:trHeight w:val="300"/>
          <w:jc w:val="center"/>
        </w:trPr>
        <w:tc>
          <w:tcPr>
            <w:tcW w:w="1409" w:type="dxa"/>
            <w:vMerge w:val="restart"/>
            <w:tcBorders>
              <w:left w:val="nil"/>
              <w:right w:val="nil"/>
            </w:tcBorders>
            <w:shd w:val="clear" w:color="auto" w:fill="auto"/>
            <w:noWrap/>
            <w:vAlign w:val="center"/>
            <w:hideMark/>
          </w:tcPr>
          <w:p w14:paraId="10BF1721" w14:textId="77777777" w:rsidR="00A173F5" w:rsidRPr="00673E16" w:rsidRDefault="00A173F5" w:rsidP="006F39FC">
            <w:pPr>
              <w:pStyle w:val="MDPI42tablebody"/>
              <w:rPr>
                <w:rFonts w:asciiTheme="minorHAnsi" w:hAnsiTheme="minorHAnsi" w:cstheme="minorHAnsi"/>
                <w:b/>
                <w:color w:val="auto"/>
                <w:sz w:val="22"/>
                <w:szCs w:val="22"/>
              </w:rPr>
            </w:pPr>
            <w:r w:rsidRPr="00673E16">
              <w:rPr>
                <w:rFonts w:asciiTheme="minorHAnsi" w:hAnsiTheme="minorHAnsi" w:cstheme="minorHAnsi"/>
                <w:b/>
                <w:color w:val="auto"/>
                <w:sz w:val="22"/>
                <w:szCs w:val="22"/>
              </w:rPr>
              <w:t>Sample code</w:t>
            </w:r>
          </w:p>
        </w:tc>
        <w:tc>
          <w:tcPr>
            <w:tcW w:w="3132" w:type="dxa"/>
            <w:gridSpan w:val="4"/>
            <w:tcBorders>
              <w:left w:val="nil"/>
              <w:bottom w:val="nil"/>
              <w:right w:val="nil"/>
            </w:tcBorders>
            <w:shd w:val="clear" w:color="auto" w:fill="auto"/>
            <w:noWrap/>
            <w:vAlign w:val="center"/>
          </w:tcPr>
          <w:p w14:paraId="0DE702CA"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Temperature</w:t>
            </w:r>
            <w:proofErr w:type="spellEnd"/>
            <w:r w:rsidRPr="00673E16">
              <w:rPr>
                <w:rFonts w:asciiTheme="minorHAnsi" w:hAnsiTheme="minorHAnsi" w:cstheme="minorHAnsi"/>
                <w:b/>
                <w:color w:val="auto"/>
                <w:sz w:val="22"/>
                <w:szCs w:val="22"/>
                <w:lang w:val="pl-PL"/>
              </w:rPr>
              <w:t xml:space="preserve"> </w:t>
            </w:r>
            <w:proofErr w:type="spellStart"/>
            <w:r w:rsidRPr="00673E16">
              <w:rPr>
                <w:rFonts w:asciiTheme="minorHAnsi" w:hAnsiTheme="minorHAnsi" w:cstheme="minorHAnsi"/>
                <w:b/>
                <w:color w:val="auto"/>
                <w:sz w:val="22"/>
                <w:szCs w:val="22"/>
                <w:lang w:val="pl-PL"/>
              </w:rPr>
              <w:t>decomposition</w:t>
            </w:r>
            <w:proofErr w:type="spellEnd"/>
            <w:r w:rsidRPr="00673E16">
              <w:rPr>
                <w:rFonts w:asciiTheme="minorHAnsi" w:hAnsiTheme="minorHAnsi" w:cstheme="minorHAnsi"/>
                <w:b/>
                <w:color w:val="auto"/>
                <w:sz w:val="22"/>
                <w:szCs w:val="22"/>
                <w:lang w:val="pl-PL"/>
              </w:rPr>
              <w:t xml:space="preserve"> (°C)</w:t>
            </w:r>
          </w:p>
        </w:tc>
        <w:tc>
          <w:tcPr>
            <w:tcW w:w="845" w:type="dxa"/>
            <w:vMerge w:val="restart"/>
            <w:tcBorders>
              <w:left w:val="nil"/>
              <w:right w:val="nil"/>
            </w:tcBorders>
            <w:vAlign w:val="center"/>
          </w:tcPr>
          <w:p w14:paraId="7262C2E4"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max</w:t>
            </w:r>
            <w:proofErr w:type="spellEnd"/>
            <w:r w:rsidRPr="00673E16">
              <w:rPr>
                <w:rFonts w:asciiTheme="minorHAnsi" w:hAnsiTheme="minorHAnsi" w:cstheme="minorHAnsi"/>
                <w:b/>
                <w:color w:val="auto"/>
                <w:sz w:val="22"/>
                <w:szCs w:val="22"/>
                <w:lang w:val="pl-PL"/>
              </w:rPr>
              <w:t xml:space="preserve"> (°C)</w:t>
            </w:r>
          </w:p>
        </w:tc>
        <w:tc>
          <w:tcPr>
            <w:tcW w:w="1134" w:type="dxa"/>
            <w:vMerge w:val="restart"/>
            <w:tcBorders>
              <w:left w:val="nil"/>
              <w:right w:val="nil"/>
            </w:tcBorders>
            <w:shd w:val="clear" w:color="auto" w:fill="auto"/>
            <w:noWrap/>
            <w:vAlign w:val="center"/>
            <w:hideMark/>
          </w:tcPr>
          <w:p w14:paraId="51DB97EB"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Residue</w:t>
            </w:r>
            <w:proofErr w:type="spellEnd"/>
            <w:r w:rsidRPr="00673E16">
              <w:rPr>
                <w:rFonts w:asciiTheme="minorHAnsi" w:hAnsiTheme="minorHAnsi" w:cstheme="minorHAnsi"/>
                <w:b/>
                <w:color w:val="auto"/>
                <w:sz w:val="22"/>
                <w:szCs w:val="22"/>
                <w:lang w:val="pl-PL"/>
              </w:rPr>
              <w:t xml:space="preserve"> Mass</w:t>
            </w:r>
          </w:p>
          <w:p w14:paraId="705FEC35"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at</w:t>
            </w:r>
            <w:proofErr w:type="spellEnd"/>
            <w:r w:rsidRPr="00673E16">
              <w:rPr>
                <w:rFonts w:asciiTheme="minorHAnsi" w:hAnsiTheme="minorHAnsi" w:cstheme="minorHAnsi"/>
                <w:b/>
                <w:color w:val="auto"/>
                <w:sz w:val="22"/>
                <w:szCs w:val="22"/>
                <w:lang w:val="pl-PL"/>
              </w:rPr>
              <w:t xml:space="preserve"> 800°C</w:t>
            </w:r>
          </w:p>
        </w:tc>
      </w:tr>
      <w:tr w:rsidR="00673E16" w:rsidRPr="00673E16" w14:paraId="6C2614F6" w14:textId="77777777" w:rsidTr="006F39FC">
        <w:trPr>
          <w:trHeight w:val="300"/>
          <w:jc w:val="center"/>
        </w:trPr>
        <w:tc>
          <w:tcPr>
            <w:tcW w:w="1409" w:type="dxa"/>
            <w:vMerge/>
            <w:tcBorders>
              <w:left w:val="nil"/>
              <w:right w:val="nil"/>
            </w:tcBorders>
            <w:shd w:val="clear" w:color="auto" w:fill="auto"/>
            <w:noWrap/>
            <w:vAlign w:val="center"/>
          </w:tcPr>
          <w:p w14:paraId="2CD2E16C" w14:textId="77777777" w:rsidR="00A173F5" w:rsidRPr="00673E16" w:rsidRDefault="00A173F5" w:rsidP="006F39FC">
            <w:pPr>
              <w:pStyle w:val="MDPI42tablebody"/>
              <w:rPr>
                <w:rFonts w:asciiTheme="minorHAnsi" w:hAnsiTheme="minorHAnsi" w:cstheme="minorHAnsi"/>
                <w:b/>
                <w:color w:val="auto"/>
                <w:sz w:val="22"/>
                <w:szCs w:val="22"/>
                <w:lang w:val="pl-PL"/>
              </w:rPr>
            </w:pPr>
          </w:p>
        </w:tc>
        <w:tc>
          <w:tcPr>
            <w:tcW w:w="783" w:type="dxa"/>
            <w:tcBorders>
              <w:top w:val="nil"/>
              <w:left w:val="nil"/>
              <w:right w:val="nil"/>
            </w:tcBorders>
            <w:shd w:val="clear" w:color="auto" w:fill="auto"/>
            <w:noWrap/>
            <w:vAlign w:val="center"/>
          </w:tcPr>
          <w:p w14:paraId="311EC866" w14:textId="77777777" w:rsidR="00A173F5" w:rsidRPr="00673E16" w:rsidRDefault="00A173F5" w:rsidP="006F39FC">
            <w:pPr>
              <w:pStyle w:val="MDPI42tablebody"/>
              <w:rPr>
                <w:rFonts w:asciiTheme="minorHAnsi" w:hAnsiTheme="minorHAnsi" w:cstheme="minorHAnsi"/>
                <w:b/>
                <w:color w:val="auto"/>
                <w:sz w:val="22"/>
                <w:szCs w:val="22"/>
                <w:lang w:val="pl-PL"/>
              </w:rPr>
            </w:pPr>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-2%</w:t>
            </w:r>
          </w:p>
        </w:tc>
        <w:tc>
          <w:tcPr>
            <w:tcW w:w="783" w:type="dxa"/>
            <w:tcBorders>
              <w:top w:val="nil"/>
              <w:left w:val="nil"/>
              <w:right w:val="nil"/>
            </w:tcBorders>
            <w:shd w:val="clear" w:color="auto" w:fill="auto"/>
            <w:noWrap/>
            <w:vAlign w:val="center"/>
          </w:tcPr>
          <w:p w14:paraId="04FAB492" w14:textId="77777777" w:rsidR="00A173F5" w:rsidRPr="00673E16" w:rsidRDefault="00A173F5" w:rsidP="006F39FC">
            <w:pPr>
              <w:pStyle w:val="MDPI42tablebody"/>
              <w:rPr>
                <w:rFonts w:asciiTheme="minorHAnsi" w:hAnsiTheme="minorHAnsi" w:cstheme="minorHAnsi"/>
                <w:b/>
                <w:color w:val="auto"/>
                <w:sz w:val="22"/>
                <w:szCs w:val="22"/>
                <w:lang w:val="pl-PL"/>
              </w:rPr>
            </w:pPr>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-5%</w:t>
            </w:r>
          </w:p>
        </w:tc>
        <w:tc>
          <w:tcPr>
            <w:tcW w:w="783" w:type="dxa"/>
            <w:tcBorders>
              <w:top w:val="nil"/>
              <w:left w:val="nil"/>
              <w:right w:val="nil"/>
            </w:tcBorders>
            <w:shd w:val="clear" w:color="auto" w:fill="auto"/>
            <w:noWrap/>
            <w:vAlign w:val="center"/>
          </w:tcPr>
          <w:p w14:paraId="20EDEB68" w14:textId="77777777" w:rsidR="00A173F5" w:rsidRPr="00673E16" w:rsidRDefault="00A173F5" w:rsidP="006F39FC">
            <w:pPr>
              <w:pStyle w:val="MDPI42tablebody"/>
              <w:rPr>
                <w:rFonts w:asciiTheme="minorHAnsi" w:hAnsiTheme="minorHAnsi" w:cstheme="minorHAnsi"/>
                <w:b/>
                <w:color w:val="auto"/>
                <w:sz w:val="22"/>
                <w:szCs w:val="22"/>
                <w:lang w:val="pl-PL"/>
              </w:rPr>
            </w:pPr>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-10%</w:t>
            </w:r>
          </w:p>
        </w:tc>
        <w:tc>
          <w:tcPr>
            <w:tcW w:w="783" w:type="dxa"/>
            <w:tcBorders>
              <w:top w:val="nil"/>
              <w:left w:val="nil"/>
              <w:right w:val="nil"/>
            </w:tcBorders>
            <w:shd w:val="clear" w:color="auto" w:fill="auto"/>
            <w:noWrap/>
            <w:vAlign w:val="center"/>
          </w:tcPr>
          <w:p w14:paraId="626CA841" w14:textId="77777777" w:rsidR="00A173F5" w:rsidRPr="00673E16" w:rsidRDefault="00A173F5" w:rsidP="006F39FC">
            <w:pPr>
              <w:pStyle w:val="MDPI42tablebody"/>
              <w:rPr>
                <w:rFonts w:asciiTheme="minorHAnsi" w:hAnsiTheme="minorHAnsi" w:cstheme="minorHAnsi"/>
                <w:b/>
                <w:color w:val="auto"/>
                <w:sz w:val="22"/>
                <w:szCs w:val="22"/>
                <w:lang w:val="pl-PL"/>
              </w:rPr>
            </w:pPr>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-50%</w:t>
            </w:r>
          </w:p>
        </w:tc>
        <w:tc>
          <w:tcPr>
            <w:tcW w:w="845" w:type="dxa"/>
            <w:vMerge/>
            <w:tcBorders>
              <w:left w:val="nil"/>
              <w:right w:val="nil"/>
            </w:tcBorders>
            <w:vAlign w:val="center"/>
          </w:tcPr>
          <w:p w14:paraId="7D7FBDA5" w14:textId="77777777" w:rsidR="00A173F5" w:rsidRPr="00673E16" w:rsidRDefault="00A173F5" w:rsidP="006F39FC">
            <w:pPr>
              <w:pStyle w:val="MDPI42tablebody"/>
              <w:rPr>
                <w:rFonts w:asciiTheme="minorHAnsi" w:hAnsiTheme="minorHAnsi" w:cstheme="minorHAnsi"/>
                <w:b/>
                <w:color w:val="auto"/>
                <w:sz w:val="22"/>
                <w:szCs w:val="22"/>
                <w:lang w:val="pl-PL"/>
              </w:rPr>
            </w:pPr>
          </w:p>
        </w:tc>
        <w:tc>
          <w:tcPr>
            <w:tcW w:w="1134" w:type="dxa"/>
            <w:vMerge/>
            <w:tcBorders>
              <w:left w:val="nil"/>
              <w:right w:val="nil"/>
            </w:tcBorders>
            <w:shd w:val="clear" w:color="auto" w:fill="auto"/>
            <w:noWrap/>
            <w:vAlign w:val="center"/>
          </w:tcPr>
          <w:p w14:paraId="289B62B2" w14:textId="77777777" w:rsidR="00A173F5" w:rsidRPr="00673E16" w:rsidRDefault="00A173F5" w:rsidP="006F39FC">
            <w:pPr>
              <w:pStyle w:val="MDPI42tablebody"/>
              <w:rPr>
                <w:rFonts w:asciiTheme="minorHAnsi" w:hAnsiTheme="minorHAnsi" w:cstheme="minorHAnsi"/>
                <w:b/>
                <w:color w:val="auto"/>
                <w:sz w:val="22"/>
                <w:szCs w:val="22"/>
                <w:lang w:val="pl-PL"/>
              </w:rPr>
            </w:pPr>
          </w:p>
        </w:tc>
      </w:tr>
      <w:tr w:rsidR="00673E16" w:rsidRPr="00673E16" w14:paraId="6168D0B0" w14:textId="77777777" w:rsidTr="006F39FC">
        <w:trPr>
          <w:trHeight w:val="300"/>
          <w:jc w:val="center"/>
        </w:trPr>
        <w:tc>
          <w:tcPr>
            <w:tcW w:w="1409" w:type="dxa"/>
            <w:tcBorders>
              <w:left w:val="nil"/>
              <w:bottom w:val="nil"/>
              <w:right w:val="nil"/>
            </w:tcBorders>
            <w:shd w:val="clear" w:color="auto" w:fill="auto"/>
            <w:noWrap/>
            <w:vAlign w:val="center"/>
            <w:hideMark/>
          </w:tcPr>
          <w:p w14:paraId="0BFF1A7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PLA</w:t>
            </w:r>
          </w:p>
        </w:tc>
        <w:tc>
          <w:tcPr>
            <w:tcW w:w="783" w:type="dxa"/>
            <w:tcBorders>
              <w:left w:val="nil"/>
              <w:bottom w:val="nil"/>
              <w:right w:val="nil"/>
            </w:tcBorders>
            <w:shd w:val="clear" w:color="auto" w:fill="auto"/>
            <w:noWrap/>
            <w:vAlign w:val="center"/>
          </w:tcPr>
          <w:p w14:paraId="54A69BFF"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318.2</w:t>
            </w:r>
          </w:p>
        </w:tc>
        <w:tc>
          <w:tcPr>
            <w:tcW w:w="783" w:type="dxa"/>
            <w:tcBorders>
              <w:left w:val="nil"/>
              <w:bottom w:val="nil"/>
              <w:right w:val="nil"/>
            </w:tcBorders>
            <w:shd w:val="clear" w:color="auto" w:fill="auto"/>
            <w:noWrap/>
            <w:vAlign w:val="center"/>
          </w:tcPr>
          <w:p w14:paraId="16BB66E6"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328.7</w:t>
            </w:r>
          </w:p>
        </w:tc>
        <w:tc>
          <w:tcPr>
            <w:tcW w:w="783" w:type="dxa"/>
            <w:tcBorders>
              <w:left w:val="nil"/>
              <w:bottom w:val="nil"/>
              <w:right w:val="nil"/>
            </w:tcBorders>
            <w:shd w:val="clear" w:color="auto" w:fill="auto"/>
            <w:noWrap/>
            <w:vAlign w:val="center"/>
          </w:tcPr>
          <w:p w14:paraId="2E67303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359.4</w:t>
            </w:r>
          </w:p>
        </w:tc>
        <w:tc>
          <w:tcPr>
            <w:tcW w:w="783" w:type="dxa"/>
            <w:tcBorders>
              <w:left w:val="nil"/>
              <w:bottom w:val="nil"/>
              <w:right w:val="nil"/>
            </w:tcBorders>
            <w:shd w:val="clear" w:color="auto" w:fill="auto"/>
            <w:noWrap/>
            <w:vAlign w:val="center"/>
          </w:tcPr>
          <w:p w14:paraId="47B088D7"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359.4</w:t>
            </w:r>
          </w:p>
        </w:tc>
        <w:tc>
          <w:tcPr>
            <w:tcW w:w="845" w:type="dxa"/>
            <w:tcBorders>
              <w:left w:val="nil"/>
              <w:bottom w:val="nil"/>
              <w:right w:val="nil"/>
            </w:tcBorders>
            <w:vAlign w:val="center"/>
          </w:tcPr>
          <w:p w14:paraId="5A7E6D0E"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361.0</w:t>
            </w:r>
          </w:p>
        </w:tc>
        <w:tc>
          <w:tcPr>
            <w:tcW w:w="1134" w:type="dxa"/>
            <w:tcBorders>
              <w:left w:val="nil"/>
              <w:bottom w:val="nil"/>
              <w:right w:val="nil"/>
            </w:tcBorders>
            <w:shd w:val="clear" w:color="auto" w:fill="auto"/>
            <w:noWrap/>
            <w:vAlign w:val="center"/>
          </w:tcPr>
          <w:p w14:paraId="3F2AA0D5"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11.3</w:t>
            </w:r>
          </w:p>
        </w:tc>
      </w:tr>
      <w:tr w:rsidR="00673E16" w:rsidRPr="00673E16" w14:paraId="1774380A" w14:textId="77777777" w:rsidTr="006F39FC">
        <w:trPr>
          <w:trHeight w:val="300"/>
          <w:jc w:val="center"/>
        </w:trPr>
        <w:tc>
          <w:tcPr>
            <w:tcW w:w="1409" w:type="dxa"/>
            <w:tcBorders>
              <w:top w:val="nil"/>
              <w:left w:val="nil"/>
              <w:bottom w:val="nil"/>
              <w:right w:val="nil"/>
            </w:tcBorders>
            <w:shd w:val="clear" w:color="auto" w:fill="auto"/>
            <w:noWrap/>
            <w:vAlign w:val="center"/>
          </w:tcPr>
          <w:p w14:paraId="0D1ACA7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CB0</w:t>
            </w:r>
          </w:p>
        </w:tc>
        <w:tc>
          <w:tcPr>
            <w:tcW w:w="783" w:type="dxa"/>
            <w:tcBorders>
              <w:top w:val="nil"/>
              <w:left w:val="nil"/>
              <w:bottom w:val="nil"/>
              <w:right w:val="nil"/>
            </w:tcBorders>
            <w:shd w:val="clear" w:color="auto" w:fill="auto"/>
            <w:noWrap/>
            <w:vAlign w:val="center"/>
          </w:tcPr>
          <w:p w14:paraId="57D587CD"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290.5</w:t>
            </w:r>
          </w:p>
        </w:tc>
        <w:tc>
          <w:tcPr>
            <w:tcW w:w="783" w:type="dxa"/>
            <w:tcBorders>
              <w:top w:val="nil"/>
              <w:left w:val="nil"/>
              <w:bottom w:val="nil"/>
              <w:right w:val="nil"/>
            </w:tcBorders>
            <w:shd w:val="clear" w:color="auto" w:fill="auto"/>
            <w:noWrap/>
            <w:vAlign w:val="center"/>
          </w:tcPr>
          <w:p w14:paraId="35C79E23"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301.0</w:t>
            </w:r>
          </w:p>
        </w:tc>
        <w:tc>
          <w:tcPr>
            <w:tcW w:w="783" w:type="dxa"/>
            <w:tcBorders>
              <w:top w:val="nil"/>
              <w:left w:val="nil"/>
              <w:bottom w:val="nil"/>
              <w:right w:val="nil"/>
            </w:tcBorders>
            <w:shd w:val="clear" w:color="auto" w:fill="auto"/>
            <w:noWrap/>
            <w:vAlign w:val="center"/>
          </w:tcPr>
          <w:p w14:paraId="460A7650"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310.9</w:t>
            </w:r>
          </w:p>
        </w:tc>
        <w:tc>
          <w:tcPr>
            <w:tcW w:w="783" w:type="dxa"/>
            <w:tcBorders>
              <w:top w:val="nil"/>
              <w:left w:val="nil"/>
              <w:bottom w:val="nil"/>
              <w:right w:val="nil"/>
            </w:tcBorders>
            <w:shd w:val="clear" w:color="auto" w:fill="auto"/>
            <w:noWrap/>
            <w:vAlign w:val="center"/>
          </w:tcPr>
          <w:p w14:paraId="1A69AD7C"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338.4</w:t>
            </w:r>
          </w:p>
        </w:tc>
        <w:tc>
          <w:tcPr>
            <w:tcW w:w="845" w:type="dxa"/>
            <w:tcBorders>
              <w:top w:val="nil"/>
              <w:left w:val="nil"/>
              <w:bottom w:val="nil"/>
              <w:right w:val="nil"/>
            </w:tcBorders>
            <w:vAlign w:val="center"/>
          </w:tcPr>
          <w:p w14:paraId="6331406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344.8</w:t>
            </w:r>
          </w:p>
        </w:tc>
        <w:tc>
          <w:tcPr>
            <w:tcW w:w="1134" w:type="dxa"/>
            <w:tcBorders>
              <w:top w:val="nil"/>
              <w:left w:val="nil"/>
              <w:bottom w:val="nil"/>
              <w:right w:val="nil"/>
            </w:tcBorders>
            <w:shd w:val="clear" w:color="auto" w:fill="auto"/>
            <w:noWrap/>
            <w:vAlign w:val="center"/>
          </w:tcPr>
          <w:p w14:paraId="73802E1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11.3</w:t>
            </w:r>
          </w:p>
        </w:tc>
      </w:tr>
      <w:tr w:rsidR="00673E16" w:rsidRPr="00673E16" w14:paraId="41DF2840" w14:textId="77777777" w:rsidTr="006F39FC">
        <w:trPr>
          <w:trHeight w:val="300"/>
          <w:jc w:val="center"/>
        </w:trPr>
        <w:tc>
          <w:tcPr>
            <w:tcW w:w="1409" w:type="dxa"/>
            <w:tcBorders>
              <w:top w:val="nil"/>
              <w:left w:val="nil"/>
              <w:bottom w:val="nil"/>
              <w:right w:val="nil"/>
            </w:tcBorders>
            <w:shd w:val="clear" w:color="auto" w:fill="auto"/>
            <w:noWrap/>
            <w:vAlign w:val="center"/>
          </w:tcPr>
          <w:p w14:paraId="6096A6D5"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CB10</w:t>
            </w:r>
          </w:p>
        </w:tc>
        <w:tc>
          <w:tcPr>
            <w:tcW w:w="783" w:type="dxa"/>
            <w:tcBorders>
              <w:top w:val="nil"/>
              <w:left w:val="nil"/>
              <w:bottom w:val="nil"/>
              <w:right w:val="nil"/>
            </w:tcBorders>
            <w:shd w:val="clear" w:color="auto" w:fill="auto"/>
            <w:noWrap/>
            <w:vAlign w:val="center"/>
          </w:tcPr>
          <w:p w14:paraId="0E8B12FF"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283.3</w:t>
            </w:r>
          </w:p>
        </w:tc>
        <w:tc>
          <w:tcPr>
            <w:tcW w:w="783" w:type="dxa"/>
            <w:tcBorders>
              <w:top w:val="nil"/>
              <w:left w:val="nil"/>
              <w:bottom w:val="nil"/>
              <w:right w:val="nil"/>
            </w:tcBorders>
            <w:shd w:val="clear" w:color="auto" w:fill="auto"/>
            <w:noWrap/>
            <w:vAlign w:val="center"/>
          </w:tcPr>
          <w:p w14:paraId="08647D6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298.6</w:t>
            </w:r>
          </w:p>
        </w:tc>
        <w:tc>
          <w:tcPr>
            <w:tcW w:w="783" w:type="dxa"/>
            <w:tcBorders>
              <w:top w:val="nil"/>
              <w:left w:val="nil"/>
              <w:bottom w:val="nil"/>
              <w:right w:val="nil"/>
            </w:tcBorders>
            <w:shd w:val="clear" w:color="auto" w:fill="auto"/>
            <w:noWrap/>
            <w:vAlign w:val="center"/>
          </w:tcPr>
          <w:p w14:paraId="122BBE2C"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312.0</w:t>
            </w:r>
          </w:p>
        </w:tc>
        <w:tc>
          <w:tcPr>
            <w:tcW w:w="783" w:type="dxa"/>
            <w:tcBorders>
              <w:top w:val="nil"/>
              <w:left w:val="nil"/>
              <w:bottom w:val="nil"/>
              <w:right w:val="nil"/>
            </w:tcBorders>
            <w:shd w:val="clear" w:color="auto" w:fill="auto"/>
            <w:noWrap/>
            <w:vAlign w:val="center"/>
          </w:tcPr>
          <w:p w14:paraId="332B6B16"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346.4</w:t>
            </w:r>
          </w:p>
        </w:tc>
        <w:tc>
          <w:tcPr>
            <w:tcW w:w="845" w:type="dxa"/>
            <w:tcBorders>
              <w:top w:val="nil"/>
              <w:left w:val="nil"/>
              <w:bottom w:val="nil"/>
              <w:right w:val="nil"/>
            </w:tcBorders>
            <w:vAlign w:val="center"/>
          </w:tcPr>
          <w:p w14:paraId="23B80150"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349.6</w:t>
            </w:r>
          </w:p>
        </w:tc>
        <w:tc>
          <w:tcPr>
            <w:tcW w:w="1134" w:type="dxa"/>
            <w:tcBorders>
              <w:top w:val="nil"/>
              <w:left w:val="nil"/>
              <w:bottom w:val="nil"/>
              <w:right w:val="nil"/>
            </w:tcBorders>
            <w:shd w:val="clear" w:color="auto" w:fill="auto"/>
            <w:noWrap/>
            <w:vAlign w:val="center"/>
          </w:tcPr>
          <w:p w14:paraId="6517172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20.8</w:t>
            </w:r>
          </w:p>
        </w:tc>
      </w:tr>
      <w:tr w:rsidR="00673E16" w:rsidRPr="00673E16" w14:paraId="1EBE1DEA" w14:textId="77777777" w:rsidTr="006F39FC">
        <w:trPr>
          <w:trHeight w:val="300"/>
          <w:jc w:val="center"/>
        </w:trPr>
        <w:tc>
          <w:tcPr>
            <w:tcW w:w="1409" w:type="dxa"/>
            <w:tcBorders>
              <w:top w:val="nil"/>
              <w:left w:val="nil"/>
              <w:bottom w:val="nil"/>
              <w:right w:val="nil"/>
            </w:tcBorders>
            <w:shd w:val="clear" w:color="auto" w:fill="auto"/>
            <w:noWrap/>
            <w:vAlign w:val="center"/>
          </w:tcPr>
          <w:p w14:paraId="2918023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CB15</w:t>
            </w:r>
          </w:p>
        </w:tc>
        <w:tc>
          <w:tcPr>
            <w:tcW w:w="783" w:type="dxa"/>
            <w:tcBorders>
              <w:top w:val="nil"/>
              <w:left w:val="nil"/>
              <w:bottom w:val="nil"/>
              <w:right w:val="nil"/>
            </w:tcBorders>
            <w:shd w:val="clear" w:color="auto" w:fill="auto"/>
            <w:noWrap/>
            <w:vAlign w:val="center"/>
          </w:tcPr>
          <w:p w14:paraId="191A694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287.4</w:t>
            </w:r>
          </w:p>
        </w:tc>
        <w:tc>
          <w:tcPr>
            <w:tcW w:w="783" w:type="dxa"/>
            <w:tcBorders>
              <w:top w:val="nil"/>
              <w:left w:val="nil"/>
              <w:bottom w:val="nil"/>
              <w:right w:val="nil"/>
            </w:tcBorders>
            <w:shd w:val="clear" w:color="auto" w:fill="auto"/>
            <w:noWrap/>
            <w:vAlign w:val="center"/>
          </w:tcPr>
          <w:p w14:paraId="2544919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303.8</w:t>
            </w:r>
          </w:p>
        </w:tc>
        <w:tc>
          <w:tcPr>
            <w:tcW w:w="783" w:type="dxa"/>
            <w:tcBorders>
              <w:top w:val="nil"/>
              <w:left w:val="nil"/>
              <w:bottom w:val="nil"/>
              <w:right w:val="nil"/>
            </w:tcBorders>
            <w:shd w:val="clear" w:color="auto" w:fill="auto"/>
            <w:noWrap/>
            <w:vAlign w:val="center"/>
          </w:tcPr>
          <w:p w14:paraId="529249C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317.2</w:t>
            </w:r>
          </w:p>
        </w:tc>
        <w:tc>
          <w:tcPr>
            <w:tcW w:w="783" w:type="dxa"/>
            <w:tcBorders>
              <w:top w:val="nil"/>
              <w:left w:val="nil"/>
              <w:bottom w:val="nil"/>
              <w:right w:val="nil"/>
            </w:tcBorders>
            <w:shd w:val="clear" w:color="auto" w:fill="auto"/>
            <w:noWrap/>
            <w:vAlign w:val="center"/>
          </w:tcPr>
          <w:p w14:paraId="51258E7E"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352.5</w:t>
            </w:r>
          </w:p>
        </w:tc>
        <w:tc>
          <w:tcPr>
            <w:tcW w:w="845" w:type="dxa"/>
            <w:tcBorders>
              <w:top w:val="nil"/>
              <w:left w:val="nil"/>
              <w:bottom w:val="nil"/>
              <w:right w:val="nil"/>
            </w:tcBorders>
            <w:vAlign w:val="center"/>
          </w:tcPr>
          <w:p w14:paraId="28D855E3"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353.5</w:t>
            </w:r>
          </w:p>
        </w:tc>
        <w:tc>
          <w:tcPr>
            <w:tcW w:w="1134" w:type="dxa"/>
            <w:tcBorders>
              <w:top w:val="nil"/>
              <w:left w:val="nil"/>
              <w:bottom w:val="nil"/>
              <w:right w:val="nil"/>
            </w:tcBorders>
            <w:shd w:val="clear" w:color="auto" w:fill="auto"/>
            <w:noWrap/>
            <w:vAlign w:val="center"/>
          </w:tcPr>
          <w:p w14:paraId="0E639E57"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25.8</w:t>
            </w:r>
          </w:p>
        </w:tc>
      </w:tr>
      <w:tr w:rsidR="00673E16" w:rsidRPr="00673E16" w14:paraId="64143D0F" w14:textId="77777777" w:rsidTr="006F39FC">
        <w:trPr>
          <w:trHeight w:val="300"/>
          <w:jc w:val="center"/>
        </w:trPr>
        <w:tc>
          <w:tcPr>
            <w:tcW w:w="1409" w:type="dxa"/>
            <w:tcBorders>
              <w:top w:val="nil"/>
              <w:left w:val="nil"/>
              <w:bottom w:val="nil"/>
              <w:right w:val="nil"/>
            </w:tcBorders>
            <w:shd w:val="clear" w:color="auto" w:fill="auto"/>
            <w:noWrap/>
            <w:vAlign w:val="center"/>
          </w:tcPr>
          <w:p w14:paraId="7E8E573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CB20</w:t>
            </w:r>
          </w:p>
        </w:tc>
        <w:tc>
          <w:tcPr>
            <w:tcW w:w="783" w:type="dxa"/>
            <w:tcBorders>
              <w:top w:val="nil"/>
              <w:left w:val="nil"/>
              <w:bottom w:val="nil"/>
              <w:right w:val="nil"/>
            </w:tcBorders>
            <w:shd w:val="clear" w:color="auto" w:fill="auto"/>
            <w:noWrap/>
            <w:vAlign w:val="center"/>
          </w:tcPr>
          <w:p w14:paraId="35B50EE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298.0</w:t>
            </w:r>
          </w:p>
        </w:tc>
        <w:tc>
          <w:tcPr>
            <w:tcW w:w="783" w:type="dxa"/>
            <w:tcBorders>
              <w:top w:val="nil"/>
              <w:left w:val="nil"/>
              <w:bottom w:val="nil"/>
              <w:right w:val="nil"/>
            </w:tcBorders>
            <w:shd w:val="clear" w:color="auto" w:fill="auto"/>
            <w:noWrap/>
            <w:vAlign w:val="center"/>
          </w:tcPr>
          <w:p w14:paraId="7E09B50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314.1</w:t>
            </w:r>
          </w:p>
        </w:tc>
        <w:tc>
          <w:tcPr>
            <w:tcW w:w="783" w:type="dxa"/>
            <w:tcBorders>
              <w:top w:val="nil"/>
              <w:left w:val="nil"/>
              <w:bottom w:val="nil"/>
              <w:right w:val="nil"/>
            </w:tcBorders>
            <w:shd w:val="clear" w:color="auto" w:fill="auto"/>
            <w:noWrap/>
            <w:vAlign w:val="center"/>
          </w:tcPr>
          <w:p w14:paraId="5572596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325.8</w:t>
            </w:r>
          </w:p>
        </w:tc>
        <w:tc>
          <w:tcPr>
            <w:tcW w:w="783" w:type="dxa"/>
            <w:tcBorders>
              <w:top w:val="nil"/>
              <w:left w:val="nil"/>
              <w:bottom w:val="nil"/>
              <w:right w:val="nil"/>
            </w:tcBorders>
            <w:shd w:val="clear" w:color="auto" w:fill="auto"/>
            <w:noWrap/>
            <w:vAlign w:val="center"/>
          </w:tcPr>
          <w:p w14:paraId="1EDBD30E"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358.6</w:t>
            </w:r>
          </w:p>
        </w:tc>
        <w:tc>
          <w:tcPr>
            <w:tcW w:w="845" w:type="dxa"/>
            <w:tcBorders>
              <w:top w:val="nil"/>
              <w:left w:val="nil"/>
              <w:bottom w:val="nil"/>
              <w:right w:val="nil"/>
            </w:tcBorders>
            <w:vAlign w:val="center"/>
          </w:tcPr>
          <w:p w14:paraId="723C7A6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356.6</w:t>
            </w:r>
          </w:p>
        </w:tc>
        <w:tc>
          <w:tcPr>
            <w:tcW w:w="1134" w:type="dxa"/>
            <w:tcBorders>
              <w:top w:val="nil"/>
              <w:left w:val="nil"/>
              <w:bottom w:val="nil"/>
              <w:right w:val="nil"/>
            </w:tcBorders>
            <w:shd w:val="clear" w:color="auto" w:fill="auto"/>
            <w:noWrap/>
            <w:vAlign w:val="center"/>
          </w:tcPr>
          <w:p w14:paraId="152FC13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30.5</w:t>
            </w:r>
          </w:p>
        </w:tc>
      </w:tr>
      <w:tr w:rsidR="00673E16" w:rsidRPr="00673E16" w14:paraId="7A16A575" w14:textId="77777777" w:rsidTr="006F39FC">
        <w:trPr>
          <w:trHeight w:val="300"/>
          <w:jc w:val="center"/>
        </w:trPr>
        <w:tc>
          <w:tcPr>
            <w:tcW w:w="1409" w:type="dxa"/>
            <w:tcBorders>
              <w:top w:val="nil"/>
              <w:left w:val="nil"/>
              <w:bottom w:val="single" w:sz="4" w:space="0" w:color="auto"/>
              <w:right w:val="nil"/>
            </w:tcBorders>
            <w:shd w:val="clear" w:color="auto" w:fill="auto"/>
            <w:noWrap/>
            <w:vAlign w:val="center"/>
          </w:tcPr>
          <w:p w14:paraId="77775FB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CB25</w:t>
            </w:r>
          </w:p>
        </w:tc>
        <w:tc>
          <w:tcPr>
            <w:tcW w:w="783" w:type="dxa"/>
            <w:tcBorders>
              <w:top w:val="nil"/>
              <w:left w:val="nil"/>
              <w:bottom w:val="single" w:sz="4" w:space="0" w:color="auto"/>
              <w:right w:val="nil"/>
            </w:tcBorders>
            <w:shd w:val="clear" w:color="auto" w:fill="auto"/>
            <w:noWrap/>
            <w:vAlign w:val="center"/>
          </w:tcPr>
          <w:p w14:paraId="39A08FB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274.1</w:t>
            </w:r>
          </w:p>
        </w:tc>
        <w:tc>
          <w:tcPr>
            <w:tcW w:w="783" w:type="dxa"/>
            <w:tcBorders>
              <w:top w:val="nil"/>
              <w:left w:val="nil"/>
              <w:bottom w:val="single" w:sz="4" w:space="0" w:color="auto"/>
              <w:right w:val="nil"/>
            </w:tcBorders>
            <w:shd w:val="clear" w:color="auto" w:fill="auto"/>
            <w:noWrap/>
            <w:vAlign w:val="center"/>
          </w:tcPr>
          <w:p w14:paraId="5FB6CA1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291.2</w:t>
            </w:r>
          </w:p>
        </w:tc>
        <w:tc>
          <w:tcPr>
            <w:tcW w:w="783" w:type="dxa"/>
            <w:tcBorders>
              <w:top w:val="nil"/>
              <w:left w:val="nil"/>
              <w:bottom w:val="single" w:sz="4" w:space="0" w:color="auto"/>
              <w:right w:val="nil"/>
            </w:tcBorders>
            <w:shd w:val="clear" w:color="auto" w:fill="auto"/>
            <w:noWrap/>
            <w:vAlign w:val="center"/>
          </w:tcPr>
          <w:p w14:paraId="0273569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305.7</w:t>
            </w:r>
          </w:p>
        </w:tc>
        <w:tc>
          <w:tcPr>
            <w:tcW w:w="783" w:type="dxa"/>
            <w:tcBorders>
              <w:top w:val="nil"/>
              <w:left w:val="nil"/>
              <w:bottom w:val="single" w:sz="4" w:space="0" w:color="auto"/>
              <w:right w:val="nil"/>
            </w:tcBorders>
            <w:shd w:val="clear" w:color="auto" w:fill="auto"/>
            <w:noWrap/>
            <w:vAlign w:val="center"/>
          </w:tcPr>
          <w:p w14:paraId="1DCE3D05"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347.3</w:t>
            </w:r>
          </w:p>
        </w:tc>
        <w:tc>
          <w:tcPr>
            <w:tcW w:w="845" w:type="dxa"/>
            <w:tcBorders>
              <w:top w:val="nil"/>
              <w:left w:val="nil"/>
              <w:bottom w:val="single" w:sz="4" w:space="0" w:color="auto"/>
              <w:right w:val="nil"/>
            </w:tcBorders>
            <w:vAlign w:val="center"/>
          </w:tcPr>
          <w:p w14:paraId="0C07B1F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342.8</w:t>
            </w:r>
          </w:p>
        </w:tc>
        <w:tc>
          <w:tcPr>
            <w:tcW w:w="1134" w:type="dxa"/>
            <w:tcBorders>
              <w:top w:val="nil"/>
              <w:left w:val="nil"/>
              <w:bottom w:val="single" w:sz="4" w:space="0" w:color="auto"/>
              <w:right w:val="nil"/>
            </w:tcBorders>
            <w:shd w:val="clear" w:color="auto" w:fill="auto"/>
            <w:noWrap/>
            <w:vAlign w:val="center"/>
          </w:tcPr>
          <w:p w14:paraId="1E428C8C"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35.4</w:t>
            </w:r>
          </w:p>
        </w:tc>
      </w:tr>
      <w:tr w:rsidR="00673E16" w:rsidRPr="00673E16" w14:paraId="30334753" w14:textId="77777777" w:rsidTr="006F39FC">
        <w:trPr>
          <w:trHeight w:val="300"/>
          <w:jc w:val="center"/>
        </w:trPr>
        <w:tc>
          <w:tcPr>
            <w:tcW w:w="1409" w:type="dxa"/>
            <w:tcBorders>
              <w:top w:val="single" w:sz="4" w:space="0" w:color="auto"/>
              <w:left w:val="nil"/>
              <w:bottom w:val="nil"/>
              <w:right w:val="nil"/>
            </w:tcBorders>
            <w:shd w:val="clear" w:color="auto" w:fill="auto"/>
            <w:noWrap/>
            <w:vAlign w:val="center"/>
          </w:tcPr>
          <w:p w14:paraId="51D6681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CB20_DND5</w:t>
            </w:r>
          </w:p>
        </w:tc>
        <w:tc>
          <w:tcPr>
            <w:tcW w:w="783" w:type="dxa"/>
            <w:tcBorders>
              <w:top w:val="single" w:sz="4" w:space="0" w:color="auto"/>
              <w:left w:val="nil"/>
              <w:bottom w:val="nil"/>
              <w:right w:val="nil"/>
            </w:tcBorders>
            <w:shd w:val="clear" w:color="auto" w:fill="auto"/>
            <w:noWrap/>
            <w:vAlign w:val="center"/>
          </w:tcPr>
          <w:p w14:paraId="296464D2"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246.9</w:t>
            </w:r>
          </w:p>
        </w:tc>
        <w:tc>
          <w:tcPr>
            <w:tcW w:w="783" w:type="dxa"/>
            <w:tcBorders>
              <w:top w:val="single" w:sz="4" w:space="0" w:color="auto"/>
              <w:left w:val="nil"/>
              <w:bottom w:val="nil"/>
              <w:right w:val="nil"/>
            </w:tcBorders>
            <w:shd w:val="clear" w:color="auto" w:fill="auto"/>
            <w:noWrap/>
            <w:vAlign w:val="center"/>
          </w:tcPr>
          <w:p w14:paraId="0B7C88AF"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270.9</w:t>
            </w:r>
          </w:p>
        </w:tc>
        <w:tc>
          <w:tcPr>
            <w:tcW w:w="783" w:type="dxa"/>
            <w:tcBorders>
              <w:top w:val="single" w:sz="4" w:space="0" w:color="auto"/>
              <w:left w:val="nil"/>
              <w:bottom w:val="nil"/>
              <w:right w:val="nil"/>
            </w:tcBorders>
            <w:shd w:val="clear" w:color="auto" w:fill="auto"/>
            <w:noWrap/>
            <w:vAlign w:val="center"/>
          </w:tcPr>
          <w:p w14:paraId="4394647C"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290.8</w:t>
            </w:r>
          </w:p>
        </w:tc>
        <w:tc>
          <w:tcPr>
            <w:tcW w:w="783" w:type="dxa"/>
            <w:tcBorders>
              <w:top w:val="single" w:sz="4" w:space="0" w:color="auto"/>
              <w:left w:val="nil"/>
              <w:bottom w:val="nil"/>
              <w:right w:val="nil"/>
            </w:tcBorders>
            <w:shd w:val="clear" w:color="auto" w:fill="auto"/>
            <w:noWrap/>
            <w:vAlign w:val="center"/>
          </w:tcPr>
          <w:p w14:paraId="2EDFCAC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346.0</w:t>
            </w:r>
          </w:p>
        </w:tc>
        <w:tc>
          <w:tcPr>
            <w:tcW w:w="845" w:type="dxa"/>
            <w:tcBorders>
              <w:top w:val="single" w:sz="4" w:space="0" w:color="auto"/>
              <w:left w:val="nil"/>
              <w:bottom w:val="nil"/>
              <w:right w:val="nil"/>
            </w:tcBorders>
            <w:vAlign w:val="center"/>
          </w:tcPr>
          <w:p w14:paraId="5A72228E"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348.1</w:t>
            </w:r>
          </w:p>
        </w:tc>
        <w:tc>
          <w:tcPr>
            <w:tcW w:w="1134" w:type="dxa"/>
            <w:tcBorders>
              <w:top w:val="single" w:sz="4" w:space="0" w:color="auto"/>
              <w:left w:val="nil"/>
              <w:bottom w:val="nil"/>
              <w:right w:val="nil"/>
            </w:tcBorders>
            <w:shd w:val="clear" w:color="auto" w:fill="auto"/>
            <w:noWrap/>
            <w:vAlign w:val="center"/>
          </w:tcPr>
          <w:p w14:paraId="67A4969F"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33.7</w:t>
            </w:r>
          </w:p>
        </w:tc>
      </w:tr>
      <w:tr w:rsidR="00A173F5" w:rsidRPr="00673E16" w14:paraId="6FD42157" w14:textId="77777777" w:rsidTr="006F39FC">
        <w:trPr>
          <w:trHeight w:val="300"/>
          <w:jc w:val="center"/>
        </w:trPr>
        <w:tc>
          <w:tcPr>
            <w:tcW w:w="1409" w:type="dxa"/>
            <w:tcBorders>
              <w:top w:val="nil"/>
              <w:left w:val="nil"/>
              <w:right w:val="nil"/>
            </w:tcBorders>
            <w:shd w:val="clear" w:color="auto" w:fill="auto"/>
            <w:noWrap/>
            <w:vAlign w:val="center"/>
          </w:tcPr>
          <w:p w14:paraId="3A4414C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CB20_BCNW5</w:t>
            </w:r>
          </w:p>
        </w:tc>
        <w:tc>
          <w:tcPr>
            <w:tcW w:w="783" w:type="dxa"/>
            <w:tcBorders>
              <w:top w:val="nil"/>
              <w:left w:val="nil"/>
              <w:right w:val="nil"/>
            </w:tcBorders>
            <w:shd w:val="clear" w:color="auto" w:fill="auto"/>
            <w:noWrap/>
            <w:vAlign w:val="center"/>
          </w:tcPr>
          <w:p w14:paraId="60DD8655"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253.3</w:t>
            </w:r>
          </w:p>
        </w:tc>
        <w:tc>
          <w:tcPr>
            <w:tcW w:w="783" w:type="dxa"/>
            <w:tcBorders>
              <w:top w:val="nil"/>
              <w:left w:val="nil"/>
              <w:right w:val="nil"/>
            </w:tcBorders>
            <w:shd w:val="clear" w:color="auto" w:fill="auto"/>
            <w:noWrap/>
            <w:vAlign w:val="center"/>
          </w:tcPr>
          <w:p w14:paraId="2D7750A2"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267.3</w:t>
            </w:r>
          </w:p>
        </w:tc>
        <w:tc>
          <w:tcPr>
            <w:tcW w:w="783" w:type="dxa"/>
            <w:tcBorders>
              <w:top w:val="nil"/>
              <w:left w:val="nil"/>
              <w:right w:val="nil"/>
            </w:tcBorders>
            <w:shd w:val="clear" w:color="auto" w:fill="auto"/>
            <w:noWrap/>
            <w:vAlign w:val="center"/>
          </w:tcPr>
          <w:p w14:paraId="555D23F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279.5</w:t>
            </w:r>
          </w:p>
        </w:tc>
        <w:tc>
          <w:tcPr>
            <w:tcW w:w="783" w:type="dxa"/>
            <w:tcBorders>
              <w:top w:val="nil"/>
              <w:left w:val="nil"/>
              <w:right w:val="nil"/>
            </w:tcBorders>
            <w:shd w:val="clear" w:color="auto" w:fill="auto"/>
            <w:noWrap/>
            <w:vAlign w:val="center"/>
          </w:tcPr>
          <w:p w14:paraId="71391DF5"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311.3</w:t>
            </w:r>
          </w:p>
        </w:tc>
        <w:tc>
          <w:tcPr>
            <w:tcW w:w="845" w:type="dxa"/>
            <w:tcBorders>
              <w:top w:val="nil"/>
              <w:left w:val="nil"/>
              <w:right w:val="nil"/>
            </w:tcBorders>
            <w:vAlign w:val="center"/>
          </w:tcPr>
          <w:p w14:paraId="373F236F"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311.5</w:t>
            </w:r>
          </w:p>
        </w:tc>
        <w:tc>
          <w:tcPr>
            <w:tcW w:w="1134" w:type="dxa"/>
            <w:tcBorders>
              <w:top w:val="nil"/>
              <w:left w:val="nil"/>
              <w:right w:val="nil"/>
            </w:tcBorders>
            <w:shd w:val="clear" w:color="auto" w:fill="auto"/>
            <w:noWrap/>
            <w:vAlign w:val="center"/>
          </w:tcPr>
          <w:p w14:paraId="0C3F34AA"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33.8</w:t>
            </w:r>
          </w:p>
        </w:tc>
      </w:tr>
    </w:tbl>
    <w:p w14:paraId="374F6A67" w14:textId="77777777" w:rsidR="004E7DF5" w:rsidRPr="00673E16" w:rsidRDefault="004E7DF5" w:rsidP="004E7DF5">
      <w:pPr>
        <w:pStyle w:val="MDPI31text"/>
        <w:ind w:left="0" w:firstLine="0"/>
        <w:rPr>
          <w:color w:val="auto"/>
          <w:lang w:val="en-GB"/>
        </w:rPr>
      </w:pPr>
    </w:p>
    <w:p w14:paraId="55C84843" w14:textId="02EF554C" w:rsidR="004E7DF5" w:rsidRPr="00673E16" w:rsidRDefault="55E4C512" w:rsidP="55E4C512">
      <w:pPr>
        <w:pStyle w:val="MDPI31text"/>
        <w:spacing w:line="259" w:lineRule="auto"/>
        <w:ind w:left="0" w:firstLine="0"/>
        <w:rPr>
          <w:rFonts w:ascii="Calibri" w:hAnsi="Calibri" w:cs="Calibri"/>
          <w:color w:val="auto"/>
          <w:sz w:val="22"/>
          <w:lang w:val="en-GB"/>
        </w:rPr>
      </w:pPr>
      <w:r w:rsidRPr="55E4C512">
        <w:rPr>
          <w:rFonts w:ascii="Calibri" w:hAnsi="Calibri" w:cs="Calibri"/>
          <w:color w:val="auto"/>
          <w:sz w:val="22"/>
          <w:lang w:val="en-GB"/>
        </w:rPr>
        <w:t xml:space="preserve">The thermal properties of the tested materials were also characterised using differential scanning calorimetry (DSC). The results obtained during the measurements were based on the heat released or absorbed by the material during the test. DSC plots obtained for the PLA/CB materials are shown in </w:t>
      </w:r>
      <w:r w:rsidRPr="55E4C512">
        <w:rPr>
          <w:rFonts w:ascii="Calibri" w:hAnsi="Calibri" w:cs="Calibri"/>
          <w:b/>
          <w:bCs/>
          <w:color w:val="auto"/>
          <w:sz w:val="22"/>
          <w:lang w:val="en-GB"/>
        </w:rPr>
        <w:t>Fig. S3</w:t>
      </w:r>
      <w:r w:rsidR="00B010D7">
        <w:rPr>
          <w:rFonts w:ascii="Calibri" w:hAnsi="Calibri" w:cs="Calibri"/>
          <w:b/>
          <w:bCs/>
          <w:color w:val="auto"/>
          <w:sz w:val="22"/>
          <w:lang w:val="en-GB"/>
        </w:rPr>
        <w:t>b</w:t>
      </w:r>
      <w:bookmarkStart w:id="0" w:name="_GoBack"/>
      <w:bookmarkEnd w:id="0"/>
      <w:r w:rsidRPr="55E4C512">
        <w:rPr>
          <w:rFonts w:ascii="Calibri" w:hAnsi="Calibri" w:cs="Calibri"/>
          <w:color w:val="auto"/>
          <w:sz w:val="22"/>
          <w:lang w:val="en-GB"/>
        </w:rPr>
        <w:t>, while more detailed data such as the glass transition temperature (</w:t>
      </w:r>
      <w:proofErr w:type="spellStart"/>
      <w:r w:rsidRPr="55E4C512">
        <w:rPr>
          <w:rFonts w:ascii="Calibri" w:hAnsi="Calibri" w:cs="Calibri"/>
          <w:color w:val="auto"/>
          <w:sz w:val="22"/>
          <w:lang w:val="en-GB"/>
        </w:rPr>
        <w:t>T</w:t>
      </w:r>
      <w:r w:rsidRPr="55E4C512">
        <w:rPr>
          <w:rFonts w:ascii="Calibri" w:hAnsi="Calibri" w:cs="Calibri"/>
          <w:color w:val="auto"/>
          <w:sz w:val="22"/>
          <w:vertAlign w:val="subscript"/>
          <w:lang w:val="en-GB"/>
        </w:rPr>
        <w:t>g</w:t>
      </w:r>
      <w:proofErr w:type="spellEnd"/>
      <w:r w:rsidRPr="55E4C512">
        <w:rPr>
          <w:rFonts w:ascii="Calibri" w:hAnsi="Calibri" w:cs="Calibri"/>
          <w:color w:val="auto"/>
          <w:sz w:val="22"/>
          <w:lang w:val="en-GB"/>
        </w:rPr>
        <w:t>), crystallisation temperature (</w:t>
      </w:r>
      <w:proofErr w:type="spellStart"/>
      <w:r w:rsidRPr="55E4C512">
        <w:rPr>
          <w:rFonts w:ascii="Calibri" w:hAnsi="Calibri" w:cs="Calibri"/>
          <w:color w:val="auto"/>
          <w:sz w:val="22"/>
          <w:lang w:val="en-GB"/>
        </w:rPr>
        <w:t>T</w:t>
      </w:r>
      <w:r w:rsidRPr="55E4C512">
        <w:rPr>
          <w:rFonts w:ascii="Calibri" w:hAnsi="Calibri" w:cs="Calibri"/>
          <w:color w:val="auto"/>
          <w:sz w:val="22"/>
          <w:vertAlign w:val="subscript"/>
          <w:lang w:val="en-GB"/>
        </w:rPr>
        <w:t>cc</w:t>
      </w:r>
      <w:proofErr w:type="spellEnd"/>
      <w:r w:rsidRPr="55E4C512">
        <w:rPr>
          <w:rFonts w:ascii="Calibri" w:hAnsi="Calibri" w:cs="Calibri"/>
          <w:color w:val="auto"/>
          <w:sz w:val="22"/>
          <w:lang w:val="en-GB"/>
        </w:rPr>
        <w:t>), melting temperature (T</w:t>
      </w:r>
      <w:r w:rsidRPr="55E4C512">
        <w:rPr>
          <w:rFonts w:ascii="Calibri" w:hAnsi="Calibri" w:cs="Calibri"/>
          <w:color w:val="auto"/>
          <w:sz w:val="22"/>
          <w:vertAlign w:val="subscript"/>
          <w:lang w:val="en-GB"/>
        </w:rPr>
        <w:t>m</w:t>
      </w:r>
      <w:r w:rsidRPr="55E4C512">
        <w:rPr>
          <w:rFonts w:ascii="Calibri" w:hAnsi="Calibri" w:cs="Calibri"/>
          <w:color w:val="auto"/>
          <w:sz w:val="22"/>
          <w:lang w:val="en-GB"/>
        </w:rPr>
        <w:t>), crystallisation enthalpy (∆</w:t>
      </w:r>
      <w:proofErr w:type="spellStart"/>
      <w:r w:rsidRPr="55E4C512">
        <w:rPr>
          <w:rFonts w:ascii="Calibri" w:hAnsi="Calibri" w:cs="Calibri"/>
          <w:color w:val="auto"/>
          <w:sz w:val="22"/>
          <w:lang w:val="en-GB"/>
        </w:rPr>
        <w:t>H</w:t>
      </w:r>
      <w:r w:rsidRPr="55E4C512">
        <w:rPr>
          <w:rFonts w:ascii="Calibri" w:hAnsi="Calibri" w:cs="Calibri"/>
          <w:color w:val="auto"/>
          <w:sz w:val="22"/>
          <w:vertAlign w:val="subscript"/>
          <w:lang w:val="en-GB"/>
        </w:rPr>
        <w:t>cc</w:t>
      </w:r>
      <w:proofErr w:type="spellEnd"/>
      <w:r w:rsidRPr="55E4C512">
        <w:rPr>
          <w:rFonts w:ascii="Calibri" w:hAnsi="Calibri" w:cs="Calibri"/>
          <w:color w:val="auto"/>
          <w:sz w:val="22"/>
          <w:lang w:val="en-GB"/>
        </w:rPr>
        <w:t>), and melting enthalpy (∆H</w:t>
      </w:r>
      <w:r w:rsidRPr="55E4C512">
        <w:rPr>
          <w:rFonts w:ascii="Calibri" w:hAnsi="Calibri" w:cs="Calibri"/>
          <w:color w:val="auto"/>
          <w:sz w:val="22"/>
          <w:vertAlign w:val="subscript"/>
          <w:lang w:val="en-GB"/>
        </w:rPr>
        <w:t>m</w:t>
      </w:r>
      <w:r w:rsidRPr="55E4C512">
        <w:rPr>
          <w:rFonts w:ascii="Calibri" w:hAnsi="Calibri" w:cs="Calibri"/>
          <w:color w:val="auto"/>
          <w:sz w:val="22"/>
          <w:lang w:val="en-GB"/>
        </w:rPr>
        <w:t xml:space="preserve">) are summarised in the </w:t>
      </w:r>
      <w:r w:rsidRPr="55E4C512">
        <w:rPr>
          <w:rFonts w:ascii="Calibri" w:hAnsi="Calibri" w:cs="Calibri"/>
          <w:b/>
          <w:bCs/>
          <w:color w:val="auto"/>
          <w:sz w:val="22"/>
          <w:lang w:val="en-GB"/>
        </w:rPr>
        <w:t>SI file, Table S2</w:t>
      </w:r>
      <w:r w:rsidRPr="55E4C512">
        <w:rPr>
          <w:rFonts w:ascii="Calibri" w:hAnsi="Calibri" w:cs="Calibri"/>
          <w:color w:val="auto"/>
          <w:sz w:val="22"/>
          <w:lang w:val="en-GB"/>
        </w:rPr>
        <w:t>.</w:t>
      </w:r>
    </w:p>
    <w:p w14:paraId="381000AA" w14:textId="5351BFCF" w:rsidR="008F46F3" w:rsidRPr="00673E16" w:rsidRDefault="008F46F3" w:rsidP="00A173F5">
      <w:pPr>
        <w:pStyle w:val="MDPI31text"/>
        <w:ind w:left="0" w:firstLine="0"/>
        <w:rPr>
          <w:rFonts w:asciiTheme="minorHAnsi" w:eastAsiaTheme="minorHAnsi" w:hAnsiTheme="minorHAnsi" w:cstheme="minorHAnsi"/>
          <w:bCs/>
          <w:iCs/>
          <w:snapToGrid/>
          <w:color w:val="auto"/>
          <w:sz w:val="24"/>
          <w:szCs w:val="24"/>
          <w:lang w:val="en-GB" w:eastAsia="en-US" w:bidi="ar-SA"/>
        </w:rPr>
      </w:pPr>
      <w:r w:rsidRPr="00673E16">
        <w:rPr>
          <w:rFonts w:asciiTheme="minorHAnsi" w:eastAsiaTheme="minorHAnsi" w:hAnsiTheme="minorHAnsi" w:cstheme="minorHAnsi"/>
          <w:bCs/>
          <w:iCs/>
          <w:snapToGrid/>
          <w:color w:val="auto"/>
          <w:sz w:val="24"/>
          <w:szCs w:val="24"/>
          <w:lang w:val="en-GB" w:eastAsia="en-US" w:bidi="ar-SA"/>
        </w:rPr>
        <w:br/>
      </w:r>
    </w:p>
    <w:p w14:paraId="023855D3" w14:textId="77777777" w:rsidR="008F46F3" w:rsidRPr="00673E16" w:rsidRDefault="008F46F3">
      <w:pPr>
        <w:rPr>
          <w:rFonts w:cstheme="minorHAnsi"/>
          <w:bCs/>
          <w:iCs/>
          <w:sz w:val="24"/>
          <w:szCs w:val="24"/>
          <w:lang w:val="en-GB"/>
        </w:rPr>
      </w:pPr>
      <w:r w:rsidRPr="00673E16">
        <w:rPr>
          <w:rFonts w:cstheme="minorHAnsi"/>
          <w:bCs/>
          <w:iCs/>
          <w:sz w:val="24"/>
          <w:szCs w:val="24"/>
          <w:lang w:val="en-GB"/>
        </w:rPr>
        <w:br w:type="page"/>
      </w:r>
    </w:p>
    <w:p w14:paraId="58F64F8D" w14:textId="77777777" w:rsidR="00A173F5" w:rsidRPr="00673E16" w:rsidRDefault="00A173F5" w:rsidP="00A173F5">
      <w:pPr>
        <w:pStyle w:val="MDPI31text"/>
        <w:ind w:left="567" w:right="567" w:firstLine="0"/>
        <w:rPr>
          <w:rFonts w:asciiTheme="minorHAnsi" w:hAnsiTheme="minorHAnsi" w:cstheme="minorHAnsi"/>
          <w:color w:val="auto"/>
          <w:szCs w:val="20"/>
        </w:rPr>
      </w:pPr>
      <w:r w:rsidRPr="00673E16">
        <w:rPr>
          <w:rFonts w:asciiTheme="minorHAnsi" w:hAnsiTheme="minorHAnsi" w:cstheme="minorHAnsi"/>
          <w:b/>
          <w:bCs/>
          <w:color w:val="auto"/>
          <w:szCs w:val="20"/>
        </w:rPr>
        <w:lastRenderedPageBreak/>
        <w:t xml:space="preserve">Table S2 </w:t>
      </w:r>
      <w:r w:rsidRPr="00673E16">
        <w:rPr>
          <w:rFonts w:asciiTheme="minorHAnsi" w:hAnsiTheme="minorHAnsi" w:cstheme="minorHAnsi"/>
          <w:bCs/>
          <w:color w:val="auto"/>
          <w:szCs w:val="20"/>
        </w:rPr>
        <w:t>–</w:t>
      </w:r>
      <w:r w:rsidRPr="00673E16">
        <w:rPr>
          <w:rFonts w:asciiTheme="minorHAnsi" w:hAnsiTheme="minorHAnsi" w:cstheme="minorHAnsi"/>
          <w:b/>
          <w:bCs/>
          <w:color w:val="auto"/>
          <w:szCs w:val="20"/>
        </w:rPr>
        <w:t xml:space="preserve"> </w:t>
      </w:r>
      <w:r w:rsidRPr="00673E16">
        <w:rPr>
          <w:rFonts w:asciiTheme="minorHAnsi" w:hAnsiTheme="minorHAnsi" w:cstheme="minorHAnsi"/>
          <w:color w:val="auto"/>
          <w:szCs w:val="20"/>
        </w:rPr>
        <w:t>DSC results for PLA_CB and PLA_CB_ND composites</w:t>
      </w: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09"/>
        <w:gridCol w:w="1000"/>
        <w:gridCol w:w="1134"/>
        <w:gridCol w:w="1418"/>
        <w:gridCol w:w="1276"/>
        <w:gridCol w:w="1417"/>
      </w:tblGrid>
      <w:tr w:rsidR="00673E16" w:rsidRPr="00673E16" w14:paraId="28C39D7B" w14:textId="77777777" w:rsidTr="006F39FC">
        <w:trPr>
          <w:trHeight w:val="806"/>
          <w:jc w:val="center"/>
        </w:trPr>
        <w:tc>
          <w:tcPr>
            <w:tcW w:w="1409" w:type="dxa"/>
            <w:tcBorders>
              <w:right w:val="nil"/>
            </w:tcBorders>
            <w:shd w:val="clear" w:color="auto" w:fill="auto"/>
            <w:noWrap/>
            <w:vAlign w:val="center"/>
            <w:hideMark/>
          </w:tcPr>
          <w:p w14:paraId="7C56AD3C" w14:textId="77777777" w:rsidR="00A173F5" w:rsidRPr="00673E16" w:rsidRDefault="00A173F5" w:rsidP="006F39FC">
            <w:pPr>
              <w:pStyle w:val="MDPI42tablebody"/>
              <w:rPr>
                <w:rFonts w:asciiTheme="minorHAnsi" w:hAnsiTheme="minorHAnsi" w:cstheme="minorHAnsi"/>
                <w:b/>
                <w:color w:val="auto"/>
                <w:sz w:val="22"/>
                <w:szCs w:val="22"/>
              </w:rPr>
            </w:pPr>
            <w:r w:rsidRPr="00673E16">
              <w:rPr>
                <w:rFonts w:asciiTheme="minorHAnsi" w:hAnsiTheme="minorHAnsi" w:cstheme="minorHAnsi"/>
                <w:b/>
                <w:color w:val="auto"/>
                <w:sz w:val="22"/>
                <w:szCs w:val="22"/>
              </w:rPr>
              <w:t>Sample code</w:t>
            </w:r>
          </w:p>
        </w:tc>
        <w:tc>
          <w:tcPr>
            <w:tcW w:w="1000" w:type="dxa"/>
            <w:tcBorders>
              <w:left w:val="nil"/>
              <w:right w:val="nil"/>
            </w:tcBorders>
            <w:vAlign w:val="center"/>
          </w:tcPr>
          <w:p w14:paraId="2440CEE9"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g</w:t>
            </w:r>
            <w:proofErr w:type="spellEnd"/>
            <w:r w:rsidRPr="00673E16">
              <w:rPr>
                <w:rFonts w:asciiTheme="minorHAnsi" w:hAnsiTheme="minorHAnsi" w:cstheme="minorHAnsi"/>
                <w:b/>
                <w:color w:val="auto"/>
                <w:sz w:val="22"/>
                <w:szCs w:val="22"/>
                <w:lang w:val="pl-PL"/>
              </w:rPr>
              <w:t xml:space="preserve"> (°C)</w:t>
            </w:r>
          </w:p>
        </w:tc>
        <w:tc>
          <w:tcPr>
            <w:tcW w:w="1134" w:type="dxa"/>
            <w:tcBorders>
              <w:left w:val="nil"/>
              <w:right w:val="nil"/>
            </w:tcBorders>
            <w:vAlign w:val="center"/>
          </w:tcPr>
          <w:p w14:paraId="654E7AB6"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cc</w:t>
            </w:r>
            <w:proofErr w:type="spellEnd"/>
            <w:r w:rsidRPr="00673E16">
              <w:rPr>
                <w:rFonts w:asciiTheme="minorHAnsi" w:hAnsiTheme="minorHAnsi" w:cstheme="minorHAnsi"/>
                <w:b/>
                <w:color w:val="auto"/>
                <w:sz w:val="22"/>
                <w:szCs w:val="22"/>
                <w:vertAlign w:val="subscript"/>
                <w:lang w:val="pl-PL"/>
              </w:rPr>
              <w:t xml:space="preserve"> </w:t>
            </w:r>
            <w:r w:rsidRPr="00673E16">
              <w:rPr>
                <w:rFonts w:asciiTheme="minorHAnsi" w:hAnsiTheme="minorHAnsi" w:cstheme="minorHAnsi"/>
                <w:b/>
                <w:color w:val="auto"/>
                <w:sz w:val="22"/>
                <w:szCs w:val="22"/>
                <w:lang w:val="pl-PL"/>
              </w:rPr>
              <w:t>(°C)</w:t>
            </w:r>
          </w:p>
        </w:tc>
        <w:tc>
          <w:tcPr>
            <w:tcW w:w="1418" w:type="dxa"/>
            <w:tcBorders>
              <w:left w:val="nil"/>
              <w:right w:val="nil"/>
            </w:tcBorders>
            <w:vAlign w:val="center"/>
          </w:tcPr>
          <w:p w14:paraId="0EC68F8E"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ΔH</w:t>
            </w:r>
            <w:r w:rsidRPr="00673E16">
              <w:rPr>
                <w:rFonts w:asciiTheme="minorHAnsi" w:hAnsiTheme="minorHAnsi" w:cstheme="minorHAnsi"/>
                <w:b/>
                <w:color w:val="auto"/>
                <w:sz w:val="22"/>
                <w:szCs w:val="22"/>
                <w:vertAlign w:val="subscript"/>
                <w:lang w:val="pl-PL"/>
              </w:rPr>
              <w:t>cc</w:t>
            </w:r>
            <w:proofErr w:type="spellEnd"/>
            <w:r w:rsidRPr="00673E16">
              <w:rPr>
                <w:rFonts w:asciiTheme="minorHAnsi" w:hAnsiTheme="minorHAnsi" w:cstheme="minorHAnsi"/>
                <w:b/>
                <w:color w:val="auto"/>
                <w:sz w:val="22"/>
                <w:szCs w:val="22"/>
                <w:lang w:val="pl-PL"/>
              </w:rPr>
              <w:t xml:space="preserve"> (J/g)</w:t>
            </w:r>
          </w:p>
        </w:tc>
        <w:tc>
          <w:tcPr>
            <w:tcW w:w="1276" w:type="dxa"/>
            <w:tcBorders>
              <w:left w:val="nil"/>
              <w:right w:val="nil"/>
            </w:tcBorders>
            <w:vAlign w:val="center"/>
          </w:tcPr>
          <w:p w14:paraId="727E0297" w14:textId="77777777" w:rsidR="00A173F5" w:rsidRPr="00673E16" w:rsidRDefault="00A173F5" w:rsidP="006F39FC">
            <w:pPr>
              <w:pStyle w:val="MDPI42tablebody"/>
              <w:rPr>
                <w:rFonts w:asciiTheme="minorHAnsi" w:hAnsiTheme="minorHAnsi" w:cstheme="minorHAnsi"/>
                <w:b/>
                <w:color w:val="auto"/>
                <w:sz w:val="22"/>
                <w:szCs w:val="22"/>
                <w:lang w:val="pl-PL"/>
              </w:rPr>
            </w:pPr>
            <w:r w:rsidRPr="00673E16">
              <w:rPr>
                <w:rFonts w:asciiTheme="minorHAnsi" w:hAnsiTheme="minorHAnsi" w:cstheme="minorHAnsi"/>
                <w:b/>
                <w:color w:val="auto"/>
                <w:sz w:val="22"/>
                <w:szCs w:val="22"/>
                <w:lang w:val="pl-PL"/>
              </w:rPr>
              <w:t>T</w:t>
            </w:r>
            <w:r w:rsidRPr="00673E16">
              <w:rPr>
                <w:rFonts w:asciiTheme="minorHAnsi" w:hAnsiTheme="minorHAnsi" w:cstheme="minorHAnsi"/>
                <w:b/>
                <w:color w:val="auto"/>
                <w:sz w:val="22"/>
                <w:szCs w:val="22"/>
                <w:vertAlign w:val="subscript"/>
                <w:lang w:val="pl-PL"/>
              </w:rPr>
              <w:t>m</w:t>
            </w:r>
            <w:r w:rsidRPr="00673E16">
              <w:rPr>
                <w:rFonts w:asciiTheme="minorHAnsi" w:hAnsiTheme="minorHAnsi" w:cstheme="minorHAnsi"/>
                <w:b/>
                <w:color w:val="auto"/>
                <w:sz w:val="22"/>
                <w:szCs w:val="22"/>
                <w:lang w:val="pl-PL"/>
              </w:rPr>
              <w:t xml:space="preserve"> (°C)</w:t>
            </w:r>
          </w:p>
        </w:tc>
        <w:tc>
          <w:tcPr>
            <w:tcW w:w="1417" w:type="dxa"/>
            <w:tcBorders>
              <w:left w:val="nil"/>
              <w:right w:val="nil"/>
            </w:tcBorders>
            <w:vAlign w:val="center"/>
          </w:tcPr>
          <w:p w14:paraId="67364A0C" w14:textId="77777777" w:rsidR="00A173F5" w:rsidRPr="00673E16" w:rsidRDefault="00A173F5" w:rsidP="006F39FC">
            <w:pPr>
              <w:pStyle w:val="MDPI42tablebody"/>
              <w:rPr>
                <w:rFonts w:asciiTheme="minorHAnsi" w:hAnsiTheme="minorHAnsi" w:cstheme="minorHAnsi"/>
                <w:b/>
                <w:color w:val="auto"/>
                <w:sz w:val="22"/>
                <w:szCs w:val="22"/>
                <w:lang w:val="pl-PL"/>
              </w:rPr>
            </w:pPr>
            <w:proofErr w:type="spellStart"/>
            <w:r w:rsidRPr="00673E16">
              <w:rPr>
                <w:rFonts w:asciiTheme="minorHAnsi" w:hAnsiTheme="minorHAnsi" w:cstheme="minorHAnsi"/>
                <w:b/>
                <w:color w:val="auto"/>
                <w:sz w:val="22"/>
                <w:szCs w:val="22"/>
                <w:lang w:val="pl-PL"/>
              </w:rPr>
              <w:t>ΔH</w:t>
            </w:r>
            <w:r w:rsidRPr="00673E16">
              <w:rPr>
                <w:rFonts w:asciiTheme="minorHAnsi" w:hAnsiTheme="minorHAnsi" w:cstheme="minorHAnsi"/>
                <w:b/>
                <w:color w:val="auto"/>
                <w:sz w:val="22"/>
                <w:szCs w:val="22"/>
                <w:vertAlign w:val="subscript"/>
                <w:lang w:val="pl-PL"/>
              </w:rPr>
              <w:t>m</w:t>
            </w:r>
            <w:proofErr w:type="spellEnd"/>
            <w:r w:rsidRPr="00673E16">
              <w:rPr>
                <w:rFonts w:asciiTheme="minorHAnsi" w:hAnsiTheme="minorHAnsi" w:cstheme="minorHAnsi"/>
                <w:b/>
                <w:color w:val="auto"/>
                <w:sz w:val="22"/>
                <w:szCs w:val="22"/>
                <w:lang w:val="pl-PL"/>
              </w:rPr>
              <w:t xml:space="preserve"> (J/g)</w:t>
            </w:r>
          </w:p>
        </w:tc>
      </w:tr>
      <w:tr w:rsidR="00673E16" w:rsidRPr="00673E16" w14:paraId="1986C446" w14:textId="77777777" w:rsidTr="006F39FC">
        <w:trPr>
          <w:trHeight w:val="300"/>
          <w:jc w:val="center"/>
        </w:trPr>
        <w:tc>
          <w:tcPr>
            <w:tcW w:w="1409" w:type="dxa"/>
            <w:tcBorders>
              <w:bottom w:val="nil"/>
              <w:right w:val="nil"/>
            </w:tcBorders>
            <w:shd w:val="clear" w:color="auto" w:fill="auto"/>
            <w:noWrap/>
            <w:vAlign w:val="center"/>
            <w:hideMark/>
          </w:tcPr>
          <w:p w14:paraId="737D397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PLA</w:t>
            </w:r>
          </w:p>
        </w:tc>
        <w:tc>
          <w:tcPr>
            <w:tcW w:w="1000" w:type="dxa"/>
            <w:tcBorders>
              <w:left w:val="nil"/>
              <w:bottom w:val="nil"/>
              <w:right w:val="nil"/>
            </w:tcBorders>
            <w:vAlign w:val="center"/>
          </w:tcPr>
          <w:p w14:paraId="26129CDE"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60.0</w:t>
            </w:r>
          </w:p>
        </w:tc>
        <w:tc>
          <w:tcPr>
            <w:tcW w:w="1134" w:type="dxa"/>
            <w:tcBorders>
              <w:left w:val="nil"/>
              <w:bottom w:val="nil"/>
              <w:right w:val="nil"/>
            </w:tcBorders>
          </w:tcPr>
          <w:p w14:paraId="3318B642"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100.2</w:t>
            </w:r>
          </w:p>
        </w:tc>
        <w:tc>
          <w:tcPr>
            <w:tcW w:w="1418" w:type="dxa"/>
            <w:tcBorders>
              <w:left w:val="nil"/>
              <w:bottom w:val="nil"/>
              <w:right w:val="nil"/>
            </w:tcBorders>
          </w:tcPr>
          <w:p w14:paraId="5614D200"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-19.7</w:t>
            </w:r>
          </w:p>
        </w:tc>
        <w:tc>
          <w:tcPr>
            <w:tcW w:w="1276" w:type="dxa"/>
            <w:tcBorders>
              <w:left w:val="nil"/>
              <w:bottom w:val="nil"/>
              <w:right w:val="nil"/>
            </w:tcBorders>
            <w:vAlign w:val="center"/>
          </w:tcPr>
          <w:p w14:paraId="77C9238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176.7</w:t>
            </w:r>
          </w:p>
        </w:tc>
        <w:tc>
          <w:tcPr>
            <w:tcW w:w="1417" w:type="dxa"/>
            <w:tcBorders>
              <w:left w:val="nil"/>
              <w:bottom w:val="nil"/>
              <w:right w:val="nil"/>
            </w:tcBorders>
          </w:tcPr>
          <w:p w14:paraId="7A65414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31.0</w:t>
            </w:r>
          </w:p>
        </w:tc>
      </w:tr>
      <w:tr w:rsidR="00673E16" w:rsidRPr="00673E16" w14:paraId="64DE64C1" w14:textId="77777777" w:rsidTr="006F39FC">
        <w:trPr>
          <w:trHeight w:val="300"/>
          <w:jc w:val="center"/>
        </w:trPr>
        <w:tc>
          <w:tcPr>
            <w:tcW w:w="1409" w:type="dxa"/>
            <w:tcBorders>
              <w:top w:val="nil"/>
              <w:bottom w:val="nil"/>
              <w:right w:val="nil"/>
            </w:tcBorders>
            <w:shd w:val="clear" w:color="auto" w:fill="auto"/>
            <w:noWrap/>
            <w:vAlign w:val="center"/>
          </w:tcPr>
          <w:p w14:paraId="622465CE"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CB0</w:t>
            </w:r>
          </w:p>
        </w:tc>
        <w:tc>
          <w:tcPr>
            <w:tcW w:w="1000" w:type="dxa"/>
            <w:tcBorders>
              <w:top w:val="nil"/>
              <w:left w:val="nil"/>
              <w:bottom w:val="nil"/>
              <w:right w:val="nil"/>
            </w:tcBorders>
            <w:vAlign w:val="center"/>
          </w:tcPr>
          <w:p w14:paraId="29626867"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58.9</w:t>
            </w:r>
          </w:p>
        </w:tc>
        <w:tc>
          <w:tcPr>
            <w:tcW w:w="1134" w:type="dxa"/>
            <w:tcBorders>
              <w:top w:val="nil"/>
              <w:left w:val="nil"/>
              <w:bottom w:val="nil"/>
              <w:right w:val="nil"/>
            </w:tcBorders>
          </w:tcPr>
          <w:p w14:paraId="3F4C05B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104.8</w:t>
            </w:r>
          </w:p>
        </w:tc>
        <w:tc>
          <w:tcPr>
            <w:tcW w:w="1418" w:type="dxa"/>
            <w:tcBorders>
              <w:top w:val="nil"/>
              <w:left w:val="nil"/>
              <w:bottom w:val="nil"/>
              <w:right w:val="nil"/>
            </w:tcBorders>
          </w:tcPr>
          <w:p w14:paraId="62843690"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-26.6</w:t>
            </w:r>
          </w:p>
        </w:tc>
        <w:tc>
          <w:tcPr>
            <w:tcW w:w="1276" w:type="dxa"/>
            <w:tcBorders>
              <w:top w:val="nil"/>
              <w:left w:val="nil"/>
              <w:bottom w:val="nil"/>
              <w:right w:val="nil"/>
            </w:tcBorders>
            <w:vAlign w:val="center"/>
          </w:tcPr>
          <w:p w14:paraId="052E208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176.2</w:t>
            </w:r>
          </w:p>
        </w:tc>
        <w:tc>
          <w:tcPr>
            <w:tcW w:w="1417" w:type="dxa"/>
            <w:tcBorders>
              <w:top w:val="nil"/>
              <w:left w:val="nil"/>
              <w:bottom w:val="nil"/>
              <w:right w:val="nil"/>
            </w:tcBorders>
          </w:tcPr>
          <w:p w14:paraId="55A2E2AA"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30.4</w:t>
            </w:r>
          </w:p>
        </w:tc>
      </w:tr>
      <w:tr w:rsidR="00673E16" w:rsidRPr="00673E16" w14:paraId="7847AD07" w14:textId="77777777" w:rsidTr="006F39FC">
        <w:trPr>
          <w:trHeight w:val="300"/>
          <w:jc w:val="center"/>
        </w:trPr>
        <w:tc>
          <w:tcPr>
            <w:tcW w:w="1409" w:type="dxa"/>
            <w:tcBorders>
              <w:top w:val="nil"/>
              <w:bottom w:val="nil"/>
              <w:right w:val="nil"/>
            </w:tcBorders>
            <w:shd w:val="clear" w:color="auto" w:fill="auto"/>
            <w:noWrap/>
            <w:vAlign w:val="center"/>
          </w:tcPr>
          <w:p w14:paraId="42CC278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CB10</w:t>
            </w:r>
          </w:p>
        </w:tc>
        <w:tc>
          <w:tcPr>
            <w:tcW w:w="1000" w:type="dxa"/>
            <w:tcBorders>
              <w:top w:val="nil"/>
              <w:left w:val="nil"/>
              <w:bottom w:val="nil"/>
              <w:right w:val="nil"/>
            </w:tcBorders>
            <w:vAlign w:val="center"/>
          </w:tcPr>
          <w:p w14:paraId="2D14BFE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57.2</w:t>
            </w:r>
          </w:p>
        </w:tc>
        <w:tc>
          <w:tcPr>
            <w:tcW w:w="1134" w:type="dxa"/>
            <w:tcBorders>
              <w:top w:val="nil"/>
              <w:left w:val="nil"/>
              <w:bottom w:val="nil"/>
              <w:right w:val="nil"/>
            </w:tcBorders>
          </w:tcPr>
          <w:p w14:paraId="1012EFAA"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105.0</w:t>
            </w:r>
          </w:p>
        </w:tc>
        <w:tc>
          <w:tcPr>
            <w:tcW w:w="1418" w:type="dxa"/>
            <w:tcBorders>
              <w:top w:val="nil"/>
              <w:left w:val="nil"/>
              <w:bottom w:val="nil"/>
              <w:right w:val="nil"/>
            </w:tcBorders>
          </w:tcPr>
          <w:p w14:paraId="4181121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-25.6</w:t>
            </w:r>
          </w:p>
        </w:tc>
        <w:tc>
          <w:tcPr>
            <w:tcW w:w="1276" w:type="dxa"/>
            <w:tcBorders>
              <w:top w:val="nil"/>
              <w:left w:val="nil"/>
              <w:bottom w:val="nil"/>
              <w:right w:val="nil"/>
            </w:tcBorders>
            <w:vAlign w:val="center"/>
          </w:tcPr>
          <w:p w14:paraId="0F9EF0B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175.9</w:t>
            </w:r>
          </w:p>
        </w:tc>
        <w:tc>
          <w:tcPr>
            <w:tcW w:w="1417" w:type="dxa"/>
            <w:tcBorders>
              <w:top w:val="nil"/>
              <w:left w:val="nil"/>
              <w:bottom w:val="nil"/>
              <w:right w:val="nil"/>
            </w:tcBorders>
          </w:tcPr>
          <w:p w14:paraId="5F8479F6"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27.2</w:t>
            </w:r>
          </w:p>
        </w:tc>
      </w:tr>
      <w:tr w:rsidR="00673E16" w:rsidRPr="00673E16" w14:paraId="79758162" w14:textId="77777777" w:rsidTr="006F39FC">
        <w:trPr>
          <w:trHeight w:val="300"/>
          <w:jc w:val="center"/>
        </w:trPr>
        <w:tc>
          <w:tcPr>
            <w:tcW w:w="1409" w:type="dxa"/>
            <w:tcBorders>
              <w:top w:val="nil"/>
              <w:bottom w:val="nil"/>
              <w:right w:val="nil"/>
            </w:tcBorders>
            <w:shd w:val="clear" w:color="auto" w:fill="auto"/>
            <w:noWrap/>
            <w:vAlign w:val="center"/>
          </w:tcPr>
          <w:p w14:paraId="70C5DD80"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CB15</w:t>
            </w:r>
          </w:p>
        </w:tc>
        <w:tc>
          <w:tcPr>
            <w:tcW w:w="1000" w:type="dxa"/>
            <w:tcBorders>
              <w:top w:val="nil"/>
              <w:left w:val="nil"/>
              <w:bottom w:val="nil"/>
              <w:right w:val="nil"/>
            </w:tcBorders>
            <w:vAlign w:val="center"/>
          </w:tcPr>
          <w:p w14:paraId="71CF705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58.2</w:t>
            </w:r>
          </w:p>
        </w:tc>
        <w:tc>
          <w:tcPr>
            <w:tcW w:w="1134" w:type="dxa"/>
            <w:tcBorders>
              <w:top w:val="nil"/>
              <w:left w:val="nil"/>
              <w:bottom w:val="nil"/>
              <w:right w:val="nil"/>
            </w:tcBorders>
          </w:tcPr>
          <w:p w14:paraId="3E1652D0"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104.1</w:t>
            </w:r>
          </w:p>
        </w:tc>
        <w:tc>
          <w:tcPr>
            <w:tcW w:w="1418" w:type="dxa"/>
            <w:tcBorders>
              <w:top w:val="nil"/>
              <w:left w:val="nil"/>
              <w:bottom w:val="nil"/>
              <w:right w:val="nil"/>
            </w:tcBorders>
          </w:tcPr>
          <w:p w14:paraId="7973C3DC"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-22.6</w:t>
            </w:r>
          </w:p>
        </w:tc>
        <w:tc>
          <w:tcPr>
            <w:tcW w:w="1276" w:type="dxa"/>
            <w:tcBorders>
              <w:top w:val="nil"/>
              <w:left w:val="nil"/>
              <w:bottom w:val="nil"/>
              <w:right w:val="nil"/>
            </w:tcBorders>
            <w:vAlign w:val="center"/>
          </w:tcPr>
          <w:p w14:paraId="692DC80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176.8</w:t>
            </w:r>
          </w:p>
        </w:tc>
        <w:tc>
          <w:tcPr>
            <w:tcW w:w="1417" w:type="dxa"/>
            <w:tcBorders>
              <w:top w:val="nil"/>
              <w:left w:val="nil"/>
              <w:bottom w:val="nil"/>
              <w:right w:val="nil"/>
            </w:tcBorders>
          </w:tcPr>
          <w:p w14:paraId="1C5EBC96"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25.1</w:t>
            </w:r>
          </w:p>
        </w:tc>
      </w:tr>
      <w:tr w:rsidR="00673E16" w:rsidRPr="00673E16" w14:paraId="14ACD91F" w14:textId="77777777" w:rsidTr="006F39FC">
        <w:trPr>
          <w:trHeight w:val="300"/>
          <w:jc w:val="center"/>
        </w:trPr>
        <w:tc>
          <w:tcPr>
            <w:tcW w:w="1409" w:type="dxa"/>
            <w:tcBorders>
              <w:top w:val="nil"/>
              <w:bottom w:val="nil"/>
              <w:right w:val="nil"/>
            </w:tcBorders>
            <w:shd w:val="clear" w:color="auto" w:fill="auto"/>
            <w:noWrap/>
            <w:vAlign w:val="center"/>
          </w:tcPr>
          <w:p w14:paraId="2BF183F7"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CB20</w:t>
            </w:r>
          </w:p>
        </w:tc>
        <w:tc>
          <w:tcPr>
            <w:tcW w:w="1000" w:type="dxa"/>
            <w:tcBorders>
              <w:top w:val="nil"/>
              <w:left w:val="nil"/>
              <w:bottom w:val="nil"/>
              <w:right w:val="nil"/>
            </w:tcBorders>
            <w:vAlign w:val="center"/>
          </w:tcPr>
          <w:p w14:paraId="6B605BD7"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58.6</w:t>
            </w:r>
          </w:p>
        </w:tc>
        <w:tc>
          <w:tcPr>
            <w:tcW w:w="1134" w:type="dxa"/>
            <w:tcBorders>
              <w:top w:val="nil"/>
              <w:left w:val="nil"/>
              <w:bottom w:val="nil"/>
              <w:right w:val="nil"/>
            </w:tcBorders>
          </w:tcPr>
          <w:p w14:paraId="6AB04163"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102.4</w:t>
            </w:r>
          </w:p>
        </w:tc>
        <w:tc>
          <w:tcPr>
            <w:tcW w:w="1418" w:type="dxa"/>
            <w:tcBorders>
              <w:top w:val="nil"/>
              <w:left w:val="nil"/>
              <w:bottom w:val="nil"/>
              <w:right w:val="nil"/>
            </w:tcBorders>
          </w:tcPr>
          <w:p w14:paraId="06C95D97"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-19.4</w:t>
            </w:r>
          </w:p>
        </w:tc>
        <w:tc>
          <w:tcPr>
            <w:tcW w:w="1276" w:type="dxa"/>
            <w:tcBorders>
              <w:top w:val="nil"/>
              <w:left w:val="nil"/>
              <w:bottom w:val="nil"/>
              <w:right w:val="nil"/>
            </w:tcBorders>
            <w:vAlign w:val="center"/>
          </w:tcPr>
          <w:p w14:paraId="76182F8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176.9</w:t>
            </w:r>
          </w:p>
        </w:tc>
        <w:tc>
          <w:tcPr>
            <w:tcW w:w="1417" w:type="dxa"/>
            <w:tcBorders>
              <w:top w:val="nil"/>
              <w:left w:val="nil"/>
              <w:bottom w:val="nil"/>
              <w:right w:val="nil"/>
            </w:tcBorders>
          </w:tcPr>
          <w:p w14:paraId="18E49821"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22.8</w:t>
            </w:r>
          </w:p>
        </w:tc>
      </w:tr>
      <w:tr w:rsidR="00673E16" w:rsidRPr="00673E16" w14:paraId="2D68E3A1" w14:textId="77777777" w:rsidTr="006F39FC">
        <w:trPr>
          <w:trHeight w:val="300"/>
          <w:jc w:val="center"/>
        </w:trPr>
        <w:tc>
          <w:tcPr>
            <w:tcW w:w="1409" w:type="dxa"/>
            <w:tcBorders>
              <w:top w:val="nil"/>
              <w:bottom w:val="single" w:sz="4" w:space="0" w:color="auto"/>
              <w:right w:val="nil"/>
            </w:tcBorders>
            <w:shd w:val="clear" w:color="auto" w:fill="auto"/>
            <w:noWrap/>
            <w:vAlign w:val="center"/>
          </w:tcPr>
          <w:p w14:paraId="46123767"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CB25</w:t>
            </w:r>
          </w:p>
        </w:tc>
        <w:tc>
          <w:tcPr>
            <w:tcW w:w="1000" w:type="dxa"/>
            <w:tcBorders>
              <w:top w:val="nil"/>
              <w:left w:val="nil"/>
              <w:bottom w:val="single" w:sz="4" w:space="0" w:color="auto"/>
              <w:right w:val="nil"/>
            </w:tcBorders>
            <w:vAlign w:val="center"/>
          </w:tcPr>
          <w:p w14:paraId="43E44CA6"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51.9</w:t>
            </w:r>
          </w:p>
        </w:tc>
        <w:tc>
          <w:tcPr>
            <w:tcW w:w="1134" w:type="dxa"/>
            <w:tcBorders>
              <w:top w:val="nil"/>
              <w:left w:val="nil"/>
              <w:bottom w:val="single" w:sz="4" w:space="0" w:color="auto"/>
              <w:right w:val="nil"/>
            </w:tcBorders>
          </w:tcPr>
          <w:p w14:paraId="285D5B2A"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105.8</w:t>
            </w:r>
          </w:p>
        </w:tc>
        <w:tc>
          <w:tcPr>
            <w:tcW w:w="1418" w:type="dxa"/>
            <w:tcBorders>
              <w:top w:val="nil"/>
              <w:left w:val="nil"/>
              <w:bottom w:val="single" w:sz="4" w:space="0" w:color="auto"/>
              <w:right w:val="nil"/>
            </w:tcBorders>
          </w:tcPr>
          <w:p w14:paraId="207F3273"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-21.3</w:t>
            </w:r>
          </w:p>
        </w:tc>
        <w:tc>
          <w:tcPr>
            <w:tcW w:w="1276" w:type="dxa"/>
            <w:tcBorders>
              <w:top w:val="nil"/>
              <w:left w:val="nil"/>
              <w:bottom w:val="single" w:sz="4" w:space="0" w:color="auto"/>
              <w:right w:val="nil"/>
            </w:tcBorders>
            <w:vAlign w:val="center"/>
          </w:tcPr>
          <w:p w14:paraId="4ABF379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174.4</w:t>
            </w:r>
          </w:p>
        </w:tc>
        <w:tc>
          <w:tcPr>
            <w:tcW w:w="1417" w:type="dxa"/>
            <w:tcBorders>
              <w:top w:val="nil"/>
              <w:left w:val="nil"/>
              <w:bottom w:val="single" w:sz="4" w:space="0" w:color="auto"/>
              <w:right w:val="nil"/>
            </w:tcBorders>
          </w:tcPr>
          <w:p w14:paraId="24C4CFE9"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22.1</w:t>
            </w:r>
          </w:p>
        </w:tc>
      </w:tr>
      <w:tr w:rsidR="00673E16" w:rsidRPr="00673E16" w14:paraId="5EB1BDF4" w14:textId="77777777" w:rsidTr="006F39FC">
        <w:trPr>
          <w:trHeight w:val="300"/>
          <w:jc w:val="center"/>
        </w:trPr>
        <w:tc>
          <w:tcPr>
            <w:tcW w:w="1409" w:type="dxa"/>
            <w:tcBorders>
              <w:top w:val="single" w:sz="4" w:space="0" w:color="auto"/>
              <w:bottom w:val="nil"/>
              <w:right w:val="nil"/>
            </w:tcBorders>
            <w:shd w:val="clear" w:color="auto" w:fill="auto"/>
            <w:noWrap/>
            <w:vAlign w:val="center"/>
          </w:tcPr>
          <w:p w14:paraId="2BF163FE"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CB20_DND5</w:t>
            </w:r>
          </w:p>
        </w:tc>
        <w:tc>
          <w:tcPr>
            <w:tcW w:w="1000" w:type="dxa"/>
            <w:tcBorders>
              <w:top w:val="single" w:sz="4" w:space="0" w:color="auto"/>
              <w:left w:val="nil"/>
              <w:bottom w:val="nil"/>
              <w:right w:val="nil"/>
            </w:tcBorders>
            <w:vAlign w:val="center"/>
          </w:tcPr>
          <w:p w14:paraId="6695CC35"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51.1</w:t>
            </w:r>
          </w:p>
        </w:tc>
        <w:tc>
          <w:tcPr>
            <w:tcW w:w="1134" w:type="dxa"/>
            <w:tcBorders>
              <w:top w:val="single" w:sz="4" w:space="0" w:color="auto"/>
              <w:left w:val="nil"/>
              <w:bottom w:val="nil"/>
              <w:right w:val="nil"/>
            </w:tcBorders>
          </w:tcPr>
          <w:p w14:paraId="1BC7EB4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104.4</w:t>
            </w:r>
          </w:p>
        </w:tc>
        <w:tc>
          <w:tcPr>
            <w:tcW w:w="1418" w:type="dxa"/>
            <w:tcBorders>
              <w:top w:val="single" w:sz="4" w:space="0" w:color="auto"/>
              <w:left w:val="nil"/>
              <w:bottom w:val="nil"/>
              <w:right w:val="nil"/>
            </w:tcBorders>
          </w:tcPr>
          <w:p w14:paraId="5F9A4E26"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-21.5</w:t>
            </w:r>
          </w:p>
        </w:tc>
        <w:tc>
          <w:tcPr>
            <w:tcW w:w="1276" w:type="dxa"/>
            <w:tcBorders>
              <w:top w:val="single" w:sz="4" w:space="0" w:color="auto"/>
              <w:left w:val="nil"/>
              <w:bottom w:val="nil"/>
              <w:right w:val="nil"/>
            </w:tcBorders>
            <w:vAlign w:val="center"/>
          </w:tcPr>
          <w:p w14:paraId="3DB4E098"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173.4</w:t>
            </w:r>
          </w:p>
        </w:tc>
        <w:tc>
          <w:tcPr>
            <w:tcW w:w="1417" w:type="dxa"/>
            <w:tcBorders>
              <w:top w:val="single" w:sz="4" w:space="0" w:color="auto"/>
              <w:left w:val="nil"/>
              <w:bottom w:val="nil"/>
              <w:right w:val="nil"/>
            </w:tcBorders>
          </w:tcPr>
          <w:p w14:paraId="5F190A6C"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19.6</w:t>
            </w:r>
          </w:p>
        </w:tc>
      </w:tr>
      <w:tr w:rsidR="00A173F5" w:rsidRPr="00673E16" w14:paraId="6A3C4B96" w14:textId="77777777" w:rsidTr="006F39FC">
        <w:trPr>
          <w:trHeight w:val="300"/>
          <w:jc w:val="center"/>
        </w:trPr>
        <w:tc>
          <w:tcPr>
            <w:tcW w:w="1409" w:type="dxa"/>
            <w:tcBorders>
              <w:top w:val="nil"/>
              <w:right w:val="nil"/>
            </w:tcBorders>
            <w:shd w:val="clear" w:color="auto" w:fill="auto"/>
            <w:noWrap/>
            <w:vAlign w:val="center"/>
          </w:tcPr>
          <w:p w14:paraId="63D128FB"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CB20_BCNW5</w:t>
            </w:r>
          </w:p>
        </w:tc>
        <w:tc>
          <w:tcPr>
            <w:tcW w:w="1000" w:type="dxa"/>
            <w:tcBorders>
              <w:top w:val="nil"/>
              <w:left w:val="nil"/>
              <w:right w:val="nil"/>
            </w:tcBorders>
            <w:vAlign w:val="center"/>
          </w:tcPr>
          <w:p w14:paraId="6A1E223D"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56.4</w:t>
            </w:r>
          </w:p>
        </w:tc>
        <w:tc>
          <w:tcPr>
            <w:tcW w:w="1134" w:type="dxa"/>
            <w:tcBorders>
              <w:top w:val="nil"/>
              <w:left w:val="nil"/>
              <w:right w:val="nil"/>
            </w:tcBorders>
          </w:tcPr>
          <w:p w14:paraId="21145E12"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103.4</w:t>
            </w:r>
          </w:p>
        </w:tc>
        <w:tc>
          <w:tcPr>
            <w:tcW w:w="1418" w:type="dxa"/>
            <w:tcBorders>
              <w:top w:val="nil"/>
              <w:left w:val="nil"/>
              <w:right w:val="nil"/>
            </w:tcBorders>
          </w:tcPr>
          <w:p w14:paraId="25699F33"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-21.5</w:t>
            </w:r>
          </w:p>
        </w:tc>
        <w:tc>
          <w:tcPr>
            <w:tcW w:w="1276" w:type="dxa"/>
            <w:tcBorders>
              <w:top w:val="nil"/>
              <w:left w:val="nil"/>
              <w:right w:val="nil"/>
            </w:tcBorders>
            <w:vAlign w:val="center"/>
          </w:tcPr>
          <w:p w14:paraId="600D2604"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171.5</w:t>
            </w:r>
          </w:p>
        </w:tc>
        <w:tc>
          <w:tcPr>
            <w:tcW w:w="1417" w:type="dxa"/>
            <w:tcBorders>
              <w:top w:val="nil"/>
              <w:left w:val="nil"/>
              <w:right w:val="nil"/>
            </w:tcBorders>
          </w:tcPr>
          <w:p w14:paraId="73785405" w14:textId="77777777" w:rsidR="00A173F5" w:rsidRPr="00673E16" w:rsidRDefault="00A173F5" w:rsidP="006F39FC">
            <w:pPr>
              <w:pStyle w:val="MDPI42tablebody"/>
              <w:rPr>
                <w:rFonts w:asciiTheme="minorHAnsi" w:hAnsiTheme="minorHAnsi" w:cstheme="minorHAnsi"/>
                <w:color w:val="auto"/>
                <w:sz w:val="22"/>
                <w:szCs w:val="22"/>
                <w:lang w:val="pl-PL"/>
              </w:rPr>
            </w:pPr>
            <w:r w:rsidRPr="00673E16">
              <w:rPr>
                <w:rFonts w:asciiTheme="minorHAnsi" w:hAnsiTheme="minorHAnsi" w:cstheme="minorHAnsi"/>
                <w:color w:val="auto"/>
                <w:sz w:val="22"/>
                <w:szCs w:val="22"/>
                <w:lang w:val="pl-PL"/>
              </w:rPr>
              <w:t>20.8</w:t>
            </w:r>
          </w:p>
        </w:tc>
      </w:tr>
    </w:tbl>
    <w:p w14:paraId="67A28441" w14:textId="77777777" w:rsidR="00A07889" w:rsidRPr="00673E16" w:rsidRDefault="00A07889" w:rsidP="00A173F5">
      <w:pPr>
        <w:rPr>
          <w:b/>
          <w:lang w:val="en-US"/>
        </w:rPr>
      </w:pPr>
    </w:p>
    <w:p w14:paraId="5B399AD6" w14:textId="7384497E" w:rsidR="002B2091" w:rsidRPr="00673E16" w:rsidRDefault="00A07889" w:rsidP="002B2091">
      <w:pPr>
        <w:jc w:val="both"/>
        <w:rPr>
          <w:lang w:val="en-GB"/>
        </w:rPr>
      </w:pPr>
      <w:r w:rsidRPr="00673E16">
        <w:rPr>
          <w:lang w:val="en-GB"/>
        </w:rPr>
        <w:t>The melting point was similar for all samples, while the heat of the fusion decreases as the amount of filler increases.</w:t>
      </w:r>
      <w:r w:rsidRPr="00673E16" w:rsidDel="00AE2F23">
        <w:rPr>
          <w:lang w:val="en-GB"/>
        </w:rPr>
        <w:t xml:space="preserve"> </w:t>
      </w:r>
      <w:r w:rsidRPr="00673E16">
        <w:rPr>
          <w:lang w:val="en-GB"/>
        </w:rPr>
        <w:t xml:space="preserve">This could mean that CB influences the crystallisation process and contributes to the formation of thinner PLA crystals, which require less heat for the phase transition </w:t>
      </w:r>
      <w:r w:rsidRPr="00673E16">
        <w:rPr>
          <w:lang w:val="en-GB"/>
        </w:rPr>
        <w:fldChar w:fldCharType="begin"/>
      </w:r>
      <w:r w:rsidR="008F46F3" w:rsidRPr="00673E16">
        <w:rPr>
          <w:lang w:val="en-GB"/>
        </w:rPr>
        <w:instrText xml:space="preserve"> ADDIN ZOTERO_ITEM CSL_CITATION {"citationID":"kF67PVBm","properties":{"formattedCitation":"[1]","plainCitation":"[1]","noteIndex":0},"citationItems":[{"id":736,"uris":["http://zotero.org/users/local/JABcmbOA/items/I64U8K93",["http://zotero.org/users/local/JABcmbOA/items/I64U8K93"],["http://zotero.org/users/local/JABcmbOA/items/I64U8K93",["http://zotero.org/users/local/JABcmbOA/items/I64U8K93"]]],"uri":["http://zotero.org/users/local/JABcmbOA/items/I64U8K93",["http://zotero.org/users/local/JABcmbOA/items/I64U8K93"],["http://zotero.org/users/local/JABcmbOA/items/I64U8K93",["http://zotero.org/users/local/JABcmbOA/items/I64U8K93"]]],"itemData":{"id":736,"type":"article-journal","container-title":"Iranian Polymer Journal","DOI":"10.1007/s13726-021-00973-2","ISSN":"1026-1265, 1735-5265","issue":"12","journalAbbreviation":"Iran Polym J","language":"en","page":"1251-1262","source":"DOI.org (Crossref)","title":"Conductivity and mechanical properties of carbon black-reinforced poly(lactic acid) (PLA/CB) composites","volume":"30","author":[{"family":"Guo","given":"Jipeng"},{"family":"Tsou","given":"Chi-Hui"},{"family":"Yu","given":"Yongqi"},{"family":"Wu","given":"Chin-San"},{"family":"Zhang","given":"Xuemei"},{"family":"Chen","given":"Zhujun"},{"family":"Yang","given":"Tao"},{"family":"Ge","given":"Feifan"},{"family":"Liu","given":"Pan"},{"family":"Guzman","given":"Manuel Reyes De"}],"issued":{"date-parts":[["2021",12]]}}}],"schema":"https://github.com/citation-style-language/schema/raw/master/csl-citation.json"} </w:instrText>
      </w:r>
      <w:r w:rsidRPr="00673E16">
        <w:rPr>
          <w:lang w:val="en-GB"/>
        </w:rPr>
        <w:fldChar w:fldCharType="separate"/>
      </w:r>
      <w:r w:rsidR="008F46F3" w:rsidRPr="00673E16">
        <w:rPr>
          <w:rFonts w:ascii="Calibri" w:hAnsi="Calibri" w:cs="Calibri"/>
          <w:lang w:val="en-US"/>
        </w:rPr>
        <w:t>[1]</w:t>
      </w:r>
      <w:r w:rsidRPr="00673E16">
        <w:rPr>
          <w:lang w:val="en-GB"/>
        </w:rPr>
        <w:fldChar w:fldCharType="end"/>
      </w:r>
      <w:r w:rsidRPr="00673E16">
        <w:rPr>
          <w:lang w:val="en-GB"/>
        </w:rPr>
        <w:t>.</w:t>
      </w:r>
    </w:p>
    <w:p w14:paraId="71206C8F" w14:textId="3EA2E906" w:rsidR="008F46F3" w:rsidRPr="00673E16" w:rsidRDefault="002B2091" w:rsidP="008F46F3">
      <w:pPr>
        <w:jc w:val="both"/>
        <w:rPr>
          <w:lang w:val="en-GB"/>
        </w:rPr>
      </w:pPr>
      <w:r w:rsidRPr="00673E16">
        <w:rPr>
          <w:lang w:val="en-GB"/>
        </w:rPr>
        <w:t xml:space="preserve">The results of the loss tangent as a function of temperature determined for the CB-PLA composites are presented in </w:t>
      </w:r>
      <w:r w:rsidRPr="00673E16">
        <w:rPr>
          <w:b/>
          <w:bCs/>
          <w:lang w:val="en-GB"/>
        </w:rPr>
        <w:t xml:space="preserve">Figure </w:t>
      </w:r>
      <w:r w:rsidR="00C81647" w:rsidRPr="00673E16">
        <w:rPr>
          <w:b/>
          <w:bCs/>
          <w:lang w:val="en-GB"/>
        </w:rPr>
        <w:t>S3</w:t>
      </w:r>
      <w:r w:rsidR="00E67341" w:rsidRPr="00673E16">
        <w:rPr>
          <w:b/>
          <w:bCs/>
          <w:lang w:val="en-GB"/>
        </w:rPr>
        <w:t>c</w:t>
      </w:r>
      <w:r w:rsidRPr="00673E16">
        <w:rPr>
          <w:lang w:val="en-GB"/>
        </w:rPr>
        <w:t>. It was found that the glass transition of the PLA slightly increases with the increasing content of CB filler, from 71.0</w:t>
      </w:r>
      <w:r w:rsidRPr="00673E16">
        <w:rPr>
          <w:rFonts w:cstheme="minorHAnsi"/>
          <w:lang w:val="en-GB"/>
        </w:rPr>
        <w:t>°</w:t>
      </w:r>
      <w:r w:rsidRPr="00673E16">
        <w:rPr>
          <w:lang w:val="en-GB"/>
        </w:rPr>
        <w:t>C for the CB0 sample to 72.7</w:t>
      </w:r>
      <w:r w:rsidRPr="00673E16">
        <w:rPr>
          <w:rFonts w:cstheme="minorHAnsi"/>
          <w:lang w:val="en-GB"/>
        </w:rPr>
        <w:t>°</w:t>
      </w:r>
      <w:r w:rsidRPr="00673E16">
        <w:rPr>
          <w:lang w:val="en-GB"/>
        </w:rPr>
        <w:t>C for the CB10 sample and 73.8</w:t>
      </w:r>
      <w:r w:rsidRPr="00673E16">
        <w:rPr>
          <w:rFonts w:cstheme="minorHAnsi"/>
          <w:lang w:val="en-GB"/>
        </w:rPr>
        <w:t>°</w:t>
      </w:r>
      <w:r w:rsidRPr="00673E16">
        <w:rPr>
          <w:lang w:val="en-GB"/>
        </w:rPr>
        <w:t>C for the CB25 sample. This indicates partial reinforcement of the PLA matrix by the CB filler, however, the reinforcing effect is less visible for samples with high content of CB (25 wt.%), which can be explained by the tendency of carbon black to</w:t>
      </w:r>
      <w:r w:rsidRPr="00673E16" w:rsidDel="0036414D">
        <w:rPr>
          <w:lang w:val="en-GB"/>
        </w:rPr>
        <w:t xml:space="preserve"> </w:t>
      </w:r>
      <w:r w:rsidRPr="00673E16">
        <w:rPr>
          <w:lang w:val="en-GB"/>
        </w:rPr>
        <w:t xml:space="preserve">agglomerate and aggregate. Moreover, the peak values of the loss factor decreased for the CB-PLA compared to the CB0 sample, which is related to matrix-filler interactions and internal friction between phases during heating </w:t>
      </w:r>
      <w:r w:rsidRPr="00673E16">
        <w:rPr>
          <w:lang w:val="en-GB"/>
        </w:rPr>
        <w:fldChar w:fldCharType="begin"/>
      </w:r>
      <w:r w:rsidR="008F46F3" w:rsidRPr="00673E16">
        <w:rPr>
          <w:lang w:val="en-GB"/>
        </w:rPr>
        <w:instrText xml:space="preserve"> ADDIN ZOTERO_ITEM CSL_CITATION {"citationID":"c9aRlHZk","properties":{"formattedCitation":"[2]","plainCitation":"[2]","noteIndex":0},"citationItems":[{"id":"d6UhUeun/FDBI353p","uris":["http://zotero.org/users/local/DVCabcbC/items/IZCQE9FB",["http://zotero.org/users/local/DVCabcbC/items/IZCQE9FB"]],"uri":["http://zotero.org/users/local/DVCabcbC/items/IZCQE9FB",["http://zotero.org/users/local/DVCabcbC/items/IZCQE9FB"]],"itemData":{"id":472,"type":"article-journal","container-title":"International Journal of Biological Macromolecules","DOI":"10.1016/j.ijbiomac.2022.06.209","ISSN":"01418130","journalAbbreviation":"International Journal of Biological Macromolecules","language":"en","page":"456-464","source":"DOI.org (Crossref)","title":"Effect of different amounts of bamboo charcoal on properties of biodegradable bamboo charcoal/polylactic acid composites","volume":"216","author":[{"family":"Zou","given":"Dongfang"},{"family":"Zheng","given":"Xia"},{"family":"Ye","given":"Yunpeng"},{"family":"Yan","given":"Dong"},{"family":"Xu","given":"Hao"},{"family":"Si","given":"Shuang"},{"family":"Li","given":"Xingong"}],"issued":{"date-parts":[["2022",9]]}}}],"schema":"https://github.com/citation-style-language/schema/raw/master/csl-citation.json"} </w:instrText>
      </w:r>
      <w:r w:rsidRPr="00673E16">
        <w:rPr>
          <w:lang w:val="en-GB"/>
        </w:rPr>
        <w:fldChar w:fldCharType="separate"/>
      </w:r>
      <w:r w:rsidR="008F46F3" w:rsidRPr="00673E16">
        <w:rPr>
          <w:rFonts w:ascii="Calibri" w:hAnsi="Calibri" w:cs="Calibri"/>
          <w:lang w:val="en-US"/>
        </w:rPr>
        <w:t>[2]</w:t>
      </w:r>
      <w:r w:rsidRPr="00673E16">
        <w:rPr>
          <w:lang w:val="en-GB"/>
        </w:rPr>
        <w:fldChar w:fldCharType="end"/>
      </w:r>
      <w:r w:rsidRPr="00673E16">
        <w:rPr>
          <w:lang w:val="en-GB"/>
        </w:rPr>
        <w:t xml:space="preserve">. </w:t>
      </w:r>
      <w:r w:rsidR="008F46F3" w:rsidRPr="00673E16">
        <w:rPr>
          <w:b/>
          <w:lang w:val="en-US"/>
        </w:rPr>
        <w:br w:type="page"/>
      </w:r>
    </w:p>
    <w:p w14:paraId="6ED3ED4A" w14:textId="64A38B35" w:rsidR="00A173F5" w:rsidRPr="00673E16" w:rsidRDefault="00A173F5" w:rsidP="00A173F5">
      <w:pPr>
        <w:rPr>
          <w:b/>
          <w:lang w:val="en-US"/>
        </w:rPr>
      </w:pPr>
      <w:r w:rsidRPr="00673E16">
        <w:rPr>
          <w:b/>
          <w:lang w:val="en-US"/>
        </w:rPr>
        <w:lastRenderedPageBreak/>
        <w:t>S</w:t>
      </w:r>
      <w:r w:rsidR="00BE2E08" w:rsidRPr="00673E16">
        <w:rPr>
          <w:b/>
          <w:lang w:val="en-US"/>
        </w:rPr>
        <w:t>4</w:t>
      </w:r>
      <w:r w:rsidRPr="00673E16">
        <w:rPr>
          <w:b/>
          <w:lang w:val="en-US"/>
        </w:rPr>
        <w:t xml:space="preserve">. The SEM topography analysis of PLA-CB composites with different CB concentration </w:t>
      </w:r>
    </w:p>
    <w:p w14:paraId="53431BDB" w14:textId="77777777" w:rsidR="00A173F5" w:rsidRPr="00673E16" w:rsidRDefault="00A173F5" w:rsidP="00A173F5">
      <w:pPr>
        <w:jc w:val="center"/>
      </w:pPr>
      <w:r w:rsidRPr="00673E16">
        <w:rPr>
          <w:noProof/>
        </w:rPr>
        <w:drawing>
          <wp:inline distT="0" distB="0" distL="0" distR="0" wp14:anchorId="11FA2F2D" wp14:editId="55101171">
            <wp:extent cx="4707123" cy="405100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4716847" cy="4059374"/>
                    </a:xfrm>
                    <a:prstGeom prst="rect">
                      <a:avLst/>
                    </a:prstGeom>
                    <a:noFill/>
                    <a:ln>
                      <a:noFill/>
                    </a:ln>
                  </pic:spPr>
                </pic:pic>
              </a:graphicData>
            </a:graphic>
          </wp:inline>
        </w:drawing>
      </w:r>
    </w:p>
    <w:p w14:paraId="509070A8" w14:textId="4752D79B" w:rsidR="00A173F5" w:rsidRPr="00673E16" w:rsidRDefault="00A173F5" w:rsidP="00A173F5">
      <w:pPr>
        <w:ind w:left="567" w:right="567"/>
        <w:jc w:val="both"/>
        <w:rPr>
          <w:bCs/>
          <w:sz w:val="20"/>
          <w:szCs w:val="20"/>
          <w:lang w:val="en-US"/>
        </w:rPr>
      </w:pPr>
      <w:r w:rsidRPr="00673E16">
        <w:rPr>
          <w:b/>
          <w:bCs/>
          <w:sz w:val="20"/>
          <w:szCs w:val="20"/>
          <w:lang w:val="en-US"/>
        </w:rPr>
        <w:t>Figure S</w:t>
      </w:r>
      <w:r w:rsidR="00774266" w:rsidRPr="00673E16">
        <w:rPr>
          <w:b/>
          <w:bCs/>
          <w:sz w:val="20"/>
          <w:szCs w:val="20"/>
          <w:lang w:val="en-US"/>
        </w:rPr>
        <w:t>4</w:t>
      </w:r>
      <w:r w:rsidRPr="00673E16">
        <w:rPr>
          <w:b/>
          <w:bCs/>
          <w:sz w:val="20"/>
          <w:szCs w:val="20"/>
          <w:lang w:val="en-US"/>
        </w:rPr>
        <w:t xml:space="preserve"> </w:t>
      </w:r>
      <w:r w:rsidRPr="00673E16">
        <w:rPr>
          <w:bCs/>
          <w:sz w:val="20"/>
          <w:szCs w:val="20"/>
          <w:lang w:val="en-US"/>
        </w:rPr>
        <w:t>–</w:t>
      </w:r>
      <w:r w:rsidRPr="00673E16">
        <w:rPr>
          <w:b/>
          <w:bCs/>
          <w:sz w:val="20"/>
          <w:szCs w:val="20"/>
          <w:lang w:val="en-US"/>
        </w:rPr>
        <w:t xml:space="preserve"> </w:t>
      </w:r>
      <w:r w:rsidRPr="00673E16">
        <w:rPr>
          <w:bCs/>
          <w:sz w:val="20"/>
          <w:szCs w:val="20"/>
          <w:lang w:val="en-US"/>
        </w:rPr>
        <w:t>SEM micrographs in the cross-section of the filaments formed from CB-PLA composites with different CB content: a) 10%; b) 15%; c) 20%, d) 25%.</w:t>
      </w:r>
    </w:p>
    <w:p w14:paraId="11260D96" w14:textId="7BE3EBFC" w:rsidR="00A173F5" w:rsidRPr="00673E16" w:rsidRDefault="00A173F5" w:rsidP="00A173F5">
      <w:pPr>
        <w:ind w:right="567"/>
        <w:jc w:val="both"/>
        <w:rPr>
          <w:b/>
          <w:bCs/>
          <w:sz w:val="20"/>
          <w:szCs w:val="20"/>
          <w:lang w:val="en-US"/>
        </w:rPr>
      </w:pPr>
    </w:p>
    <w:p w14:paraId="71E12119" w14:textId="77777777" w:rsidR="00A173F5" w:rsidRPr="00673E16" w:rsidRDefault="00A173F5" w:rsidP="00A173F5">
      <w:pPr>
        <w:ind w:right="567"/>
        <w:jc w:val="both"/>
        <w:rPr>
          <w:b/>
          <w:bCs/>
          <w:sz w:val="20"/>
          <w:szCs w:val="20"/>
          <w:lang w:val="en-US"/>
        </w:rPr>
      </w:pPr>
    </w:p>
    <w:p w14:paraId="314F0495" w14:textId="76F35F85" w:rsidR="00E03863" w:rsidRPr="00673E16" w:rsidRDefault="0023750A" w:rsidP="00E03863">
      <w:pPr>
        <w:rPr>
          <w:b/>
          <w:lang w:val="en-US"/>
        </w:rPr>
      </w:pPr>
      <w:r w:rsidRPr="00673E16">
        <w:rPr>
          <w:b/>
          <w:noProof/>
          <w:lang w:val="en-US"/>
        </w:rPr>
        <mc:AlternateContent>
          <mc:Choice Requires="wpg">
            <w:drawing>
              <wp:anchor distT="0" distB="0" distL="114300" distR="114300" simplePos="0" relativeHeight="251658240" behindDoc="0" locked="0" layoutInCell="1" allowOverlap="1" wp14:anchorId="188CAB93" wp14:editId="196B653F">
                <wp:simplePos x="0" y="0"/>
                <wp:positionH relativeFrom="column">
                  <wp:posOffset>-146381</wp:posOffset>
                </wp:positionH>
                <wp:positionV relativeFrom="paragraph">
                  <wp:posOffset>285061</wp:posOffset>
                </wp:positionV>
                <wp:extent cx="4101922" cy="289775"/>
                <wp:effectExtent l="0" t="0" r="0" b="0"/>
                <wp:wrapNone/>
                <wp:docPr id="11" name="Grupa 11"/>
                <wp:cNvGraphicFramePr/>
                <a:graphic xmlns:a="http://schemas.openxmlformats.org/drawingml/2006/main">
                  <a:graphicData uri="http://schemas.microsoft.com/office/word/2010/wordprocessingGroup">
                    <wpg:wgp>
                      <wpg:cNvGrpSpPr/>
                      <wpg:grpSpPr>
                        <a:xfrm>
                          <a:off x="0" y="0"/>
                          <a:ext cx="4101922" cy="289775"/>
                          <a:chOff x="0" y="0"/>
                          <a:chExt cx="4101922" cy="289775"/>
                        </a:xfrm>
                      </wpg:grpSpPr>
                      <wps:wsp>
                        <wps:cNvPr id="5" name="Pole tekstowe 5"/>
                        <wps:cNvSpPr txBox="1"/>
                        <wps:spPr>
                          <a:xfrm>
                            <a:off x="0" y="12879"/>
                            <a:ext cx="302654" cy="276896"/>
                          </a:xfrm>
                          <a:prstGeom prst="rect">
                            <a:avLst/>
                          </a:prstGeom>
                          <a:noFill/>
                          <a:ln w="6350">
                            <a:noFill/>
                          </a:ln>
                        </wps:spPr>
                        <wps:txbx>
                          <w:txbxContent>
                            <w:p w14:paraId="17C7B2AC" w14:textId="6C29BE79" w:rsidR="0023750A" w:rsidRPr="0023750A" w:rsidRDefault="0023750A">
                              <w:pPr>
                                <w:rPr>
                                  <w:b/>
                                </w:rPr>
                              </w:pPr>
                              <w:r w:rsidRPr="0023750A">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Pole tekstowe 6"/>
                        <wps:cNvSpPr txBox="1"/>
                        <wps:spPr>
                          <a:xfrm>
                            <a:off x="1893194" y="0"/>
                            <a:ext cx="347730" cy="276896"/>
                          </a:xfrm>
                          <a:prstGeom prst="rect">
                            <a:avLst/>
                          </a:prstGeom>
                          <a:noFill/>
                          <a:ln w="6350">
                            <a:noFill/>
                          </a:ln>
                        </wps:spPr>
                        <wps:txbx>
                          <w:txbxContent>
                            <w:p w14:paraId="1E005A8E" w14:textId="48F98793" w:rsidR="0023750A" w:rsidRPr="0023750A" w:rsidRDefault="0023750A" w:rsidP="0023750A">
                              <w:pPr>
                                <w:rPr>
                                  <w:b/>
                                </w:rPr>
                              </w:pPr>
                              <w:r>
                                <w:rPr>
                                  <w:b/>
                                </w:rPr>
                                <w:t>b</w:t>
                              </w:r>
                              <w:r w:rsidRPr="0023750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Pole tekstowe 8"/>
                        <wps:cNvSpPr txBox="1"/>
                        <wps:spPr>
                          <a:xfrm>
                            <a:off x="3799268" y="6440"/>
                            <a:ext cx="302654" cy="276896"/>
                          </a:xfrm>
                          <a:prstGeom prst="rect">
                            <a:avLst/>
                          </a:prstGeom>
                          <a:noFill/>
                          <a:ln w="6350">
                            <a:noFill/>
                          </a:ln>
                        </wps:spPr>
                        <wps:txbx>
                          <w:txbxContent>
                            <w:p w14:paraId="622765C3" w14:textId="1C7C9E9C" w:rsidR="0023750A" w:rsidRPr="0023750A" w:rsidRDefault="0023750A" w:rsidP="0023750A">
                              <w:pPr>
                                <w:rPr>
                                  <w:b/>
                                </w:rPr>
                              </w:pPr>
                              <w:r>
                                <w:rPr>
                                  <w:b/>
                                </w:rPr>
                                <w:t>c</w:t>
                              </w:r>
                              <w:r w:rsidRPr="0023750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37419AD9">
              <v:group id="Grupa 11" style="position:absolute;margin-left:-11.55pt;margin-top:22.45pt;width:323pt;height:22.8pt;z-index:251658240" coordsize="41019,2897" o:spid="_x0000_s1026" w14:anchorId="188CA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">
                <v:shapetype id="_x0000_t202" coordsize="21600,21600" o:spt="202" path="m,l,21600r21600,l21600,xe">
                  <v:stroke joinstyle="miter"/>
                  <v:path gradientshapeok="t" o:connecttype="rect"/>
                </v:shapetype>
                <v:shape id="Pole tekstowe 5" style="position:absolute;top:128;width:3026;height:2769;visibility:visible;mso-wrap-style:square;v-text-anchor:top" o:spid="_x0000_s102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v:textbox>
                    <w:txbxContent>
                      <w:p w:rsidRPr="0023750A" w:rsidR="0023750A" w:rsidRDefault="0023750A" w14:paraId="7C5AEED6" w14:textId="6C29BE79">
                        <w:pPr>
                          <w:rPr>
                            <w:b/>
                          </w:rPr>
                        </w:pPr>
                        <w:r w:rsidRPr="0023750A">
                          <w:rPr>
                            <w:b/>
                          </w:rPr>
                          <w:t>a)</w:t>
                        </w:r>
                      </w:p>
                    </w:txbxContent>
                  </v:textbox>
                </v:shape>
                <v:shape id="Pole tekstowe 6" style="position:absolute;left:18931;width:3478;height:2768;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v:textbox>
                    <w:txbxContent>
                      <w:p w:rsidRPr="0023750A" w:rsidR="0023750A" w:rsidP="0023750A" w:rsidRDefault="0023750A" w14:paraId="11A5DA70" w14:textId="48F98793">
                        <w:pPr>
                          <w:rPr>
                            <w:b/>
                          </w:rPr>
                        </w:pPr>
                        <w:r>
                          <w:rPr>
                            <w:b/>
                          </w:rPr>
                          <w:t>b</w:t>
                        </w:r>
                        <w:r w:rsidRPr="0023750A">
                          <w:rPr>
                            <w:b/>
                          </w:rPr>
                          <w:t>)</w:t>
                        </w:r>
                      </w:p>
                    </w:txbxContent>
                  </v:textbox>
                </v:shape>
                <v:shape id="Pole tekstowe 8" style="position:absolute;left:37992;top:64;width:3027;height:2769;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v:textbox>
                    <w:txbxContent>
                      <w:p w:rsidRPr="0023750A" w:rsidR="0023750A" w:rsidP="0023750A" w:rsidRDefault="0023750A" w14:paraId="74FA9D0C" w14:textId="1C7C9E9C">
                        <w:pPr>
                          <w:rPr>
                            <w:b/>
                          </w:rPr>
                        </w:pPr>
                        <w:r>
                          <w:rPr>
                            <w:b/>
                          </w:rPr>
                          <w:t>c</w:t>
                        </w:r>
                        <w:r w:rsidRPr="0023750A">
                          <w:rPr>
                            <w:b/>
                          </w:rPr>
                          <w:t>)</w:t>
                        </w:r>
                      </w:p>
                    </w:txbxContent>
                  </v:textbox>
                </v:shape>
              </v:group>
            </w:pict>
          </mc:Fallback>
        </mc:AlternateContent>
      </w:r>
      <w:r w:rsidR="00D039C8" w:rsidRPr="00673E16">
        <w:rPr>
          <w:b/>
          <w:lang w:val="en-US"/>
        </w:rPr>
        <w:t>S</w:t>
      </w:r>
      <w:r w:rsidR="00BE2E08" w:rsidRPr="00673E16">
        <w:rPr>
          <w:b/>
          <w:lang w:val="en-US"/>
        </w:rPr>
        <w:t>5</w:t>
      </w:r>
      <w:r w:rsidR="00D039C8" w:rsidRPr="00673E16">
        <w:rPr>
          <w:b/>
          <w:lang w:val="en-US"/>
        </w:rPr>
        <w:t xml:space="preserve">. The </w:t>
      </w:r>
      <w:r w:rsidR="00E03863" w:rsidRPr="00673E16">
        <w:rPr>
          <w:b/>
          <w:lang w:val="en-US"/>
        </w:rPr>
        <w:t xml:space="preserve">BET </w:t>
      </w:r>
      <w:r w:rsidR="00D039C8" w:rsidRPr="00673E16">
        <w:rPr>
          <w:b/>
          <w:lang w:val="en-US"/>
        </w:rPr>
        <w:t>isotherms for different carbon nanofillers used</w:t>
      </w:r>
    </w:p>
    <w:p w14:paraId="2D7F3DD1" w14:textId="130870F4" w:rsidR="00E03863" w:rsidRPr="00673E16" w:rsidRDefault="00B506F0" w:rsidP="00B506F0">
      <w:pPr>
        <w:jc w:val="center"/>
        <w:rPr>
          <w:lang w:val="en-US"/>
        </w:rPr>
      </w:pPr>
      <w:r w:rsidRPr="00673E16">
        <w:rPr>
          <w:noProof/>
        </w:rPr>
        <w:drawing>
          <wp:inline distT="0" distB="0" distL="0" distR="0" wp14:anchorId="30BDB672" wp14:editId="69CE85C7">
            <wp:extent cx="5760000" cy="1457513"/>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49" t="67205"/>
                    <a:stretch/>
                  </pic:blipFill>
                  <pic:spPr bwMode="auto">
                    <a:xfrm>
                      <a:off x="0" y="0"/>
                      <a:ext cx="5760000" cy="1457513"/>
                    </a:xfrm>
                    <a:prstGeom prst="rect">
                      <a:avLst/>
                    </a:prstGeom>
                    <a:noFill/>
                    <a:ln>
                      <a:noFill/>
                    </a:ln>
                    <a:extLst>
                      <a:ext uri="{53640926-AAD7-44D8-BBD7-CCE9431645EC}">
                        <a14:shadowObscured xmlns:a14="http://schemas.microsoft.com/office/drawing/2010/main"/>
                      </a:ext>
                    </a:extLst>
                  </pic:spPr>
                </pic:pic>
              </a:graphicData>
            </a:graphic>
          </wp:inline>
        </w:drawing>
      </w:r>
    </w:p>
    <w:p w14:paraId="695E4A41" w14:textId="632559E5" w:rsidR="00D039C8" w:rsidRPr="00673E16" w:rsidRDefault="00E95C36" w:rsidP="0023750A">
      <w:pPr>
        <w:ind w:left="567" w:right="567"/>
        <w:rPr>
          <w:b/>
          <w:bCs/>
          <w:sz w:val="20"/>
          <w:szCs w:val="20"/>
          <w:lang w:val="en-US"/>
        </w:rPr>
      </w:pPr>
      <w:r w:rsidRPr="00673E16">
        <w:rPr>
          <w:b/>
          <w:bCs/>
          <w:sz w:val="20"/>
          <w:szCs w:val="20"/>
          <w:lang w:val="en-US"/>
        </w:rPr>
        <w:t>Figure S</w:t>
      </w:r>
      <w:r w:rsidR="00061540" w:rsidRPr="00673E16">
        <w:rPr>
          <w:b/>
          <w:bCs/>
          <w:sz w:val="20"/>
          <w:szCs w:val="20"/>
          <w:lang w:val="en-US"/>
        </w:rPr>
        <w:t>5</w:t>
      </w:r>
      <w:r w:rsidR="00A173F5" w:rsidRPr="00673E16">
        <w:rPr>
          <w:b/>
          <w:bCs/>
          <w:sz w:val="20"/>
          <w:szCs w:val="20"/>
          <w:lang w:val="en-US"/>
        </w:rPr>
        <w:t xml:space="preserve"> </w:t>
      </w:r>
      <w:r w:rsidR="0023750A" w:rsidRPr="00673E16">
        <w:rPr>
          <w:bCs/>
          <w:sz w:val="20"/>
          <w:szCs w:val="20"/>
          <w:lang w:val="en-US"/>
        </w:rPr>
        <w:t>–</w:t>
      </w:r>
      <w:r w:rsidRPr="00673E16">
        <w:rPr>
          <w:bCs/>
          <w:sz w:val="20"/>
          <w:szCs w:val="20"/>
          <w:lang w:val="en-US"/>
        </w:rPr>
        <w:t xml:space="preserve"> </w:t>
      </w:r>
      <w:r w:rsidR="0023750A" w:rsidRPr="00673E16">
        <w:rPr>
          <w:bCs/>
          <w:sz w:val="20"/>
          <w:szCs w:val="20"/>
          <w:lang w:val="en-US"/>
        </w:rPr>
        <w:t xml:space="preserve">The BET isotherms registered for conductive carbon </w:t>
      </w:r>
      <w:proofErr w:type="spellStart"/>
      <w:r w:rsidR="0023750A" w:rsidRPr="00673E16">
        <w:rPr>
          <w:bCs/>
          <w:sz w:val="20"/>
          <w:szCs w:val="20"/>
          <w:lang w:val="en-US"/>
        </w:rPr>
        <w:t>nanopowders</w:t>
      </w:r>
      <w:proofErr w:type="spellEnd"/>
      <w:r w:rsidR="0023750A" w:rsidRPr="00673E16">
        <w:rPr>
          <w:bCs/>
          <w:sz w:val="20"/>
          <w:szCs w:val="20"/>
          <w:lang w:val="en-US"/>
        </w:rPr>
        <w:t>: a) CB; b) DND and c) GC and BCNW films grown on GC.</w:t>
      </w:r>
    </w:p>
    <w:p w14:paraId="5C86705E" w14:textId="3CB34EA7" w:rsidR="00D039C8" w:rsidRPr="00673E16" w:rsidRDefault="00D039C8" w:rsidP="00B506F0">
      <w:pPr>
        <w:jc w:val="center"/>
        <w:rPr>
          <w:lang w:val="en-US"/>
        </w:rPr>
      </w:pPr>
    </w:p>
    <w:p w14:paraId="45DD256C" w14:textId="4FF18862" w:rsidR="00A173F5" w:rsidRPr="00673E16" w:rsidRDefault="00A173F5" w:rsidP="00B506F0">
      <w:pPr>
        <w:jc w:val="center"/>
        <w:rPr>
          <w:lang w:val="en-US"/>
        </w:rPr>
      </w:pPr>
    </w:p>
    <w:p w14:paraId="000A03E1" w14:textId="690DF39E" w:rsidR="008F46F3" w:rsidRPr="00673E16" w:rsidRDefault="008F46F3">
      <w:pPr>
        <w:rPr>
          <w:lang w:val="en-US"/>
        </w:rPr>
      </w:pPr>
      <w:r w:rsidRPr="00673E16">
        <w:rPr>
          <w:lang w:val="en-US"/>
        </w:rPr>
        <w:br w:type="page"/>
      </w:r>
    </w:p>
    <w:p w14:paraId="0C8F2180" w14:textId="4A3F88AF" w:rsidR="00A173F5" w:rsidRPr="00673E16" w:rsidRDefault="00A173F5" w:rsidP="00A173F5">
      <w:pPr>
        <w:rPr>
          <w:b/>
          <w:bCs/>
          <w:lang w:val="en-US"/>
        </w:rPr>
      </w:pPr>
      <w:r w:rsidRPr="00673E16">
        <w:rPr>
          <w:b/>
          <w:bCs/>
          <w:lang w:val="en-US"/>
        </w:rPr>
        <w:lastRenderedPageBreak/>
        <w:t>S</w:t>
      </w:r>
      <w:r w:rsidR="00BE2E08" w:rsidRPr="00673E16">
        <w:rPr>
          <w:b/>
          <w:bCs/>
          <w:lang w:val="en-US"/>
        </w:rPr>
        <w:t>6</w:t>
      </w:r>
      <w:r w:rsidRPr="00673E16">
        <w:rPr>
          <w:b/>
          <w:bCs/>
          <w:lang w:val="en-US"/>
        </w:rPr>
        <w:t>. The topography of GC spheres within the CB20_BCNW5 composite</w:t>
      </w:r>
    </w:p>
    <w:p w14:paraId="57A8D177" w14:textId="77777777" w:rsidR="00A173F5" w:rsidRPr="00673E16" w:rsidRDefault="00A173F5" w:rsidP="00A173F5">
      <w:pPr>
        <w:jc w:val="center"/>
        <w:rPr>
          <w:b/>
          <w:bCs/>
          <w:lang w:val="en-US"/>
        </w:rPr>
      </w:pPr>
      <w:r w:rsidRPr="00673E16">
        <w:rPr>
          <w:noProof/>
        </w:rPr>
        <w:drawing>
          <wp:inline distT="0" distB="0" distL="0" distR="0" wp14:anchorId="0278ADAF" wp14:editId="5F41BCC5">
            <wp:extent cx="5391098" cy="2324911"/>
            <wp:effectExtent l="0" t="0" r="635" b="0"/>
            <wp:docPr id="429493693" name="Obraz 42949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415281" cy="2335340"/>
                    </a:xfrm>
                    <a:prstGeom prst="rect">
                      <a:avLst/>
                    </a:prstGeom>
                  </pic:spPr>
                </pic:pic>
              </a:graphicData>
            </a:graphic>
          </wp:inline>
        </w:drawing>
      </w:r>
    </w:p>
    <w:p w14:paraId="6952B411" w14:textId="073CD1A3" w:rsidR="00A173F5" w:rsidRPr="00673E16" w:rsidRDefault="00A173F5" w:rsidP="00A173F5">
      <w:pPr>
        <w:ind w:left="567" w:right="567"/>
        <w:rPr>
          <w:lang w:val="en-US"/>
        </w:rPr>
      </w:pPr>
      <w:r w:rsidRPr="00673E16">
        <w:rPr>
          <w:b/>
          <w:bCs/>
          <w:sz w:val="20"/>
          <w:szCs w:val="20"/>
          <w:lang w:val="en-US"/>
        </w:rPr>
        <w:t>Figure S</w:t>
      </w:r>
      <w:r w:rsidR="00FD679B" w:rsidRPr="00673E16">
        <w:rPr>
          <w:b/>
          <w:bCs/>
          <w:sz w:val="20"/>
          <w:szCs w:val="20"/>
          <w:lang w:val="en-US"/>
        </w:rPr>
        <w:t>6</w:t>
      </w:r>
      <w:r w:rsidRPr="00673E16">
        <w:rPr>
          <w:b/>
          <w:bCs/>
          <w:sz w:val="20"/>
          <w:szCs w:val="20"/>
          <w:lang w:val="en-US"/>
        </w:rPr>
        <w:t xml:space="preserve"> </w:t>
      </w:r>
      <w:r w:rsidRPr="00673E16">
        <w:rPr>
          <w:bCs/>
          <w:sz w:val="20"/>
          <w:szCs w:val="20"/>
          <w:lang w:val="en-US"/>
        </w:rPr>
        <w:t>– SEM micrographs of the GC spheres within CB20_BCNW5 composite.</w:t>
      </w:r>
    </w:p>
    <w:p w14:paraId="68FAFBCD" w14:textId="3545AD33" w:rsidR="00F7112B" w:rsidRPr="00673E16" w:rsidRDefault="00F7112B" w:rsidP="00E03863">
      <w:pPr>
        <w:rPr>
          <w:b/>
          <w:lang w:val="en-US"/>
        </w:rPr>
      </w:pPr>
    </w:p>
    <w:p w14:paraId="351A0569" w14:textId="3AD3910A" w:rsidR="00A87E22" w:rsidRPr="00673E16" w:rsidRDefault="00FC734C" w:rsidP="00A87E22">
      <w:pPr>
        <w:rPr>
          <w:b/>
          <w:lang w:val="en-US"/>
        </w:rPr>
      </w:pPr>
      <w:r w:rsidRPr="00673E16">
        <w:rPr>
          <w:b/>
          <w:lang w:val="en-US"/>
        </w:rPr>
        <w:t xml:space="preserve">S7. Supplementary </w:t>
      </w:r>
      <w:r w:rsidR="00FC6B5D" w:rsidRPr="00673E16">
        <w:rPr>
          <w:b/>
          <w:lang w:val="en-US"/>
        </w:rPr>
        <w:t xml:space="preserve">FTIR and </w:t>
      </w:r>
      <w:r w:rsidRPr="00673E16">
        <w:rPr>
          <w:b/>
          <w:lang w:val="en-US"/>
        </w:rPr>
        <w:t>Raman spectroscopy information</w:t>
      </w:r>
    </w:p>
    <w:p w14:paraId="0764E3F9" w14:textId="4A4B1123" w:rsidR="008F46F3" w:rsidRPr="00673E16" w:rsidRDefault="008F46F3" w:rsidP="00A87E22">
      <w:pPr>
        <w:jc w:val="both"/>
        <w:rPr>
          <w:rFonts w:cstheme="minorHAnsi"/>
          <w:lang w:val="en-GB"/>
        </w:rPr>
      </w:pPr>
      <w:r w:rsidRPr="00673E16">
        <w:rPr>
          <w:rFonts w:cstheme="minorHAnsi"/>
          <w:noProof/>
          <w:lang w:val="en-GB"/>
        </w:rPr>
        <w:drawing>
          <wp:inline distT="0" distB="0" distL="0" distR="0" wp14:anchorId="27B88E42" wp14:editId="03BED055">
            <wp:extent cx="5756910" cy="2092325"/>
            <wp:effectExtent l="0" t="0" r="0" b="317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6910" cy="2092325"/>
                    </a:xfrm>
                    <a:prstGeom prst="rect">
                      <a:avLst/>
                    </a:prstGeom>
                    <a:noFill/>
                    <a:ln>
                      <a:noFill/>
                    </a:ln>
                  </pic:spPr>
                </pic:pic>
              </a:graphicData>
            </a:graphic>
          </wp:inline>
        </w:drawing>
      </w:r>
    </w:p>
    <w:p w14:paraId="0EE2FCC7" w14:textId="38674059" w:rsidR="008F46F3" w:rsidRPr="00673E16" w:rsidRDefault="008F46F3" w:rsidP="008F46F3">
      <w:pPr>
        <w:ind w:left="567" w:right="567"/>
        <w:jc w:val="both"/>
        <w:rPr>
          <w:bCs/>
          <w:sz w:val="20"/>
          <w:szCs w:val="20"/>
          <w:lang w:val="en-US"/>
        </w:rPr>
      </w:pPr>
      <w:r w:rsidRPr="00673E16">
        <w:rPr>
          <w:b/>
          <w:bCs/>
          <w:sz w:val="20"/>
          <w:szCs w:val="20"/>
          <w:lang w:val="en-US"/>
        </w:rPr>
        <w:t xml:space="preserve">Figure S7 </w:t>
      </w:r>
      <w:r w:rsidRPr="00673E16">
        <w:rPr>
          <w:bCs/>
          <w:sz w:val="20"/>
          <w:szCs w:val="20"/>
          <w:lang w:val="en-US"/>
        </w:rPr>
        <w:t xml:space="preserve">– </w:t>
      </w:r>
      <w:proofErr w:type="spellStart"/>
      <w:r w:rsidRPr="00673E16">
        <w:rPr>
          <w:sz w:val="20"/>
          <w:szCs w:val="20"/>
          <w:lang w:val="en-GB"/>
        </w:rPr>
        <w:t>Physico</w:t>
      </w:r>
      <w:proofErr w:type="spellEnd"/>
      <w:r w:rsidRPr="00673E16">
        <w:rPr>
          <w:sz w:val="20"/>
          <w:szCs w:val="20"/>
          <w:lang w:val="en-GB"/>
        </w:rPr>
        <w:t>-chemical characterisation of CB-DNC-PLA composites with DND and BCNW: a) FTIR and b) Raman spectroscopy studies.</w:t>
      </w:r>
    </w:p>
    <w:p w14:paraId="0250A8A6" w14:textId="77777777" w:rsidR="008F46F3" w:rsidRPr="00673E16" w:rsidRDefault="008F46F3" w:rsidP="00A87E22">
      <w:pPr>
        <w:jc w:val="both"/>
        <w:rPr>
          <w:rFonts w:cstheme="minorHAnsi"/>
          <w:lang w:val="en-GB"/>
        </w:rPr>
      </w:pPr>
    </w:p>
    <w:p w14:paraId="350F0BF1" w14:textId="346C2968" w:rsidR="00A87E22" w:rsidRPr="00673E16" w:rsidRDefault="00A87E22" w:rsidP="00A87E22">
      <w:pPr>
        <w:jc w:val="both"/>
        <w:rPr>
          <w:b/>
          <w:lang w:val="en-US"/>
        </w:rPr>
      </w:pPr>
      <w:r w:rsidRPr="00673E16">
        <w:rPr>
          <w:rFonts w:cstheme="minorHAnsi"/>
          <w:lang w:val="en-GB"/>
        </w:rPr>
        <w:t>For materials with the addition of DNCs, a new absorption band at about 830 cm</w:t>
      </w:r>
      <w:r w:rsidRPr="00673E16">
        <w:rPr>
          <w:rFonts w:cstheme="minorHAnsi"/>
          <w:vertAlign w:val="superscript"/>
          <w:lang w:val="en-GB"/>
        </w:rPr>
        <w:t>-1</w:t>
      </w:r>
      <w:r w:rsidRPr="00673E16">
        <w:rPr>
          <w:rFonts w:cstheme="minorHAnsi"/>
          <w:lang w:val="en-GB"/>
        </w:rPr>
        <w:t xml:space="preserve"> can be observed, which may correspond to the aromatic =C-H group contained in the structures of the fillers</w:t>
      </w:r>
      <w:r w:rsidRPr="00673E16" w:rsidDel="006955F6">
        <w:rPr>
          <w:rFonts w:cstheme="minorHAnsi"/>
          <w:lang w:val="en-GB"/>
        </w:rPr>
        <w:t xml:space="preserve"> </w:t>
      </w:r>
      <w:r w:rsidRPr="00673E16">
        <w:rPr>
          <w:rFonts w:cstheme="minorHAnsi"/>
          <w:lang w:val="en-GB"/>
        </w:rPr>
        <w:fldChar w:fldCharType="begin"/>
      </w:r>
      <w:r w:rsidR="008F46F3" w:rsidRPr="00673E16">
        <w:rPr>
          <w:rFonts w:cstheme="minorHAnsi"/>
          <w:lang w:val="en-GB"/>
        </w:rPr>
        <w:instrText xml:space="preserve"> ADDIN ZOTERO_ITEM CSL_CITATION {"citationID":"gFPUdbnU","properties":{"formattedCitation":"[3]","plainCitation":"[3]","noteIndex":0},"citationItems":[{"id":761,"uris":["http://zotero.org/users/local/JABcmbOA/items/H3VEAYAD",["http://zotero.org/users/local/JABcmbOA/items/H3VEAYAD"]],"uri":["http://zotero.org/users/local/JABcmbOA/items/H3VEAYAD",["http://zotero.org/users/local/JABcmbOA/items/H3VEAYAD"]],"itemData":{"id":761,"type":"article-journal","abstract":"The qualitative analysis of nanodiamonds by FTIR spectrometry as photoacoustic (FTIR–PAS), diffuse-reflectance (DRIFT), and attenuated total reflection (ATR) modalities was evaluated for rapid and nondestructive analysis and comparison of nanodiamonds. The reproducibility and signal-gathering depth of spectra was compared. The assignment of characteristic bands showed that only six groups of bands were present in spectra of all the modalities with appropriate sensitivity: 1760 (C=O stretch, isolated carboxyl groups); 1640–1632 (H–O–H bend, liquid water); 1400–1370 (non-carboxyl C–O–H in-plane bend and CH2 deformation); 1103 (non-carboxyl C–O stretch); 1060 (in-plane C–H bend, non-aromatic hydrocarbons and carbohydrates); 940 cm−1 (out-of-plane carboxyl C–O–H bend). DRIFT provides the maximum number of bands and is capable of measuring hydrogen-bonded bands and CHx groups. ATR provides the good sensitivity for water and C–H/C–C bands in the range 2000–400 cm−1. FTIR–PAS reveals less bands than DRIFT but more intense bands than ATR–FTIR and shows the maximum sensitivity for absorption bands that do not appear in ATR-IR spectra and are expedient for supporting either DRIFT or FTIR–PAS along with depth-profiling. Thus, all three modalities are required for the full characterization of nanodiamonds surface functional groups.","container-title":"Nanomaterials","DOI":"10.3390/nano10122501","ISSN":"2079-4991","issue":"12","journalAbbreviation":"Nanomaterials","language":"en","page":"2501","source":"DOI.org (Crossref)","title":"Detonation Nanodiamonds: A Comparison Study by Photoacoustic, Diffuse Reflectance, and Attenuated Total Reflection FTIR Spectroscopies","title-short":"Detonation Nanodiamonds","volume":"10","author":[{"family":"Volkov","given":"Dmitry S."},{"family":"Krivoshein","given":"Petr K."},{"family":"Proskurnin","given":"Mikhail A."}],"issued":{"date-parts":[["2020",12,13]]}}}],"schema":"https://github.com/citation-style-language/schema/raw/master/csl-citation.json"} </w:instrText>
      </w:r>
      <w:r w:rsidRPr="00673E16">
        <w:rPr>
          <w:rFonts w:cstheme="minorHAnsi"/>
          <w:lang w:val="en-GB"/>
        </w:rPr>
        <w:fldChar w:fldCharType="separate"/>
      </w:r>
      <w:r w:rsidR="008F46F3" w:rsidRPr="00673E16">
        <w:rPr>
          <w:rFonts w:ascii="Calibri" w:hAnsi="Calibri" w:cs="Calibri"/>
          <w:lang w:val="en-US"/>
        </w:rPr>
        <w:t>[3]</w:t>
      </w:r>
      <w:r w:rsidRPr="00673E16">
        <w:rPr>
          <w:rFonts w:cstheme="minorHAnsi"/>
          <w:lang w:val="en-GB"/>
        </w:rPr>
        <w:fldChar w:fldCharType="end"/>
      </w:r>
      <w:r w:rsidRPr="00673E16">
        <w:rPr>
          <w:rFonts w:cstheme="minorHAnsi"/>
          <w:lang w:val="en-GB"/>
        </w:rPr>
        <w:t xml:space="preserve">. </w:t>
      </w:r>
      <w:r w:rsidRPr="00673E16">
        <w:rPr>
          <w:lang w:val="en-GB"/>
        </w:rPr>
        <w:t>In these materials, CB20_DND5 in particular, small absorption peaks can also be</w:t>
      </w:r>
      <w:r w:rsidRPr="00673E16" w:rsidDel="006955F6">
        <w:rPr>
          <w:lang w:val="en-GB"/>
        </w:rPr>
        <w:t xml:space="preserve"> </w:t>
      </w:r>
      <w:r w:rsidRPr="00673E16">
        <w:rPr>
          <w:lang w:val="en-GB"/>
        </w:rPr>
        <w:t>observed at a wavelength of about 1550 cm</w:t>
      </w:r>
      <w:r w:rsidRPr="00673E16">
        <w:rPr>
          <w:vertAlign w:val="superscript"/>
          <w:lang w:val="en-GB"/>
        </w:rPr>
        <w:t>-1</w:t>
      </w:r>
      <w:r w:rsidRPr="00673E16">
        <w:rPr>
          <w:lang w:val="en-GB"/>
        </w:rPr>
        <w:t xml:space="preserve">, which further confirms the presence of unsaturated bonds in the DNC structure </w:t>
      </w:r>
      <w:r w:rsidRPr="00673E16">
        <w:rPr>
          <w:lang w:val="en-GB"/>
        </w:rPr>
        <w:fldChar w:fldCharType="begin"/>
      </w:r>
      <w:r w:rsidR="008F46F3" w:rsidRPr="00673E16">
        <w:rPr>
          <w:lang w:val="en-GB"/>
        </w:rPr>
        <w:instrText xml:space="preserve"> ADDIN ZOTERO_ITEM CSL_CITATION {"citationID":"uDngx3Pu","properties":{"formattedCitation":"[4]","plainCitation":"[4]","noteIndex":0},"citationItems":[{"id":763,"uris":["http://zotero.org/users/local/JABcmbOA/items/2SBVYFEH",["http://zotero.org/users/local/JABcmbOA/items/2SBVYFEH"]],"uri":["http://zotero.org/users/local/JABcmbOA/items/2SBVYFEH",["http://zotero.org/users/local/JABcmbOA/items/2SBVYFEH"]],"itemData":{"id":763,"type":"article-journal","container-title":"The Journal of Physical Chemistry C","DOI":"10.1021/jp205389m","ISSN":"1932-7447, 1932-7455","issue":"39","journalAbbreviation":"J. Phys. Chem. C","language":"en","page":"19005-19011","source":"DOI.org (Crossref)","title":"Hydroxylated Detonation Nanodiamond: FTIR, XPS, and NMR Studies","title-short":"Hydroxylated Detonation Nanodiamond","volume":"115","author":[{"family":"Shenderova","given":"O."},{"family":"Panich","given":"A. M."},{"family":"Moseenkov","given":"S."},{"family":"Hens","given":"S. C."},{"family":"Kuznetsov","given":"V."},{"family":"Vieth","given":"H.-M."}],"issued":{"date-parts":[["2011",10,6]]}}}],"schema":"https://github.com/citation-style-language/schema/raw/master/csl-citation.json"} </w:instrText>
      </w:r>
      <w:r w:rsidRPr="00673E16">
        <w:rPr>
          <w:lang w:val="en-GB"/>
        </w:rPr>
        <w:fldChar w:fldCharType="separate"/>
      </w:r>
      <w:r w:rsidR="008F46F3" w:rsidRPr="00673E16">
        <w:rPr>
          <w:rFonts w:ascii="Calibri" w:hAnsi="Calibri" w:cs="Calibri"/>
          <w:lang w:val="en-US"/>
        </w:rPr>
        <w:t>[4]</w:t>
      </w:r>
      <w:r w:rsidRPr="00673E16">
        <w:rPr>
          <w:lang w:val="en-GB"/>
        </w:rPr>
        <w:fldChar w:fldCharType="end"/>
      </w:r>
      <w:r w:rsidRPr="00673E16">
        <w:rPr>
          <w:lang w:val="en-GB"/>
        </w:rPr>
        <w:t>.</w:t>
      </w:r>
    </w:p>
    <w:p w14:paraId="7E5EBCBA" w14:textId="217DADAC" w:rsidR="002405CF" w:rsidRPr="00673E16" w:rsidRDefault="002405CF" w:rsidP="002405CF">
      <w:pPr>
        <w:jc w:val="both"/>
        <w:rPr>
          <w:rFonts w:cstheme="minorHAnsi"/>
          <w:lang w:val="en-GB"/>
        </w:rPr>
      </w:pPr>
      <w:r w:rsidRPr="00673E16">
        <w:rPr>
          <w:rFonts w:cstheme="minorHAnsi"/>
          <w:lang w:val="en-GB"/>
        </w:rPr>
        <w:t>The spectra show two main first-order bands located at about 1350 cm</w:t>
      </w:r>
      <w:r w:rsidRPr="00673E16">
        <w:rPr>
          <w:rFonts w:cstheme="minorHAnsi"/>
          <w:vertAlign w:val="superscript"/>
          <w:lang w:val="en-GB"/>
        </w:rPr>
        <w:t>-1</w:t>
      </w:r>
      <w:r w:rsidRPr="00673E16">
        <w:rPr>
          <w:rFonts w:cstheme="minorHAnsi"/>
          <w:lang w:val="en-GB"/>
        </w:rPr>
        <w:t xml:space="preserve"> (D band) and 1600 cm</w:t>
      </w:r>
      <w:r w:rsidRPr="00673E16">
        <w:rPr>
          <w:rFonts w:cstheme="minorHAnsi"/>
          <w:vertAlign w:val="superscript"/>
          <w:lang w:val="en-GB"/>
        </w:rPr>
        <w:t>-1</w:t>
      </w:r>
      <w:r w:rsidRPr="00673E16">
        <w:rPr>
          <w:rFonts w:cstheme="minorHAnsi"/>
          <w:lang w:val="en-GB"/>
        </w:rPr>
        <w:t xml:space="preserve"> (G band) reported for carbon black materials </w:t>
      </w:r>
      <w:r w:rsidRPr="00673E16">
        <w:rPr>
          <w:rFonts w:cstheme="minorHAnsi"/>
          <w:lang w:val="en-GB"/>
        </w:rPr>
        <w:fldChar w:fldCharType="begin"/>
      </w:r>
      <w:r w:rsidR="008F46F3" w:rsidRPr="00673E16">
        <w:rPr>
          <w:rFonts w:cstheme="minorHAnsi"/>
          <w:lang w:val="en-GB"/>
        </w:rPr>
        <w:instrText xml:space="preserve"> ADDIN ZOTERO_ITEM CSL_CITATION {"citationID":"V2mPTqyG","properties":{"formattedCitation":"[5]","plainCitation":"[5]","noteIndex":0},"citationItems":[{"id":757,"uris":["http://zotero.org/users/local/JABcmbOA/items/8VK8SZLC",["http://zotero.org/users/local/JABcmbOA/items/8VK8SZLC"]],"uri":["http://zotero.org/users/local/JABcmbOA/items/8VK8SZLC",["http://zotero.org/users/local/JABcmbOA/items/8VK8SZLC"]],"itemData":{"id":757,"type":"article-journal","container-title":"Fibers and Polymers","DOI":"10.1007/s12221-014-2544-2","ISSN":"1229-9197, 1875-0052","issue":"12","journalAbbreviation":"Fibers Polym","language":"en","page":"2544-2552","source":"DOI.org (Crossref)","title":"Preparation and properties of nanodiamond/poly(lactic acid) composite nanofiber scaffolds","volume":"15","author":[{"family":"Cai","given":"Ning"},{"family":"Dai","given":"Qin"},{"family":"Wang","given":"Zelong"},{"family":"Luo","given":"Xiaogang"},{"family":"Xue","given":"Yanan"},{"family":"Yu","given":"Faquan"}],"issued":{"date-parts":[["2014",12]]}}}],"schema":"https://github.com/citation-style-language/schema/raw/master/csl-citation.json"} </w:instrText>
      </w:r>
      <w:r w:rsidRPr="00673E16">
        <w:rPr>
          <w:rFonts w:cstheme="minorHAnsi"/>
          <w:lang w:val="en-GB"/>
        </w:rPr>
        <w:fldChar w:fldCharType="separate"/>
      </w:r>
      <w:r w:rsidR="008F46F3" w:rsidRPr="00673E16">
        <w:rPr>
          <w:rFonts w:ascii="Calibri" w:hAnsi="Calibri" w:cs="Calibri"/>
          <w:lang w:val="en-US"/>
        </w:rPr>
        <w:t>[5]</w:t>
      </w:r>
      <w:r w:rsidRPr="00673E16">
        <w:rPr>
          <w:rFonts w:cstheme="minorHAnsi"/>
          <w:lang w:val="en-GB"/>
        </w:rPr>
        <w:fldChar w:fldCharType="end"/>
      </w:r>
      <w:r w:rsidRPr="00673E16">
        <w:rPr>
          <w:rFonts w:cstheme="minorHAnsi"/>
          <w:lang w:val="en-GB"/>
        </w:rPr>
        <w:t xml:space="preserve"> but also being strongly pronounced in both DND </w:t>
      </w:r>
      <w:r w:rsidRPr="00673E16">
        <w:rPr>
          <w:rFonts w:cstheme="minorHAnsi"/>
          <w:lang w:val="en-GB"/>
        </w:rPr>
        <w:fldChar w:fldCharType="begin"/>
      </w:r>
      <w:r w:rsidR="008F46F3" w:rsidRPr="00673E16">
        <w:rPr>
          <w:rFonts w:cstheme="minorHAnsi"/>
          <w:lang w:val="en-GB"/>
        </w:rPr>
        <w:instrText xml:space="preserve"> ADDIN ZOTERO_ITEM CSL_CITATION {"citationID":"mhChKKe9","properties":{"formattedCitation":"[6]","plainCitation":"[6]","noteIndex":0},"citationItems":[{"id":752,"uris":["http://zotero.org/users/local/JABcmbOA/items/WXAU5B8V",["http://zotero.org/users/local/JABcmbOA/items/WXAU5B8V"]],"uri":["http://zotero.org/users/local/JABcmbOA/items/WXAU5B8V",["http://zotero.org/users/local/JABcmbOA/items/WXAU5B8V"]],"itemData":{"id":752,"type":"article-journal","container-title":"Nature Nanotechnology","DOI":"10.1038/nnano.2011.209","ISSN":"1748-3387, 1748-3395","issue":"1","journalAbbreviation":"Nature Nanotech","language":"en","page":"11-23","source":"DOI.org (Crossref)","title":"The properties and applications of nanodiamonds","volume":"7","author":[{"family":"Mochalin","given":"Vadym N."},{"family":"Shenderova","given":"Olga"},{"family":"Ho","given":"Dean"},{"family":"Gogotsi","given":"Yury"}],"issued":{"date-parts":[["2012",1]]}}}],"schema":"https://github.com/citation-style-language/schema/raw/master/csl-citation.json"} </w:instrText>
      </w:r>
      <w:r w:rsidRPr="00673E16">
        <w:rPr>
          <w:rFonts w:cstheme="minorHAnsi"/>
          <w:lang w:val="en-GB"/>
        </w:rPr>
        <w:fldChar w:fldCharType="separate"/>
      </w:r>
      <w:r w:rsidR="008F46F3" w:rsidRPr="00673E16">
        <w:rPr>
          <w:rFonts w:ascii="Calibri" w:hAnsi="Calibri" w:cs="Calibri"/>
          <w:lang w:val="en-US"/>
        </w:rPr>
        <w:t>[6]</w:t>
      </w:r>
      <w:r w:rsidRPr="00673E16">
        <w:rPr>
          <w:rFonts w:cstheme="minorHAnsi"/>
          <w:lang w:val="en-GB"/>
        </w:rPr>
        <w:fldChar w:fldCharType="end"/>
      </w:r>
      <w:r w:rsidRPr="00673E16">
        <w:rPr>
          <w:rFonts w:cstheme="minorHAnsi"/>
          <w:lang w:val="en-GB"/>
        </w:rPr>
        <w:t xml:space="preserve"> and BCNW </w:t>
      </w:r>
      <w:r w:rsidRPr="00673E16">
        <w:rPr>
          <w:rFonts w:cstheme="minorHAnsi"/>
          <w:lang w:val="en-GB"/>
        </w:rPr>
        <w:fldChar w:fldCharType="begin"/>
      </w:r>
      <w:r w:rsidR="008F46F3" w:rsidRPr="00673E16">
        <w:rPr>
          <w:rFonts w:cstheme="minorHAnsi"/>
          <w:lang w:val="en-GB"/>
        </w:rPr>
        <w:instrText xml:space="preserve"> ADDIN ZOTERO_ITEM CSL_CITATION {"citationID":"QXmOd1RC","properties":{"formattedCitation":"[7]","plainCitation":"[7]","noteIndex":0},"citationItems":[{"id":753,"uris":["http://zotero.org/users/local/JABcmbOA/items/26TMSNS4",["http://zotero.org/users/local/JABcmbOA/items/26TMSNS4"]],"uri":["http://zotero.org/users/local/JABcmbOA/items/26TMSNS4",["http://zotero.org/users/local/JABcmbOA/items/26TMSNS4"]],"itemData":{"id":753,"type":"article-journal","container-title":"Acta Materialia","DOI":"10.1016/j.actamat.2021.116989","ISSN":"13596454","journalAbbreviation":"Acta Materialia","language":"en","page":"116989","source":"DOI.org (Crossref)","title":"Self-assembly of vertically orientated graphene nanostructures: Multivariate characterisation by Minkowski functionals and fractal geometry","title-short":"Self-assembly of vertically orientated graphene nanostructures","volume":"214","author":[{"family":"Pierpaoli","given":"Mattia"},{"family":"Ficek","given":"Mateusz"},{"family":"Jakóbczyk","given":"Paweł"},{"family":"Karczewski","given":"Jakub"},{"family":"Bogdanowicz","given":"Robert"}],"issued":{"date-parts":[["2021",8]]}}}],"schema":"https://github.com/citation-style-language/schema/raw/master/csl-citation.json"} </w:instrText>
      </w:r>
      <w:r w:rsidRPr="00673E16">
        <w:rPr>
          <w:rFonts w:cstheme="minorHAnsi"/>
          <w:lang w:val="en-GB"/>
        </w:rPr>
        <w:fldChar w:fldCharType="separate"/>
      </w:r>
      <w:r w:rsidR="008F46F3" w:rsidRPr="00673E16">
        <w:rPr>
          <w:rFonts w:ascii="Calibri" w:hAnsi="Calibri" w:cs="Calibri"/>
          <w:lang w:val="en-US"/>
        </w:rPr>
        <w:t>[7]</w:t>
      </w:r>
      <w:r w:rsidRPr="00673E16">
        <w:rPr>
          <w:rFonts w:cstheme="minorHAnsi"/>
          <w:lang w:val="en-GB"/>
        </w:rPr>
        <w:fldChar w:fldCharType="end"/>
      </w:r>
      <w:r w:rsidRPr="00673E16">
        <w:rPr>
          <w:rFonts w:cstheme="minorHAnsi"/>
          <w:lang w:val="en-GB"/>
        </w:rPr>
        <w:t xml:space="preserve"> fillers. It is important to point out that the broad D band can be observed in carbons with high levels of defects, such as CB, and has been assigned to the existence of both non-crystalline carbon and organic molecules containing aliphatic groups attached to the graphitic structure </w:t>
      </w:r>
      <w:r w:rsidRPr="00673E16">
        <w:rPr>
          <w:rFonts w:cstheme="minorHAnsi"/>
          <w:lang w:val="en-GB"/>
        </w:rPr>
        <w:fldChar w:fldCharType="begin"/>
      </w:r>
      <w:r w:rsidR="008F46F3" w:rsidRPr="00673E16">
        <w:rPr>
          <w:rFonts w:cstheme="minorHAnsi"/>
          <w:lang w:val="en-GB"/>
        </w:rPr>
        <w:instrText xml:space="preserve"> ADDIN ZOTERO_ITEM CSL_CITATION {"citationID":"nRqjQYLs","properties":{"formattedCitation":"[8]","plainCitation":"[8]","noteIndex":0},"citationItems":[{"id":754,"uris":["http://zotero.org/users/local/JABcmbOA/items/XWDXG592",["http://zotero.org/users/local/JABcmbOA/items/XWDXG592"]],"uri":["http://zotero.org/users/local/JABcmbOA/items/XWDXG592",["http://zotero.org/users/local/JABcmbOA/items/XWDXG592"]],"itemData":{"id":754,"type":"article-journal","container-title":"Carbon","DOI":"10.1016/j.carbon.2014.12.030","ISSN":"00086223","journalAbbreviation":"Carbon","language":"en","page":"479-490","source":"DOI.org (Crossref)","title":"Raman microspectroscopy characterization of carbon blacks: Spectral analysis and structural information","title-short":"Raman microspectroscopy characterization of carbon blacks","volume":"84","author":[{"family":"Pawlyta","given":"Miroslawa"},{"family":"Rouzaud","given":"Jean-Noël"},{"family":"Duber","given":"Stanislaw"}],"issued":{"date-parts":[["2015",4]]}}}],"schema":"https://github.com/citation-style-language/schema/raw/master/csl-citation.json"} </w:instrText>
      </w:r>
      <w:r w:rsidRPr="00673E16">
        <w:rPr>
          <w:rFonts w:cstheme="minorHAnsi"/>
          <w:lang w:val="en-GB"/>
        </w:rPr>
        <w:fldChar w:fldCharType="separate"/>
      </w:r>
      <w:r w:rsidR="008F46F3" w:rsidRPr="00673E16">
        <w:rPr>
          <w:rFonts w:ascii="Calibri" w:hAnsi="Calibri" w:cs="Calibri"/>
          <w:lang w:val="en-US"/>
        </w:rPr>
        <w:t>[8]</w:t>
      </w:r>
      <w:r w:rsidRPr="00673E16">
        <w:rPr>
          <w:rFonts w:cstheme="minorHAnsi"/>
          <w:lang w:val="en-GB"/>
        </w:rPr>
        <w:fldChar w:fldCharType="end"/>
      </w:r>
      <w:r w:rsidRPr="00673E16">
        <w:rPr>
          <w:rFonts w:cstheme="minorHAnsi"/>
          <w:lang w:val="en-GB"/>
        </w:rPr>
        <w:t>. The broad band observed in the second-order Raman spectra (ranging from 2300 to 2800 cm</w:t>
      </w:r>
      <w:r w:rsidRPr="00673E16">
        <w:rPr>
          <w:rFonts w:cstheme="minorHAnsi"/>
          <w:vertAlign w:val="superscript"/>
          <w:lang w:val="en-GB"/>
        </w:rPr>
        <w:t>-1</w:t>
      </w:r>
      <w:r w:rsidRPr="00673E16">
        <w:rPr>
          <w:rFonts w:cstheme="minorHAnsi"/>
          <w:lang w:val="en-GB"/>
        </w:rPr>
        <w:t>) makes it difficult to clearly identify any individual components, such as 2D or D+G.</w:t>
      </w:r>
      <w:r w:rsidR="00E61784" w:rsidRPr="00673E16">
        <w:rPr>
          <w:rFonts w:cstheme="minorHAnsi"/>
          <w:lang w:val="en-GB"/>
        </w:rPr>
        <w:t xml:space="preserve"> The composite loading of the </w:t>
      </w:r>
      <w:proofErr w:type="spellStart"/>
      <w:r w:rsidR="00E61784" w:rsidRPr="00673E16">
        <w:rPr>
          <w:rFonts w:cstheme="minorHAnsi"/>
          <w:lang w:val="en-GB"/>
        </w:rPr>
        <w:lastRenderedPageBreak/>
        <w:t>diamondised</w:t>
      </w:r>
      <w:proofErr w:type="spellEnd"/>
      <w:r w:rsidR="00E61784" w:rsidRPr="00673E16">
        <w:rPr>
          <w:rFonts w:cstheme="minorHAnsi"/>
          <w:lang w:val="en-GB"/>
        </w:rPr>
        <w:t xml:space="preserve"> nanocarbons was measured qualitatively by estimating the D/G and G/D ratios using spectra deconvolution and area integration. Refer to the </w:t>
      </w:r>
      <w:r w:rsidR="00E61784" w:rsidRPr="00673E16">
        <w:rPr>
          <w:rFonts w:cstheme="minorHAnsi"/>
          <w:b/>
          <w:lang w:val="en-GB"/>
        </w:rPr>
        <w:t>SI file, Table S3</w:t>
      </w:r>
      <w:r w:rsidR="00E61784" w:rsidRPr="00673E16">
        <w:rPr>
          <w:rFonts w:cstheme="minorHAnsi"/>
          <w:lang w:val="en-GB"/>
        </w:rPr>
        <w:t xml:space="preserve"> for details.</w:t>
      </w:r>
    </w:p>
    <w:p w14:paraId="3A207E15" w14:textId="77777777" w:rsidR="008F46F3" w:rsidRPr="00673E16" w:rsidRDefault="008F46F3" w:rsidP="002405CF">
      <w:pPr>
        <w:jc w:val="both"/>
        <w:rPr>
          <w:b/>
          <w:lang w:val="en-US"/>
        </w:rPr>
      </w:pPr>
    </w:p>
    <w:p w14:paraId="2D76EEE7" w14:textId="5650A4C3" w:rsidR="00FC734C" w:rsidRPr="00673E16" w:rsidRDefault="00FC734C" w:rsidP="00FC734C">
      <w:pPr>
        <w:spacing w:after="0" w:line="240" w:lineRule="auto"/>
        <w:jc w:val="center"/>
        <w:rPr>
          <w:rFonts w:cstheme="minorHAnsi"/>
          <w:sz w:val="20"/>
          <w:szCs w:val="20"/>
          <w:lang w:val="en-US"/>
        </w:rPr>
      </w:pPr>
      <w:r w:rsidRPr="00673E16">
        <w:rPr>
          <w:rFonts w:cstheme="minorHAnsi"/>
          <w:b/>
          <w:sz w:val="20"/>
          <w:szCs w:val="20"/>
          <w:lang w:val="en-US"/>
        </w:rPr>
        <w:t>Table S3</w:t>
      </w:r>
      <w:r w:rsidRPr="00673E16">
        <w:rPr>
          <w:rFonts w:cstheme="minorHAnsi"/>
          <w:sz w:val="20"/>
          <w:szCs w:val="20"/>
          <w:lang w:val="en-US"/>
        </w:rPr>
        <w:t xml:space="preserve"> – D/G peak area ratio from Raman spectroscopy</w:t>
      </w:r>
    </w:p>
    <w:tbl>
      <w:tblPr>
        <w:tblStyle w:val="Tabela-Siatka"/>
        <w:tblW w:w="0" w:type="auto"/>
        <w:jc w:val="center"/>
        <w:tblLook w:val="04A0" w:firstRow="1" w:lastRow="0" w:firstColumn="1" w:lastColumn="0" w:noHBand="0" w:noVBand="1"/>
      </w:tblPr>
      <w:tblGrid>
        <w:gridCol w:w="1468"/>
        <w:gridCol w:w="2084"/>
        <w:gridCol w:w="2084"/>
      </w:tblGrid>
      <w:tr w:rsidR="00673E16" w:rsidRPr="002812C9" w14:paraId="02EF98E9" w14:textId="77777777" w:rsidTr="00FC734C">
        <w:trPr>
          <w:jc w:val="center"/>
        </w:trPr>
        <w:tc>
          <w:tcPr>
            <w:tcW w:w="1468" w:type="dxa"/>
            <w:tcBorders>
              <w:left w:val="nil"/>
              <w:right w:val="nil"/>
            </w:tcBorders>
          </w:tcPr>
          <w:p w14:paraId="46B7F0E7" w14:textId="77777777" w:rsidR="00FC734C" w:rsidRPr="00673E16" w:rsidRDefault="00FC734C" w:rsidP="00FC734C">
            <w:pPr>
              <w:jc w:val="center"/>
              <w:rPr>
                <w:rFonts w:cstheme="minorHAnsi"/>
                <w:b/>
              </w:rPr>
            </w:pPr>
            <w:proofErr w:type="spellStart"/>
            <w:r w:rsidRPr="00673E16">
              <w:rPr>
                <w:rFonts w:cstheme="minorHAnsi"/>
                <w:b/>
              </w:rPr>
              <w:t>Sample</w:t>
            </w:r>
            <w:proofErr w:type="spellEnd"/>
            <w:r w:rsidRPr="00673E16">
              <w:rPr>
                <w:rFonts w:cstheme="minorHAnsi"/>
                <w:b/>
              </w:rPr>
              <w:t xml:space="preserve"> </w:t>
            </w:r>
            <w:proofErr w:type="spellStart"/>
            <w:r w:rsidRPr="00673E16">
              <w:rPr>
                <w:rFonts w:cstheme="minorHAnsi"/>
                <w:b/>
              </w:rPr>
              <w:t>code</w:t>
            </w:r>
            <w:proofErr w:type="spellEnd"/>
          </w:p>
        </w:tc>
        <w:tc>
          <w:tcPr>
            <w:tcW w:w="2084" w:type="dxa"/>
            <w:tcBorders>
              <w:left w:val="nil"/>
              <w:right w:val="nil"/>
            </w:tcBorders>
          </w:tcPr>
          <w:p w14:paraId="19A1B7B8" w14:textId="77777777" w:rsidR="00FC734C" w:rsidRPr="00673E16" w:rsidRDefault="00FC734C" w:rsidP="00FC734C">
            <w:pPr>
              <w:jc w:val="center"/>
              <w:rPr>
                <w:rFonts w:cstheme="minorHAnsi"/>
                <w:b/>
                <w:lang w:val="en-US"/>
              </w:rPr>
            </w:pPr>
            <w:r w:rsidRPr="00673E16">
              <w:rPr>
                <w:rFonts w:cstheme="minorHAnsi"/>
                <w:b/>
                <w:lang w:val="en-US"/>
              </w:rPr>
              <w:t>D/G peak area ratio</w:t>
            </w:r>
          </w:p>
        </w:tc>
        <w:tc>
          <w:tcPr>
            <w:tcW w:w="2084" w:type="dxa"/>
            <w:tcBorders>
              <w:left w:val="nil"/>
              <w:right w:val="nil"/>
            </w:tcBorders>
          </w:tcPr>
          <w:p w14:paraId="6C11D39A" w14:textId="77777777" w:rsidR="00FC734C" w:rsidRPr="00673E16" w:rsidRDefault="00FC734C" w:rsidP="00FC734C">
            <w:pPr>
              <w:jc w:val="center"/>
              <w:rPr>
                <w:rFonts w:cstheme="minorHAnsi"/>
                <w:b/>
                <w:lang w:val="en-US"/>
              </w:rPr>
            </w:pPr>
            <w:r w:rsidRPr="00673E16">
              <w:rPr>
                <w:rFonts w:cstheme="minorHAnsi"/>
                <w:b/>
                <w:lang w:val="en-US"/>
              </w:rPr>
              <w:t>G/D peak area ratio</w:t>
            </w:r>
          </w:p>
        </w:tc>
      </w:tr>
      <w:tr w:rsidR="00673E16" w:rsidRPr="00673E16" w14:paraId="370303CB" w14:textId="77777777" w:rsidTr="00FC734C">
        <w:trPr>
          <w:jc w:val="center"/>
        </w:trPr>
        <w:tc>
          <w:tcPr>
            <w:tcW w:w="1468" w:type="dxa"/>
            <w:tcBorders>
              <w:left w:val="nil"/>
              <w:bottom w:val="nil"/>
              <w:right w:val="nil"/>
            </w:tcBorders>
          </w:tcPr>
          <w:p w14:paraId="3CC9CDBB" w14:textId="77777777" w:rsidR="00FC734C" w:rsidRPr="00673E16" w:rsidRDefault="00FC734C" w:rsidP="00FC734C">
            <w:pPr>
              <w:jc w:val="center"/>
              <w:rPr>
                <w:rFonts w:cstheme="minorHAnsi"/>
                <w:lang w:val="en-US"/>
              </w:rPr>
            </w:pPr>
            <w:r w:rsidRPr="00673E16">
              <w:rPr>
                <w:rFonts w:cstheme="minorHAnsi"/>
                <w:lang w:val="en-US"/>
              </w:rPr>
              <w:t>CB20</w:t>
            </w:r>
          </w:p>
        </w:tc>
        <w:tc>
          <w:tcPr>
            <w:tcW w:w="2084" w:type="dxa"/>
            <w:tcBorders>
              <w:left w:val="nil"/>
              <w:bottom w:val="nil"/>
              <w:right w:val="nil"/>
            </w:tcBorders>
          </w:tcPr>
          <w:p w14:paraId="24E6436C" w14:textId="77777777" w:rsidR="00FC734C" w:rsidRPr="00673E16" w:rsidRDefault="00FC734C" w:rsidP="00FC734C">
            <w:pPr>
              <w:jc w:val="center"/>
              <w:rPr>
                <w:rFonts w:ascii="Calibri" w:hAnsi="Calibri" w:cs="Calibri"/>
              </w:rPr>
            </w:pPr>
            <w:r w:rsidRPr="00673E16">
              <w:rPr>
                <w:rFonts w:ascii="Calibri" w:hAnsi="Calibri" w:cs="Calibri"/>
              </w:rPr>
              <w:t>1.82</w:t>
            </w:r>
          </w:p>
        </w:tc>
        <w:tc>
          <w:tcPr>
            <w:tcW w:w="2084" w:type="dxa"/>
            <w:tcBorders>
              <w:left w:val="nil"/>
              <w:bottom w:val="nil"/>
              <w:right w:val="nil"/>
            </w:tcBorders>
          </w:tcPr>
          <w:p w14:paraId="30B55177" w14:textId="77777777" w:rsidR="00FC734C" w:rsidRPr="00673E16" w:rsidRDefault="00FC734C" w:rsidP="00FC734C">
            <w:pPr>
              <w:jc w:val="center"/>
              <w:rPr>
                <w:rFonts w:ascii="Calibri" w:hAnsi="Calibri" w:cs="Calibri"/>
              </w:rPr>
            </w:pPr>
            <w:r w:rsidRPr="00673E16">
              <w:rPr>
                <w:rFonts w:ascii="Calibri" w:hAnsi="Calibri" w:cs="Calibri"/>
              </w:rPr>
              <w:t>0.55</w:t>
            </w:r>
          </w:p>
        </w:tc>
      </w:tr>
      <w:tr w:rsidR="00673E16" w:rsidRPr="00673E16" w14:paraId="21D8E3D7" w14:textId="77777777" w:rsidTr="00FC734C">
        <w:trPr>
          <w:jc w:val="center"/>
        </w:trPr>
        <w:tc>
          <w:tcPr>
            <w:tcW w:w="1468" w:type="dxa"/>
            <w:tcBorders>
              <w:top w:val="nil"/>
              <w:left w:val="nil"/>
              <w:bottom w:val="nil"/>
              <w:right w:val="nil"/>
            </w:tcBorders>
          </w:tcPr>
          <w:p w14:paraId="09B55A1E" w14:textId="77777777" w:rsidR="00FC734C" w:rsidRPr="00673E16" w:rsidRDefault="00FC734C" w:rsidP="00FC734C">
            <w:pPr>
              <w:jc w:val="center"/>
              <w:rPr>
                <w:rFonts w:cstheme="minorHAnsi"/>
                <w:lang w:val="en-US"/>
              </w:rPr>
            </w:pPr>
            <w:r w:rsidRPr="00673E16">
              <w:rPr>
                <w:rFonts w:cstheme="minorHAnsi"/>
                <w:lang w:val="en-US"/>
              </w:rPr>
              <w:t>CB25</w:t>
            </w:r>
          </w:p>
        </w:tc>
        <w:tc>
          <w:tcPr>
            <w:tcW w:w="2084" w:type="dxa"/>
            <w:tcBorders>
              <w:top w:val="nil"/>
              <w:left w:val="nil"/>
              <w:bottom w:val="nil"/>
              <w:right w:val="nil"/>
            </w:tcBorders>
          </w:tcPr>
          <w:p w14:paraId="0D4EDC6F" w14:textId="77777777" w:rsidR="00FC734C" w:rsidRPr="00673E16" w:rsidRDefault="00FC734C" w:rsidP="00FC734C">
            <w:pPr>
              <w:jc w:val="center"/>
              <w:rPr>
                <w:rFonts w:cstheme="minorHAnsi"/>
                <w:lang w:val="en-US"/>
              </w:rPr>
            </w:pPr>
            <w:r w:rsidRPr="00673E16">
              <w:rPr>
                <w:rFonts w:cstheme="minorHAnsi"/>
                <w:lang w:val="en-US"/>
              </w:rPr>
              <w:t>1.94</w:t>
            </w:r>
          </w:p>
        </w:tc>
        <w:tc>
          <w:tcPr>
            <w:tcW w:w="2084" w:type="dxa"/>
            <w:tcBorders>
              <w:top w:val="nil"/>
              <w:left w:val="nil"/>
              <w:bottom w:val="nil"/>
              <w:right w:val="nil"/>
            </w:tcBorders>
          </w:tcPr>
          <w:p w14:paraId="256B5642" w14:textId="77777777" w:rsidR="00FC734C" w:rsidRPr="00673E16" w:rsidRDefault="00FC734C" w:rsidP="00FC734C">
            <w:pPr>
              <w:jc w:val="center"/>
              <w:rPr>
                <w:rFonts w:ascii="Calibri" w:hAnsi="Calibri" w:cs="Calibri"/>
              </w:rPr>
            </w:pPr>
            <w:r w:rsidRPr="00673E16">
              <w:rPr>
                <w:rFonts w:ascii="Calibri" w:hAnsi="Calibri" w:cs="Calibri"/>
              </w:rPr>
              <w:t>0.51</w:t>
            </w:r>
          </w:p>
        </w:tc>
      </w:tr>
      <w:tr w:rsidR="00673E16" w:rsidRPr="00673E16" w14:paraId="415DC540" w14:textId="77777777" w:rsidTr="00FC734C">
        <w:trPr>
          <w:jc w:val="center"/>
        </w:trPr>
        <w:tc>
          <w:tcPr>
            <w:tcW w:w="1468" w:type="dxa"/>
            <w:tcBorders>
              <w:top w:val="nil"/>
              <w:left w:val="nil"/>
              <w:bottom w:val="nil"/>
              <w:right w:val="nil"/>
            </w:tcBorders>
          </w:tcPr>
          <w:p w14:paraId="18A97BFC" w14:textId="77777777" w:rsidR="00FC734C" w:rsidRPr="00673E16" w:rsidRDefault="00FC734C" w:rsidP="00FC734C">
            <w:pPr>
              <w:jc w:val="center"/>
              <w:rPr>
                <w:rFonts w:cstheme="minorHAnsi"/>
                <w:lang w:val="en-US"/>
              </w:rPr>
            </w:pPr>
            <w:r w:rsidRPr="00673E16">
              <w:rPr>
                <w:rFonts w:cstheme="minorHAnsi"/>
                <w:lang w:val="en-US"/>
              </w:rPr>
              <w:t>BCNW5</w:t>
            </w:r>
          </w:p>
        </w:tc>
        <w:tc>
          <w:tcPr>
            <w:tcW w:w="2084" w:type="dxa"/>
            <w:tcBorders>
              <w:top w:val="nil"/>
              <w:left w:val="nil"/>
              <w:bottom w:val="nil"/>
              <w:right w:val="nil"/>
            </w:tcBorders>
          </w:tcPr>
          <w:p w14:paraId="390633F6" w14:textId="77777777" w:rsidR="00FC734C" w:rsidRPr="00673E16" w:rsidRDefault="00FC734C" w:rsidP="00FC734C">
            <w:pPr>
              <w:jc w:val="center"/>
              <w:rPr>
                <w:rFonts w:cstheme="minorHAnsi"/>
                <w:lang w:val="en-US"/>
              </w:rPr>
            </w:pPr>
            <w:r w:rsidRPr="00673E16">
              <w:rPr>
                <w:rFonts w:cstheme="minorHAnsi"/>
                <w:lang w:val="en-US"/>
              </w:rPr>
              <w:t>1.64</w:t>
            </w:r>
          </w:p>
        </w:tc>
        <w:tc>
          <w:tcPr>
            <w:tcW w:w="2084" w:type="dxa"/>
            <w:tcBorders>
              <w:top w:val="nil"/>
              <w:left w:val="nil"/>
              <w:bottom w:val="nil"/>
              <w:right w:val="nil"/>
            </w:tcBorders>
          </w:tcPr>
          <w:p w14:paraId="3E042DCC" w14:textId="77777777" w:rsidR="00FC734C" w:rsidRPr="00673E16" w:rsidRDefault="00FC734C" w:rsidP="00FC734C">
            <w:pPr>
              <w:jc w:val="center"/>
              <w:rPr>
                <w:rFonts w:ascii="Calibri" w:hAnsi="Calibri" w:cs="Calibri"/>
              </w:rPr>
            </w:pPr>
            <w:r w:rsidRPr="00673E16">
              <w:rPr>
                <w:rFonts w:ascii="Calibri" w:hAnsi="Calibri" w:cs="Calibri"/>
              </w:rPr>
              <w:t>0.61</w:t>
            </w:r>
          </w:p>
        </w:tc>
      </w:tr>
      <w:tr w:rsidR="00FC734C" w:rsidRPr="00673E16" w14:paraId="32833B90" w14:textId="77777777" w:rsidTr="00FC734C">
        <w:trPr>
          <w:trHeight w:val="54"/>
          <w:jc w:val="center"/>
        </w:trPr>
        <w:tc>
          <w:tcPr>
            <w:tcW w:w="1468" w:type="dxa"/>
            <w:tcBorders>
              <w:top w:val="nil"/>
              <w:left w:val="nil"/>
              <w:right w:val="nil"/>
            </w:tcBorders>
          </w:tcPr>
          <w:p w14:paraId="4564EF6F" w14:textId="77777777" w:rsidR="00FC734C" w:rsidRPr="00673E16" w:rsidRDefault="00FC734C" w:rsidP="00FC734C">
            <w:pPr>
              <w:jc w:val="center"/>
              <w:rPr>
                <w:rFonts w:cstheme="minorHAnsi"/>
                <w:lang w:val="en-US"/>
              </w:rPr>
            </w:pPr>
            <w:r w:rsidRPr="00673E16">
              <w:rPr>
                <w:rFonts w:cstheme="minorHAnsi"/>
                <w:lang w:val="en-US"/>
              </w:rPr>
              <w:t>DND5</w:t>
            </w:r>
          </w:p>
        </w:tc>
        <w:tc>
          <w:tcPr>
            <w:tcW w:w="2084" w:type="dxa"/>
            <w:tcBorders>
              <w:top w:val="nil"/>
              <w:left w:val="nil"/>
              <w:right w:val="nil"/>
            </w:tcBorders>
          </w:tcPr>
          <w:p w14:paraId="4C423E3B" w14:textId="77777777" w:rsidR="00FC734C" w:rsidRPr="00673E16" w:rsidRDefault="00FC734C" w:rsidP="00FC734C">
            <w:pPr>
              <w:jc w:val="center"/>
              <w:rPr>
                <w:rFonts w:cstheme="minorHAnsi"/>
                <w:lang w:val="en-US"/>
              </w:rPr>
            </w:pPr>
            <w:r w:rsidRPr="00673E16">
              <w:rPr>
                <w:rFonts w:cstheme="minorHAnsi"/>
                <w:lang w:val="en-US"/>
              </w:rPr>
              <w:t>1.72</w:t>
            </w:r>
          </w:p>
        </w:tc>
        <w:tc>
          <w:tcPr>
            <w:tcW w:w="2084" w:type="dxa"/>
            <w:tcBorders>
              <w:top w:val="nil"/>
              <w:left w:val="nil"/>
              <w:right w:val="nil"/>
            </w:tcBorders>
          </w:tcPr>
          <w:p w14:paraId="245A2D29" w14:textId="77777777" w:rsidR="00FC734C" w:rsidRPr="00673E16" w:rsidRDefault="00FC734C" w:rsidP="00FC734C">
            <w:pPr>
              <w:jc w:val="center"/>
              <w:rPr>
                <w:rFonts w:ascii="Calibri" w:hAnsi="Calibri" w:cs="Calibri"/>
              </w:rPr>
            </w:pPr>
            <w:r w:rsidRPr="00673E16">
              <w:rPr>
                <w:rFonts w:ascii="Calibri" w:hAnsi="Calibri" w:cs="Calibri"/>
              </w:rPr>
              <w:t>0.58</w:t>
            </w:r>
          </w:p>
        </w:tc>
      </w:tr>
    </w:tbl>
    <w:p w14:paraId="224DE125" w14:textId="46145225" w:rsidR="00FC734C" w:rsidRPr="00673E16" w:rsidRDefault="00FC734C" w:rsidP="00E03863">
      <w:pPr>
        <w:rPr>
          <w:b/>
          <w:lang w:val="en-US"/>
        </w:rPr>
      </w:pPr>
    </w:p>
    <w:p w14:paraId="4EF3B371" w14:textId="171A3A6F" w:rsidR="00014A29" w:rsidRPr="00673E16" w:rsidRDefault="00014A29" w:rsidP="00014A29">
      <w:pPr>
        <w:rPr>
          <w:b/>
          <w:lang w:val="en-US"/>
        </w:rPr>
      </w:pPr>
      <w:r w:rsidRPr="00673E16">
        <w:rPr>
          <w:b/>
          <w:lang w:val="en-US"/>
        </w:rPr>
        <w:t xml:space="preserve">S8. The summary of the obtained CV results </w:t>
      </w:r>
    </w:p>
    <w:p w14:paraId="7637CFBD" w14:textId="6E566D11" w:rsidR="00014A29" w:rsidRPr="00673E16" w:rsidRDefault="00014A29" w:rsidP="00014A29">
      <w:pPr>
        <w:pStyle w:val="MDPI31text"/>
        <w:ind w:left="567" w:right="567" w:firstLine="0"/>
        <w:rPr>
          <w:rFonts w:asciiTheme="minorHAnsi" w:hAnsiTheme="minorHAnsi" w:cstheme="minorHAnsi"/>
          <w:color w:val="auto"/>
          <w:szCs w:val="20"/>
        </w:rPr>
      </w:pPr>
      <w:r w:rsidRPr="00673E16">
        <w:rPr>
          <w:rFonts w:asciiTheme="minorHAnsi" w:hAnsiTheme="minorHAnsi" w:cstheme="minorHAnsi"/>
          <w:b/>
          <w:bCs/>
          <w:color w:val="auto"/>
          <w:szCs w:val="20"/>
        </w:rPr>
        <w:t xml:space="preserve">Table S4 </w:t>
      </w:r>
      <w:r w:rsidRPr="00673E16">
        <w:rPr>
          <w:rFonts w:asciiTheme="minorHAnsi" w:hAnsiTheme="minorHAnsi" w:cstheme="minorHAnsi"/>
          <w:bCs/>
          <w:color w:val="auto"/>
          <w:szCs w:val="20"/>
        </w:rPr>
        <w:t>–</w:t>
      </w:r>
      <w:r w:rsidRPr="00673E16">
        <w:rPr>
          <w:rFonts w:asciiTheme="minorHAnsi" w:hAnsiTheme="minorHAnsi" w:cstheme="minorHAnsi"/>
          <w:b/>
          <w:bCs/>
          <w:color w:val="auto"/>
          <w:szCs w:val="20"/>
        </w:rPr>
        <w:t xml:space="preserve"> </w:t>
      </w:r>
      <w:r w:rsidRPr="00673E16">
        <w:rPr>
          <w:rFonts w:asciiTheme="minorHAnsi" w:hAnsiTheme="minorHAnsi" w:cstheme="minorHAnsi"/>
          <w:color w:val="auto"/>
          <w:szCs w:val="20"/>
        </w:rPr>
        <w:t>The anodic and cathodic peak currents and peak-to-peak separation based on cyclic voltammetry analysis at 100 mV/s scan rate.</w:t>
      </w:r>
    </w:p>
    <w:tbl>
      <w:tblPr>
        <w:tblStyle w:val="Tabela-Siatka"/>
        <w:tblW w:w="4815" w:type="dxa"/>
        <w:jc w:val="center"/>
        <w:tblLook w:val="04A0" w:firstRow="1" w:lastRow="0" w:firstColumn="1" w:lastColumn="0" w:noHBand="0" w:noVBand="1"/>
      </w:tblPr>
      <w:tblGrid>
        <w:gridCol w:w="1732"/>
        <w:gridCol w:w="993"/>
        <w:gridCol w:w="1011"/>
        <w:gridCol w:w="1079"/>
      </w:tblGrid>
      <w:tr w:rsidR="00673E16" w:rsidRPr="00673E16" w14:paraId="6BDE5544" w14:textId="77777777" w:rsidTr="006F39FC">
        <w:trPr>
          <w:jc w:val="center"/>
        </w:trPr>
        <w:tc>
          <w:tcPr>
            <w:tcW w:w="1732" w:type="dxa"/>
            <w:tcBorders>
              <w:left w:val="nil"/>
              <w:right w:val="nil"/>
            </w:tcBorders>
          </w:tcPr>
          <w:p w14:paraId="56296FC2" w14:textId="77777777" w:rsidR="00014A29" w:rsidRPr="00673E16" w:rsidRDefault="00014A29" w:rsidP="006F39FC">
            <w:pPr>
              <w:rPr>
                <w:lang w:val="en-US"/>
              </w:rPr>
            </w:pPr>
          </w:p>
        </w:tc>
        <w:tc>
          <w:tcPr>
            <w:tcW w:w="993" w:type="dxa"/>
            <w:tcBorders>
              <w:left w:val="nil"/>
              <w:right w:val="nil"/>
            </w:tcBorders>
          </w:tcPr>
          <w:p w14:paraId="0EB1471D" w14:textId="77777777" w:rsidR="00014A29" w:rsidRPr="00673E16" w:rsidRDefault="00014A29" w:rsidP="006F39FC">
            <w:pPr>
              <w:jc w:val="center"/>
            </w:pPr>
            <w:r w:rsidRPr="00673E16">
              <w:rPr>
                <w:rFonts w:cstheme="minorHAnsi"/>
              </w:rPr>
              <w:t>Δ</w:t>
            </w:r>
            <w:r w:rsidRPr="00673E16">
              <w:t>E (</w:t>
            </w:r>
            <w:proofErr w:type="spellStart"/>
            <w:r w:rsidRPr="00673E16">
              <w:t>mV</w:t>
            </w:r>
            <w:proofErr w:type="spellEnd"/>
            <w:r w:rsidRPr="00673E16">
              <w:t>)</w:t>
            </w:r>
          </w:p>
        </w:tc>
        <w:tc>
          <w:tcPr>
            <w:tcW w:w="1011" w:type="dxa"/>
            <w:tcBorders>
              <w:left w:val="nil"/>
              <w:right w:val="nil"/>
            </w:tcBorders>
          </w:tcPr>
          <w:p w14:paraId="4201CAA6" w14:textId="77777777" w:rsidR="00014A29" w:rsidRPr="00673E16" w:rsidRDefault="00014A29" w:rsidP="006F39FC">
            <w:pPr>
              <w:jc w:val="center"/>
            </w:pPr>
            <w:proofErr w:type="spellStart"/>
            <w:r w:rsidRPr="00673E16">
              <w:t>i</w:t>
            </w:r>
            <w:r w:rsidRPr="00673E16">
              <w:rPr>
                <w:vertAlign w:val="subscript"/>
              </w:rPr>
              <w:t>p,A</w:t>
            </w:r>
            <w:proofErr w:type="spellEnd"/>
            <w:r w:rsidRPr="00673E16">
              <w:t xml:space="preserve"> (</w:t>
            </w:r>
            <w:r w:rsidRPr="00673E16">
              <w:rPr>
                <w:rFonts w:cstheme="minorHAnsi"/>
              </w:rPr>
              <w:t>µ</w:t>
            </w:r>
            <w:r w:rsidRPr="00673E16">
              <w:t>A)</w:t>
            </w:r>
          </w:p>
        </w:tc>
        <w:tc>
          <w:tcPr>
            <w:tcW w:w="1079" w:type="dxa"/>
            <w:tcBorders>
              <w:left w:val="nil"/>
              <w:right w:val="nil"/>
            </w:tcBorders>
          </w:tcPr>
          <w:p w14:paraId="59C81519" w14:textId="77777777" w:rsidR="00014A29" w:rsidRPr="00673E16" w:rsidRDefault="00014A29" w:rsidP="006F39FC">
            <w:pPr>
              <w:jc w:val="center"/>
            </w:pPr>
            <w:proofErr w:type="spellStart"/>
            <w:r w:rsidRPr="00673E16">
              <w:t>i</w:t>
            </w:r>
            <w:r w:rsidRPr="00673E16">
              <w:rPr>
                <w:vertAlign w:val="subscript"/>
              </w:rPr>
              <w:t>p,A</w:t>
            </w:r>
            <w:proofErr w:type="spellEnd"/>
            <w:r w:rsidRPr="00673E16">
              <w:t xml:space="preserve"> / |</w:t>
            </w:r>
            <w:proofErr w:type="spellStart"/>
            <w:r w:rsidRPr="00673E16">
              <w:t>i</w:t>
            </w:r>
            <w:r w:rsidRPr="00673E16">
              <w:rPr>
                <w:vertAlign w:val="subscript"/>
              </w:rPr>
              <w:t>p,C</w:t>
            </w:r>
            <w:proofErr w:type="spellEnd"/>
            <w:r w:rsidRPr="00673E16">
              <w:t>|</w:t>
            </w:r>
          </w:p>
        </w:tc>
      </w:tr>
      <w:tr w:rsidR="00673E16" w:rsidRPr="00673E16" w14:paraId="7422998A" w14:textId="77777777" w:rsidTr="006F39FC">
        <w:trPr>
          <w:jc w:val="center"/>
        </w:trPr>
        <w:tc>
          <w:tcPr>
            <w:tcW w:w="1732" w:type="dxa"/>
            <w:tcBorders>
              <w:left w:val="nil"/>
              <w:bottom w:val="nil"/>
              <w:right w:val="nil"/>
            </w:tcBorders>
          </w:tcPr>
          <w:p w14:paraId="4B7A1534" w14:textId="77777777" w:rsidR="00014A29" w:rsidRPr="00673E16" w:rsidRDefault="00014A29" w:rsidP="006F39FC">
            <w:r w:rsidRPr="00673E16">
              <w:t>CB10</w:t>
            </w:r>
          </w:p>
        </w:tc>
        <w:tc>
          <w:tcPr>
            <w:tcW w:w="993" w:type="dxa"/>
            <w:tcBorders>
              <w:left w:val="nil"/>
              <w:bottom w:val="nil"/>
              <w:right w:val="nil"/>
            </w:tcBorders>
          </w:tcPr>
          <w:p w14:paraId="258C3D57" w14:textId="77777777" w:rsidR="00014A29" w:rsidRPr="00673E16" w:rsidRDefault="00014A29" w:rsidP="006F39FC">
            <w:pPr>
              <w:jc w:val="center"/>
            </w:pPr>
            <w:r w:rsidRPr="00673E16">
              <w:t>-</w:t>
            </w:r>
          </w:p>
        </w:tc>
        <w:tc>
          <w:tcPr>
            <w:tcW w:w="1011" w:type="dxa"/>
            <w:tcBorders>
              <w:left w:val="nil"/>
              <w:bottom w:val="nil"/>
              <w:right w:val="nil"/>
            </w:tcBorders>
          </w:tcPr>
          <w:p w14:paraId="1019F718" w14:textId="77777777" w:rsidR="00014A29" w:rsidRPr="00673E16" w:rsidRDefault="00014A29" w:rsidP="006F39FC">
            <w:pPr>
              <w:jc w:val="center"/>
            </w:pPr>
            <w:r w:rsidRPr="00673E16">
              <w:t>-</w:t>
            </w:r>
          </w:p>
        </w:tc>
        <w:tc>
          <w:tcPr>
            <w:tcW w:w="1079" w:type="dxa"/>
            <w:tcBorders>
              <w:left w:val="nil"/>
              <w:bottom w:val="nil"/>
              <w:right w:val="nil"/>
            </w:tcBorders>
          </w:tcPr>
          <w:p w14:paraId="4F2907F1" w14:textId="77777777" w:rsidR="00014A29" w:rsidRPr="00673E16" w:rsidRDefault="00014A29" w:rsidP="006F39FC">
            <w:pPr>
              <w:jc w:val="center"/>
            </w:pPr>
            <w:r w:rsidRPr="00673E16">
              <w:t>-</w:t>
            </w:r>
          </w:p>
        </w:tc>
      </w:tr>
      <w:tr w:rsidR="00673E16" w:rsidRPr="00673E16" w14:paraId="120997C5" w14:textId="77777777" w:rsidTr="006F39FC">
        <w:trPr>
          <w:jc w:val="center"/>
        </w:trPr>
        <w:tc>
          <w:tcPr>
            <w:tcW w:w="1732" w:type="dxa"/>
            <w:tcBorders>
              <w:top w:val="nil"/>
              <w:left w:val="nil"/>
              <w:bottom w:val="nil"/>
              <w:right w:val="nil"/>
            </w:tcBorders>
          </w:tcPr>
          <w:p w14:paraId="6E694009" w14:textId="77777777" w:rsidR="00014A29" w:rsidRPr="00673E16" w:rsidRDefault="00014A29" w:rsidP="006F39FC">
            <w:r w:rsidRPr="00673E16">
              <w:t>CB15</w:t>
            </w:r>
          </w:p>
        </w:tc>
        <w:tc>
          <w:tcPr>
            <w:tcW w:w="993" w:type="dxa"/>
            <w:tcBorders>
              <w:top w:val="nil"/>
              <w:left w:val="nil"/>
              <w:bottom w:val="nil"/>
              <w:right w:val="nil"/>
            </w:tcBorders>
          </w:tcPr>
          <w:p w14:paraId="56CA91AE" w14:textId="77777777" w:rsidR="00014A29" w:rsidRPr="00673E16" w:rsidRDefault="00014A29" w:rsidP="006F39FC">
            <w:pPr>
              <w:jc w:val="center"/>
            </w:pPr>
            <w:r w:rsidRPr="00673E16">
              <w:t>-</w:t>
            </w:r>
          </w:p>
        </w:tc>
        <w:tc>
          <w:tcPr>
            <w:tcW w:w="1011" w:type="dxa"/>
            <w:tcBorders>
              <w:top w:val="nil"/>
              <w:left w:val="nil"/>
              <w:bottom w:val="nil"/>
              <w:right w:val="nil"/>
            </w:tcBorders>
          </w:tcPr>
          <w:p w14:paraId="34439628" w14:textId="77777777" w:rsidR="00014A29" w:rsidRPr="00673E16" w:rsidRDefault="00014A29" w:rsidP="006F39FC">
            <w:pPr>
              <w:jc w:val="center"/>
            </w:pPr>
            <w:r w:rsidRPr="00673E16">
              <w:t>-</w:t>
            </w:r>
          </w:p>
        </w:tc>
        <w:tc>
          <w:tcPr>
            <w:tcW w:w="1079" w:type="dxa"/>
            <w:tcBorders>
              <w:top w:val="nil"/>
              <w:left w:val="nil"/>
              <w:bottom w:val="nil"/>
              <w:right w:val="nil"/>
            </w:tcBorders>
          </w:tcPr>
          <w:p w14:paraId="1FE43D1F" w14:textId="77777777" w:rsidR="00014A29" w:rsidRPr="00673E16" w:rsidRDefault="00014A29" w:rsidP="006F39FC">
            <w:pPr>
              <w:jc w:val="center"/>
            </w:pPr>
            <w:r w:rsidRPr="00673E16">
              <w:t>-</w:t>
            </w:r>
          </w:p>
        </w:tc>
      </w:tr>
      <w:tr w:rsidR="00673E16" w:rsidRPr="00673E16" w14:paraId="5C56B378" w14:textId="77777777" w:rsidTr="006F39FC">
        <w:trPr>
          <w:jc w:val="center"/>
        </w:trPr>
        <w:tc>
          <w:tcPr>
            <w:tcW w:w="1732" w:type="dxa"/>
            <w:tcBorders>
              <w:top w:val="nil"/>
              <w:left w:val="nil"/>
              <w:bottom w:val="nil"/>
              <w:right w:val="nil"/>
            </w:tcBorders>
          </w:tcPr>
          <w:p w14:paraId="15101B50" w14:textId="77777777" w:rsidR="00014A29" w:rsidRPr="00673E16" w:rsidRDefault="00014A29" w:rsidP="006F39FC">
            <w:r w:rsidRPr="00673E16">
              <w:t>CB20</w:t>
            </w:r>
          </w:p>
        </w:tc>
        <w:tc>
          <w:tcPr>
            <w:tcW w:w="993" w:type="dxa"/>
            <w:tcBorders>
              <w:top w:val="nil"/>
              <w:left w:val="nil"/>
              <w:bottom w:val="nil"/>
              <w:right w:val="nil"/>
            </w:tcBorders>
          </w:tcPr>
          <w:p w14:paraId="25F48F20" w14:textId="77777777" w:rsidR="00014A29" w:rsidRPr="00673E16" w:rsidRDefault="00014A29" w:rsidP="006F39FC">
            <w:pPr>
              <w:jc w:val="center"/>
            </w:pPr>
            <w:r w:rsidRPr="00673E16">
              <w:t>250</w:t>
            </w:r>
          </w:p>
        </w:tc>
        <w:tc>
          <w:tcPr>
            <w:tcW w:w="1011" w:type="dxa"/>
            <w:tcBorders>
              <w:top w:val="nil"/>
              <w:left w:val="nil"/>
              <w:bottom w:val="nil"/>
              <w:right w:val="nil"/>
            </w:tcBorders>
          </w:tcPr>
          <w:p w14:paraId="322387E8" w14:textId="77777777" w:rsidR="00014A29" w:rsidRPr="00673E16" w:rsidRDefault="00014A29" w:rsidP="006F39FC">
            <w:pPr>
              <w:jc w:val="center"/>
            </w:pPr>
            <w:r w:rsidRPr="00673E16">
              <w:t>79</w:t>
            </w:r>
          </w:p>
        </w:tc>
        <w:tc>
          <w:tcPr>
            <w:tcW w:w="1079" w:type="dxa"/>
            <w:tcBorders>
              <w:top w:val="nil"/>
              <w:left w:val="nil"/>
              <w:bottom w:val="nil"/>
              <w:right w:val="nil"/>
            </w:tcBorders>
          </w:tcPr>
          <w:p w14:paraId="18219B7C" w14:textId="77777777" w:rsidR="00014A29" w:rsidRPr="00673E16" w:rsidRDefault="00014A29" w:rsidP="006F39FC">
            <w:pPr>
              <w:jc w:val="center"/>
              <w:rPr>
                <w:rFonts w:ascii="Calibri" w:hAnsi="Calibri" w:cs="Calibri"/>
              </w:rPr>
            </w:pPr>
            <w:r w:rsidRPr="00673E16">
              <w:t>1.3</w:t>
            </w:r>
          </w:p>
        </w:tc>
      </w:tr>
      <w:tr w:rsidR="00673E16" w:rsidRPr="00673E16" w14:paraId="70E02029" w14:textId="77777777" w:rsidTr="006F39FC">
        <w:trPr>
          <w:jc w:val="center"/>
        </w:trPr>
        <w:tc>
          <w:tcPr>
            <w:tcW w:w="1732" w:type="dxa"/>
            <w:tcBorders>
              <w:top w:val="nil"/>
              <w:left w:val="nil"/>
              <w:right w:val="nil"/>
            </w:tcBorders>
          </w:tcPr>
          <w:p w14:paraId="052FF11E" w14:textId="77777777" w:rsidR="00014A29" w:rsidRPr="00673E16" w:rsidRDefault="00014A29" w:rsidP="006F39FC">
            <w:pPr>
              <w:rPr>
                <w:bCs/>
              </w:rPr>
            </w:pPr>
            <w:r w:rsidRPr="00673E16">
              <w:rPr>
                <w:bCs/>
              </w:rPr>
              <w:t>CB25</w:t>
            </w:r>
          </w:p>
        </w:tc>
        <w:tc>
          <w:tcPr>
            <w:tcW w:w="993" w:type="dxa"/>
            <w:tcBorders>
              <w:top w:val="nil"/>
              <w:left w:val="nil"/>
              <w:right w:val="nil"/>
            </w:tcBorders>
          </w:tcPr>
          <w:p w14:paraId="1B41BC4E" w14:textId="77777777" w:rsidR="00014A29" w:rsidRPr="00673E16" w:rsidRDefault="00014A29" w:rsidP="006F39FC">
            <w:pPr>
              <w:jc w:val="center"/>
              <w:rPr>
                <w:bCs/>
              </w:rPr>
            </w:pPr>
            <w:r w:rsidRPr="00673E16">
              <w:rPr>
                <w:bCs/>
              </w:rPr>
              <w:t>523</w:t>
            </w:r>
          </w:p>
        </w:tc>
        <w:tc>
          <w:tcPr>
            <w:tcW w:w="1011" w:type="dxa"/>
            <w:tcBorders>
              <w:top w:val="nil"/>
              <w:left w:val="nil"/>
              <w:right w:val="nil"/>
            </w:tcBorders>
          </w:tcPr>
          <w:p w14:paraId="43E1BCD9" w14:textId="77777777" w:rsidR="00014A29" w:rsidRPr="00673E16" w:rsidRDefault="00014A29" w:rsidP="006F39FC">
            <w:pPr>
              <w:jc w:val="center"/>
              <w:rPr>
                <w:bCs/>
              </w:rPr>
            </w:pPr>
            <w:r w:rsidRPr="00673E16">
              <w:rPr>
                <w:bCs/>
              </w:rPr>
              <w:t>131</w:t>
            </w:r>
          </w:p>
        </w:tc>
        <w:tc>
          <w:tcPr>
            <w:tcW w:w="1079" w:type="dxa"/>
            <w:tcBorders>
              <w:top w:val="nil"/>
              <w:left w:val="nil"/>
              <w:right w:val="nil"/>
            </w:tcBorders>
          </w:tcPr>
          <w:p w14:paraId="4616B9BB" w14:textId="77777777" w:rsidR="00014A29" w:rsidRPr="00673E16" w:rsidRDefault="00014A29" w:rsidP="006F39FC">
            <w:pPr>
              <w:jc w:val="center"/>
              <w:rPr>
                <w:bCs/>
              </w:rPr>
            </w:pPr>
            <w:r w:rsidRPr="00673E16">
              <w:rPr>
                <w:bCs/>
              </w:rPr>
              <w:t>1.45</w:t>
            </w:r>
          </w:p>
        </w:tc>
      </w:tr>
      <w:tr w:rsidR="00673E16" w:rsidRPr="00673E16" w14:paraId="53F4F291" w14:textId="77777777" w:rsidTr="006F39FC">
        <w:trPr>
          <w:jc w:val="center"/>
        </w:trPr>
        <w:tc>
          <w:tcPr>
            <w:tcW w:w="1732" w:type="dxa"/>
            <w:tcBorders>
              <w:left w:val="nil"/>
              <w:bottom w:val="nil"/>
              <w:right w:val="nil"/>
            </w:tcBorders>
          </w:tcPr>
          <w:p w14:paraId="613EADF1" w14:textId="77777777" w:rsidR="00014A29" w:rsidRPr="00673E16" w:rsidRDefault="00014A29" w:rsidP="006F39FC">
            <w:r w:rsidRPr="00673E16">
              <w:t>CB20_BCNW0.5</w:t>
            </w:r>
          </w:p>
        </w:tc>
        <w:tc>
          <w:tcPr>
            <w:tcW w:w="993" w:type="dxa"/>
            <w:tcBorders>
              <w:left w:val="nil"/>
              <w:bottom w:val="nil"/>
              <w:right w:val="nil"/>
            </w:tcBorders>
          </w:tcPr>
          <w:p w14:paraId="3CA3E9DE" w14:textId="77777777" w:rsidR="00014A29" w:rsidRPr="00673E16" w:rsidRDefault="00014A29" w:rsidP="006F39FC">
            <w:pPr>
              <w:jc w:val="center"/>
            </w:pPr>
            <w:r w:rsidRPr="00673E16">
              <w:t>312</w:t>
            </w:r>
          </w:p>
        </w:tc>
        <w:tc>
          <w:tcPr>
            <w:tcW w:w="1011" w:type="dxa"/>
            <w:tcBorders>
              <w:left w:val="nil"/>
              <w:bottom w:val="nil"/>
              <w:right w:val="nil"/>
            </w:tcBorders>
          </w:tcPr>
          <w:p w14:paraId="774FB207" w14:textId="77777777" w:rsidR="00014A29" w:rsidRPr="00673E16" w:rsidRDefault="00014A29" w:rsidP="006F39FC">
            <w:pPr>
              <w:jc w:val="center"/>
            </w:pPr>
            <w:r w:rsidRPr="00673E16">
              <w:t>190</w:t>
            </w:r>
          </w:p>
        </w:tc>
        <w:tc>
          <w:tcPr>
            <w:tcW w:w="1079" w:type="dxa"/>
            <w:tcBorders>
              <w:left w:val="nil"/>
              <w:bottom w:val="nil"/>
              <w:right w:val="nil"/>
            </w:tcBorders>
          </w:tcPr>
          <w:p w14:paraId="476DA237" w14:textId="77777777" w:rsidR="00014A29" w:rsidRPr="00673E16" w:rsidRDefault="00014A29" w:rsidP="006F39FC">
            <w:pPr>
              <w:jc w:val="center"/>
            </w:pPr>
            <w:r w:rsidRPr="00673E16">
              <w:t>1.15</w:t>
            </w:r>
          </w:p>
        </w:tc>
      </w:tr>
      <w:tr w:rsidR="00673E16" w:rsidRPr="00673E16" w14:paraId="69B9F33E" w14:textId="77777777" w:rsidTr="006F39FC">
        <w:trPr>
          <w:jc w:val="center"/>
        </w:trPr>
        <w:tc>
          <w:tcPr>
            <w:tcW w:w="1732" w:type="dxa"/>
            <w:tcBorders>
              <w:top w:val="nil"/>
              <w:left w:val="nil"/>
              <w:bottom w:val="nil"/>
              <w:right w:val="nil"/>
            </w:tcBorders>
          </w:tcPr>
          <w:p w14:paraId="770A95AA" w14:textId="77777777" w:rsidR="00014A29" w:rsidRPr="00673E16" w:rsidRDefault="00014A29" w:rsidP="006F39FC">
            <w:r w:rsidRPr="00673E16">
              <w:t>CB20_BCNW5</w:t>
            </w:r>
          </w:p>
        </w:tc>
        <w:tc>
          <w:tcPr>
            <w:tcW w:w="993" w:type="dxa"/>
            <w:tcBorders>
              <w:top w:val="nil"/>
              <w:left w:val="nil"/>
              <w:bottom w:val="nil"/>
              <w:right w:val="nil"/>
            </w:tcBorders>
          </w:tcPr>
          <w:p w14:paraId="6C1C97A9" w14:textId="77777777" w:rsidR="00014A29" w:rsidRPr="00673E16" w:rsidRDefault="00014A29" w:rsidP="006F39FC">
            <w:pPr>
              <w:jc w:val="center"/>
            </w:pPr>
            <w:r w:rsidRPr="00673E16">
              <w:t>191</w:t>
            </w:r>
          </w:p>
        </w:tc>
        <w:tc>
          <w:tcPr>
            <w:tcW w:w="1011" w:type="dxa"/>
            <w:tcBorders>
              <w:top w:val="nil"/>
              <w:left w:val="nil"/>
              <w:bottom w:val="nil"/>
              <w:right w:val="nil"/>
            </w:tcBorders>
          </w:tcPr>
          <w:p w14:paraId="1FF326CE" w14:textId="77777777" w:rsidR="00014A29" w:rsidRPr="00673E16" w:rsidRDefault="00014A29" w:rsidP="006F39FC">
            <w:pPr>
              <w:jc w:val="center"/>
            </w:pPr>
            <w:r w:rsidRPr="00673E16">
              <w:t>259</w:t>
            </w:r>
          </w:p>
        </w:tc>
        <w:tc>
          <w:tcPr>
            <w:tcW w:w="1079" w:type="dxa"/>
            <w:tcBorders>
              <w:top w:val="nil"/>
              <w:left w:val="nil"/>
              <w:bottom w:val="nil"/>
              <w:right w:val="nil"/>
            </w:tcBorders>
          </w:tcPr>
          <w:p w14:paraId="4E2482C7" w14:textId="77777777" w:rsidR="00014A29" w:rsidRPr="00673E16" w:rsidRDefault="00014A29" w:rsidP="006F39FC">
            <w:pPr>
              <w:jc w:val="center"/>
            </w:pPr>
            <w:r w:rsidRPr="00673E16">
              <w:t>1.07</w:t>
            </w:r>
          </w:p>
        </w:tc>
      </w:tr>
      <w:tr w:rsidR="00673E16" w:rsidRPr="00673E16" w14:paraId="4E7AB71C" w14:textId="77777777" w:rsidTr="006F39FC">
        <w:trPr>
          <w:jc w:val="center"/>
        </w:trPr>
        <w:tc>
          <w:tcPr>
            <w:tcW w:w="1732" w:type="dxa"/>
            <w:tcBorders>
              <w:top w:val="nil"/>
              <w:left w:val="nil"/>
              <w:bottom w:val="nil"/>
              <w:right w:val="nil"/>
            </w:tcBorders>
          </w:tcPr>
          <w:p w14:paraId="1DB58165" w14:textId="77777777" w:rsidR="00014A29" w:rsidRPr="00673E16" w:rsidRDefault="00014A29" w:rsidP="006F39FC">
            <w:r w:rsidRPr="00673E16">
              <w:t>CB20_DND0.5</w:t>
            </w:r>
          </w:p>
        </w:tc>
        <w:tc>
          <w:tcPr>
            <w:tcW w:w="993" w:type="dxa"/>
            <w:tcBorders>
              <w:top w:val="nil"/>
              <w:left w:val="nil"/>
              <w:bottom w:val="nil"/>
              <w:right w:val="nil"/>
            </w:tcBorders>
          </w:tcPr>
          <w:p w14:paraId="5731BA6F" w14:textId="77777777" w:rsidR="00014A29" w:rsidRPr="00673E16" w:rsidRDefault="00014A29" w:rsidP="006F39FC">
            <w:pPr>
              <w:jc w:val="center"/>
            </w:pPr>
            <w:r w:rsidRPr="00673E16">
              <w:t>181</w:t>
            </w:r>
          </w:p>
        </w:tc>
        <w:tc>
          <w:tcPr>
            <w:tcW w:w="1011" w:type="dxa"/>
            <w:tcBorders>
              <w:top w:val="nil"/>
              <w:left w:val="nil"/>
              <w:bottom w:val="nil"/>
              <w:right w:val="nil"/>
            </w:tcBorders>
          </w:tcPr>
          <w:p w14:paraId="29CA1DC0" w14:textId="77777777" w:rsidR="00014A29" w:rsidRPr="00673E16" w:rsidRDefault="00014A29" w:rsidP="006F39FC">
            <w:pPr>
              <w:jc w:val="center"/>
            </w:pPr>
            <w:r w:rsidRPr="00673E16">
              <w:t>280</w:t>
            </w:r>
          </w:p>
        </w:tc>
        <w:tc>
          <w:tcPr>
            <w:tcW w:w="1079" w:type="dxa"/>
            <w:tcBorders>
              <w:top w:val="nil"/>
              <w:left w:val="nil"/>
              <w:bottom w:val="nil"/>
              <w:right w:val="nil"/>
            </w:tcBorders>
          </w:tcPr>
          <w:p w14:paraId="49E41808" w14:textId="77777777" w:rsidR="00014A29" w:rsidRPr="00673E16" w:rsidRDefault="00014A29" w:rsidP="006F39FC">
            <w:pPr>
              <w:jc w:val="center"/>
            </w:pPr>
            <w:r w:rsidRPr="00673E16">
              <w:t>1.1</w:t>
            </w:r>
          </w:p>
        </w:tc>
      </w:tr>
      <w:tr w:rsidR="00673E16" w:rsidRPr="00673E16" w14:paraId="6D9ECCDB" w14:textId="77777777" w:rsidTr="006F39FC">
        <w:trPr>
          <w:jc w:val="center"/>
        </w:trPr>
        <w:tc>
          <w:tcPr>
            <w:tcW w:w="1732" w:type="dxa"/>
            <w:tcBorders>
              <w:top w:val="nil"/>
              <w:left w:val="nil"/>
              <w:right w:val="nil"/>
            </w:tcBorders>
          </w:tcPr>
          <w:p w14:paraId="54CF7C98" w14:textId="77777777" w:rsidR="00014A29" w:rsidRPr="00673E16" w:rsidRDefault="00014A29" w:rsidP="006F39FC">
            <w:r w:rsidRPr="00673E16">
              <w:t>CB20_DND5</w:t>
            </w:r>
          </w:p>
        </w:tc>
        <w:tc>
          <w:tcPr>
            <w:tcW w:w="993" w:type="dxa"/>
            <w:tcBorders>
              <w:top w:val="nil"/>
              <w:left w:val="nil"/>
              <w:right w:val="nil"/>
            </w:tcBorders>
          </w:tcPr>
          <w:p w14:paraId="36EBC1BD" w14:textId="77777777" w:rsidR="00014A29" w:rsidRPr="00673E16" w:rsidRDefault="00014A29" w:rsidP="006F39FC">
            <w:pPr>
              <w:jc w:val="center"/>
            </w:pPr>
            <w:r w:rsidRPr="00673E16">
              <w:t>172</w:t>
            </w:r>
          </w:p>
        </w:tc>
        <w:tc>
          <w:tcPr>
            <w:tcW w:w="1011" w:type="dxa"/>
            <w:tcBorders>
              <w:top w:val="nil"/>
              <w:left w:val="nil"/>
              <w:right w:val="nil"/>
            </w:tcBorders>
          </w:tcPr>
          <w:p w14:paraId="0D74466E" w14:textId="77777777" w:rsidR="00014A29" w:rsidRPr="00673E16" w:rsidRDefault="00014A29" w:rsidP="006F39FC">
            <w:pPr>
              <w:jc w:val="center"/>
            </w:pPr>
            <w:r w:rsidRPr="00673E16">
              <w:t>312</w:t>
            </w:r>
          </w:p>
        </w:tc>
        <w:tc>
          <w:tcPr>
            <w:tcW w:w="1079" w:type="dxa"/>
            <w:tcBorders>
              <w:top w:val="nil"/>
              <w:left w:val="nil"/>
              <w:right w:val="nil"/>
            </w:tcBorders>
          </w:tcPr>
          <w:p w14:paraId="40BEAA79" w14:textId="77777777" w:rsidR="00014A29" w:rsidRPr="00673E16" w:rsidRDefault="00014A29" w:rsidP="006F39FC">
            <w:pPr>
              <w:jc w:val="center"/>
            </w:pPr>
            <w:r w:rsidRPr="00673E16">
              <w:t>1.27</w:t>
            </w:r>
          </w:p>
        </w:tc>
      </w:tr>
    </w:tbl>
    <w:p w14:paraId="22F73D5C" w14:textId="00081624" w:rsidR="008F46F3" w:rsidRPr="00673E16" w:rsidRDefault="008F46F3">
      <w:pPr>
        <w:rPr>
          <w:b/>
          <w:lang w:val="en-US"/>
        </w:rPr>
      </w:pPr>
    </w:p>
    <w:p w14:paraId="37E8303F" w14:textId="1778E286" w:rsidR="00EB6E82" w:rsidRPr="00673E16" w:rsidRDefault="00D039C8" w:rsidP="00E03863">
      <w:pPr>
        <w:rPr>
          <w:b/>
          <w:lang w:val="en-US"/>
        </w:rPr>
      </w:pPr>
      <w:r w:rsidRPr="00673E16">
        <w:rPr>
          <w:b/>
          <w:lang w:val="en-US"/>
        </w:rPr>
        <w:t>S</w:t>
      </w:r>
      <w:r w:rsidR="00014A29" w:rsidRPr="00673E16">
        <w:rPr>
          <w:b/>
          <w:lang w:val="en-US"/>
        </w:rPr>
        <w:t>9</w:t>
      </w:r>
      <w:r w:rsidRPr="00673E16">
        <w:rPr>
          <w:b/>
          <w:lang w:val="en-US"/>
        </w:rPr>
        <w:t xml:space="preserve">. Electric equivalent circuit deconvolution of the EIS results for various composites </w:t>
      </w:r>
    </w:p>
    <w:p w14:paraId="5C21531C" w14:textId="2361EA63" w:rsidR="00EB6E82" w:rsidRPr="00673E16" w:rsidRDefault="00EB6E82" w:rsidP="00EB6E82">
      <w:pPr>
        <w:jc w:val="both"/>
        <w:rPr>
          <w:lang w:val="en-US"/>
        </w:rPr>
      </w:pPr>
      <w:r w:rsidRPr="00673E16">
        <w:rPr>
          <w:lang w:val="en-US"/>
        </w:rPr>
        <w:t xml:space="preserve">Electric equivalent circuits were used to estimate the electric parameters characteristic of studied interphases. There is no universal EEC that could be used in this process, the EECs built of one or two time constants (RQ) were used, with constant phase element (CPE) applied instead of capacitance to represent the spatial heterogeneity and the appearance of frequency dispersion of capacitance. Moreover, </w:t>
      </w:r>
      <w:r w:rsidR="007541E4" w:rsidRPr="00673E16">
        <w:rPr>
          <w:lang w:val="en-US"/>
        </w:rPr>
        <w:t xml:space="preserve">the </w:t>
      </w:r>
      <w:r w:rsidRPr="00673E16">
        <w:rPr>
          <w:lang w:val="en-US"/>
        </w:rPr>
        <w:t>Warburg element was used to estimate the diffusion impedance.</w:t>
      </w:r>
    </w:p>
    <w:p w14:paraId="26F86BA6" w14:textId="7E699481" w:rsidR="00EB6E82" w:rsidRPr="00673E16" w:rsidRDefault="00EB6E82" w:rsidP="00EB6E82">
      <w:pPr>
        <w:jc w:val="both"/>
        <w:rPr>
          <w:lang w:val="en-US"/>
        </w:rPr>
      </w:pPr>
      <w:r w:rsidRPr="00673E16">
        <w:rPr>
          <w:lang w:val="en-US"/>
        </w:rPr>
        <w:t xml:space="preserve">It is assumed that </w:t>
      </w:r>
      <w:r w:rsidR="007541E4" w:rsidRPr="00673E16">
        <w:rPr>
          <w:lang w:val="en-US"/>
        </w:rPr>
        <w:t xml:space="preserve">the </w:t>
      </w:r>
      <w:r w:rsidRPr="00673E16">
        <w:rPr>
          <w:lang w:val="en-US"/>
        </w:rPr>
        <w:t xml:space="preserve">presence of multiple time constants in the case of CB10 and CB15 may originate from </w:t>
      </w:r>
      <w:r w:rsidR="007541E4" w:rsidRPr="00673E16">
        <w:rPr>
          <w:lang w:val="en-US"/>
        </w:rPr>
        <w:t xml:space="preserve">a </w:t>
      </w:r>
      <w:r w:rsidRPr="00673E16">
        <w:rPr>
          <w:lang w:val="en-US"/>
        </w:rPr>
        <w:t xml:space="preserve">lack of homogeneous distribution of diffusion field </w:t>
      </w:r>
      <w:r w:rsidR="007541E4" w:rsidRPr="00673E16">
        <w:rPr>
          <w:lang w:val="en-US"/>
        </w:rPr>
        <w:t xml:space="preserve">due to the absence of a sufficient amount of conductive percolation paths. </w:t>
      </w:r>
      <w:r w:rsidRPr="00673E16">
        <w:rPr>
          <w:lang w:val="en-US"/>
        </w:rPr>
        <w:t xml:space="preserve"> </w:t>
      </w:r>
    </w:p>
    <w:p w14:paraId="33731013" w14:textId="76E67597" w:rsidR="007541E4" w:rsidRPr="00673E16" w:rsidRDefault="007541E4" w:rsidP="00EB6E82">
      <w:pPr>
        <w:jc w:val="both"/>
        <w:rPr>
          <w:lang w:val="en-US"/>
        </w:rPr>
      </w:pPr>
      <w:r w:rsidRPr="00673E16">
        <w:rPr>
          <w:lang w:val="en-US"/>
        </w:rPr>
        <w:t>For CB-ND-PLA composites a secondary time constant reappears, despite its absence for the CB20 sample,</w:t>
      </w:r>
      <w:r w:rsidR="002B7324" w:rsidRPr="00673E16">
        <w:rPr>
          <w:lang w:val="en-US"/>
        </w:rPr>
        <w:t xml:space="preserve"> which</w:t>
      </w:r>
      <w:r w:rsidRPr="00673E16">
        <w:rPr>
          <w:lang w:val="en-US"/>
        </w:rPr>
        <w:t xml:space="preserve"> </w:t>
      </w:r>
      <w:r w:rsidR="002B7324" w:rsidRPr="00673E16">
        <w:rPr>
          <w:lang w:val="en-US"/>
        </w:rPr>
        <w:t xml:space="preserve">is </w:t>
      </w:r>
      <w:r w:rsidRPr="00673E16">
        <w:rPr>
          <w:lang w:val="en-US"/>
        </w:rPr>
        <w:t>presumably due to different rate constants of [Fe(CN)</w:t>
      </w:r>
      <w:r w:rsidRPr="00673E16">
        <w:rPr>
          <w:vertAlign w:val="subscript"/>
          <w:lang w:val="en-US"/>
        </w:rPr>
        <w:t>6</w:t>
      </w:r>
      <w:r w:rsidRPr="00673E16">
        <w:rPr>
          <w:lang w:val="en-US"/>
        </w:rPr>
        <w:t>]</w:t>
      </w:r>
      <w:r w:rsidRPr="00673E16">
        <w:rPr>
          <w:vertAlign w:val="superscript"/>
          <w:lang w:val="en-US"/>
        </w:rPr>
        <w:t>3−/4−</w:t>
      </w:r>
      <w:r w:rsidRPr="00673E16">
        <w:rPr>
          <w:lang w:val="en-US"/>
        </w:rPr>
        <w:t xml:space="preserve"> redox process at ND </w:t>
      </w:r>
      <w:r w:rsidR="002B7324" w:rsidRPr="00673E16">
        <w:rPr>
          <w:lang w:val="en-US"/>
        </w:rPr>
        <w:t xml:space="preserve">surface </w:t>
      </w:r>
      <w:r w:rsidRPr="00673E16">
        <w:rPr>
          <w:lang w:val="en-US"/>
        </w:rPr>
        <w:t>(DND</w:t>
      </w:r>
      <w:r w:rsidR="002B7324" w:rsidRPr="00673E16">
        <w:rPr>
          <w:lang w:val="en-US"/>
        </w:rPr>
        <w:t xml:space="preserve"> or BCNW) and CB surfaces. </w:t>
      </w:r>
    </w:p>
    <w:p w14:paraId="2C1901FD" w14:textId="51461F52" w:rsidR="008F46F3" w:rsidRPr="00673E16" w:rsidRDefault="008F46F3">
      <w:pPr>
        <w:rPr>
          <w:rFonts w:eastAsia="Times New Roman" w:cstheme="minorHAnsi"/>
          <w:b/>
          <w:bCs/>
          <w:snapToGrid w:val="0"/>
          <w:sz w:val="20"/>
          <w:szCs w:val="20"/>
          <w:lang w:val="en-US" w:eastAsia="de-DE" w:bidi="en-US"/>
        </w:rPr>
      </w:pPr>
      <w:r w:rsidRPr="002812C9">
        <w:rPr>
          <w:rFonts w:cstheme="minorHAnsi"/>
          <w:b/>
          <w:bCs/>
          <w:szCs w:val="20"/>
          <w:lang w:val="en-US"/>
        </w:rPr>
        <w:br w:type="page"/>
      </w:r>
    </w:p>
    <w:p w14:paraId="0A2C6822" w14:textId="77777777" w:rsidR="00A173F5" w:rsidRPr="00673E16" w:rsidRDefault="00A173F5" w:rsidP="00A173F5">
      <w:pPr>
        <w:pStyle w:val="MDPI31text"/>
        <w:ind w:left="567" w:right="567" w:firstLine="0"/>
        <w:rPr>
          <w:rFonts w:asciiTheme="minorHAnsi" w:hAnsiTheme="minorHAnsi" w:cstheme="minorHAnsi"/>
          <w:b/>
          <w:bCs/>
          <w:color w:val="auto"/>
          <w:szCs w:val="20"/>
        </w:rPr>
      </w:pPr>
    </w:p>
    <w:p w14:paraId="7CA8FFDB" w14:textId="1AA7F4BF" w:rsidR="00A173F5" w:rsidRPr="00673E16" w:rsidRDefault="00A173F5" w:rsidP="00A173F5">
      <w:pPr>
        <w:pStyle w:val="MDPI31text"/>
        <w:ind w:left="567" w:right="567" w:firstLine="0"/>
        <w:rPr>
          <w:rFonts w:asciiTheme="minorHAnsi" w:hAnsiTheme="minorHAnsi" w:cstheme="minorHAnsi"/>
          <w:color w:val="auto"/>
          <w:szCs w:val="20"/>
        </w:rPr>
      </w:pPr>
      <w:r w:rsidRPr="00673E16">
        <w:rPr>
          <w:rFonts w:asciiTheme="minorHAnsi" w:hAnsiTheme="minorHAnsi" w:cstheme="minorHAnsi"/>
          <w:b/>
          <w:bCs/>
          <w:color w:val="auto"/>
          <w:szCs w:val="20"/>
        </w:rPr>
        <w:t>Table S</w:t>
      </w:r>
      <w:r w:rsidR="00014A29" w:rsidRPr="00673E16">
        <w:rPr>
          <w:rFonts w:asciiTheme="minorHAnsi" w:hAnsiTheme="minorHAnsi" w:cstheme="minorHAnsi"/>
          <w:b/>
          <w:bCs/>
          <w:color w:val="auto"/>
          <w:szCs w:val="20"/>
        </w:rPr>
        <w:t>5</w:t>
      </w:r>
      <w:r w:rsidRPr="00673E16">
        <w:rPr>
          <w:rFonts w:asciiTheme="minorHAnsi" w:hAnsiTheme="minorHAnsi" w:cstheme="minorHAnsi"/>
          <w:b/>
          <w:bCs/>
          <w:color w:val="auto"/>
          <w:szCs w:val="20"/>
        </w:rPr>
        <w:t xml:space="preserve"> </w:t>
      </w:r>
      <w:r w:rsidRPr="00673E16">
        <w:rPr>
          <w:rFonts w:asciiTheme="minorHAnsi" w:hAnsiTheme="minorHAnsi" w:cstheme="minorHAnsi"/>
          <w:bCs/>
          <w:color w:val="auto"/>
          <w:szCs w:val="20"/>
        </w:rPr>
        <w:t>–</w:t>
      </w:r>
      <w:r w:rsidRPr="00673E16">
        <w:rPr>
          <w:rFonts w:asciiTheme="minorHAnsi" w:hAnsiTheme="minorHAnsi" w:cstheme="minorHAnsi"/>
          <w:b/>
          <w:bCs/>
          <w:color w:val="auto"/>
          <w:szCs w:val="20"/>
        </w:rPr>
        <w:t xml:space="preserve"> </w:t>
      </w:r>
      <w:r w:rsidRPr="00673E16">
        <w:rPr>
          <w:rFonts w:asciiTheme="minorHAnsi" w:hAnsiTheme="minorHAnsi" w:cstheme="minorHAnsi"/>
          <w:color w:val="auto"/>
          <w:szCs w:val="20"/>
        </w:rPr>
        <w:t>The results of EIS data fitting with an EEC: R(Q(RW)) for samples CB20 and CB25 and R(Q(R(Q(RW)))) for all remaining samples.</w:t>
      </w:r>
    </w:p>
    <w:tbl>
      <w:tblPr>
        <w:tblStyle w:val="Tabela-Siatka"/>
        <w:tblW w:w="8915" w:type="dxa"/>
        <w:jc w:val="center"/>
        <w:tblLook w:val="04A0" w:firstRow="1" w:lastRow="0" w:firstColumn="1" w:lastColumn="0" w:noHBand="0" w:noVBand="1"/>
      </w:tblPr>
      <w:tblGrid>
        <w:gridCol w:w="1767"/>
        <w:gridCol w:w="1231"/>
        <w:gridCol w:w="610"/>
        <w:gridCol w:w="1041"/>
        <w:gridCol w:w="1280"/>
        <w:gridCol w:w="678"/>
        <w:gridCol w:w="1083"/>
        <w:gridCol w:w="1225"/>
      </w:tblGrid>
      <w:tr w:rsidR="00673E16" w:rsidRPr="00673E16" w14:paraId="24C4D917" w14:textId="77777777" w:rsidTr="007541E4">
        <w:trPr>
          <w:jc w:val="center"/>
        </w:trPr>
        <w:tc>
          <w:tcPr>
            <w:tcW w:w="1767" w:type="dxa"/>
            <w:tcBorders>
              <w:left w:val="nil"/>
              <w:right w:val="nil"/>
            </w:tcBorders>
          </w:tcPr>
          <w:p w14:paraId="56B356FB" w14:textId="77777777" w:rsidR="007541E4" w:rsidRPr="00673E16" w:rsidRDefault="007541E4" w:rsidP="006F39FC">
            <w:pPr>
              <w:rPr>
                <w:lang w:val="en-US"/>
              </w:rPr>
            </w:pPr>
          </w:p>
        </w:tc>
        <w:tc>
          <w:tcPr>
            <w:tcW w:w="1231" w:type="dxa"/>
            <w:tcBorders>
              <w:left w:val="nil"/>
              <w:right w:val="nil"/>
            </w:tcBorders>
          </w:tcPr>
          <w:p w14:paraId="391CCC2D" w14:textId="77777777" w:rsidR="007541E4" w:rsidRPr="00673E16" w:rsidRDefault="007541E4" w:rsidP="007541E4">
            <w:pPr>
              <w:jc w:val="center"/>
              <w:rPr>
                <w:b/>
                <w:bCs/>
                <w:spacing w:val="-4"/>
              </w:rPr>
            </w:pPr>
            <w:r w:rsidRPr="00673E16">
              <w:rPr>
                <w:b/>
                <w:bCs/>
                <w:spacing w:val="-4"/>
              </w:rPr>
              <w:t>CPE (</w:t>
            </w:r>
            <w:r w:rsidRPr="00673E16">
              <w:rPr>
                <w:rFonts w:cstheme="minorHAnsi"/>
                <w:b/>
                <w:bCs/>
                <w:spacing w:val="-4"/>
              </w:rPr>
              <w:t>µ</w:t>
            </w:r>
            <w:proofErr w:type="spellStart"/>
            <w:r w:rsidRPr="00673E16">
              <w:rPr>
                <w:rFonts w:cstheme="minorHAnsi"/>
                <w:b/>
                <w:bCs/>
                <w:spacing w:val="-4"/>
              </w:rPr>
              <w:t>Fs</w:t>
            </w:r>
            <w:proofErr w:type="spellEnd"/>
            <w:r w:rsidRPr="00673E16">
              <w:rPr>
                <w:rFonts w:cstheme="minorHAnsi"/>
                <w:b/>
                <w:bCs/>
                <w:spacing w:val="-4"/>
                <w:vertAlign w:val="superscript"/>
              </w:rPr>
              <w:t>α-1</w:t>
            </w:r>
            <w:r w:rsidRPr="00673E16">
              <w:rPr>
                <w:rFonts w:cstheme="minorHAnsi"/>
                <w:b/>
                <w:bCs/>
                <w:spacing w:val="-4"/>
              </w:rPr>
              <w:t>)</w:t>
            </w:r>
          </w:p>
        </w:tc>
        <w:tc>
          <w:tcPr>
            <w:tcW w:w="610" w:type="dxa"/>
            <w:tcBorders>
              <w:left w:val="nil"/>
              <w:right w:val="nil"/>
            </w:tcBorders>
          </w:tcPr>
          <w:p w14:paraId="20D1B0E4" w14:textId="77777777" w:rsidR="007541E4" w:rsidRPr="00673E16" w:rsidRDefault="007541E4" w:rsidP="007541E4">
            <w:pPr>
              <w:jc w:val="center"/>
              <w:rPr>
                <w:b/>
                <w:bCs/>
              </w:rPr>
            </w:pPr>
            <w:r w:rsidRPr="00673E16">
              <w:rPr>
                <w:rFonts w:cstheme="minorHAnsi"/>
                <w:b/>
                <w:bCs/>
              </w:rPr>
              <w:t>α</w:t>
            </w:r>
            <w:r w:rsidRPr="00673E16">
              <w:rPr>
                <w:b/>
                <w:bCs/>
              </w:rPr>
              <w:t xml:space="preserve"> (-)</w:t>
            </w:r>
          </w:p>
        </w:tc>
        <w:tc>
          <w:tcPr>
            <w:tcW w:w="1041" w:type="dxa"/>
            <w:tcBorders>
              <w:left w:val="nil"/>
              <w:right w:val="nil"/>
            </w:tcBorders>
          </w:tcPr>
          <w:p w14:paraId="277BECCD" w14:textId="77777777" w:rsidR="007541E4" w:rsidRPr="00673E16" w:rsidRDefault="007541E4" w:rsidP="007541E4">
            <w:pPr>
              <w:jc w:val="center"/>
              <w:rPr>
                <w:b/>
                <w:bCs/>
              </w:rPr>
            </w:pPr>
            <w:r w:rsidRPr="00673E16">
              <w:rPr>
                <w:b/>
                <w:bCs/>
              </w:rPr>
              <w:t>R</w:t>
            </w:r>
            <w:r w:rsidRPr="00673E16">
              <w:rPr>
                <w:b/>
                <w:bCs/>
                <w:vertAlign w:val="subscript"/>
              </w:rPr>
              <w:t>CT</w:t>
            </w:r>
            <w:r w:rsidRPr="00673E16">
              <w:rPr>
                <w:b/>
                <w:bCs/>
              </w:rPr>
              <w:t xml:space="preserve"> (</w:t>
            </w:r>
            <w:r w:rsidRPr="00673E16">
              <w:rPr>
                <w:rFonts w:cstheme="minorHAnsi"/>
                <w:b/>
                <w:bCs/>
              </w:rPr>
              <w:t>Ω)</w:t>
            </w:r>
          </w:p>
        </w:tc>
        <w:tc>
          <w:tcPr>
            <w:tcW w:w="1280" w:type="dxa"/>
            <w:tcBorders>
              <w:left w:val="nil"/>
              <w:right w:val="nil"/>
            </w:tcBorders>
          </w:tcPr>
          <w:p w14:paraId="017D779F" w14:textId="77777777" w:rsidR="007541E4" w:rsidRPr="00673E16" w:rsidRDefault="007541E4" w:rsidP="007541E4">
            <w:pPr>
              <w:jc w:val="center"/>
              <w:rPr>
                <w:b/>
                <w:spacing w:val="-4"/>
              </w:rPr>
            </w:pPr>
            <w:r w:rsidRPr="00673E16">
              <w:rPr>
                <w:b/>
                <w:spacing w:val="-4"/>
              </w:rPr>
              <w:t>CPE</w:t>
            </w:r>
            <w:r w:rsidRPr="00673E16">
              <w:rPr>
                <w:b/>
                <w:spacing w:val="-4"/>
                <w:vertAlign w:val="subscript"/>
              </w:rPr>
              <w:t>2</w:t>
            </w:r>
            <w:r w:rsidRPr="00673E16">
              <w:rPr>
                <w:b/>
                <w:spacing w:val="-4"/>
              </w:rPr>
              <w:t xml:space="preserve"> (</w:t>
            </w:r>
            <w:r w:rsidRPr="00673E16">
              <w:rPr>
                <w:rFonts w:cstheme="minorHAnsi"/>
                <w:b/>
                <w:spacing w:val="-4"/>
              </w:rPr>
              <w:t>µ</w:t>
            </w:r>
            <w:proofErr w:type="spellStart"/>
            <w:r w:rsidRPr="00673E16">
              <w:rPr>
                <w:rFonts w:cstheme="minorHAnsi"/>
                <w:b/>
                <w:spacing w:val="-4"/>
              </w:rPr>
              <w:t>Fs</w:t>
            </w:r>
            <w:proofErr w:type="spellEnd"/>
            <w:r w:rsidRPr="00673E16">
              <w:rPr>
                <w:rFonts w:cstheme="minorHAnsi"/>
                <w:b/>
                <w:spacing w:val="-4"/>
                <w:vertAlign w:val="superscript"/>
              </w:rPr>
              <w:t>α-1</w:t>
            </w:r>
            <w:r w:rsidRPr="00673E16">
              <w:rPr>
                <w:rFonts w:cstheme="minorHAnsi"/>
                <w:b/>
                <w:spacing w:val="-4"/>
              </w:rPr>
              <w:t>)</w:t>
            </w:r>
          </w:p>
        </w:tc>
        <w:tc>
          <w:tcPr>
            <w:tcW w:w="678" w:type="dxa"/>
            <w:tcBorders>
              <w:left w:val="nil"/>
              <w:right w:val="nil"/>
            </w:tcBorders>
          </w:tcPr>
          <w:p w14:paraId="4562B5A6" w14:textId="77777777" w:rsidR="007541E4" w:rsidRPr="00673E16" w:rsidRDefault="007541E4" w:rsidP="007541E4">
            <w:pPr>
              <w:jc w:val="center"/>
              <w:rPr>
                <w:b/>
              </w:rPr>
            </w:pPr>
            <w:r w:rsidRPr="00673E16">
              <w:rPr>
                <w:rFonts w:cstheme="minorHAnsi"/>
                <w:b/>
              </w:rPr>
              <w:t>α</w:t>
            </w:r>
            <w:r w:rsidRPr="00673E16">
              <w:rPr>
                <w:rFonts w:cstheme="minorHAnsi"/>
                <w:b/>
                <w:vertAlign w:val="subscript"/>
              </w:rPr>
              <w:t>2</w:t>
            </w:r>
            <w:r w:rsidRPr="00673E16">
              <w:rPr>
                <w:b/>
              </w:rPr>
              <w:t xml:space="preserve"> (-)</w:t>
            </w:r>
          </w:p>
        </w:tc>
        <w:tc>
          <w:tcPr>
            <w:tcW w:w="1083" w:type="dxa"/>
            <w:tcBorders>
              <w:left w:val="nil"/>
              <w:right w:val="nil"/>
            </w:tcBorders>
          </w:tcPr>
          <w:p w14:paraId="76DF858F" w14:textId="77777777" w:rsidR="007541E4" w:rsidRPr="00673E16" w:rsidRDefault="007541E4" w:rsidP="007541E4">
            <w:pPr>
              <w:jc w:val="center"/>
              <w:rPr>
                <w:b/>
              </w:rPr>
            </w:pPr>
            <w:r w:rsidRPr="00673E16">
              <w:rPr>
                <w:b/>
              </w:rPr>
              <w:t>R</w:t>
            </w:r>
            <w:r w:rsidRPr="00673E16">
              <w:rPr>
                <w:b/>
                <w:vertAlign w:val="subscript"/>
              </w:rPr>
              <w:t>2</w:t>
            </w:r>
            <w:r w:rsidRPr="00673E16">
              <w:rPr>
                <w:b/>
              </w:rPr>
              <w:t xml:space="preserve"> (</w:t>
            </w:r>
            <w:r w:rsidRPr="00673E16">
              <w:rPr>
                <w:rFonts w:cstheme="minorHAnsi"/>
                <w:b/>
              </w:rPr>
              <w:t>Ω)</w:t>
            </w:r>
          </w:p>
        </w:tc>
        <w:tc>
          <w:tcPr>
            <w:tcW w:w="1225" w:type="dxa"/>
            <w:tcBorders>
              <w:left w:val="nil"/>
              <w:right w:val="nil"/>
            </w:tcBorders>
          </w:tcPr>
          <w:p w14:paraId="7813A599" w14:textId="77777777" w:rsidR="007541E4" w:rsidRPr="00673E16" w:rsidRDefault="007541E4" w:rsidP="007541E4">
            <w:pPr>
              <w:jc w:val="center"/>
              <w:rPr>
                <w:b/>
              </w:rPr>
            </w:pPr>
            <w:r w:rsidRPr="00673E16">
              <w:rPr>
                <w:b/>
              </w:rPr>
              <w:t>W (</w:t>
            </w:r>
            <w:r w:rsidRPr="00673E16">
              <w:rPr>
                <w:rFonts w:cstheme="minorHAnsi"/>
                <w:b/>
              </w:rPr>
              <w:t>µ</w:t>
            </w:r>
            <w:r w:rsidRPr="00673E16">
              <w:rPr>
                <w:b/>
              </w:rPr>
              <w:t>Ss</w:t>
            </w:r>
            <w:r w:rsidRPr="00673E16">
              <w:rPr>
                <w:b/>
                <w:vertAlign w:val="superscript"/>
              </w:rPr>
              <w:t>1/2</w:t>
            </w:r>
            <w:r w:rsidRPr="00673E16">
              <w:rPr>
                <w:b/>
              </w:rPr>
              <w:t>)</w:t>
            </w:r>
          </w:p>
        </w:tc>
      </w:tr>
      <w:tr w:rsidR="00673E16" w:rsidRPr="00673E16" w14:paraId="656E110B" w14:textId="77777777" w:rsidTr="007541E4">
        <w:trPr>
          <w:jc w:val="center"/>
        </w:trPr>
        <w:tc>
          <w:tcPr>
            <w:tcW w:w="1767" w:type="dxa"/>
            <w:tcBorders>
              <w:left w:val="nil"/>
              <w:bottom w:val="nil"/>
              <w:right w:val="nil"/>
            </w:tcBorders>
          </w:tcPr>
          <w:p w14:paraId="20EA0567" w14:textId="2A144265" w:rsidR="007541E4" w:rsidRPr="00673E16" w:rsidRDefault="007541E4" w:rsidP="007541E4">
            <w:pPr>
              <w:jc w:val="center"/>
              <w:rPr>
                <w:b/>
              </w:rPr>
            </w:pPr>
            <w:r w:rsidRPr="00673E16">
              <w:rPr>
                <w:b/>
              </w:rPr>
              <w:t>CB10</w:t>
            </w:r>
          </w:p>
        </w:tc>
        <w:tc>
          <w:tcPr>
            <w:tcW w:w="1231" w:type="dxa"/>
            <w:tcBorders>
              <w:left w:val="nil"/>
              <w:bottom w:val="nil"/>
              <w:right w:val="nil"/>
            </w:tcBorders>
          </w:tcPr>
          <w:p w14:paraId="4CDE110A" w14:textId="16D483BD" w:rsidR="007541E4" w:rsidRPr="00673E16" w:rsidRDefault="007541E4" w:rsidP="00EB6E82">
            <w:pPr>
              <w:jc w:val="center"/>
              <w:rPr>
                <w:bCs/>
              </w:rPr>
            </w:pPr>
            <w:r w:rsidRPr="00673E16">
              <w:rPr>
                <w:bCs/>
              </w:rPr>
              <w:t>4.27</w:t>
            </w:r>
            <w:r w:rsidRPr="00673E16">
              <w:rPr>
                <w:rFonts w:cstheme="minorHAnsi"/>
                <w:bCs/>
                <w:rtl/>
              </w:rPr>
              <w:t>۰</w:t>
            </w:r>
            <w:r w:rsidRPr="00673E16">
              <w:rPr>
                <w:bCs/>
              </w:rPr>
              <w:t>10</w:t>
            </w:r>
            <w:r w:rsidRPr="00673E16">
              <w:rPr>
                <w:bCs/>
                <w:vertAlign w:val="superscript"/>
              </w:rPr>
              <w:t>-4</w:t>
            </w:r>
          </w:p>
        </w:tc>
        <w:tc>
          <w:tcPr>
            <w:tcW w:w="610" w:type="dxa"/>
            <w:tcBorders>
              <w:left w:val="nil"/>
              <w:bottom w:val="nil"/>
              <w:right w:val="nil"/>
            </w:tcBorders>
          </w:tcPr>
          <w:p w14:paraId="7E40978D" w14:textId="77777777" w:rsidR="007541E4" w:rsidRPr="00673E16" w:rsidRDefault="007541E4" w:rsidP="00EB6E82">
            <w:pPr>
              <w:jc w:val="center"/>
              <w:rPr>
                <w:bCs/>
              </w:rPr>
            </w:pPr>
            <w:r w:rsidRPr="00673E16">
              <w:rPr>
                <w:bCs/>
              </w:rPr>
              <w:t>0.85</w:t>
            </w:r>
          </w:p>
        </w:tc>
        <w:tc>
          <w:tcPr>
            <w:tcW w:w="1041" w:type="dxa"/>
            <w:tcBorders>
              <w:left w:val="nil"/>
              <w:bottom w:val="nil"/>
              <w:right w:val="nil"/>
            </w:tcBorders>
          </w:tcPr>
          <w:p w14:paraId="0F030425" w14:textId="4E3B6FDD" w:rsidR="007541E4" w:rsidRPr="00673E16" w:rsidRDefault="007541E4" w:rsidP="00EB6E82">
            <w:pPr>
              <w:jc w:val="center"/>
              <w:rPr>
                <w:bCs/>
              </w:rPr>
            </w:pPr>
            <w:r w:rsidRPr="00673E16">
              <w:rPr>
                <w:bCs/>
              </w:rPr>
              <w:t>8.38</w:t>
            </w:r>
            <w:r w:rsidRPr="00673E16">
              <w:rPr>
                <w:rFonts w:cstheme="minorHAnsi"/>
                <w:bCs/>
                <w:rtl/>
              </w:rPr>
              <w:t>۰</w:t>
            </w:r>
            <w:r w:rsidRPr="00673E16">
              <w:rPr>
                <w:bCs/>
              </w:rPr>
              <w:t>10</w:t>
            </w:r>
            <w:r w:rsidRPr="00673E16">
              <w:rPr>
                <w:bCs/>
                <w:vertAlign w:val="superscript"/>
              </w:rPr>
              <w:t>4</w:t>
            </w:r>
          </w:p>
        </w:tc>
        <w:tc>
          <w:tcPr>
            <w:tcW w:w="1280" w:type="dxa"/>
            <w:tcBorders>
              <w:left w:val="nil"/>
              <w:bottom w:val="nil"/>
              <w:right w:val="nil"/>
            </w:tcBorders>
          </w:tcPr>
          <w:p w14:paraId="283691F0" w14:textId="77777777" w:rsidR="007541E4" w:rsidRPr="00673E16" w:rsidRDefault="007541E4" w:rsidP="00EB6E82">
            <w:pPr>
              <w:jc w:val="center"/>
            </w:pPr>
            <w:r w:rsidRPr="00673E16">
              <w:t>3.17</w:t>
            </w:r>
            <w:r w:rsidRPr="00673E16">
              <w:rPr>
                <w:rFonts w:cstheme="minorHAnsi"/>
                <w:rtl/>
              </w:rPr>
              <w:t>۰</w:t>
            </w:r>
            <w:r w:rsidRPr="00673E16">
              <w:t>10</w:t>
            </w:r>
            <w:r w:rsidRPr="00673E16">
              <w:rPr>
                <w:vertAlign w:val="superscript"/>
              </w:rPr>
              <w:t>-7</w:t>
            </w:r>
          </w:p>
        </w:tc>
        <w:tc>
          <w:tcPr>
            <w:tcW w:w="678" w:type="dxa"/>
            <w:tcBorders>
              <w:left w:val="nil"/>
              <w:bottom w:val="nil"/>
              <w:right w:val="nil"/>
            </w:tcBorders>
          </w:tcPr>
          <w:p w14:paraId="50896A66" w14:textId="77777777" w:rsidR="007541E4" w:rsidRPr="00673E16" w:rsidRDefault="007541E4" w:rsidP="00EB6E82">
            <w:pPr>
              <w:jc w:val="center"/>
            </w:pPr>
            <w:r w:rsidRPr="00673E16">
              <w:t>0.84</w:t>
            </w:r>
          </w:p>
        </w:tc>
        <w:tc>
          <w:tcPr>
            <w:tcW w:w="1083" w:type="dxa"/>
            <w:tcBorders>
              <w:left w:val="nil"/>
              <w:bottom w:val="nil"/>
              <w:right w:val="nil"/>
            </w:tcBorders>
          </w:tcPr>
          <w:p w14:paraId="42C39D1A" w14:textId="77777777" w:rsidR="007541E4" w:rsidRPr="00673E16" w:rsidRDefault="007541E4" w:rsidP="00EB6E82">
            <w:pPr>
              <w:jc w:val="center"/>
            </w:pPr>
            <w:r w:rsidRPr="00673E16">
              <w:t>5.05</w:t>
            </w:r>
            <w:r w:rsidRPr="00673E16">
              <w:rPr>
                <w:rFonts w:cstheme="minorHAnsi"/>
                <w:rtl/>
              </w:rPr>
              <w:t>۰</w:t>
            </w:r>
            <w:r w:rsidRPr="00673E16">
              <w:t>10</w:t>
            </w:r>
            <w:r w:rsidRPr="00673E16">
              <w:rPr>
                <w:vertAlign w:val="superscript"/>
              </w:rPr>
              <w:t>16</w:t>
            </w:r>
          </w:p>
        </w:tc>
        <w:tc>
          <w:tcPr>
            <w:tcW w:w="1225" w:type="dxa"/>
            <w:tcBorders>
              <w:left w:val="nil"/>
              <w:bottom w:val="nil"/>
              <w:right w:val="nil"/>
            </w:tcBorders>
          </w:tcPr>
          <w:p w14:paraId="656EC450" w14:textId="77777777" w:rsidR="007541E4" w:rsidRPr="00673E16" w:rsidRDefault="007541E4" w:rsidP="00EB6E82">
            <w:pPr>
              <w:jc w:val="center"/>
            </w:pPr>
            <w:r w:rsidRPr="00673E16">
              <w:t>6.84</w:t>
            </w:r>
            <w:r w:rsidRPr="00673E16">
              <w:rPr>
                <w:rFonts w:cstheme="minorHAnsi"/>
                <w:rtl/>
              </w:rPr>
              <w:t>۰</w:t>
            </w:r>
            <w:r w:rsidRPr="00673E16">
              <w:t>10</w:t>
            </w:r>
            <w:r w:rsidRPr="00673E16">
              <w:rPr>
                <w:vertAlign w:val="superscript"/>
              </w:rPr>
              <w:t>13</w:t>
            </w:r>
          </w:p>
        </w:tc>
      </w:tr>
      <w:tr w:rsidR="00673E16" w:rsidRPr="00673E16" w14:paraId="5019A7C1" w14:textId="77777777" w:rsidTr="007541E4">
        <w:trPr>
          <w:jc w:val="center"/>
        </w:trPr>
        <w:tc>
          <w:tcPr>
            <w:tcW w:w="1767" w:type="dxa"/>
            <w:tcBorders>
              <w:top w:val="nil"/>
              <w:left w:val="nil"/>
              <w:bottom w:val="nil"/>
              <w:right w:val="nil"/>
            </w:tcBorders>
          </w:tcPr>
          <w:p w14:paraId="2F2E9248" w14:textId="010C2654" w:rsidR="007541E4" w:rsidRPr="00673E16" w:rsidRDefault="007541E4" w:rsidP="007541E4">
            <w:pPr>
              <w:jc w:val="center"/>
              <w:rPr>
                <w:b/>
              </w:rPr>
            </w:pPr>
            <w:r w:rsidRPr="00673E16">
              <w:rPr>
                <w:b/>
              </w:rPr>
              <w:t>CB15</w:t>
            </w:r>
          </w:p>
        </w:tc>
        <w:tc>
          <w:tcPr>
            <w:tcW w:w="1231" w:type="dxa"/>
            <w:tcBorders>
              <w:top w:val="nil"/>
              <w:left w:val="nil"/>
              <w:bottom w:val="nil"/>
              <w:right w:val="nil"/>
            </w:tcBorders>
          </w:tcPr>
          <w:p w14:paraId="28AE9ABE" w14:textId="77777777" w:rsidR="007541E4" w:rsidRPr="00673E16" w:rsidRDefault="007541E4" w:rsidP="00EB6E82">
            <w:pPr>
              <w:jc w:val="center"/>
              <w:rPr>
                <w:bCs/>
              </w:rPr>
            </w:pPr>
            <w:r w:rsidRPr="00673E16">
              <w:rPr>
                <w:bCs/>
              </w:rPr>
              <w:t>1.80</w:t>
            </w:r>
            <w:r w:rsidRPr="00673E16">
              <w:rPr>
                <w:rFonts w:cstheme="minorHAnsi"/>
                <w:bCs/>
                <w:rtl/>
              </w:rPr>
              <w:t>۰</w:t>
            </w:r>
            <w:r w:rsidRPr="00673E16">
              <w:rPr>
                <w:bCs/>
              </w:rPr>
              <w:t>10</w:t>
            </w:r>
            <w:r w:rsidRPr="00673E16">
              <w:rPr>
                <w:bCs/>
                <w:vertAlign w:val="superscript"/>
              </w:rPr>
              <w:t>-6</w:t>
            </w:r>
          </w:p>
        </w:tc>
        <w:tc>
          <w:tcPr>
            <w:tcW w:w="610" w:type="dxa"/>
            <w:tcBorders>
              <w:top w:val="nil"/>
              <w:left w:val="nil"/>
              <w:bottom w:val="nil"/>
              <w:right w:val="nil"/>
            </w:tcBorders>
          </w:tcPr>
          <w:p w14:paraId="4D73228B" w14:textId="77777777" w:rsidR="007541E4" w:rsidRPr="00673E16" w:rsidRDefault="007541E4" w:rsidP="00EB6E82">
            <w:pPr>
              <w:jc w:val="center"/>
              <w:rPr>
                <w:bCs/>
              </w:rPr>
            </w:pPr>
            <w:r w:rsidRPr="00673E16">
              <w:rPr>
                <w:bCs/>
              </w:rPr>
              <w:t>0.86</w:t>
            </w:r>
          </w:p>
        </w:tc>
        <w:tc>
          <w:tcPr>
            <w:tcW w:w="1041" w:type="dxa"/>
            <w:tcBorders>
              <w:top w:val="nil"/>
              <w:left w:val="nil"/>
              <w:bottom w:val="nil"/>
              <w:right w:val="nil"/>
            </w:tcBorders>
          </w:tcPr>
          <w:p w14:paraId="55011F30" w14:textId="77777777" w:rsidR="007541E4" w:rsidRPr="00673E16" w:rsidRDefault="007541E4" w:rsidP="00EB6E82">
            <w:pPr>
              <w:jc w:val="center"/>
              <w:rPr>
                <w:bCs/>
              </w:rPr>
            </w:pPr>
            <w:r w:rsidRPr="00673E16">
              <w:rPr>
                <w:bCs/>
              </w:rPr>
              <w:t>21.29</w:t>
            </w:r>
          </w:p>
        </w:tc>
        <w:tc>
          <w:tcPr>
            <w:tcW w:w="1280" w:type="dxa"/>
            <w:tcBorders>
              <w:top w:val="nil"/>
              <w:left w:val="nil"/>
              <w:bottom w:val="nil"/>
              <w:right w:val="nil"/>
            </w:tcBorders>
          </w:tcPr>
          <w:p w14:paraId="1ED9BF0D" w14:textId="77777777" w:rsidR="007541E4" w:rsidRPr="00673E16" w:rsidRDefault="007541E4" w:rsidP="00EB6E82">
            <w:pPr>
              <w:jc w:val="center"/>
            </w:pPr>
            <w:r w:rsidRPr="00673E16">
              <w:t>2.19</w:t>
            </w:r>
            <w:r w:rsidRPr="00673E16">
              <w:rPr>
                <w:rFonts w:cstheme="minorHAnsi"/>
                <w:rtl/>
              </w:rPr>
              <w:t>۰</w:t>
            </w:r>
            <w:r w:rsidRPr="00673E16">
              <w:t>10</w:t>
            </w:r>
            <w:r w:rsidRPr="00673E16">
              <w:rPr>
                <w:vertAlign w:val="superscript"/>
              </w:rPr>
              <w:t>-4</w:t>
            </w:r>
          </w:p>
        </w:tc>
        <w:tc>
          <w:tcPr>
            <w:tcW w:w="678" w:type="dxa"/>
            <w:tcBorders>
              <w:top w:val="nil"/>
              <w:left w:val="nil"/>
              <w:bottom w:val="nil"/>
              <w:right w:val="nil"/>
            </w:tcBorders>
          </w:tcPr>
          <w:p w14:paraId="22832320" w14:textId="77777777" w:rsidR="007541E4" w:rsidRPr="00673E16" w:rsidRDefault="007541E4" w:rsidP="00EB6E82">
            <w:pPr>
              <w:jc w:val="center"/>
            </w:pPr>
            <w:r w:rsidRPr="00673E16">
              <w:t>0.19</w:t>
            </w:r>
          </w:p>
        </w:tc>
        <w:tc>
          <w:tcPr>
            <w:tcW w:w="1083" w:type="dxa"/>
            <w:tcBorders>
              <w:top w:val="nil"/>
              <w:left w:val="nil"/>
              <w:bottom w:val="nil"/>
              <w:right w:val="nil"/>
            </w:tcBorders>
          </w:tcPr>
          <w:p w14:paraId="1BE74E74" w14:textId="77777777" w:rsidR="007541E4" w:rsidRPr="00673E16" w:rsidRDefault="007541E4" w:rsidP="00EB6E82">
            <w:pPr>
              <w:jc w:val="center"/>
            </w:pPr>
            <w:r w:rsidRPr="00673E16">
              <w:t>1.79</w:t>
            </w:r>
            <w:r w:rsidRPr="00673E16">
              <w:rPr>
                <w:rFonts w:cstheme="minorHAnsi"/>
                <w:rtl/>
              </w:rPr>
              <w:t>۰</w:t>
            </w:r>
            <w:r w:rsidRPr="00673E16">
              <w:rPr>
                <w:rFonts w:cstheme="minorHAnsi" w:hint="cs"/>
                <w:rtl/>
              </w:rPr>
              <w:t>10</w:t>
            </w:r>
            <w:r w:rsidRPr="00673E16">
              <w:rPr>
                <w:rFonts w:cstheme="minorHAnsi" w:hint="cs"/>
                <w:vertAlign w:val="superscript"/>
                <w:rtl/>
              </w:rPr>
              <w:t>7</w:t>
            </w:r>
          </w:p>
        </w:tc>
        <w:tc>
          <w:tcPr>
            <w:tcW w:w="1225" w:type="dxa"/>
            <w:tcBorders>
              <w:top w:val="nil"/>
              <w:left w:val="nil"/>
              <w:bottom w:val="nil"/>
              <w:right w:val="nil"/>
            </w:tcBorders>
          </w:tcPr>
          <w:p w14:paraId="13B98B17" w14:textId="77777777" w:rsidR="007541E4" w:rsidRPr="00673E16" w:rsidRDefault="007541E4" w:rsidP="00EB6E82">
            <w:pPr>
              <w:jc w:val="center"/>
            </w:pPr>
            <w:r w:rsidRPr="00673E16">
              <w:t>3.57</w:t>
            </w:r>
            <w:r w:rsidRPr="00673E16">
              <w:rPr>
                <w:rFonts w:ascii="Calibri" w:hAnsi="Calibri" w:cs="Calibri"/>
                <w:rtl/>
              </w:rPr>
              <w:t>۰</w:t>
            </w:r>
            <w:r w:rsidRPr="00673E16">
              <w:t>10</w:t>
            </w:r>
            <w:r w:rsidRPr="00673E16">
              <w:rPr>
                <w:vertAlign w:val="superscript"/>
              </w:rPr>
              <w:t>12</w:t>
            </w:r>
          </w:p>
        </w:tc>
      </w:tr>
      <w:tr w:rsidR="00673E16" w:rsidRPr="00673E16" w14:paraId="7849D64C" w14:textId="77777777" w:rsidTr="007541E4">
        <w:trPr>
          <w:jc w:val="center"/>
        </w:trPr>
        <w:tc>
          <w:tcPr>
            <w:tcW w:w="1767" w:type="dxa"/>
            <w:tcBorders>
              <w:top w:val="nil"/>
              <w:left w:val="nil"/>
              <w:bottom w:val="nil"/>
              <w:right w:val="nil"/>
            </w:tcBorders>
          </w:tcPr>
          <w:p w14:paraId="194D5ADA" w14:textId="45062AFF" w:rsidR="002B7324" w:rsidRPr="00673E16" w:rsidRDefault="002B7324" w:rsidP="002B7324">
            <w:pPr>
              <w:jc w:val="center"/>
              <w:rPr>
                <w:b/>
              </w:rPr>
            </w:pPr>
            <w:r w:rsidRPr="00673E16">
              <w:rPr>
                <w:b/>
              </w:rPr>
              <w:t>CB20</w:t>
            </w:r>
          </w:p>
        </w:tc>
        <w:tc>
          <w:tcPr>
            <w:tcW w:w="1231" w:type="dxa"/>
            <w:tcBorders>
              <w:top w:val="nil"/>
              <w:left w:val="nil"/>
              <w:bottom w:val="nil"/>
              <w:right w:val="nil"/>
            </w:tcBorders>
          </w:tcPr>
          <w:p w14:paraId="47A313AC" w14:textId="77777777" w:rsidR="002B7324" w:rsidRPr="00673E16" w:rsidRDefault="002B7324" w:rsidP="002B7324">
            <w:pPr>
              <w:jc w:val="center"/>
              <w:rPr>
                <w:bCs/>
              </w:rPr>
            </w:pPr>
            <w:r w:rsidRPr="00673E16">
              <w:rPr>
                <w:bCs/>
              </w:rPr>
              <w:t>3.4</w:t>
            </w:r>
            <w:r w:rsidRPr="00673E16">
              <w:rPr>
                <w:rFonts w:cstheme="minorHAnsi"/>
                <w:bCs/>
                <w:rtl/>
              </w:rPr>
              <w:t>۰</w:t>
            </w:r>
            <w:r w:rsidRPr="00673E16">
              <w:rPr>
                <w:bCs/>
              </w:rPr>
              <w:t>10</w:t>
            </w:r>
            <w:r w:rsidRPr="00673E16">
              <w:rPr>
                <w:bCs/>
                <w:vertAlign w:val="superscript"/>
              </w:rPr>
              <w:t>-5</w:t>
            </w:r>
          </w:p>
        </w:tc>
        <w:tc>
          <w:tcPr>
            <w:tcW w:w="610" w:type="dxa"/>
            <w:tcBorders>
              <w:top w:val="nil"/>
              <w:left w:val="nil"/>
              <w:bottom w:val="nil"/>
              <w:right w:val="nil"/>
            </w:tcBorders>
          </w:tcPr>
          <w:p w14:paraId="563679FC" w14:textId="77777777" w:rsidR="002B7324" w:rsidRPr="00673E16" w:rsidRDefault="002B7324" w:rsidP="002B7324">
            <w:pPr>
              <w:jc w:val="center"/>
              <w:rPr>
                <w:bCs/>
              </w:rPr>
            </w:pPr>
            <w:r w:rsidRPr="00673E16">
              <w:rPr>
                <w:bCs/>
              </w:rPr>
              <w:t>0.80</w:t>
            </w:r>
          </w:p>
        </w:tc>
        <w:tc>
          <w:tcPr>
            <w:tcW w:w="1041" w:type="dxa"/>
            <w:tcBorders>
              <w:top w:val="nil"/>
              <w:left w:val="nil"/>
              <w:bottom w:val="nil"/>
              <w:right w:val="nil"/>
            </w:tcBorders>
          </w:tcPr>
          <w:p w14:paraId="02F2A3D9" w14:textId="6DA0C424" w:rsidR="002B7324" w:rsidRPr="00673E16" w:rsidRDefault="002B7324" w:rsidP="002B7324">
            <w:pPr>
              <w:jc w:val="center"/>
              <w:rPr>
                <w:bCs/>
              </w:rPr>
            </w:pPr>
            <w:r w:rsidRPr="00673E16">
              <w:rPr>
                <w:bCs/>
              </w:rPr>
              <w:t>1127</w:t>
            </w:r>
          </w:p>
        </w:tc>
        <w:tc>
          <w:tcPr>
            <w:tcW w:w="1280" w:type="dxa"/>
            <w:tcBorders>
              <w:top w:val="nil"/>
              <w:left w:val="nil"/>
              <w:bottom w:val="nil"/>
              <w:right w:val="nil"/>
            </w:tcBorders>
          </w:tcPr>
          <w:p w14:paraId="414FF422" w14:textId="4F4EE98B" w:rsidR="002B7324" w:rsidRPr="00673E16" w:rsidRDefault="002B7324" w:rsidP="002B7324">
            <w:pPr>
              <w:jc w:val="center"/>
            </w:pPr>
            <w:r w:rsidRPr="00673E16">
              <w:t>-</w:t>
            </w:r>
          </w:p>
        </w:tc>
        <w:tc>
          <w:tcPr>
            <w:tcW w:w="678" w:type="dxa"/>
            <w:tcBorders>
              <w:top w:val="nil"/>
              <w:left w:val="nil"/>
              <w:bottom w:val="nil"/>
              <w:right w:val="nil"/>
            </w:tcBorders>
          </w:tcPr>
          <w:p w14:paraId="335585C8" w14:textId="21625523" w:rsidR="002B7324" w:rsidRPr="00673E16" w:rsidRDefault="002B7324" w:rsidP="002B7324">
            <w:pPr>
              <w:jc w:val="center"/>
            </w:pPr>
            <w:r w:rsidRPr="00673E16">
              <w:t>-</w:t>
            </w:r>
          </w:p>
        </w:tc>
        <w:tc>
          <w:tcPr>
            <w:tcW w:w="1083" w:type="dxa"/>
            <w:tcBorders>
              <w:top w:val="nil"/>
              <w:left w:val="nil"/>
              <w:bottom w:val="nil"/>
              <w:right w:val="nil"/>
            </w:tcBorders>
          </w:tcPr>
          <w:p w14:paraId="72FA23CB" w14:textId="5468D8CF" w:rsidR="002B7324" w:rsidRPr="00673E16" w:rsidRDefault="002B7324" w:rsidP="002B7324">
            <w:pPr>
              <w:jc w:val="center"/>
            </w:pPr>
            <w:r w:rsidRPr="00673E16">
              <w:t>-</w:t>
            </w:r>
          </w:p>
        </w:tc>
        <w:tc>
          <w:tcPr>
            <w:tcW w:w="1225" w:type="dxa"/>
            <w:tcBorders>
              <w:top w:val="nil"/>
              <w:left w:val="nil"/>
              <w:bottom w:val="nil"/>
              <w:right w:val="nil"/>
            </w:tcBorders>
          </w:tcPr>
          <w:p w14:paraId="013C104C" w14:textId="3398012E" w:rsidR="002B7324" w:rsidRPr="00673E16" w:rsidRDefault="002B7324" w:rsidP="002B7324">
            <w:pPr>
              <w:jc w:val="center"/>
            </w:pPr>
            <w:r w:rsidRPr="00673E16">
              <w:t>9.28</w:t>
            </w:r>
            <w:r w:rsidRPr="00673E16">
              <w:rPr>
                <w:rFonts w:cstheme="minorHAnsi"/>
                <w:bCs/>
                <w:rtl/>
              </w:rPr>
              <w:t>۰</w:t>
            </w:r>
            <w:r w:rsidRPr="00673E16">
              <w:rPr>
                <w:bCs/>
              </w:rPr>
              <w:t>10</w:t>
            </w:r>
            <w:r w:rsidRPr="00673E16">
              <w:rPr>
                <w:bCs/>
                <w:vertAlign w:val="superscript"/>
              </w:rPr>
              <w:t>-4</w:t>
            </w:r>
          </w:p>
        </w:tc>
      </w:tr>
      <w:tr w:rsidR="00673E16" w:rsidRPr="00673E16" w14:paraId="6FCABF90" w14:textId="77777777" w:rsidTr="007541E4">
        <w:trPr>
          <w:jc w:val="center"/>
        </w:trPr>
        <w:tc>
          <w:tcPr>
            <w:tcW w:w="1767" w:type="dxa"/>
            <w:tcBorders>
              <w:top w:val="nil"/>
              <w:left w:val="nil"/>
              <w:right w:val="nil"/>
            </w:tcBorders>
          </w:tcPr>
          <w:p w14:paraId="31439F2E" w14:textId="0A65BB24" w:rsidR="002B7324" w:rsidRPr="00673E16" w:rsidRDefault="002B7324" w:rsidP="002B7324">
            <w:pPr>
              <w:jc w:val="center"/>
              <w:rPr>
                <w:b/>
              </w:rPr>
            </w:pPr>
            <w:r w:rsidRPr="00673E16">
              <w:rPr>
                <w:b/>
              </w:rPr>
              <w:t>CB25</w:t>
            </w:r>
          </w:p>
        </w:tc>
        <w:tc>
          <w:tcPr>
            <w:tcW w:w="1231" w:type="dxa"/>
            <w:tcBorders>
              <w:top w:val="nil"/>
              <w:left w:val="nil"/>
              <w:right w:val="nil"/>
            </w:tcBorders>
          </w:tcPr>
          <w:p w14:paraId="0A3E6DB3" w14:textId="77777777" w:rsidR="002B7324" w:rsidRPr="00673E16" w:rsidRDefault="002B7324" w:rsidP="002B7324">
            <w:pPr>
              <w:jc w:val="center"/>
              <w:rPr>
                <w:bCs/>
              </w:rPr>
            </w:pPr>
            <w:r w:rsidRPr="00673E16">
              <w:rPr>
                <w:bCs/>
              </w:rPr>
              <w:t>3.65</w:t>
            </w:r>
            <w:r w:rsidRPr="00673E16">
              <w:rPr>
                <w:rFonts w:cstheme="minorHAnsi"/>
                <w:bCs/>
                <w:rtl/>
              </w:rPr>
              <w:t>۰</w:t>
            </w:r>
            <w:r w:rsidRPr="00673E16">
              <w:rPr>
                <w:bCs/>
              </w:rPr>
              <w:t>10</w:t>
            </w:r>
            <w:r w:rsidRPr="00673E16">
              <w:rPr>
                <w:bCs/>
                <w:vertAlign w:val="superscript"/>
              </w:rPr>
              <w:t>-6</w:t>
            </w:r>
          </w:p>
        </w:tc>
        <w:tc>
          <w:tcPr>
            <w:tcW w:w="610" w:type="dxa"/>
            <w:tcBorders>
              <w:top w:val="nil"/>
              <w:left w:val="nil"/>
              <w:right w:val="nil"/>
            </w:tcBorders>
          </w:tcPr>
          <w:p w14:paraId="1803122B" w14:textId="77777777" w:rsidR="002B7324" w:rsidRPr="00673E16" w:rsidRDefault="002B7324" w:rsidP="002B7324">
            <w:pPr>
              <w:jc w:val="center"/>
              <w:rPr>
                <w:bCs/>
              </w:rPr>
            </w:pPr>
            <w:r w:rsidRPr="00673E16">
              <w:rPr>
                <w:bCs/>
              </w:rPr>
              <w:t>0.81</w:t>
            </w:r>
          </w:p>
        </w:tc>
        <w:tc>
          <w:tcPr>
            <w:tcW w:w="1041" w:type="dxa"/>
            <w:tcBorders>
              <w:top w:val="nil"/>
              <w:left w:val="nil"/>
              <w:right w:val="nil"/>
            </w:tcBorders>
          </w:tcPr>
          <w:p w14:paraId="48DCC08E" w14:textId="77777777" w:rsidR="002B7324" w:rsidRPr="00673E16" w:rsidRDefault="002B7324" w:rsidP="002B7324">
            <w:pPr>
              <w:jc w:val="center"/>
              <w:rPr>
                <w:bCs/>
              </w:rPr>
            </w:pPr>
            <w:r w:rsidRPr="00673E16">
              <w:rPr>
                <w:bCs/>
              </w:rPr>
              <w:t>432</w:t>
            </w:r>
          </w:p>
        </w:tc>
        <w:tc>
          <w:tcPr>
            <w:tcW w:w="1280" w:type="dxa"/>
            <w:tcBorders>
              <w:top w:val="nil"/>
              <w:left w:val="nil"/>
              <w:right w:val="nil"/>
            </w:tcBorders>
          </w:tcPr>
          <w:p w14:paraId="771CDD06" w14:textId="77777777" w:rsidR="002B7324" w:rsidRPr="00673E16" w:rsidRDefault="002B7324" w:rsidP="002B7324">
            <w:pPr>
              <w:jc w:val="center"/>
            </w:pPr>
            <w:r w:rsidRPr="00673E16">
              <w:t>-</w:t>
            </w:r>
          </w:p>
        </w:tc>
        <w:tc>
          <w:tcPr>
            <w:tcW w:w="678" w:type="dxa"/>
            <w:tcBorders>
              <w:top w:val="nil"/>
              <w:left w:val="nil"/>
              <w:right w:val="nil"/>
            </w:tcBorders>
          </w:tcPr>
          <w:p w14:paraId="29582E56" w14:textId="77777777" w:rsidR="002B7324" w:rsidRPr="00673E16" w:rsidRDefault="002B7324" w:rsidP="002B7324">
            <w:pPr>
              <w:jc w:val="center"/>
            </w:pPr>
            <w:r w:rsidRPr="00673E16">
              <w:t>-</w:t>
            </w:r>
          </w:p>
        </w:tc>
        <w:tc>
          <w:tcPr>
            <w:tcW w:w="1083" w:type="dxa"/>
            <w:tcBorders>
              <w:top w:val="nil"/>
              <w:left w:val="nil"/>
              <w:right w:val="nil"/>
            </w:tcBorders>
          </w:tcPr>
          <w:p w14:paraId="36F65629" w14:textId="77777777" w:rsidR="002B7324" w:rsidRPr="00673E16" w:rsidRDefault="002B7324" w:rsidP="002B7324">
            <w:pPr>
              <w:jc w:val="center"/>
            </w:pPr>
            <w:r w:rsidRPr="00673E16">
              <w:t>-</w:t>
            </w:r>
          </w:p>
        </w:tc>
        <w:tc>
          <w:tcPr>
            <w:tcW w:w="1225" w:type="dxa"/>
            <w:tcBorders>
              <w:top w:val="nil"/>
              <w:left w:val="nil"/>
              <w:right w:val="nil"/>
            </w:tcBorders>
          </w:tcPr>
          <w:p w14:paraId="23543039" w14:textId="029851F5" w:rsidR="002B7324" w:rsidRPr="00673E16" w:rsidRDefault="002B7324" w:rsidP="002B7324">
            <w:pPr>
              <w:jc w:val="center"/>
            </w:pPr>
            <w:r w:rsidRPr="00673E16">
              <w:rPr>
                <w:bCs/>
              </w:rPr>
              <w:t>3.9</w:t>
            </w:r>
            <w:r w:rsidRPr="00673E16">
              <w:rPr>
                <w:rFonts w:cstheme="minorHAnsi"/>
                <w:bCs/>
                <w:rtl/>
              </w:rPr>
              <w:t>۰</w:t>
            </w:r>
            <w:r w:rsidRPr="00673E16">
              <w:rPr>
                <w:bCs/>
              </w:rPr>
              <w:t>10</w:t>
            </w:r>
            <w:r w:rsidRPr="00673E16">
              <w:rPr>
                <w:bCs/>
                <w:vertAlign w:val="superscript"/>
              </w:rPr>
              <w:t>-4</w:t>
            </w:r>
          </w:p>
        </w:tc>
      </w:tr>
      <w:tr w:rsidR="00673E16" w:rsidRPr="00673E16" w14:paraId="07B61918" w14:textId="77777777" w:rsidTr="007541E4">
        <w:trPr>
          <w:jc w:val="center"/>
        </w:trPr>
        <w:tc>
          <w:tcPr>
            <w:tcW w:w="1767" w:type="dxa"/>
            <w:tcBorders>
              <w:left w:val="nil"/>
              <w:bottom w:val="nil"/>
              <w:right w:val="nil"/>
            </w:tcBorders>
          </w:tcPr>
          <w:p w14:paraId="2B8587B7" w14:textId="6CF68BBD" w:rsidR="002B7324" w:rsidRPr="00673E16" w:rsidRDefault="002B7324" w:rsidP="002B7324">
            <w:pPr>
              <w:jc w:val="center"/>
              <w:rPr>
                <w:b/>
              </w:rPr>
            </w:pPr>
            <w:r w:rsidRPr="00673E16">
              <w:rPr>
                <w:b/>
              </w:rPr>
              <w:t>CB20_BCNW0.5</w:t>
            </w:r>
          </w:p>
        </w:tc>
        <w:tc>
          <w:tcPr>
            <w:tcW w:w="1231" w:type="dxa"/>
            <w:tcBorders>
              <w:left w:val="nil"/>
              <w:bottom w:val="nil"/>
              <w:right w:val="nil"/>
            </w:tcBorders>
          </w:tcPr>
          <w:p w14:paraId="3CB44688" w14:textId="77777777" w:rsidR="002B7324" w:rsidRPr="00673E16" w:rsidRDefault="002B7324" w:rsidP="002B7324">
            <w:pPr>
              <w:jc w:val="center"/>
              <w:rPr>
                <w:bCs/>
              </w:rPr>
            </w:pPr>
            <w:r w:rsidRPr="00673E16">
              <w:rPr>
                <w:bCs/>
              </w:rPr>
              <w:t>1.27</w:t>
            </w:r>
            <w:r w:rsidRPr="00673E16">
              <w:rPr>
                <w:rFonts w:cstheme="minorHAnsi"/>
                <w:bCs/>
                <w:rtl/>
              </w:rPr>
              <w:t>۰</w:t>
            </w:r>
            <w:r w:rsidRPr="00673E16">
              <w:rPr>
                <w:bCs/>
              </w:rPr>
              <w:t>10</w:t>
            </w:r>
            <w:r w:rsidRPr="00673E16">
              <w:rPr>
                <w:bCs/>
                <w:vertAlign w:val="superscript"/>
              </w:rPr>
              <w:t>-5</w:t>
            </w:r>
          </w:p>
        </w:tc>
        <w:tc>
          <w:tcPr>
            <w:tcW w:w="610" w:type="dxa"/>
            <w:tcBorders>
              <w:left w:val="nil"/>
              <w:bottom w:val="nil"/>
              <w:right w:val="nil"/>
            </w:tcBorders>
          </w:tcPr>
          <w:p w14:paraId="6B029B15" w14:textId="77777777" w:rsidR="002B7324" w:rsidRPr="00673E16" w:rsidRDefault="002B7324" w:rsidP="002B7324">
            <w:pPr>
              <w:jc w:val="center"/>
              <w:rPr>
                <w:bCs/>
              </w:rPr>
            </w:pPr>
            <w:r w:rsidRPr="00673E16">
              <w:rPr>
                <w:bCs/>
              </w:rPr>
              <w:t>0.77</w:t>
            </w:r>
          </w:p>
        </w:tc>
        <w:tc>
          <w:tcPr>
            <w:tcW w:w="1041" w:type="dxa"/>
            <w:tcBorders>
              <w:left w:val="nil"/>
              <w:bottom w:val="nil"/>
              <w:right w:val="nil"/>
            </w:tcBorders>
          </w:tcPr>
          <w:p w14:paraId="5E046000" w14:textId="77777777" w:rsidR="002B7324" w:rsidRPr="00673E16" w:rsidRDefault="002B7324" w:rsidP="002B7324">
            <w:pPr>
              <w:jc w:val="center"/>
              <w:rPr>
                <w:bCs/>
              </w:rPr>
            </w:pPr>
            <w:r w:rsidRPr="00673E16">
              <w:rPr>
                <w:bCs/>
              </w:rPr>
              <w:t>382</w:t>
            </w:r>
          </w:p>
        </w:tc>
        <w:tc>
          <w:tcPr>
            <w:tcW w:w="1280" w:type="dxa"/>
            <w:tcBorders>
              <w:left w:val="nil"/>
              <w:bottom w:val="nil"/>
              <w:right w:val="nil"/>
            </w:tcBorders>
          </w:tcPr>
          <w:p w14:paraId="050C6B62" w14:textId="77777777" w:rsidR="002B7324" w:rsidRPr="00673E16" w:rsidRDefault="002B7324" w:rsidP="002B7324">
            <w:pPr>
              <w:jc w:val="center"/>
            </w:pPr>
            <w:r w:rsidRPr="00673E16">
              <w:t>2.81</w:t>
            </w:r>
            <w:r w:rsidRPr="00673E16">
              <w:rPr>
                <w:rFonts w:cstheme="minorHAnsi"/>
                <w:rtl/>
              </w:rPr>
              <w:t>۰</w:t>
            </w:r>
            <w:r w:rsidRPr="00673E16">
              <w:t>10</w:t>
            </w:r>
            <w:r w:rsidRPr="00673E16">
              <w:rPr>
                <w:vertAlign w:val="superscript"/>
              </w:rPr>
              <w:t>-4</w:t>
            </w:r>
          </w:p>
        </w:tc>
        <w:tc>
          <w:tcPr>
            <w:tcW w:w="678" w:type="dxa"/>
            <w:tcBorders>
              <w:left w:val="nil"/>
              <w:bottom w:val="nil"/>
              <w:right w:val="nil"/>
            </w:tcBorders>
          </w:tcPr>
          <w:p w14:paraId="48803D48" w14:textId="77777777" w:rsidR="002B7324" w:rsidRPr="00673E16" w:rsidRDefault="002B7324" w:rsidP="002B7324">
            <w:pPr>
              <w:jc w:val="center"/>
            </w:pPr>
            <w:r w:rsidRPr="00673E16">
              <w:t>0.91</w:t>
            </w:r>
          </w:p>
        </w:tc>
        <w:tc>
          <w:tcPr>
            <w:tcW w:w="1083" w:type="dxa"/>
            <w:tcBorders>
              <w:left w:val="nil"/>
              <w:bottom w:val="nil"/>
              <w:right w:val="nil"/>
            </w:tcBorders>
          </w:tcPr>
          <w:p w14:paraId="7ABBD336" w14:textId="77777777" w:rsidR="002B7324" w:rsidRPr="00673E16" w:rsidRDefault="002B7324" w:rsidP="002B7324">
            <w:pPr>
              <w:jc w:val="center"/>
            </w:pPr>
            <w:r w:rsidRPr="00673E16">
              <w:t>2047</w:t>
            </w:r>
          </w:p>
        </w:tc>
        <w:tc>
          <w:tcPr>
            <w:tcW w:w="1225" w:type="dxa"/>
            <w:tcBorders>
              <w:left w:val="nil"/>
              <w:bottom w:val="nil"/>
              <w:right w:val="nil"/>
            </w:tcBorders>
          </w:tcPr>
          <w:p w14:paraId="12A2B994" w14:textId="77777777" w:rsidR="002B7324" w:rsidRPr="00673E16" w:rsidRDefault="002B7324" w:rsidP="002B7324">
            <w:pPr>
              <w:jc w:val="center"/>
            </w:pPr>
            <w:r w:rsidRPr="00673E16">
              <w:t>2.84</w:t>
            </w:r>
            <w:r w:rsidRPr="00673E16">
              <w:rPr>
                <w:rFonts w:cstheme="minorHAnsi"/>
                <w:rtl/>
              </w:rPr>
              <w:t>۰</w:t>
            </w:r>
            <w:r w:rsidRPr="00673E16">
              <w:t>10</w:t>
            </w:r>
            <w:r w:rsidRPr="00673E16">
              <w:rPr>
                <w:vertAlign w:val="superscript"/>
              </w:rPr>
              <w:t>-4</w:t>
            </w:r>
          </w:p>
        </w:tc>
      </w:tr>
      <w:tr w:rsidR="00673E16" w:rsidRPr="00673E16" w14:paraId="118FA93F" w14:textId="77777777" w:rsidTr="007541E4">
        <w:trPr>
          <w:jc w:val="center"/>
        </w:trPr>
        <w:tc>
          <w:tcPr>
            <w:tcW w:w="1767" w:type="dxa"/>
            <w:tcBorders>
              <w:top w:val="nil"/>
              <w:left w:val="nil"/>
              <w:bottom w:val="nil"/>
              <w:right w:val="nil"/>
            </w:tcBorders>
          </w:tcPr>
          <w:p w14:paraId="7EED8165" w14:textId="2F7ED23F" w:rsidR="002B7324" w:rsidRPr="00673E16" w:rsidRDefault="002B7324" w:rsidP="002B7324">
            <w:pPr>
              <w:jc w:val="center"/>
              <w:rPr>
                <w:b/>
              </w:rPr>
            </w:pPr>
            <w:r w:rsidRPr="00673E16">
              <w:rPr>
                <w:b/>
              </w:rPr>
              <w:t>CB20_BCNW5</w:t>
            </w:r>
          </w:p>
        </w:tc>
        <w:tc>
          <w:tcPr>
            <w:tcW w:w="1231" w:type="dxa"/>
            <w:tcBorders>
              <w:top w:val="nil"/>
              <w:left w:val="nil"/>
              <w:bottom w:val="nil"/>
              <w:right w:val="nil"/>
            </w:tcBorders>
          </w:tcPr>
          <w:p w14:paraId="788A0297" w14:textId="77777777" w:rsidR="002B7324" w:rsidRPr="00673E16" w:rsidRDefault="002B7324" w:rsidP="002B7324">
            <w:pPr>
              <w:jc w:val="center"/>
              <w:rPr>
                <w:bCs/>
              </w:rPr>
            </w:pPr>
            <w:r w:rsidRPr="00673E16">
              <w:rPr>
                <w:bCs/>
              </w:rPr>
              <w:t>3.41</w:t>
            </w:r>
            <w:r w:rsidRPr="00673E16">
              <w:rPr>
                <w:rFonts w:cstheme="minorHAnsi"/>
                <w:bCs/>
                <w:rtl/>
              </w:rPr>
              <w:t>۰</w:t>
            </w:r>
            <w:r w:rsidRPr="00673E16">
              <w:rPr>
                <w:bCs/>
              </w:rPr>
              <w:t>10</w:t>
            </w:r>
            <w:r w:rsidRPr="00673E16">
              <w:rPr>
                <w:bCs/>
                <w:vertAlign w:val="superscript"/>
              </w:rPr>
              <w:t>-4</w:t>
            </w:r>
          </w:p>
        </w:tc>
        <w:tc>
          <w:tcPr>
            <w:tcW w:w="610" w:type="dxa"/>
            <w:tcBorders>
              <w:top w:val="nil"/>
              <w:left w:val="nil"/>
              <w:bottom w:val="nil"/>
              <w:right w:val="nil"/>
            </w:tcBorders>
          </w:tcPr>
          <w:p w14:paraId="61924148" w14:textId="77777777" w:rsidR="002B7324" w:rsidRPr="00673E16" w:rsidRDefault="002B7324" w:rsidP="002B7324">
            <w:pPr>
              <w:jc w:val="center"/>
              <w:rPr>
                <w:bCs/>
              </w:rPr>
            </w:pPr>
            <w:r w:rsidRPr="00673E16">
              <w:rPr>
                <w:bCs/>
              </w:rPr>
              <w:t>0.74</w:t>
            </w:r>
          </w:p>
        </w:tc>
        <w:tc>
          <w:tcPr>
            <w:tcW w:w="1041" w:type="dxa"/>
            <w:tcBorders>
              <w:top w:val="nil"/>
              <w:left w:val="nil"/>
              <w:bottom w:val="nil"/>
              <w:right w:val="nil"/>
            </w:tcBorders>
          </w:tcPr>
          <w:p w14:paraId="42DF4CAF" w14:textId="77777777" w:rsidR="002B7324" w:rsidRPr="00673E16" w:rsidRDefault="002B7324" w:rsidP="002B7324">
            <w:pPr>
              <w:jc w:val="center"/>
              <w:rPr>
                <w:bCs/>
              </w:rPr>
            </w:pPr>
            <w:r w:rsidRPr="00673E16">
              <w:rPr>
                <w:bCs/>
              </w:rPr>
              <w:t>31.4</w:t>
            </w:r>
          </w:p>
        </w:tc>
        <w:tc>
          <w:tcPr>
            <w:tcW w:w="1280" w:type="dxa"/>
            <w:tcBorders>
              <w:top w:val="nil"/>
              <w:left w:val="nil"/>
              <w:bottom w:val="nil"/>
              <w:right w:val="nil"/>
            </w:tcBorders>
          </w:tcPr>
          <w:p w14:paraId="56445F08" w14:textId="77777777" w:rsidR="002B7324" w:rsidRPr="00673E16" w:rsidRDefault="002B7324" w:rsidP="002B7324">
            <w:pPr>
              <w:jc w:val="center"/>
            </w:pPr>
            <w:r w:rsidRPr="00673E16">
              <w:t>1.4</w:t>
            </w:r>
            <w:r w:rsidRPr="00673E16">
              <w:rPr>
                <w:rFonts w:cstheme="minorHAnsi"/>
                <w:rtl/>
              </w:rPr>
              <w:t>۰</w:t>
            </w:r>
            <w:r w:rsidRPr="00673E16">
              <w:t>10</w:t>
            </w:r>
            <w:r w:rsidRPr="00673E16">
              <w:rPr>
                <w:vertAlign w:val="superscript"/>
              </w:rPr>
              <w:t>-4</w:t>
            </w:r>
          </w:p>
        </w:tc>
        <w:tc>
          <w:tcPr>
            <w:tcW w:w="678" w:type="dxa"/>
            <w:tcBorders>
              <w:top w:val="nil"/>
              <w:left w:val="nil"/>
              <w:bottom w:val="nil"/>
              <w:right w:val="nil"/>
            </w:tcBorders>
          </w:tcPr>
          <w:p w14:paraId="17FE9837" w14:textId="77777777" w:rsidR="002B7324" w:rsidRPr="00673E16" w:rsidRDefault="002B7324" w:rsidP="002B7324">
            <w:pPr>
              <w:jc w:val="center"/>
            </w:pPr>
            <w:r w:rsidRPr="00673E16">
              <w:t>1.00</w:t>
            </w:r>
          </w:p>
        </w:tc>
        <w:tc>
          <w:tcPr>
            <w:tcW w:w="1083" w:type="dxa"/>
            <w:tcBorders>
              <w:top w:val="nil"/>
              <w:left w:val="nil"/>
              <w:bottom w:val="nil"/>
              <w:right w:val="nil"/>
            </w:tcBorders>
          </w:tcPr>
          <w:p w14:paraId="1D223572" w14:textId="0BD6FAE6" w:rsidR="002B7324" w:rsidRPr="00673E16" w:rsidRDefault="002B7324" w:rsidP="002B7324">
            <w:pPr>
              <w:jc w:val="center"/>
            </w:pPr>
            <w:r w:rsidRPr="00673E16">
              <w:t>1153</w:t>
            </w:r>
          </w:p>
        </w:tc>
        <w:tc>
          <w:tcPr>
            <w:tcW w:w="1225" w:type="dxa"/>
            <w:tcBorders>
              <w:top w:val="nil"/>
              <w:left w:val="nil"/>
              <w:bottom w:val="nil"/>
              <w:right w:val="nil"/>
            </w:tcBorders>
          </w:tcPr>
          <w:p w14:paraId="44692A7C" w14:textId="77777777" w:rsidR="002B7324" w:rsidRPr="00673E16" w:rsidRDefault="002B7324" w:rsidP="002B7324">
            <w:pPr>
              <w:jc w:val="center"/>
            </w:pPr>
            <w:r w:rsidRPr="00673E16">
              <w:t>3.11</w:t>
            </w:r>
            <w:r w:rsidRPr="00673E16">
              <w:rPr>
                <w:rFonts w:cstheme="minorHAnsi"/>
                <w:rtl/>
              </w:rPr>
              <w:t>۰</w:t>
            </w:r>
            <w:r w:rsidRPr="00673E16">
              <w:t>10</w:t>
            </w:r>
            <w:r w:rsidRPr="00673E16">
              <w:rPr>
                <w:vertAlign w:val="superscript"/>
              </w:rPr>
              <w:t>-3</w:t>
            </w:r>
          </w:p>
        </w:tc>
      </w:tr>
      <w:tr w:rsidR="00673E16" w:rsidRPr="00673E16" w14:paraId="5113CFA3" w14:textId="77777777" w:rsidTr="007541E4">
        <w:trPr>
          <w:jc w:val="center"/>
        </w:trPr>
        <w:tc>
          <w:tcPr>
            <w:tcW w:w="1767" w:type="dxa"/>
            <w:tcBorders>
              <w:top w:val="nil"/>
              <w:left w:val="nil"/>
              <w:bottom w:val="nil"/>
              <w:right w:val="nil"/>
            </w:tcBorders>
          </w:tcPr>
          <w:p w14:paraId="12661F9F" w14:textId="3B8CF66F" w:rsidR="002B7324" w:rsidRPr="00673E16" w:rsidRDefault="002B7324" w:rsidP="002B7324">
            <w:pPr>
              <w:jc w:val="center"/>
              <w:rPr>
                <w:b/>
              </w:rPr>
            </w:pPr>
            <w:r w:rsidRPr="00673E16">
              <w:rPr>
                <w:b/>
              </w:rPr>
              <w:t>CB20_DND0.5</w:t>
            </w:r>
          </w:p>
        </w:tc>
        <w:tc>
          <w:tcPr>
            <w:tcW w:w="1231" w:type="dxa"/>
            <w:tcBorders>
              <w:top w:val="nil"/>
              <w:left w:val="nil"/>
              <w:bottom w:val="nil"/>
              <w:right w:val="nil"/>
            </w:tcBorders>
          </w:tcPr>
          <w:p w14:paraId="72D7E103" w14:textId="77777777" w:rsidR="002B7324" w:rsidRPr="00673E16" w:rsidRDefault="002B7324" w:rsidP="002B7324">
            <w:pPr>
              <w:jc w:val="center"/>
              <w:rPr>
                <w:bCs/>
              </w:rPr>
            </w:pPr>
            <w:r w:rsidRPr="00673E16">
              <w:rPr>
                <w:bCs/>
              </w:rPr>
              <w:t>2.43</w:t>
            </w:r>
            <w:r w:rsidRPr="00673E16">
              <w:rPr>
                <w:rFonts w:cstheme="minorHAnsi"/>
                <w:bCs/>
                <w:rtl/>
              </w:rPr>
              <w:t>۰</w:t>
            </w:r>
            <w:r w:rsidRPr="00673E16">
              <w:rPr>
                <w:bCs/>
              </w:rPr>
              <w:t>10</w:t>
            </w:r>
            <w:r w:rsidRPr="00673E16">
              <w:rPr>
                <w:bCs/>
                <w:vertAlign w:val="superscript"/>
              </w:rPr>
              <w:t>-4</w:t>
            </w:r>
          </w:p>
        </w:tc>
        <w:tc>
          <w:tcPr>
            <w:tcW w:w="610" w:type="dxa"/>
            <w:tcBorders>
              <w:top w:val="nil"/>
              <w:left w:val="nil"/>
              <w:bottom w:val="nil"/>
              <w:right w:val="nil"/>
            </w:tcBorders>
          </w:tcPr>
          <w:p w14:paraId="5EE03084" w14:textId="77777777" w:rsidR="002B7324" w:rsidRPr="00673E16" w:rsidRDefault="002B7324" w:rsidP="002B7324">
            <w:pPr>
              <w:jc w:val="center"/>
              <w:rPr>
                <w:bCs/>
              </w:rPr>
            </w:pPr>
            <w:r w:rsidRPr="00673E16">
              <w:rPr>
                <w:bCs/>
              </w:rPr>
              <w:t>0.81</w:t>
            </w:r>
          </w:p>
        </w:tc>
        <w:tc>
          <w:tcPr>
            <w:tcW w:w="1041" w:type="dxa"/>
            <w:tcBorders>
              <w:top w:val="nil"/>
              <w:left w:val="nil"/>
              <w:bottom w:val="nil"/>
              <w:right w:val="nil"/>
            </w:tcBorders>
          </w:tcPr>
          <w:p w14:paraId="59B21EAE" w14:textId="77777777" w:rsidR="002B7324" w:rsidRPr="00673E16" w:rsidRDefault="002B7324" w:rsidP="002B7324">
            <w:pPr>
              <w:jc w:val="center"/>
              <w:rPr>
                <w:bCs/>
              </w:rPr>
            </w:pPr>
            <w:r w:rsidRPr="00673E16">
              <w:rPr>
                <w:bCs/>
              </w:rPr>
              <w:t>30.65</w:t>
            </w:r>
          </w:p>
        </w:tc>
        <w:tc>
          <w:tcPr>
            <w:tcW w:w="1280" w:type="dxa"/>
            <w:tcBorders>
              <w:top w:val="nil"/>
              <w:left w:val="nil"/>
              <w:bottom w:val="nil"/>
              <w:right w:val="nil"/>
            </w:tcBorders>
          </w:tcPr>
          <w:p w14:paraId="0E8B8975" w14:textId="77777777" w:rsidR="002B7324" w:rsidRPr="00673E16" w:rsidRDefault="002B7324" w:rsidP="002B7324">
            <w:pPr>
              <w:jc w:val="center"/>
            </w:pPr>
            <w:r w:rsidRPr="00673E16">
              <w:t>3.49</w:t>
            </w:r>
            <w:r w:rsidRPr="00673E16">
              <w:rPr>
                <w:rFonts w:cstheme="minorHAnsi"/>
                <w:rtl/>
              </w:rPr>
              <w:t>۰</w:t>
            </w:r>
            <w:r w:rsidRPr="00673E16">
              <w:t>10</w:t>
            </w:r>
            <w:r w:rsidRPr="00673E16">
              <w:rPr>
                <w:vertAlign w:val="superscript"/>
              </w:rPr>
              <w:t>-3</w:t>
            </w:r>
          </w:p>
        </w:tc>
        <w:tc>
          <w:tcPr>
            <w:tcW w:w="678" w:type="dxa"/>
            <w:tcBorders>
              <w:top w:val="nil"/>
              <w:left w:val="nil"/>
              <w:bottom w:val="nil"/>
              <w:right w:val="nil"/>
            </w:tcBorders>
          </w:tcPr>
          <w:p w14:paraId="1A250F72" w14:textId="02BB5B6C" w:rsidR="002B7324" w:rsidRPr="00673E16" w:rsidRDefault="002B7324" w:rsidP="002B7324">
            <w:pPr>
              <w:jc w:val="center"/>
            </w:pPr>
            <w:r w:rsidRPr="00673E16">
              <w:t>0.67</w:t>
            </w:r>
          </w:p>
        </w:tc>
        <w:tc>
          <w:tcPr>
            <w:tcW w:w="1083" w:type="dxa"/>
            <w:tcBorders>
              <w:top w:val="nil"/>
              <w:left w:val="nil"/>
              <w:bottom w:val="nil"/>
              <w:right w:val="nil"/>
            </w:tcBorders>
          </w:tcPr>
          <w:p w14:paraId="1ACE35E6" w14:textId="77777777" w:rsidR="002B7324" w:rsidRPr="00673E16" w:rsidRDefault="002B7324" w:rsidP="002B7324">
            <w:pPr>
              <w:jc w:val="center"/>
            </w:pPr>
            <w:r w:rsidRPr="00673E16">
              <w:t>1.39</w:t>
            </w:r>
            <w:r w:rsidRPr="00673E16">
              <w:rPr>
                <w:rFonts w:cstheme="minorHAnsi"/>
                <w:rtl/>
              </w:rPr>
              <w:t>۰</w:t>
            </w:r>
            <w:r w:rsidRPr="00673E16">
              <w:t>10</w:t>
            </w:r>
            <w:r w:rsidRPr="00673E16">
              <w:rPr>
                <w:vertAlign w:val="superscript"/>
              </w:rPr>
              <w:t>4</w:t>
            </w:r>
          </w:p>
        </w:tc>
        <w:tc>
          <w:tcPr>
            <w:tcW w:w="1225" w:type="dxa"/>
            <w:tcBorders>
              <w:top w:val="nil"/>
              <w:left w:val="nil"/>
              <w:bottom w:val="nil"/>
              <w:right w:val="nil"/>
            </w:tcBorders>
          </w:tcPr>
          <w:p w14:paraId="73F675D8" w14:textId="77777777" w:rsidR="002B7324" w:rsidRPr="00673E16" w:rsidRDefault="002B7324" w:rsidP="002B7324">
            <w:pPr>
              <w:jc w:val="center"/>
            </w:pPr>
            <w:r w:rsidRPr="00673E16">
              <w:t>9.20</w:t>
            </w:r>
            <w:r w:rsidRPr="00673E16">
              <w:rPr>
                <w:rFonts w:cstheme="minorHAnsi"/>
                <w:rtl/>
              </w:rPr>
              <w:t>۰</w:t>
            </w:r>
            <w:r w:rsidRPr="00673E16">
              <w:t>10</w:t>
            </w:r>
            <w:r w:rsidRPr="00673E16">
              <w:rPr>
                <w:vertAlign w:val="superscript"/>
              </w:rPr>
              <w:t>-20</w:t>
            </w:r>
          </w:p>
        </w:tc>
      </w:tr>
      <w:tr w:rsidR="002B7324" w:rsidRPr="00673E16" w14:paraId="5AF6C749" w14:textId="77777777" w:rsidTr="007541E4">
        <w:trPr>
          <w:jc w:val="center"/>
        </w:trPr>
        <w:tc>
          <w:tcPr>
            <w:tcW w:w="1767" w:type="dxa"/>
            <w:tcBorders>
              <w:top w:val="nil"/>
              <w:left w:val="nil"/>
              <w:right w:val="nil"/>
            </w:tcBorders>
          </w:tcPr>
          <w:p w14:paraId="6BD0CA41" w14:textId="4073AC76" w:rsidR="002B7324" w:rsidRPr="00673E16" w:rsidRDefault="002B7324" w:rsidP="002B7324">
            <w:pPr>
              <w:jc w:val="center"/>
              <w:rPr>
                <w:b/>
              </w:rPr>
            </w:pPr>
            <w:r w:rsidRPr="00673E16">
              <w:rPr>
                <w:b/>
              </w:rPr>
              <w:t>CB20_DND5</w:t>
            </w:r>
          </w:p>
        </w:tc>
        <w:tc>
          <w:tcPr>
            <w:tcW w:w="1231" w:type="dxa"/>
            <w:tcBorders>
              <w:top w:val="nil"/>
              <w:left w:val="nil"/>
              <w:right w:val="nil"/>
            </w:tcBorders>
          </w:tcPr>
          <w:p w14:paraId="43EC1B52" w14:textId="77777777" w:rsidR="002B7324" w:rsidRPr="00673E16" w:rsidRDefault="002B7324" w:rsidP="002B7324">
            <w:pPr>
              <w:jc w:val="center"/>
              <w:rPr>
                <w:bCs/>
              </w:rPr>
            </w:pPr>
            <w:r w:rsidRPr="00673E16">
              <w:rPr>
                <w:bCs/>
              </w:rPr>
              <w:t>9.31</w:t>
            </w:r>
            <w:r w:rsidRPr="00673E16">
              <w:rPr>
                <w:rFonts w:cstheme="minorHAnsi"/>
                <w:bCs/>
                <w:rtl/>
              </w:rPr>
              <w:t>۰</w:t>
            </w:r>
            <w:r w:rsidRPr="00673E16">
              <w:rPr>
                <w:bCs/>
              </w:rPr>
              <w:t>10</w:t>
            </w:r>
            <w:r w:rsidRPr="00673E16">
              <w:rPr>
                <w:bCs/>
                <w:vertAlign w:val="superscript"/>
              </w:rPr>
              <w:t>-5</w:t>
            </w:r>
          </w:p>
        </w:tc>
        <w:tc>
          <w:tcPr>
            <w:tcW w:w="610" w:type="dxa"/>
            <w:tcBorders>
              <w:top w:val="nil"/>
              <w:left w:val="nil"/>
              <w:right w:val="nil"/>
            </w:tcBorders>
          </w:tcPr>
          <w:p w14:paraId="53E0EE6E" w14:textId="1781E711" w:rsidR="002B7324" w:rsidRPr="00673E16" w:rsidRDefault="002B7324" w:rsidP="002B7324">
            <w:pPr>
              <w:jc w:val="center"/>
              <w:rPr>
                <w:bCs/>
              </w:rPr>
            </w:pPr>
            <w:r w:rsidRPr="00673E16">
              <w:rPr>
                <w:bCs/>
              </w:rPr>
              <w:t>0.73</w:t>
            </w:r>
          </w:p>
        </w:tc>
        <w:tc>
          <w:tcPr>
            <w:tcW w:w="1041" w:type="dxa"/>
            <w:tcBorders>
              <w:top w:val="nil"/>
              <w:left w:val="nil"/>
              <w:right w:val="nil"/>
            </w:tcBorders>
          </w:tcPr>
          <w:p w14:paraId="7727E366" w14:textId="77777777" w:rsidR="002B7324" w:rsidRPr="00673E16" w:rsidRDefault="002B7324" w:rsidP="002B7324">
            <w:pPr>
              <w:jc w:val="center"/>
              <w:rPr>
                <w:bCs/>
              </w:rPr>
            </w:pPr>
            <w:r w:rsidRPr="00673E16">
              <w:rPr>
                <w:bCs/>
              </w:rPr>
              <w:t>50.08</w:t>
            </w:r>
          </w:p>
        </w:tc>
        <w:tc>
          <w:tcPr>
            <w:tcW w:w="1280" w:type="dxa"/>
            <w:tcBorders>
              <w:top w:val="nil"/>
              <w:left w:val="nil"/>
              <w:right w:val="nil"/>
            </w:tcBorders>
          </w:tcPr>
          <w:p w14:paraId="05213578" w14:textId="77777777" w:rsidR="002B7324" w:rsidRPr="00673E16" w:rsidRDefault="002B7324" w:rsidP="002B7324">
            <w:pPr>
              <w:jc w:val="center"/>
            </w:pPr>
            <w:r w:rsidRPr="00673E16">
              <w:t>5.05</w:t>
            </w:r>
            <w:r w:rsidRPr="00673E16">
              <w:rPr>
                <w:rFonts w:cstheme="minorHAnsi"/>
                <w:rtl/>
              </w:rPr>
              <w:t>۰</w:t>
            </w:r>
            <w:r w:rsidRPr="00673E16">
              <w:t>10</w:t>
            </w:r>
            <w:r w:rsidRPr="00673E16">
              <w:rPr>
                <w:vertAlign w:val="superscript"/>
              </w:rPr>
              <w:t>-4</w:t>
            </w:r>
          </w:p>
        </w:tc>
        <w:tc>
          <w:tcPr>
            <w:tcW w:w="678" w:type="dxa"/>
            <w:tcBorders>
              <w:top w:val="nil"/>
              <w:left w:val="nil"/>
              <w:right w:val="nil"/>
            </w:tcBorders>
          </w:tcPr>
          <w:p w14:paraId="660CEE58" w14:textId="77777777" w:rsidR="002B7324" w:rsidRPr="00673E16" w:rsidRDefault="002B7324" w:rsidP="002B7324">
            <w:pPr>
              <w:jc w:val="center"/>
            </w:pPr>
            <w:r w:rsidRPr="00673E16">
              <w:t>0.83</w:t>
            </w:r>
          </w:p>
        </w:tc>
        <w:tc>
          <w:tcPr>
            <w:tcW w:w="1083" w:type="dxa"/>
            <w:tcBorders>
              <w:top w:val="nil"/>
              <w:left w:val="nil"/>
              <w:right w:val="nil"/>
            </w:tcBorders>
          </w:tcPr>
          <w:p w14:paraId="19209730" w14:textId="66BF2288" w:rsidR="002B7324" w:rsidRPr="00673E16" w:rsidRDefault="002B7324" w:rsidP="002B7324">
            <w:pPr>
              <w:jc w:val="center"/>
            </w:pPr>
            <w:r w:rsidRPr="00673E16">
              <w:t>699.45</w:t>
            </w:r>
          </w:p>
        </w:tc>
        <w:tc>
          <w:tcPr>
            <w:tcW w:w="1225" w:type="dxa"/>
            <w:tcBorders>
              <w:top w:val="nil"/>
              <w:left w:val="nil"/>
              <w:right w:val="nil"/>
            </w:tcBorders>
          </w:tcPr>
          <w:p w14:paraId="1254D186" w14:textId="77777777" w:rsidR="002B7324" w:rsidRPr="00673E16" w:rsidRDefault="002B7324" w:rsidP="002B7324">
            <w:pPr>
              <w:jc w:val="center"/>
            </w:pPr>
            <w:r w:rsidRPr="00673E16">
              <w:t>2.43</w:t>
            </w:r>
            <w:r w:rsidRPr="00673E16">
              <w:rPr>
                <w:rFonts w:cstheme="minorHAnsi"/>
                <w:rtl/>
              </w:rPr>
              <w:t>۰</w:t>
            </w:r>
            <w:r w:rsidRPr="00673E16">
              <w:t>10</w:t>
            </w:r>
            <w:r w:rsidRPr="00673E16">
              <w:rPr>
                <w:vertAlign w:val="superscript"/>
              </w:rPr>
              <w:t>-14</w:t>
            </w:r>
          </w:p>
        </w:tc>
      </w:tr>
    </w:tbl>
    <w:p w14:paraId="0C1EBDF5" w14:textId="00190D3F" w:rsidR="00E03863" w:rsidRPr="00673E16" w:rsidRDefault="00E03863" w:rsidP="00E03863">
      <w:pPr>
        <w:rPr>
          <w:lang w:val="en-US"/>
        </w:rPr>
      </w:pPr>
    </w:p>
    <w:p w14:paraId="5C1DEB4C" w14:textId="0314FE32" w:rsidR="00385519" w:rsidRPr="00673E16" w:rsidRDefault="008F46F3" w:rsidP="00E03863">
      <w:pPr>
        <w:rPr>
          <w:b/>
          <w:lang w:val="en-US"/>
        </w:rPr>
      </w:pPr>
      <w:r w:rsidRPr="00673E16">
        <w:rPr>
          <w:b/>
          <w:lang w:val="en-US"/>
        </w:rPr>
        <w:t>References:</w:t>
      </w:r>
    </w:p>
    <w:p w14:paraId="7A1AF01F" w14:textId="77777777" w:rsidR="008F46F3" w:rsidRPr="00673E16" w:rsidRDefault="008F46F3" w:rsidP="008F46F3">
      <w:pPr>
        <w:pStyle w:val="Bibliografia"/>
        <w:spacing w:after="0"/>
        <w:jc w:val="both"/>
        <w:rPr>
          <w:rFonts w:ascii="Calibri" w:hAnsi="Calibri" w:cs="Calibri"/>
          <w:lang w:val="en-US"/>
        </w:rPr>
      </w:pPr>
      <w:r w:rsidRPr="00673E16">
        <w:rPr>
          <w:lang w:val="en-US"/>
        </w:rPr>
        <w:fldChar w:fldCharType="begin"/>
      </w:r>
      <w:r w:rsidRPr="00673E16">
        <w:rPr>
          <w:lang w:val="en-US"/>
        </w:rPr>
        <w:instrText xml:space="preserve"> ADDIN ZOTERO_BIBL {"uncited":[],"omitted":[],"custom":[]} CSL_BIBLIOGRAPHY </w:instrText>
      </w:r>
      <w:r w:rsidRPr="00673E16">
        <w:rPr>
          <w:lang w:val="en-US"/>
        </w:rPr>
        <w:fldChar w:fldCharType="separate"/>
      </w:r>
      <w:r w:rsidRPr="00673E16">
        <w:rPr>
          <w:rFonts w:ascii="Calibri" w:hAnsi="Calibri" w:cs="Calibri"/>
          <w:lang w:val="en-US"/>
        </w:rPr>
        <w:t xml:space="preserve">1. </w:t>
      </w:r>
      <w:r w:rsidRPr="00673E16">
        <w:rPr>
          <w:rFonts w:ascii="Calibri" w:hAnsi="Calibri" w:cs="Calibri"/>
          <w:lang w:val="en-US"/>
        </w:rPr>
        <w:tab/>
        <w:t>Guo J, Tsou C-H, Yu Y, et al (2021) Conductivity and mechanical properties of carbon black-reinforced poly(lactic acid) (PLA/CB) composites. Iran Polym J 30:1251–1262. https://doi.org/10.1007/s13726-021-00973-2</w:t>
      </w:r>
    </w:p>
    <w:p w14:paraId="767AD59C" w14:textId="77777777" w:rsidR="008F46F3" w:rsidRPr="00673E16" w:rsidRDefault="008F46F3" w:rsidP="008F46F3">
      <w:pPr>
        <w:pStyle w:val="Bibliografia"/>
        <w:spacing w:after="0"/>
        <w:jc w:val="both"/>
        <w:rPr>
          <w:rFonts w:ascii="Calibri" w:hAnsi="Calibri" w:cs="Calibri"/>
          <w:lang w:val="en-US"/>
        </w:rPr>
      </w:pPr>
      <w:r w:rsidRPr="00673E16">
        <w:rPr>
          <w:rFonts w:ascii="Calibri" w:hAnsi="Calibri" w:cs="Calibri"/>
          <w:lang w:val="en-US"/>
        </w:rPr>
        <w:t xml:space="preserve">2. </w:t>
      </w:r>
      <w:r w:rsidRPr="00673E16">
        <w:rPr>
          <w:rFonts w:ascii="Calibri" w:hAnsi="Calibri" w:cs="Calibri"/>
          <w:lang w:val="en-US"/>
        </w:rPr>
        <w:tab/>
        <w:t>Zou D, Zheng X, Ye Y, et al (2022) Effect of different amounts of bamboo charcoal on properties of biodegradable bamboo charcoal/polylactic acid composites. International Journal of Biological Macromolecules 216:456–464. https://doi.org/10.1016/j.ijbiomac.2022.06.209</w:t>
      </w:r>
    </w:p>
    <w:p w14:paraId="6161C7B8" w14:textId="77777777" w:rsidR="008F46F3" w:rsidRPr="00673E16" w:rsidRDefault="008F46F3" w:rsidP="008F46F3">
      <w:pPr>
        <w:pStyle w:val="Bibliografia"/>
        <w:spacing w:after="0"/>
        <w:jc w:val="both"/>
        <w:rPr>
          <w:rFonts w:ascii="Calibri" w:hAnsi="Calibri" w:cs="Calibri"/>
          <w:lang w:val="en-US"/>
        </w:rPr>
      </w:pPr>
      <w:r w:rsidRPr="00673E16">
        <w:rPr>
          <w:rFonts w:ascii="Calibri" w:hAnsi="Calibri" w:cs="Calibri"/>
          <w:lang w:val="en-US"/>
        </w:rPr>
        <w:t xml:space="preserve">3. </w:t>
      </w:r>
      <w:r w:rsidRPr="00673E16">
        <w:rPr>
          <w:rFonts w:ascii="Calibri" w:hAnsi="Calibri" w:cs="Calibri"/>
          <w:lang w:val="en-US"/>
        </w:rPr>
        <w:tab/>
        <w:t>Volkov DS, Krivoshein PK, Proskurnin MA (2020) Detonation Nanodiamonds: A Comparison Study by Photoacoustic, Diffuse Reflectance, and Attenuated Total Reflection FTIR Spectroscopies. Nanomaterials 10:2501. https://doi.org/10.3390/nano10122501</w:t>
      </w:r>
    </w:p>
    <w:p w14:paraId="7F37B608" w14:textId="77777777" w:rsidR="008F46F3" w:rsidRPr="00673E16" w:rsidRDefault="008F46F3" w:rsidP="008F46F3">
      <w:pPr>
        <w:pStyle w:val="Bibliografia"/>
        <w:spacing w:after="0"/>
        <w:jc w:val="both"/>
        <w:rPr>
          <w:rFonts w:ascii="Calibri" w:hAnsi="Calibri" w:cs="Calibri"/>
          <w:lang w:val="en-US"/>
        </w:rPr>
      </w:pPr>
      <w:r w:rsidRPr="00673E16">
        <w:rPr>
          <w:rFonts w:ascii="Calibri" w:hAnsi="Calibri" w:cs="Calibri"/>
          <w:lang w:val="en-US"/>
        </w:rPr>
        <w:t xml:space="preserve">4. </w:t>
      </w:r>
      <w:r w:rsidRPr="00673E16">
        <w:rPr>
          <w:rFonts w:ascii="Calibri" w:hAnsi="Calibri" w:cs="Calibri"/>
          <w:lang w:val="en-US"/>
        </w:rPr>
        <w:tab/>
        <w:t>Shenderova O, Panich AM, Moseenkov S, et al (2011) Hydroxylated Detonation Nanodiamond: FTIR, XPS, and NMR Studies. J Phys Chem C 115:19005–19011. https://doi.org/10.1021/jp205389m</w:t>
      </w:r>
    </w:p>
    <w:p w14:paraId="174F4918" w14:textId="77777777" w:rsidR="008F46F3" w:rsidRPr="00673E16" w:rsidRDefault="008F46F3" w:rsidP="008F46F3">
      <w:pPr>
        <w:pStyle w:val="Bibliografia"/>
        <w:spacing w:after="0"/>
        <w:jc w:val="both"/>
        <w:rPr>
          <w:rFonts w:ascii="Calibri" w:hAnsi="Calibri" w:cs="Calibri"/>
          <w:lang w:val="en-US"/>
        </w:rPr>
      </w:pPr>
      <w:r w:rsidRPr="00673E16">
        <w:rPr>
          <w:rFonts w:ascii="Calibri" w:hAnsi="Calibri" w:cs="Calibri"/>
          <w:lang w:val="en-US"/>
        </w:rPr>
        <w:t xml:space="preserve">5. </w:t>
      </w:r>
      <w:r w:rsidRPr="00673E16">
        <w:rPr>
          <w:rFonts w:ascii="Calibri" w:hAnsi="Calibri" w:cs="Calibri"/>
          <w:lang w:val="en-US"/>
        </w:rPr>
        <w:tab/>
        <w:t>Cai N, Dai Q, Wang Z, et al (2014) Preparation and properties of nanodiamond/poly(lactic acid) composite nanofiber scaffolds. Fibers Polym 15:2544–2552. https://doi.org/10.1007/s12221-014-2544-2</w:t>
      </w:r>
    </w:p>
    <w:p w14:paraId="57B3DEAE" w14:textId="77777777" w:rsidR="008F46F3" w:rsidRPr="00673E16" w:rsidRDefault="008F46F3" w:rsidP="008F46F3">
      <w:pPr>
        <w:pStyle w:val="Bibliografia"/>
        <w:spacing w:after="0"/>
        <w:jc w:val="both"/>
        <w:rPr>
          <w:rFonts w:ascii="Calibri" w:hAnsi="Calibri" w:cs="Calibri"/>
          <w:lang w:val="en-US"/>
        </w:rPr>
      </w:pPr>
      <w:r w:rsidRPr="00673E16">
        <w:rPr>
          <w:rFonts w:ascii="Calibri" w:hAnsi="Calibri" w:cs="Calibri"/>
          <w:lang w:val="en-US"/>
        </w:rPr>
        <w:t xml:space="preserve">6. </w:t>
      </w:r>
      <w:r w:rsidRPr="00673E16">
        <w:rPr>
          <w:rFonts w:ascii="Calibri" w:hAnsi="Calibri" w:cs="Calibri"/>
          <w:lang w:val="en-US"/>
        </w:rPr>
        <w:tab/>
        <w:t>Mochalin VN, Shenderova O, Ho D, Gogotsi Y (2012) The properties and applications of nanodiamonds. Nature Nanotech 7:11–23. https://doi.org/10.1038/nnano.2011.209</w:t>
      </w:r>
    </w:p>
    <w:p w14:paraId="2A72A58F" w14:textId="77777777" w:rsidR="008F46F3" w:rsidRPr="00673E16" w:rsidRDefault="008F46F3" w:rsidP="008F46F3">
      <w:pPr>
        <w:pStyle w:val="Bibliografia"/>
        <w:spacing w:after="0"/>
        <w:jc w:val="both"/>
        <w:rPr>
          <w:rFonts w:ascii="Calibri" w:hAnsi="Calibri" w:cs="Calibri"/>
          <w:lang w:val="en-US"/>
        </w:rPr>
      </w:pPr>
      <w:r w:rsidRPr="00673E16">
        <w:rPr>
          <w:rFonts w:ascii="Calibri" w:hAnsi="Calibri" w:cs="Calibri"/>
          <w:lang w:val="en-US"/>
        </w:rPr>
        <w:t xml:space="preserve">7. </w:t>
      </w:r>
      <w:r w:rsidRPr="00673E16">
        <w:rPr>
          <w:rFonts w:ascii="Calibri" w:hAnsi="Calibri" w:cs="Calibri"/>
          <w:lang w:val="en-US"/>
        </w:rPr>
        <w:tab/>
        <w:t>Pierpaoli M, Ficek M, Jakóbczyk P, et al (2021) Self-assembly of vertically orientated graphene nanostructures: Multivariate characterisation by Minkowski functionals and fractal geometry. Acta Materialia 214:116989. https://doi.org/10.1016/j.actamat.2021.116989</w:t>
      </w:r>
    </w:p>
    <w:p w14:paraId="0B462B74" w14:textId="77777777" w:rsidR="008F46F3" w:rsidRPr="00673E16" w:rsidRDefault="008F46F3" w:rsidP="008F46F3">
      <w:pPr>
        <w:pStyle w:val="Bibliografia"/>
        <w:spacing w:after="0"/>
        <w:jc w:val="both"/>
        <w:rPr>
          <w:rFonts w:ascii="Calibri" w:hAnsi="Calibri" w:cs="Calibri"/>
        </w:rPr>
      </w:pPr>
      <w:r w:rsidRPr="00673E16">
        <w:rPr>
          <w:rFonts w:ascii="Calibri" w:hAnsi="Calibri" w:cs="Calibri"/>
          <w:lang w:val="en-US"/>
        </w:rPr>
        <w:t xml:space="preserve">8. </w:t>
      </w:r>
      <w:r w:rsidRPr="00673E16">
        <w:rPr>
          <w:rFonts w:ascii="Calibri" w:hAnsi="Calibri" w:cs="Calibri"/>
          <w:lang w:val="en-US"/>
        </w:rPr>
        <w:tab/>
        <w:t xml:space="preserve">Pawlyta M, Rouzaud J-N, Duber S (2015) Raman microspectroscopy characterization of carbon blacks: Spectral analysis and structural information. </w:t>
      </w:r>
      <w:r w:rsidRPr="00673E16">
        <w:rPr>
          <w:rFonts w:ascii="Calibri" w:hAnsi="Calibri" w:cs="Calibri"/>
        </w:rPr>
        <w:t>Carbon 84:479–490. https://doi.org/10.1016/j.carbon.2014.12.030</w:t>
      </w:r>
    </w:p>
    <w:p w14:paraId="576881AE" w14:textId="2BA4A4F0" w:rsidR="008F46F3" w:rsidRPr="00673E16" w:rsidRDefault="008F46F3" w:rsidP="008F46F3">
      <w:pPr>
        <w:spacing w:after="0" w:line="240" w:lineRule="auto"/>
        <w:jc w:val="both"/>
        <w:rPr>
          <w:lang w:val="en-US"/>
        </w:rPr>
      </w:pPr>
      <w:r w:rsidRPr="00673E16">
        <w:rPr>
          <w:lang w:val="en-US"/>
        </w:rPr>
        <w:fldChar w:fldCharType="end"/>
      </w:r>
    </w:p>
    <w:p w14:paraId="4E410131" w14:textId="77777777" w:rsidR="00385519" w:rsidRPr="00673E16" w:rsidRDefault="00385519" w:rsidP="00E03863">
      <w:pPr>
        <w:rPr>
          <w:lang w:val="en-US"/>
        </w:rPr>
      </w:pPr>
    </w:p>
    <w:p w14:paraId="63DA93E7" w14:textId="77777777" w:rsidR="00FC734C" w:rsidRPr="00673E16" w:rsidRDefault="00FC734C" w:rsidP="00E03863">
      <w:pPr>
        <w:rPr>
          <w:lang w:val="en-US"/>
        </w:rPr>
      </w:pPr>
    </w:p>
    <w:sectPr w:rsidR="00FC734C" w:rsidRPr="00673E16">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EE97201" w16cex:dateUtc="2023-07-13T07:41:40.801Z"/>
  <w16cex:commentExtensible w16cex:durableId="10E3D3DC" w16cex:dateUtc="2023-07-13T07:42:06.638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739C3"/>
    <w:multiLevelType w:val="hybridMultilevel"/>
    <w:tmpl w:val="9BC20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yNTA1NTY2MzQ3MzFW0lEKTi0uzszPAykwNKkFALNSs4AtAAAA"/>
  </w:docVars>
  <w:rsids>
    <w:rsidRoot w:val="00AC22DB"/>
    <w:rsid w:val="00014A29"/>
    <w:rsid w:val="00061540"/>
    <w:rsid w:val="000B779A"/>
    <w:rsid w:val="0017550A"/>
    <w:rsid w:val="00214445"/>
    <w:rsid w:val="0023750A"/>
    <w:rsid w:val="002405CF"/>
    <w:rsid w:val="002812C9"/>
    <w:rsid w:val="00295E3C"/>
    <w:rsid w:val="002B2091"/>
    <w:rsid w:val="002B7324"/>
    <w:rsid w:val="002E0997"/>
    <w:rsid w:val="00385519"/>
    <w:rsid w:val="003D172C"/>
    <w:rsid w:val="004A159A"/>
    <w:rsid w:val="004A4612"/>
    <w:rsid w:val="004E7DF5"/>
    <w:rsid w:val="006653D9"/>
    <w:rsid w:val="00673E16"/>
    <w:rsid w:val="006843D1"/>
    <w:rsid w:val="006F39FC"/>
    <w:rsid w:val="007306DA"/>
    <w:rsid w:val="00737906"/>
    <w:rsid w:val="007541E4"/>
    <w:rsid w:val="00756A7C"/>
    <w:rsid w:val="00774266"/>
    <w:rsid w:val="00842FD0"/>
    <w:rsid w:val="0088547F"/>
    <w:rsid w:val="008F46F3"/>
    <w:rsid w:val="0091674A"/>
    <w:rsid w:val="009A71DE"/>
    <w:rsid w:val="00A07889"/>
    <w:rsid w:val="00A173F5"/>
    <w:rsid w:val="00A41655"/>
    <w:rsid w:val="00A72E35"/>
    <w:rsid w:val="00A87E22"/>
    <w:rsid w:val="00AA7DAA"/>
    <w:rsid w:val="00AA7FC9"/>
    <w:rsid w:val="00AC22DB"/>
    <w:rsid w:val="00B010D7"/>
    <w:rsid w:val="00B07564"/>
    <w:rsid w:val="00B30831"/>
    <w:rsid w:val="00B506F0"/>
    <w:rsid w:val="00B814BE"/>
    <w:rsid w:val="00B90023"/>
    <w:rsid w:val="00B97D48"/>
    <w:rsid w:val="00BE2E08"/>
    <w:rsid w:val="00C81647"/>
    <w:rsid w:val="00D039C8"/>
    <w:rsid w:val="00D120B8"/>
    <w:rsid w:val="00E03863"/>
    <w:rsid w:val="00E61784"/>
    <w:rsid w:val="00E65690"/>
    <w:rsid w:val="00E67341"/>
    <w:rsid w:val="00E95C36"/>
    <w:rsid w:val="00EB6E82"/>
    <w:rsid w:val="00F7112B"/>
    <w:rsid w:val="00FA5D4E"/>
    <w:rsid w:val="00FC6B5D"/>
    <w:rsid w:val="00FC734C"/>
    <w:rsid w:val="00FD3608"/>
    <w:rsid w:val="00FD679B"/>
    <w:rsid w:val="00FE60EA"/>
    <w:rsid w:val="261794F1"/>
    <w:rsid w:val="2D7ADB07"/>
    <w:rsid w:val="55E4C5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98B2"/>
  <w15:chartTrackingRefBased/>
  <w15:docId w15:val="{53C75837-AAA4-47BB-82E7-B3C8FA85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link w:val="Nagwek2Znak"/>
    <w:uiPriority w:val="9"/>
    <w:qFormat/>
    <w:rsid w:val="00E0386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03863"/>
    <w:rPr>
      <w:rFonts w:ascii="Times New Roman" w:eastAsia="Times New Roman" w:hAnsi="Times New Roman" w:cs="Times New Roman"/>
      <w:b/>
      <w:bCs/>
      <w:sz w:val="36"/>
      <w:szCs w:val="36"/>
      <w:lang w:eastAsia="pl-PL"/>
    </w:rPr>
  </w:style>
  <w:style w:type="character" w:styleId="Hipercze">
    <w:name w:val="Hyperlink"/>
    <w:basedOn w:val="Domylnaczcionkaakapitu"/>
    <w:uiPriority w:val="99"/>
    <w:unhideWhenUsed/>
    <w:rsid w:val="00E03863"/>
    <w:rPr>
      <w:color w:val="0563C1" w:themeColor="hyperlink"/>
      <w:u w:val="single"/>
    </w:rPr>
  </w:style>
  <w:style w:type="paragraph" w:styleId="Akapitzlist">
    <w:name w:val="List Paragraph"/>
    <w:basedOn w:val="Normalny"/>
    <w:uiPriority w:val="34"/>
    <w:qFormat/>
    <w:rsid w:val="00E03863"/>
    <w:pPr>
      <w:ind w:left="720"/>
      <w:contextualSpacing/>
    </w:pPr>
  </w:style>
  <w:style w:type="paragraph" w:customStyle="1" w:styleId="MDPI31text">
    <w:name w:val="MDPI_3.1_text"/>
    <w:qFormat/>
    <w:rsid w:val="00E0386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42tablebody">
    <w:name w:val="MDPI_4.2_table_body"/>
    <w:qFormat/>
    <w:rsid w:val="00E03863"/>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character" w:styleId="Odwoaniedokomentarza">
    <w:name w:val="annotation reference"/>
    <w:basedOn w:val="Domylnaczcionkaakapitu"/>
    <w:unhideWhenUsed/>
    <w:rsid w:val="00E03863"/>
    <w:rPr>
      <w:sz w:val="16"/>
      <w:szCs w:val="16"/>
    </w:rPr>
  </w:style>
  <w:style w:type="paragraph" w:styleId="Tekstkomentarza">
    <w:name w:val="annotation text"/>
    <w:basedOn w:val="Normalny"/>
    <w:link w:val="TekstkomentarzaZnak"/>
    <w:unhideWhenUsed/>
    <w:rsid w:val="00E03863"/>
    <w:pPr>
      <w:spacing w:line="240" w:lineRule="auto"/>
    </w:pPr>
    <w:rPr>
      <w:sz w:val="20"/>
      <w:szCs w:val="20"/>
    </w:rPr>
  </w:style>
  <w:style w:type="character" w:customStyle="1" w:styleId="TekstkomentarzaZnak">
    <w:name w:val="Tekst komentarza Znak"/>
    <w:basedOn w:val="Domylnaczcionkaakapitu"/>
    <w:link w:val="Tekstkomentarza"/>
    <w:uiPriority w:val="99"/>
    <w:rsid w:val="00E03863"/>
    <w:rPr>
      <w:sz w:val="20"/>
      <w:szCs w:val="20"/>
    </w:rPr>
  </w:style>
  <w:style w:type="paragraph" w:styleId="Tekstdymka">
    <w:name w:val="Balloon Text"/>
    <w:basedOn w:val="Normalny"/>
    <w:link w:val="TekstdymkaZnak"/>
    <w:uiPriority w:val="99"/>
    <w:semiHidden/>
    <w:unhideWhenUsed/>
    <w:rsid w:val="00E038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3863"/>
    <w:rPr>
      <w:rFonts w:ascii="Segoe UI" w:hAnsi="Segoe UI" w:cs="Segoe UI"/>
      <w:sz w:val="18"/>
      <w:szCs w:val="18"/>
    </w:rPr>
  </w:style>
  <w:style w:type="table" w:styleId="Tabela-Siatka">
    <w:name w:val="Table Grid"/>
    <w:basedOn w:val="Standardowy"/>
    <w:uiPriority w:val="39"/>
    <w:rsid w:val="006653D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6843D1"/>
    <w:rPr>
      <w:b/>
      <w:bCs/>
    </w:rPr>
  </w:style>
  <w:style w:type="character" w:customStyle="1" w:styleId="TematkomentarzaZnak">
    <w:name w:val="Temat komentarza Znak"/>
    <w:basedOn w:val="TekstkomentarzaZnak"/>
    <w:link w:val="Tematkomentarza"/>
    <w:uiPriority w:val="99"/>
    <w:semiHidden/>
    <w:rsid w:val="006843D1"/>
    <w:rPr>
      <w:b/>
      <w:bCs/>
      <w:sz w:val="20"/>
      <w:szCs w:val="20"/>
    </w:rPr>
  </w:style>
  <w:style w:type="paragraph" w:styleId="Bibliografia">
    <w:name w:val="Bibliography"/>
    <w:basedOn w:val="Normalny"/>
    <w:next w:val="Normalny"/>
    <w:uiPriority w:val="37"/>
    <w:unhideWhenUsed/>
    <w:rsid w:val="008F46F3"/>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image" Target="media/image1.tiff"/><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acek.ryl@pg.edu.pl" TargetMode="External"/><Relationship Id="rId11" Type="http://schemas.openxmlformats.org/officeDocument/2006/relationships/image" Target="media/image5.png"/><Relationship Id="rId5" Type="http://schemas.openxmlformats.org/officeDocument/2006/relationships/hyperlink" Target="mailto:mateusz.cieslik@ug.edu.pl" TargetMode="External"/><Relationship Id="rId15" Type="http://schemas.openxmlformats.org/officeDocument/2006/relationships/image" Target="media/image8.tiff"/><Relationship Id="R1dab441b765a4668" Type="http://schemas.microsoft.com/office/2018/08/relationships/commentsExtensible" Target="commentsExtensi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3234</Words>
  <Characters>18439</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Ryl</dc:creator>
  <cp:keywords/>
  <dc:description/>
  <cp:lastModifiedBy>Jacek Ryl</cp:lastModifiedBy>
  <cp:revision>47</cp:revision>
  <dcterms:created xsi:type="dcterms:W3CDTF">2023-03-14T22:55:00Z</dcterms:created>
  <dcterms:modified xsi:type="dcterms:W3CDTF">2023-07-13T12:56:00Z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da817d679efe45932e523b331423fb50b1de5f4e3783cbbba67bf3c4e486658a</vt:lpwstr>
  </property>
  <property fmtid="{D5CDD505-2E9C-101B-9397-08002B2CF9AE}" pid="3" name="ZOTERO_PREF_1">
    <vt:lpwstr>&lt;data data-version="3" zotero-version="5.0.96.3"&gt;&lt;session id="d6UhUeun"/&gt;&lt;style id="http://www.zotero.org/styles/microchimica-acta" hasBibliography="1" bibliographyStyleHasBeenSet="1"/&gt;&lt;prefs&gt;&lt;pref name="fieldType" value="Field"/&gt;&lt;/prefs&gt;&lt;/data&gt;</vt:lpwstr>
  </property>
</Properties>
</file>