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2A557" w14:textId="0466E86F" w:rsidR="00990B23" w:rsidRPr="007E46CB" w:rsidRDefault="00426FB8" w:rsidP="00DF7619">
      <w:pPr>
        <w:spacing w:before="240"/>
        <w:jc w:val="center"/>
        <w:rPr>
          <w:rFonts w:cs="Arial"/>
          <w:b/>
          <w:sz w:val="32"/>
          <w:szCs w:val="28"/>
        </w:rPr>
      </w:pPr>
      <w:bookmarkStart w:id="0" w:name="_Hlk159898058"/>
      <w:bookmarkStart w:id="1" w:name="_GoBack"/>
      <w:bookmarkEnd w:id="1"/>
      <w:r>
        <w:rPr>
          <w:rFonts w:cs="Arial"/>
          <w:b/>
          <w:sz w:val="32"/>
          <w:szCs w:val="28"/>
        </w:rPr>
        <w:t xml:space="preserve">ELECTRONIC </w:t>
      </w:r>
      <w:r w:rsidR="00671ABC" w:rsidRPr="007E46CB">
        <w:rPr>
          <w:rFonts w:cs="Arial"/>
          <w:b/>
          <w:sz w:val="32"/>
          <w:szCs w:val="28"/>
        </w:rPr>
        <w:t>SUPP</w:t>
      </w:r>
      <w:r>
        <w:rPr>
          <w:rFonts w:cs="Arial"/>
          <w:b/>
          <w:sz w:val="32"/>
          <w:szCs w:val="28"/>
        </w:rPr>
        <w:t>LEMENTARY</w:t>
      </w:r>
      <w:r w:rsidR="00671ABC" w:rsidRPr="007E46CB">
        <w:rPr>
          <w:rFonts w:cs="Arial"/>
          <w:b/>
          <w:sz w:val="32"/>
          <w:szCs w:val="28"/>
        </w:rPr>
        <w:t xml:space="preserve"> INFORMATION</w:t>
      </w:r>
    </w:p>
    <w:p w14:paraId="197A61C6" w14:textId="5D6862C9" w:rsidR="00990B23" w:rsidRPr="007E46CB" w:rsidRDefault="0023763D" w:rsidP="00DF7619">
      <w:pPr>
        <w:spacing w:before="240"/>
        <w:jc w:val="center"/>
        <w:rPr>
          <w:rFonts w:cs="Arial"/>
          <w:b/>
          <w:sz w:val="28"/>
          <w:szCs w:val="28"/>
        </w:rPr>
      </w:pPr>
      <w:r w:rsidRPr="0023763D">
        <w:rPr>
          <w:rFonts w:cs="Arial"/>
          <w:b/>
          <w:sz w:val="28"/>
          <w:szCs w:val="28"/>
        </w:rPr>
        <w:t>“All-in-a-tube” detection of RDX and TNT: old silver mirror reaction revived for nitro-explosive quantification</w:t>
      </w:r>
    </w:p>
    <w:p w14:paraId="0705B1EA" w14:textId="54A86555" w:rsidR="00990B23" w:rsidRPr="007E46CB" w:rsidRDefault="00990B23" w:rsidP="00EA0309">
      <w:pPr>
        <w:spacing w:before="240"/>
        <w:jc w:val="center"/>
        <w:rPr>
          <w:rFonts w:cs="Arial"/>
          <w:sz w:val="24"/>
          <w:szCs w:val="24"/>
        </w:rPr>
      </w:pPr>
      <w:bookmarkStart w:id="2" w:name="_Hlk42029113"/>
      <w:bookmarkEnd w:id="0"/>
      <w:r w:rsidRPr="007E46CB">
        <w:rPr>
          <w:rFonts w:cs="Arial"/>
          <w:sz w:val="24"/>
          <w:szCs w:val="24"/>
        </w:rPr>
        <w:t>Selen Durmazel,</w:t>
      </w:r>
      <w:r w:rsidR="000067CA" w:rsidRPr="007E46CB">
        <w:rPr>
          <w:rFonts w:cs="Arial"/>
          <w:sz w:val="24"/>
          <w:szCs w:val="24"/>
          <w:vertAlign w:val="superscript"/>
        </w:rPr>
        <w:t>a</w:t>
      </w:r>
      <w:r w:rsidRPr="007E46CB">
        <w:rPr>
          <w:rFonts w:cs="Arial"/>
          <w:sz w:val="24"/>
          <w:szCs w:val="24"/>
        </w:rPr>
        <w:t xml:space="preserve"> Ayşem Üzer,</w:t>
      </w:r>
      <w:r w:rsidR="000067CA" w:rsidRPr="007E46CB">
        <w:rPr>
          <w:rFonts w:cs="Arial"/>
          <w:sz w:val="24"/>
          <w:szCs w:val="24"/>
          <w:vertAlign w:val="superscript"/>
        </w:rPr>
        <w:t>a</w:t>
      </w:r>
      <w:r w:rsidR="000B77FA" w:rsidRPr="007E46CB">
        <w:rPr>
          <w:rFonts w:cs="Arial"/>
          <w:sz w:val="24"/>
          <w:szCs w:val="24"/>
          <w:vertAlign w:val="superscript"/>
        </w:rPr>
        <w:t>,*</w:t>
      </w:r>
      <w:r w:rsidRPr="007E46CB">
        <w:rPr>
          <w:rFonts w:cs="Arial"/>
          <w:sz w:val="24"/>
          <w:szCs w:val="24"/>
        </w:rPr>
        <w:t xml:space="preserve"> Reşat Apak</w:t>
      </w:r>
      <w:r w:rsidR="000067CA" w:rsidRPr="007E46CB">
        <w:rPr>
          <w:rFonts w:cs="Arial"/>
          <w:sz w:val="24"/>
          <w:szCs w:val="24"/>
          <w:vertAlign w:val="superscript"/>
        </w:rPr>
        <w:t>a</w:t>
      </w:r>
      <w:r w:rsidR="000B77FA" w:rsidRPr="007E46CB">
        <w:rPr>
          <w:rFonts w:cs="Arial"/>
          <w:sz w:val="24"/>
          <w:szCs w:val="24"/>
          <w:vertAlign w:val="superscript"/>
        </w:rPr>
        <w:t>,</w:t>
      </w:r>
      <w:r w:rsidR="000067CA" w:rsidRPr="007E46CB">
        <w:rPr>
          <w:rFonts w:cs="Arial"/>
          <w:sz w:val="24"/>
          <w:szCs w:val="24"/>
          <w:vertAlign w:val="superscript"/>
        </w:rPr>
        <w:t>b</w:t>
      </w:r>
      <w:r w:rsidRPr="007E46CB">
        <w:rPr>
          <w:rFonts w:cs="Arial"/>
          <w:sz w:val="24"/>
          <w:szCs w:val="24"/>
          <w:vertAlign w:val="superscript"/>
        </w:rPr>
        <w:t>,</w:t>
      </w:r>
      <w:r w:rsidRPr="007E46CB">
        <w:rPr>
          <w:rFonts w:cs="Arial"/>
          <w:sz w:val="24"/>
          <w:szCs w:val="24"/>
        </w:rPr>
        <w:t>*</w:t>
      </w:r>
    </w:p>
    <w:p w14:paraId="583DD926" w14:textId="683D8FF5" w:rsidR="00990B23" w:rsidRPr="007E46CB" w:rsidRDefault="000067CA" w:rsidP="00A06E75">
      <w:pPr>
        <w:spacing w:line="240" w:lineRule="auto"/>
        <w:jc w:val="center"/>
        <w:rPr>
          <w:rFonts w:cs="Arial"/>
          <w:szCs w:val="24"/>
        </w:rPr>
      </w:pPr>
      <w:bookmarkStart w:id="3" w:name="_Hlk181658092"/>
      <w:bookmarkStart w:id="4" w:name="_Hlk184687871"/>
      <w:r w:rsidRPr="007E46CB">
        <w:rPr>
          <w:rFonts w:cs="Arial"/>
          <w:szCs w:val="24"/>
          <w:vertAlign w:val="superscript"/>
        </w:rPr>
        <w:t>a</w:t>
      </w:r>
      <w:r w:rsidR="00990B23" w:rsidRPr="007E46CB">
        <w:rPr>
          <w:rFonts w:cs="Arial"/>
          <w:szCs w:val="24"/>
        </w:rPr>
        <w:t>Analytical Chemistry Division, Department of Chemistry, Faculty of Engineering, Istanbul University-Cerrahpaşa, Avcilar 34320, Istanbul, Türkiye</w:t>
      </w:r>
      <w:bookmarkEnd w:id="3"/>
    </w:p>
    <w:p w14:paraId="57C073D3" w14:textId="106635EC" w:rsidR="00990B23" w:rsidRPr="007E46CB" w:rsidRDefault="000067CA" w:rsidP="00A06E75">
      <w:pPr>
        <w:spacing w:line="240" w:lineRule="auto"/>
        <w:jc w:val="center"/>
        <w:rPr>
          <w:rFonts w:cs="Arial"/>
          <w:szCs w:val="24"/>
        </w:rPr>
      </w:pPr>
      <w:bookmarkStart w:id="5" w:name="_Hlk181658109"/>
      <w:bookmarkEnd w:id="2"/>
      <w:r w:rsidRPr="007E46CB">
        <w:rPr>
          <w:rFonts w:cs="Arial"/>
          <w:szCs w:val="24"/>
          <w:vertAlign w:val="superscript"/>
          <w:lang w:val="en-US"/>
        </w:rPr>
        <w:t>b</w:t>
      </w:r>
      <w:r w:rsidR="00990B23" w:rsidRPr="007E46CB">
        <w:rPr>
          <w:rFonts w:cs="Arial"/>
          <w:szCs w:val="24"/>
          <w:lang w:val="en-US"/>
        </w:rPr>
        <w:t xml:space="preserve">Turkish Academy of Sciences (TUBA), </w:t>
      </w:r>
      <w:r w:rsidR="00990B23" w:rsidRPr="007E46CB">
        <w:rPr>
          <w:rFonts w:cs="Arial"/>
          <w:szCs w:val="24"/>
        </w:rPr>
        <w:t>Çankaya 06670, Ankara, Türkiye</w:t>
      </w:r>
    </w:p>
    <w:bookmarkEnd w:id="4"/>
    <w:bookmarkEnd w:id="5"/>
    <w:p w14:paraId="0D2855F9" w14:textId="77777777" w:rsidR="00990B23" w:rsidRPr="007E46CB" w:rsidRDefault="00990B23" w:rsidP="00A06E75">
      <w:pPr>
        <w:spacing w:line="240" w:lineRule="auto"/>
        <w:jc w:val="center"/>
        <w:rPr>
          <w:rFonts w:cs="Arial"/>
          <w:szCs w:val="24"/>
        </w:rPr>
      </w:pPr>
      <w:r w:rsidRPr="007E46CB">
        <w:rPr>
          <w:rFonts w:cs="Arial"/>
          <w:szCs w:val="24"/>
        </w:rPr>
        <w:t xml:space="preserve">*Corresponding author: Ayşem Üzer, E-mail: </w:t>
      </w:r>
      <w:hyperlink r:id="rId8" w:history="1">
        <w:r w:rsidRPr="007E46CB">
          <w:rPr>
            <w:rStyle w:val="Kpr"/>
            <w:rFonts w:cs="Arial"/>
            <w:color w:val="auto"/>
            <w:szCs w:val="24"/>
          </w:rPr>
          <w:t>auzer@iuc.edu.tr</w:t>
        </w:r>
      </w:hyperlink>
    </w:p>
    <w:p w14:paraId="5F76EFA5" w14:textId="77777777" w:rsidR="00990B23" w:rsidRPr="007E46CB" w:rsidRDefault="00990B23" w:rsidP="00A06E75">
      <w:pPr>
        <w:spacing w:line="240" w:lineRule="auto"/>
        <w:jc w:val="center"/>
        <w:rPr>
          <w:rFonts w:cs="Arial"/>
          <w:szCs w:val="24"/>
        </w:rPr>
      </w:pPr>
      <w:r w:rsidRPr="007E46CB">
        <w:rPr>
          <w:rFonts w:cs="Arial"/>
          <w:szCs w:val="24"/>
        </w:rPr>
        <w:t xml:space="preserve">*Co-corresponding author: Reşat Apak, E-mail: </w:t>
      </w:r>
      <w:hyperlink r:id="rId9" w:history="1">
        <w:r w:rsidRPr="007E46CB">
          <w:rPr>
            <w:rStyle w:val="Kpr"/>
            <w:rFonts w:cs="Arial"/>
            <w:color w:val="auto"/>
            <w:szCs w:val="24"/>
          </w:rPr>
          <w:t>rapak@istanbul.edu.tr</w:t>
        </w:r>
      </w:hyperlink>
      <w:r w:rsidRPr="007E46CB">
        <w:rPr>
          <w:rFonts w:cs="Arial"/>
          <w:szCs w:val="24"/>
        </w:rPr>
        <w:t>; Tel.: +90-212-4737028</w:t>
      </w:r>
    </w:p>
    <w:sdt>
      <w:sdtPr>
        <w:rPr>
          <w:rFonts w:ascii="Arial" w:eastAsiaTheme="minorHAnsi" w:hAnsi="Arial" w:cstheme="minorBidi"/>
          <w:b w:val="0"/>
          <w:bCs w:val="0"/>
          <w:color w:val="auto"/>
          <w:kern w:val="2"/>
          <w:sz w:val="22"/>
          <w:szCs w:val="22"/>
          <w:lang w:eastAsia="en-US"/>
          <w14:ligatures w14:val="standardContextual"/>
        </w:rPr>
        <w:id w:val="324245894"/>
        <w:docPartObj>
          <w:docPartGallery w:val="Table of Contents"/>
          <w:docPartUnique/>
        </w:docPartObj>
      </w:sdtPr>
      <w:sdtEndPr/>
      <w:sdtContent>
        <w:p w14:paraId="54ED74C9" w14:textId="218FB423" w:rsidR="00C14778" w:rsidRPr="007E46CB" w:rsidRDefault="00C14778" w:rsidP="00E23237">
          <w:pPr>
            <w:pStyle w:val="TBal"/>
            <w:spacing w:line="480" w:lineRule="auto"/>
            <w:rPr>
              <w:rFonts w:ascii="Arial" w:hAnsi="Arial" w:cs="Arial"/>
              <w:color w:val="auto"/>
              <w:sz w:val="24"/>
              <w:szCs w:val="22"/>
            </w:rPr>
          </w:pPr>
          <w:r w:rsidRPr="007E46CB">
            <w:rPr>
              <w:rFonts w:ascii="Arial" w:hAnsi="Arial" w:cs="Arial"/>
              <w:color w:val="auto"/>
              <w:sz w:val="24"/>
              <w:szCs w:val="22"/>
            </w:rPr>
            <w:t>Table of Contents</w:t>
          </w:r>
        </w:p>
        <w:p w14:paraId="62A91468" w14:textId="503D1B80" w:rsidR="002B36A2" w:rsidRDefault="00C14778">
          <w:pPr>
            <w:pStyle w:val="T1"/>
            <w:tabs>
              <w:tab w:val="right" w:leader="dot" w:pos="9062"/>
            </w:tabs>
            <w:rPr>
              <w:rFonts w:asciiTheme="minorHAnsi" w:eastAsiaTheme="minorEastAsia" w:hAnsiTheme="minorHAnsi"/>
              <w:noProof/>
              <w:kern w:val="0"/>
              <w:lang w:eastAsia="tr-TR"/>
              <w14:ligatures w14:val="none"/>
            </w:rPr>
          </w:pPr>
          <w:r w:rsidRPr="007E46CB">
            <w:rPr>
              <w:rFonts w:cs="Arial"/>
            </w:rPr>
            <w:fldChar w:fldCharType="begin"/>
          </w:r>
          <w:r w:rsidRPr="007E46CB">
            <w:rPr>
              <w:rFonts w:cs="Arial"/>
            </w:rPr>
            <w:instrText xml:space="preserve"> TOC \o "1-3" \h \z \u </w:instrText>
          </w:r>
          <w:r w:rsidRPr="007E46CB">
            <w:rPr>
              <w:rFonts w:cs="Arial"/>
            </w:rPr>
            <w:fldChar w:fldCharType="separate"/>
          </w:r>
          <w:hyperlink w:anchor="_Toc196140217" w:history="1">
            <w:r w:rsidR="002B36A2" w:rsidRPr="00B10298">
              <w:rPr>
                <w:rStyle w:val="Kpr"/>
                <w:noProof/>
              </w:rPr>
              <w:t>Abbreviations</w:t>
            </w:r>
            <w:r w:rsidR="002B36A2">
              <w:rPr>
                <w:noProof/>
                <w:webHidden/>
              </w:rPr>
              <w:tab/>
              <w:t>S</w:t>
            </w:r>
            <w:r w:rsidR="002B36A2">
              <w:rPr>
                <w:noProof/>
                <w:webHidden/>
              </w:rPr>
              <w:fldChar w:fldCharType="begin"/>
            </w:r>
            <w:r w:rsidR="002B36A2">
              <w:rPr>
                <w:noProof/>
                <w:webHidden/>
              </w:rPr>
              <w:instrText xml:space="preserve"> PAGEREF _Toc196140217 \h </w:instrText>
            </w:r>
            <w:r w:rsidR="002B36A2">
              <w:rPr>
                <w:noProof/>
                <w:webHidden/>
              </w:rPr>
            </w:r>
            <w:r w:rsidR="002B36A2">
              <w:rPr>
                <w:noProof/>
                <w:webHidden/>
              </w:rPr>
              <w:fldChar w:fldCharType="separate"/>
            </w:r>
            <w:r w:rsidR="002B36A2">
              <w:rPr>
                <w:noProof/>
                <w:webHidden/>
              </w:rPr>
              <w:t>2</w:t>
            </w:r>
            <w:r w:rsidR="002B36A2">
              <w:rPr>
                <w:noProof/>
                <w:webHidden/>
              </w:rPr>
              <w:fldChar w:fldCharType="end"/>
            </w:r>
          </w:hyperlink>
        </w:p>
        <w:p w14:paraId="0B80D5B7" w14:textId="5354E1FA"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18" w:history="1">
            <w:r w:rsidR="002B36A2" w:rsidRPr="00B10298">
              <w:rPr>
                <w:rStyle w:val="Kpr"/>
                <w:noProof/>
              </w:rPr>
              <w:t>Materials and Chemicals</w:t>
            </w:r>
            <w:r w:rsidR="002B36A2">
              <w:rPr>
                <w:noProof/>
                <w:webHidden/>
              </w:rPr>
              <w:tab/>
              <w:t>S</w:t>
            </w:r>
            <w:r w:rsidR="002B36A2">
              <w:rPr>
                <w:noProof/>
                <w:webHidden/>
              </w:rPr>
              <w:fldChar w:fldCharType="begin"/>
            </w:r>
            <w:r w:rsidR="002B36A2">
              <w:rPr>
                <w:noProof/>
                <w:webHidden/>
              </w:rPr>
              <w:instrText xml:space="preserve"> PAGEREF _Toc196140218 \h </w:instrText>
            </w:r>
            <w:r w:rsidR="002B36A2">
              <w:rPr>
                <w:noProof/>
                <w:webHidden/>
              </w:rPr>
            </w:r>
            <w:r w:rsidR="002B36A2">
              <w:rPr>
                <w:noProof/>
                <w:webHidden/>
              </w:rPr>
              <w:fldChar w:fldCharType="separate"/>
            </w:r>
            <w:r w:rsidR="002B36A2">
              <w:rPr>
                <w:noProof/>
                <w:webHidden/>
              </w:rPr>
              <w:t>3</w:t>
            </w:r>
            <w:r w:rsidR="002B36A2">
              <w:rPr>
                <w:noProof/>
                <w:webHidden/>
              </w:rPr>
              <w:fldChar w:fldCharType="end"/>
            </w:r>
          </w:hyperlink>
        </w:p>
        <w:p w14:paraId="68939197" w14:textId="7A6E23E9"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19" w:history="1">
            <w:r w:rsidR="002B36A2" w:rsidRPr="00B10298">
              <w:rPr>
                <w:rStyle w:val="Kpr"/>
                <w:noProof/>
              </w:rPr>
              <w:t>Instrumentation</w:t>
            </w:r>
            <w:r w:rsidR="002B36A2">
              <w:rPr>
                <w:noProof/>
                <w:webHidden/>
              </w:rPr>
              <w:tab/>
              <w:t>S</w:t>
            </w:r>
            <w:r w:rsidR="002B36A2">
              <w:rPr>
                <w:noProof/>
                <w:webHidden/>
              </w:rPr>
              <w:fldChar w:fldCharType="begin"/>
            </w:r>
            <w:r w:rsidR="002B36A2">
              <w:rPr>
                <w:noProof/>
                <w:webHidden/>
              </w:rPr>
              <w:instrText xml:space="preserve"> PAGEREF _Toc196140219 \h </w:instrText>
            </w:r>
            <w:r w:rsidR="002B36A2">
              <w:rPr>
                <w:noProof/>
                <w:webHidden/>
              </w:rPr>
            </w:r>
            <w:r w:rsidR="002B36A2">
              <w:rPr>
                <w:noProof/>
                <w:webHidden/>
              </w:rPr>
              <w:fldChar w:fldCharType="separate"/>
            </w:r>
            <w:r w:rsidR="002B36A2">
              <w:rPr>
                <w:noProof/>
                <w:webHidden/>
              </w:rPr>
              <w:t>3</w:t>
            </w:r>
            <w:r w:rsidR="002B36A2">
              <w:rPr>
                <w:noProof/>
                <w:webHidden/>
              </w:rPr>
              <w:fldChar w:fldCharType="end"/>
            </w:r>
          </w:hyperlink>
        </w:p>
        <w:p w14:paraId="00452BF8" w14:textId="6E6497A7"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0" w:history="1">
            <w:r w:rsidR="002B36A2" w:rsidRPr="00B10298">
              <w:rPr>
                <w:rStyle w:val="Kpr"/>
                <w:noProof/>
              </w:rPr>
              <w:t>Preparation of Solutions</w:t>
            </w:r>
            <w:r w:rsidR="002B36A2">
              <w:rPr>
                <w:noProof/>
                <w:webHidden/>
              </w:rPr>
              <w:tab/>
              <w:t>S</w:t>
            </w:r>
            <w:r w:rsidR="002B36A2">
              <w:rPr>
                <w:noProof/>
                <w:webHidden/>
              </w:rPr>
              <w:fldChar w:fldCharType="begin"/>
            </w:r>
            <w:r w:rsidR="002B36A2">
              <w:rPr>
                <w:noProof/>
                <w:webHidden/>
              </w:rPr>
              <w:instrText xml:space="preserve"> PAGEREF _Toc196140220 \h </w:instrText>
            </w:r>
            <w:r w:rsidR="002B36A2">
              <w:rPr>
                <w:noProof/>
                <w:webHidden/>
              </w:rPr>
            </w:r>
            <w:r w:rsidR="002B36A2">
              <w:rPr>
                <w:noProof/>
                <w:webHidden/>
              </w:rPr>
              <w:fldChar w:fldCharType="separate"/>
            </w:r>
            <w:r w:rsidR="002B36A2">
              <w:rPr>
                <w:noProof/>
                <w:webHidden/>
              </w:rPr>
              <w:t>4</w:t>
            </w:r>
            <w:r w:rsidR="002B36A2">
              <w:rPr>
                <w:noProof/>
                <w:webHidden/>
              </w:rPr>
              <w:fldChar w:fldCharType="end"/>
            </w:r>
          </w:hyperlink>
        </w:p>
        <w:p w14:paraId="78B481F6" w14:textId="241AE52B"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1" w:history="1">
            <w:r w:rsidR="002B36A2" w:rsidRPr="00B10298">
              <w:rPr>
                <w:rStyle w:val="Kpr"/>
                <w:noProof/>
              </w:rPr>
              <w:t>Colorimetric assays used to elucidate the detection mechanism of the system</w:t>
            </w:r>
            <w:r w:rsidR="002B36A2">
              <w:rPr>
                <w:noProof/>
                <w:webHidden/>
              </w:rPr>
              <w:tab/>
              <w:t>S</w:t>
            </w:r>
            <w:r w:rsidR="002B36A2">
              <w:rPr>
                <w:noProof/>
                <w:webHidden/>
              </w:rPr>
              <w:fldChar w:fldCharType="begin"/>
            </w:r>
            <w:r w:rsidR="002B36A2">
              <w:rPr>
                <w:noProof/>
                <w:webHidden/>
              </w:rPr>
              <w:instrText xml:space="preserve"> PAGEREF _Toc196140221 \h </w:instrText>
            </w:r>
            <w:r w:rsidR="002B36A2">
              <w:rPr>
                <w:noProof/>
                <w:webHidden/>
              </w:rPr>
            </w:r>
            <w:r w:rsidR="002B36A2">
              <w:rPr>
                <w:noProof/>
                <w:webHidden/>
              </w:rPr>
              <w:fldChar w:fldCharType="separate"/>
            </w:r>
            <w:r w:rsidR="002B36A2">
              <w:rPr>
                <w:noProof/>
                <w:webHidden/>
              </w:rPr>
              <w:t>5</w:t>
            </w:r>
            <w:r w:rsidR="002B36A2">
              <w:rPr>
                <w:noProof/>
                <w:webHidden/>
              </w:rPr>
              <w:fldChar w:fldCharType="end"/>
            </w:r>
          </w:hyperlink>
        </w:p>
        <w:p w14:paraId="3FEAB567" w14:textId="36D67412"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2" w:history="1">
            <w:r w:rsidR="002B36A2" w:rsidRPr="00B10298">
              <w:rPr>
                <w:rStyle w:val="Kpr"/>
                <w:noProof/>
              </w:rPr>
              <w:t>Extraction-based recovery process of RDX and TNT</w:t>
            </w:r>
            <w:r w:rsidR="002B36A2">
              <w:rPr>
                <w:noProof/>
                <w:webHidden/>
              </w:rPr>
              <w:tab/>
              <w:t>S</w:t>
            </w:r>
            <w:r w:rsidR="002B36A2">
              <w:rPr>
                <w:noProof/>
                <w:webHidden/>
              </w:rPr>
              <w:fldChar w:fldCharType="begin"/>
            </w:r>
            <w:r w:rsidR="002B36A2">
              <w:rPr>
                <w:noProof/>
                <w:webHidden/>
              </w:rPr>
              <w:instrText xml:space="preserve"> PAGEREF _Toc196140222 \h </w:instrText>
            </w:r>
            <w:r w:rsidR="002B36A2">
              <w:rPr>
                <w:noProof/>
                <w:webHidden/>
              </w:rPr>
            </w:r>
            <w:r w:rsidR="002B36A2">
              <w:rPr>
                <w:noProof/>
                <w:webHidden/>
              </w:rPr>
              <w:fldChar w:fldCharType="separate"/>
            </w:r>
            <w:r w:rsidR="002B36A2">
              <w:rPr>
                <w:noProof/>
                <w:webHidden/>
              </w:rPr>
              <w:t>6</w:t>
            </w:r>
            <w:r w:rsidR="002B36A2">
              <w:rPr>
                <w:noProof/>
                <w:webHidden/>
              </w:rPr>
              <w:fldChar w:fldCharType="end"/>
            </w:r>
          </w:hyperlink>
        </w:p>
        <w:p w14:paraId="2A3DFC06" w14:textId="5C2F9B06"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3" w:history="1">
            <w:r w:rsidR="002B36A2" w:rsidRPr="00B10298">
              <w:rPr>
                <w:rStyle w:val="Kpr"/>
                <w:noProof/>
              </w:rPr>
              <w:t>Reference LC−MS/MS Conditions for RDX Determination</w:t>
            </w:r>
            <w:r w:rsidR="002B36A2">
              <w:rPr>
                <w:noProof/>
                <w:webHidden/>
              </w:rPr>
              <w:tab/>
              <w:t>S</w:t>
            </w:r>
            <w:r w:rsidR="002B36A2">
              <w:rPr>
                <w:noProof/>
                <w:webHidden/>
              </w:rPr>
              <w:fldChar w:fldCharType="begin"/>
            </w:r>
            <w:r w:rsidR="002B36A2">
              <w:rPr>
                <w:noProof/>
                <w:webHidden/>
              </w:rPr>
              <w:instrText xml:space="preserve"> PAGEREF _Toc196140223 \h </w:instrText>
            </w:r>
            <w:r w:rsidR="002B36A2">
              <w:rPr>
                <w:noProof/>
                <w:webHidden/>
              </w:rPr>
            </w:r>
            <w:r w:rsidR="002B36A2">
              <w:rPr>
                <w:noProof/>
                <w:webHidden/>
              </w:rPr>
              <w:fldChar w:fldCharType="separate"/>
            </w:r>
            <w:r w:rsidR="002B36A2">
              <w:rPr>
                <w:noProof/>
                <w:webHidden/>
              </w:rPr>
              <w:t>7</w:t>
            </w:r>
            <w:r w:rsidR="002B36A2">
              <w:rPr>
                <w:noProof/>
                <w:webHidden/>
              </w:rPr>
              <w:fldChar w:fldCharType="end"/>
            </w:r>
          </w:hyperlink>
        </w:p>
        <w:p w14:paraId="26FA3039" w14:textId="295B0FC5"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4" w:history="1">
            <w:r w:rsidR="002B36A2" w:rsidRPr="00B10298">
              <w:rPr>
                <w:rStyle w:val="Kpr"/>
                <w:noProof/>
              </w:rPr>
              <w:t>Supplementary Schemes</w:t>
            </w:r>
            <w:r w:rsidR="002B36A2">
              <w:rPr>
                <w:noProof/>
                <w:webHidden/>
              </w:rPr>
              <w:tab/>
              <w:t>S</w:t>
            </w:r>
            <w:r w:rsidR="002B36A2">
              <w:rPr>
                <w:noProof/>
                <w:webHidden/>
              </w:rPr>
              <w:fldChar w:fldCharType="begin"/>
            </w:r>
            <w:r w:rsidR="002B36A2">
              <w:rPr>
                <w:noProof/>
                <w:webHidden/>
              </w:rPr>
              <w:instrText xml:space="preserve"> PAGEREF _Toc196140224 \h </w:instrText>
            </w:r>
            <w:r w:rsidR="002B36A2">
              <w:rPr>
                <w:noProof/>
                <w:webHidden/>
              </w:rPr>
            </w:r>
            <w:r w:rsidR="002B36A2">
              <w:rPr>
                <w:noProof/>
                <w:webHidden/>
              </w:rPr>
              <w:fldChar w:fldCharType="separate"/>
            </w:r>
            <w:r w:rsidR="002B36A2">
              <w:rPr>
                <w:noProof/>
                <w:webHidden/>
              </w:rPr>
              <w:t>8</w:t>
            </w:r>
            <w:r w:rsidR="002B36A2">
              <w:rPr>
                <w:noProof/>
                <w:webHidden/>
              </w:rPr>
              <w:fldChar w:fldCharType="end"/>
            </w:r>
          </w:hyperlink>
        </w:p>
        <w:p w14:paraId="6718BD77" w14:textId="06CA90BB"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5" w:history="1">
            <w:r w:rsidR="002B36A2" w:rsidRPr="00B10298">
              <w:rPr>
                <w:rStyle w:val="Kpr"/>
                <w:noProof/>
              </w:rPr>
              <w:t>Supplementary Figures</w:t>
            </w:r>
            <w:r w:rsidR="002B36A2">
              <w:rPr>
                <w:noProof/>
                <w:webHidden/>
              </w:rPr>
              <w:tab/>
              <w:t>S</w:t>
            </w:r>
            <w:r w:rsidR="002B36A2">
              <w:rPr>
                <w:noProof/>
                <w:webHidden/>
              </w:rPr>
              <w:fldChar w:fldCharType="begin"/>
            </w:r>
            <w:r w:rsidR="002B36A2">
              <w:rPr>
                <w:noProof/>
                <w:webHidden/>
              </w:rPr>
              <w:instrText xml:space="preserve"> PAGEREF _Toc196140225 \h </w:instrText>
            </w:r>
            <w:r w:rsidR="002B36A2">
              <w:rPr>
                <w:noProof/>
                <w:webHidden/>
              </w:rPr>
            </w:r>
            <w:r w:rsidR="002B36A2">
              <w:rPr>
                <w:noProof/>
                <w:webHidden/>
              </w:rPr>
              <w:fldChar w:fldCharType="separate"/>
            </w:r>
            <w:r w:rsidR="002B36A2">
              <w:rPr>
                <w:noProof/>
                <w:webHidden/>
              </w:rPr>
              <w:t>10</w:t>
            </w:r>
            <w:r w:rsidR="002B36A2">
              <w:rPr>
                <w:noProof/>
                <w:webHidden/>
              </w:rPr>
              <w:fldChar w:fldCharType="end"/>
            </w:r>
          </w:hyperlink>
        </w:p>
        <w:p w14:paraId="3B29785D" w14:textId="241EFE79"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6" w:history="1">
            <w:r w:rsidR="002B36A2" w:rsidRPr="00B10298">
              <w:rPr>
                <w:rStyle w:val="Kpr"/>
                <w:noProof/>
              </w:rPr>
              <w:t>Supplementary Tables</w:t>
            </w:r>
            <w:r w:rsidR="002B36A2">
              <w:rPr>
                <w:noProof/>
                <w:webHidden/>
              </w:rPr>
              <w:tab/>
              <w:t>S</w:t>
            </w:r>
            <w:r w:rsidR="002B36A2">
              <w:rPr>
                <w:noProof/>
                <w:webHidden/>
              </w:rPr>
              <w:fldChar w:fldCharType="begin"/>
            </w:r>
            <w:r w:rsidR="002B36A2">
              <w:rPr>
                <w:noProof/>
                <w:webHidden/>
              </w:rPr>
              <w:instrText xml:space="preserve"> PAGEREF _Toc196140226 \h </w:instrText>
            </w:r>
            <w:r w:rsidR="002B36A2">
              <w:rPr>
                <w:noProof/>
                <w:webHidden/>
              </w:rPr>
            </w:r>
            <w:r w:rsidR="002B36A2">
              <w:rPr>
                <w:noProof/>
                <w:webHidden/>
              </w:rPr>
              <w:fldChar w:fldCharType="separate"/>
            </w:r>
            <w:r w:rsidR="002B36A2">
              <w:rPr>
                <w:noProof/>
                <w:webHidden/>
              </w:rPr>
              <w:t>24</w:t>
            </w:r>
            <w:r w:rsidR="002B36A2">
              <w:rPr>
                <w:noProof/>
                <w:webHidden/>
              </w:rPr>
              <w:fldChar w:fldCharType="end"/>
            </w:r>
          </w:hyperlink>
        </w:p>
        <w:p w14:paraId="40FB6479" w14:textId="541525B2" w:rsidR="002B36A2" w:rsidRDefault="00AB37D8">
          <w:pPr>
            <w:pStyle w:val="T1"/>
            <w:tabs>
              <w:tab w:val="right" w:leader="dot" w:pos="9062"/>
            </w:tabs>
            <w:rPr>
              <w:rFonts w:asciiTheme="minorHAnsi" w:eastAsiaTheme="minorEastAsia" w:hAnsiTheme="minorHAnsi"/>
              <w:noProof/>
              <w:kern w:val="0"/>
              <w:lang w:eastAsia="tr-TR"/>
              <w14:ligatures w14:val="none"/>
            </w:rPr>
          </w:pPr>
          <w:hyperlink w:anchor="_Toc196140227" w:history="1">
            <w:r w:rsidR="002B36A2" w:rsidRPr="00B10298">
              <w:rPr>
                <w:rStyle w:val="Kpr"/>
                <w:noProof/>
              </w:rPr>
              <w:t>Supplementary References</w:t>
            </w:r>
            <w:r w:rsidR="002B36A2">
              <w:rPr>
                <w:noProof/>
                <w:webHidden/>
              </w:rPr>
              <w:tab/>
              <w:t>S</w:t>
            </w:r>
            <w:r w:rsidR="002B36A2">
              <w:rPr>
                <w:noProof/>
                <w:webHidden/>
              </w:rPr>
              <w:fldChar w:fldCharType="begin"/>
            </w:r>
            <w:r w:rsidR="002B36A2">
              <w:rPr>
                <w:noProof/>
                <w:webHidden/>
              </w:rPr>
              <w:instrText xml:space="preserve"> PAGEREF _Toc196140227 \h </w:instrText>
            </w:r>
            <w:r w:rsidR="002B36A2">
              <w:rPr>
                <w:noProof/>
                <w:webHidden/>
              </w:rPr>
            </w:r>
            <w:r w:rsidR="002B36A2">
              <w:rPr>
                <w:noProof/>
                <w:webHidden/>
              </w:rPr>
              <w:fldChar w:fldCharType="separate"/>
            </w:r>
            <w:r w:rsidR="002B36A2">
              <w:rPr>
                <w:noProof/>
                <w:webHidden/>
              </w:rPr>
              <w:t>31</w:t>
            </w:r>
            <w:r w:rsidR="002B36A2">
              <w:rPr>
                <w:noProof/>
                <w:webHidden/>
              </w:rPr>
              <w:fldChar w:fldCharType="end"/>
            </w:r>
          </w:hyperlink>
        </w:p>
        <w:p w14:paraId="34A631C4" w14:textId="074A43E3" w:rsidR="00C14778" w:rsidRPr="007E46CB" w:rsidRDefault="00C14778">
          <w:r w:rsidRPr="007E46CB">
            <w:rPr>
              <w:rFonts w:cs="Arial"/>
              <w:b/>
              <w:bCs/>
            </w:rPr>
            <w:fldChar w:fldCharType="end"/>
          </w:r>
        </w:p>
      </w:sdtContent>
    </w:sdt>
    <w:p w14:paraId="496F9754" w14:textId="77777777" w:rsidR="00DE1C47" w:rsidRPr="007E46CB" w:rsidRDefault="00DE1C47">
      <w:pPr>
        <w:rPr>
          <w:rFonts w:cs="Arial"/>
          <w:b/>
          <w:bCs/>
        </w:rPr>
      </w:pPr>
      <w:r w:rsidRPr="007E46CB">
        <w:rPr>
          <w:rFonts w:cs="Arial"/>
          <w:b/>
          <w:bCs/>
        </w:rPr>
        <w:br w:type="page"/>
      </w:r>
    </w:p>
    <w:p w14:paraId="63B6DB1E" w14:textId="77777777" w:rsidR="007F435F" w:rsidRPr="007E46CB" w:rsidRDefault="007F435F" w:rsidP="007F435F">
      <w:pPr>
        <w:pStyle w:val="Balk1"/>
      </w:pPr>
      <w:bookmarkStart w:id="6" w:name="_Toc196140217"/>
      <w:r w:rsidRPr="007E46CB">
        <w:lastRenderedPageBreak/>
        <w:t>Abbreviations</w:t>
      </w:r>
      <w:bookmarkEnd w:id="6"/>
      <w:r w:rsidR="00F16E33" w:rsidRPr="007E46CB">
        <w:t xml:space="preserve"> </w:t>
      </w:r>
    </w:p>
    <w:p w14:paraId="6E7F8715" w14:textId="7900F05A" w:rsidR="00D337D2" w:rsidRPr="007E46CB" w:rsidRDefault="006B2889" w:rsidP="00157814">
      <w:pPr>
        <w:rPr>
          <w:rFonts w:cs="Arial"/>
          <w:sz w:val="24"/>
          <w:szCs w:val="24"/>
        </w:rPr>
      </w:pPr>
      <w:r w:rsidRPr="007E46CB">
        <w:rPr>
          <w:rFonts w:cs="Arial"/>
        </w:rPr>
        <w:t xml:space="preserve">1,3,5-trinitroperhydro-1,3,5-triazine (RDX), 2,4,6-trinitrotoluene (TNT), </w:t>
      </w:r>
      <w:r w:rsidR="00F16E33" w:rsidRPr="007E46CB">
        <w:rPr>
          <w:rFonts w:cs="Arial"/>
          <w:bCs/>
        </w:rPr>
        <w:t xml:space="preserve">3-nitro-1,2,4-triazole-5-one (NTO), </w:t>
      </w:r>
      <w:r w:rsidRPr="007E46CB">
        <w:rPr>
          <w:rFonts w:cs="Arial"/>
        </w:rPr>
        <w:t>silver</w:t>
      </w:r>
      <w:r w:rsidR="00F16E33" w:rsidRPr="007E46CB">
        <w:rPr>
          <w:rFonts w:cs="Arial"/>
        </w:rPr>
        <w:t xml:space="preserve"> nanoparticles (A</w:t>
      </w:r>
      <w:r w:rsidRPr="007E46CB">
        <w:rPr>
          <w:rFonts w:cs="Arial"/>
        </w:rPr>
        <w:t>g</w:t>
      </w:r>
      <w:r w:rsidR="00F16E33" w:rsidRPr="007E46CB">
        <w:rPr>
          <w:rFonts w:cs="Arial"/>
        </w:rPr>
        <w:t>NPs), liquid chromatography–tandem mass spectrometry (LC–MS/MS),</w:t>
      </w:r>
      <w:r w:rsidR="00365A83" w:rsidRPr="007E46CB">
        <w:rPr>
          <w:rFonts w:cs="Arial"/>
        </w:rPr>
        <w:t xml:space="preserve"> </w:t>
      </w:r>
      <w:r w:rsidR="00365A83" w:rsidRPr="007E46CB">
        <w:rPr>
          <w:rFonts w:cs="Arial"/>
          <w:bCs/>
        </w:rPr>
        <w:t>4-amino-3-hydrazino-5-mercapto-1,2,4-triazole (4-AHMT)</w:t>
      </w:r>
      <w:r w:rsidR="00847BD0" w:rsidRPr="007E46CB">
        <w:rPr>
          <w:rFonts w:cs="Arial"/>
          <w:bCs/>
        </w:rPr>
        <w:t xml:space="preserve">, </w:t>
      </w:r>
      <w:r w:rsidR="00481C8B" w:rsidRPr="007E46CB">
        <w:rPr>
          <w:rFonts w:cs="Arial"/>
          <w:bCs/>
        </w:rPr>
        <w:t xml:space="preserve">Cupric reducing antioxidant capacity (CUPRAC), </w:t>
      </w:r>
      <w:r w:rsidR="00847BD0" w:rsidRPr="007E46CB">
        <w:rPr>
          <w:rFonts w:cs="Arial"/>
          <w:bCs/>
        </w:rPr>
        <w:t>2,9-Dimethyl-1,10-phenanthroline (Neocuproine, Nc),</w:t>
      </w:r>
      <w:r w:rsidR="0069658C" w:rsidRPr="007E46CB">
        <w:rPr>
          <w:rFonts w:cs="Arial"/>
        </w:rPr>
        <w:t xml:space="preserve"> </w:t>
      </w:r>
      <w:r w:rsidR="00F16E33" w:rsidRPr="007E46CB">
        <w:rPr>
          <w:rFonts w:cs="Arial"/>
        </w:rPr>
        <w:t xml:space="preserve">sodium hydroxide (NaOH), </w:t>
      </w:r>
      <w:r w:rsidR="00947FD1" w:rsidRPr="007E46CB">
        <w:rPr>
          <w:rFonts w:cs="Arial"/>
        </w:rPr>
        <w:t>aqueous ammonia (aq. NH</w:t>
      </w:r>
      <w:r w:rsidR="00947FD1" w:rsidRPr="007E46CB">
        <w:rPr>
          <w:rFonts w:cs="Arial"/>
          <w:vertAlign w:val="subscript"/>
        </w:rPr>
        <w:t>3</w:t>
      </w:r>
      <w:r w:rsidR="00947FD1" w:rsidRPr="007E46CB">
        <w:rPr>
          <w:rFonts w:cs="Arial"/>
        </w:rPr>
        <w:t xml:space="preserve">), </w:t>
      </w:r>
      <w:r w:rsidR="001017E5" w:rsidRPr="007E46CB">
        <w:rPr>
          <w:rFonts w:cs="Arial"/>
        </w:rPr>
        <w:t xml:space="preserve">2-amino-4,6-dinitrotoluene (2A-DNT), 4-amino-2,6-dinitrotoluene (4A-DNT), </w:t>
      </w:r>
      <w:r w:rsidR="0017440A" w:rsidRPr="007E46CB">
        <w:rPr>
          <w:rFonts w:cs="Arial"/>
        </w:rPr>
        <w:t>2,4,6-trinitrophenylmethylnitramine (</w:t>
      </w:r>
      <w:r w:rsidR="006C5296" w:rsidRPr="007E46CB">
        <w:rPr>
          <w:rFonts w:cs="Arial"/>
        </w:rPr>
        <w:t>T</w:t>
      </w:r>
      <w:r w:rsidR="0017440A" w:rsidRPr="007E46CB">
        <w:rPr>
          <w:rFonts w:cs="Arial"/>
        </w:rPr>
        <w:t xml:space="preserve">etryl), 1,3,5,7-tetranitro-1,3,5,7-tetraazacyclooctane (HMX), </w:t>
      </w:r>
      <w:r w:rsidR="00F16E33" w:rsidRPr="007E46CB">
        <w:rPr>
          <w:rFonts w:cs="Arial"/>
        </w:rPr>
        <w:t>2,4,6-trinitrophenol (</w:t>
      </w:r>
      <w:r w:rsidR="00707FA6" w:rsidRPr="007E46CB">
        <w:rPr>
          <w:rFonts w:cs="Arial"/>
        </w:rPr>
        <w:t>TNP</w:t>
      </w:r>
      <w:r w:rsidR="00F16E33" w:rsidRPr="007E46CB">
        <w:rPr>
          <w:rFonts w:cs="Arial"/>
        </w:rPr>
        <w:t xml:space="preserve">), </w:t>
      </w:r>
      <w:r w:rsidR="00615CF8" w:rsidRPr="007E46CB">
        <w:rPr>
          <w:rFonts w:cs="Arial"/>
        </w:rPr>
        <w:t xml:space="preserve">pentaerythritol tetranitrate (PETN), </w:t>
      </w:r>
      <w:r w:rsidR="00F16E33" w:rsidRPr="007E46CB">
        <w:rPr>
          <w:rFonts w:cs="Arial"/>
        </w:rPr>
        <w:t xml:space="preserve">ammonium nitrate </w:t>
      </w:r>
      <w:r w:rsidR="003F762F" w:rsidRPr="007E46CB">
        <w:rPr>
          <w:rFonts w:cs="Arial"/>
        </w:rPr>
        <w:t>(NH</w:t>
      </w:r>
      <w:r w:rsidR="003F762F" w:rsidRPr="007E46CB">
        <w:rPr>
          <w:rFonts w:cs="Arial"/>
          <w:vertAlign w:val="subscript"/>
        </w:rPr>
        <w:t>4</w:t>
      </w:r>
      <w:r w:rsidR="003F762F" w:rsidRPr="007E46CB">
        <w:rPr>
          <w:rFonts w:cs="Arial"/>
        </w:rPr>
        <w:t>NO</w:t>
      </w:r>
      <w:r w:rsidR="003F762F" w:rsidRPr="007E46CB">
        <w:rPr>
          <w:rFonts w:cs="Arial"/>
          <w:vertAlign w:val="subscript"/>
        </w:rPr>
        <w:t>3</w:t>
      </w:r>
      <w:r w:rsidR="003F762F" w:rsidRPr="007E46CB">
        <w:rPr>
          <w:rFonts w:cs="Arial"/>
        </w:rPr>
        <w:t xml:space="preserve">, </w:t>
      </w:r>
      <w:r w:rsidR="00F16E33" w:rsidRPr="007E46CB">
        <w:rPr>
          <w:rFonts w:cs="Arial"/>
        </w:rPr>
        <w:t>AN</w:t>
      </w:r>
      <w:r w:rsidR="0069658C" w:rsidRPr="007E46CB">
        <w:rPr>
          <w:rFonts w:cs="Arial"/>
        </w:rPr>
        <w:t>)</w:t>
      </w:r>
      <w:r w:rsidR="00880E43" w:rsidRPr="007E46CB">
        <w:rPr>
          <w:rFonts w:cs="Arial"/>
        </w:rPr>
        <w:t xml:space="preserve">, </w:t>
      </w:r>
      <w:r w:rsidR="00B3396E" w:rsidRPr="007E46CB">
        <w:rPr>
          <w:rFonts w:cs="Arial"/>
        </w:rPr>
        <w:t>sodium carbonate (Na</w:t>
      </w:r>
      <w:r w:rsidR="00B3396E" w:rsidRPr="007E46CB">
        <w:rPr>
          <w:rFonts w:cs="Arial"/>
          <w:vertAlign w:val="subscript"/>
        </w:rPr>
        <w:t>2</w:t>
      </w:r>
      <w:r w:rsidR="00B3396E" w:rsidRPr="007E46CB">
        <w:rPr>
          <w:rFonts w:cs="Arial"/>
        </w:rPr>
        <w:t>CO</w:t>
      </w:r>
      <w:r w:rsidR="00B3396E" w:rsidRPr="007E46CB">
        <w:rPr>
          <w:rFonts w:cs="Arial"/>
          <w:vertAlign w:val="subscript"/>
        </w:rPr>
        <w:t>3</w:t>
      </w:r>
      <w:r w:rsidR="00B3396E" w:rsidRPr="007E46CB">
        <w:rPr>
          <w:rFonts w:cs="Arial"/>
        </w:rPr>
        <w:t xml:space="preserve">), </w:t>
      </w:r>
      <w:r w:rsidR="00880E43" w:rsidRPr="007E46CB">
        <w:rPr>
          <w:rFonts w:cs="Arial"/>
        </w:rPr>
        <w:t xml:space="preserve">gold nanoparticles (AuNPs), </w:t>
      </w:r>
      <w:r w:rsidR="00DA4733" w:rsidRPr="007E46CB">
        <w:rPr>
          <w:rFonts w:cs="Arial"/>
        </w:rPr>
        <w:t>nitrous acid (HNO</w:t>
      </w:r>
      <w:r w:rsidR="00DA4733" w:rsidRPr="007E46CB">
        <w:rPr>
          <w:rFonts w:cs="Arial"/>
          <w:vertAlign w:val="subscript"/>
        </w:rPr>
        <w:t>2</w:t>
      </w:r>
      <w:r w:rsidR="00DA4733" w:rsidRPr="007E46CB">
        <w:rPr>
          <w:rFonts w:cs="Arial"/>
        </w:rPr>
        <w:t xml:space="preserve">), </w:t>
      </w:r>
      <w:r w:rsidR="00880E43" w:rsidRPr="007E46CB">
        <w:rPr>
          <w:rFonts w:cs="Arial"/>
        </w:rPr>
        <w:t>3,3',5,5',-tetramethylbenzidine (TMB), hydrochloric acid (HCl)</w:t>
      </w:r>
      <w:r w:rsidR="0069658C" w:rsidRPr="007E46CB">
        <w:rPr>
          <w:rFonts w:cs="Arial"/>
        </w:rPr>
        <w:t>.</w:t>
      </w:r>
      <w:r w:rsidR="0069658C" w:rsidRPr="007E46CB">
        <w:rPr>
          <w:rFonts w:cs="Arial"/>
          <w:sz w:val="24"/>
          <w:szCs w:val="24"/>
        </w:rPr>
        <w:t xml:space="preserve"> </w:t>
      </w:r>
    </w:p>
    <w:p w14:paraId="4C1C7D5E" w14:textId="77777777" w:rsidR="00D337D2" w:rsidRPr="007E46CB" w:rsidRDefault="00D337D2">
      <w:pPr>
        <w:rPr>
          <w:rFonts w:cs="Arial"/>
          <w:sz w:val="24"/>
          <w:szCs w:val="24"/>
        </w:rPr>
      </w:pPr>
      <w:r w:rsidRPr="007E46CB">
        <w:rPr>
          <w:rFonts w:cs="Arial"/>
          <w:sz w:val="24"/>
          <w:szCs w:val="24"/>
        </w:rPr>
        <w:br w:type="page"/>
      </w:r>
    </w:p>
    <w:p w14:paraId="550DA04F" w14:textId="77777777" w:rsidR="00157814" w:rsidRPr="007E46CB" w:rsidRDefault="00157814" w:rsidP="00E44055">
      <w:pPr>
        <w:pStyle w:val="Balk1"/>
      </w:pPr>
      <w:bookmarkStart w:id="7" w:name="_Toc196140218"/>
      <w:r w:rsidRPr="007E46CB">
        <w:lastRenderedPageBreak/>
        <w:t>Materials and Chemicals</w:t>
      </w:r>
      <w:bookmarkEnd w:id="7"/>
      <w:r w:rsidRPr="007E46CB">
        <w:t xml:space="preserve"> </w:t>
      </w:r>
    </w:p>
    <w:p w14:paraId="29E3A366" w14:textId="77777777" w:rsidR="00042F57" w:rsidRPr="007E46CB" w:rsidRDefault="00042F57" w:rsidP="00042F57">
      <w:pPr>
        <w:rPr>
          <w:rFonts w:cs="Arial"/>
        </w:rPr>
      </w:pPr>
      <w:r w:rsidRPr="007E46CB">
        <w:rPr>
          <w:rFonts w:cs="Arial"/>
          <w:bCs/>
        </w:rPr>
        <w:t xml:space="preserve">The energetic materials </w:t>
      </w:r>
      <w:r w:rsidRPr="007E46CB">
        <w:rPr>
          <w:rFonts w:cs="Arial"/>
        </w:rPr>
        <w:t xml:space="preserve">used throughout the study, RDX (containing 85% active matter), TNT (pure), </w:t>
      </w:r>
      <w:bookmarkStart w:id="8" w:name="_Hlk179738626"/>
      <w:r w:rsidRPr="007E46CB">
        <w:rPr>
          <w:rFonts w:cs="Arial"/>
        </w:rPr>
        <w:t xml:space="preserve">2,4,6-trinitrophenylmethylnitramine </w:t>
      </w:r>
      <w:bookmarkEnd w:id="8"/>
      <w:r w:rsidRPr="007E46CB">
        <w:rPr>
          <w:rFonts w:cs="Arial"/>
        </w:rPr>
        <w:t xml:space="preserve">(Tetryl, pure), 2,4,6-trinitrophenol (TNP, pure), 2-amino-4,6-dinitrotoluene (2A-DNT, pure), 4-amino-2,6-dinitrotoluene (4A-DNT, pure), </w:t>
      </w:r>
      <w:bookmarkStart w:id="9" w:name="_Hlk179738607"/>
      <w:r w:rsidRPr="007E46CB">
        <w:rPr>
          <w:rFonts w:cs="Arial"/>
        </w:rPr>
        <w:t>1,3,5,7-tetranitro-1,3,5,7-tetraazacyclooctane (HMX</w:t>
      </w:r>
      <w:bookmarkEnd w:id="9"/>
      <w:r w:rsidRPr="007E46CB">
        <w:rPr>
          <w:rFonts w:cs="Arial"/>
        </w:rPr>
        <w:t xml:space="preserve">, pure), pentaerythritol tetranitrate (PETN, pure), Composite B (containing 60% RDX, 39% TNT, and 1% wax), Octol (containing 70% HMX and 30% TNT) and Composite A5 (containing 99% RDX and 1% filler material) were kindly provided in low amounts by the Mechanical and Chemical Industry Corporation of Türkiye (Makine Kimya Endüstrisi Kurumu-MKEK; Ankara, Türkiye) from previous projects. </w:t>
      </w:r>
    </w:p>
    <w:p w14:paraId="24895A5B" w14:textId="654F5A44" w:rsidR="00157814" w:rsidRPr="007E46CB" w:rsidRDefault="00157814" w:rsidP="00157814">
      <w:pPr>
        <w:rPr>
          <w:rFonts w:cs="Arial"/>
          <w:b/>
          <w:bCs/>
        </w:rPr>
      </w:pPr>
      <w:r w:rsidRPr="007E46CB">
        <w:rPr>
          <w:rFonts w:cs="Arial"/>
        </w:rPr>
        <w:t>Silver nitrate (AgNO</w:t>
      </w:r>
      <w:r w:rsidRPr="007E46CB">
        <w:rPr>
          <w:rFonts w:cs="Arial"/>
          <w:vertAlign w:val="subscript"/>
        </w:rPr>
        <w:t>3</w:t>
      </w:r>
      <w:r w:rsidRPr="007E46CB">
        <w:rPr>
          <w:rFonts w:cs="Arial"/>
        </w:rPr>
        <w:t>)</w:t>
      </w:r>
      <w:r w:rsidR="005E1F85">
        <w:rPr>
          <w:rFonts w:cs="Arial"/>
        </w:rPr>
        <w:t xml:space="preserve"> and humic acid sodium salt</w:t>
      </w:r>
      <w:r w:rsidRPr="007E46CB">
        <w:rPr>
          <w:rFonts w:cs="Arial"/>
        </w:rPr>
        <w:t xml:space="preserve"> were</w:t>
      </w:r>
      <w:r w:rsidRPr="007E46CB">
        <w:rPr>
          <w:rFonts w:cs="Arial"/>
          <w:b/>
          <w:bCs/>
        </w:rPr>
        <w:t xml:space="preserve"> </w:t>
      </w:r>
      <w:r w:rsidRPr="007E46CB">
        <w:rPr>
          <w:rFonts w:cs="Arial"/>
        </w:rPr>
        <w:t>obtained from Sigma-Aldrich (Steinheim, Germany). Aqueous ammonia solution (NH</w:t>
      </w:r>
      <w:r w:rsidRPr="007E46CB">
        <w:rPr>
          <w:rFonts w:cs="Arial"/>
          <w:vertAlign w:val="subscript"/>
        </w:rPr>
        <w:t>3</w:t>
      </w:r>
      <w:r w:rsidRPr="007E46CB">
        <w:rPr>
          <w:rFonts w:cs="Arial"/>
        </w:rPr>
        <w:t>, 25% w/w) and sodium hydroxide (NaOH) were purchased from Merck (Darmstadt, Germany). Acetone was obtained from Riedel-de Haën - Honeywell Research Chemicals (Charlotte, South Carolina, USA). Ethanol (EtOH) was ordered from ISOLAB (Eschau, Germany). Glass fiber/poly(ethylene terephthalate) microfilter (CHROMAFIL GF/PET-45/25) was purchased from MachereyNagel (Düren, Germany). As certified reference materials for real sample analysis, clean sandy soil (Non-Polluted Blank Soil #1, CLN SOIL-1) was purchased from RTC (Laramie, WY, USA).</w:t>
      </w:r>
    </w:p>
    <w:p w14:paraId="40FFA7B2" w14:textId="508F9C4A" w:rsidR="00157814" w:rsidRPr="007E46CB" w:rsidRDefault="00157814" w:rsidP="00E44055">
      <w:pPr>
        <w:pStyle w:val="Balk1"/>
      </w:pPr>
      <w:bookmarkStart w:id="10" w:name="_Toc196140219"/>
      <w:r w:rsidRPr="007E46CB">
        <w:t>Instrumentation</w:t>
      </w:r>
      <w:bookmarkEnd w:id="10"/>
      <w:r w:rsidRPr="007E46CB">
        <w:t xml:space="preserve"> </w:t>
      </w:r>
    </w:p>
    <w:p w14:paraId="12791C27" w14:textId="794A0475" w:rsidR="00157814" w:rsidRPr="007E46CB" w:rsidRDefault="00157814" w:rsidP="00157814">
      <w:pPr>
        <w:rPr>
          <w:rFonts w:eastAsiaTheme="majorEastAsia" w:cstheme="majorBidi"/>
          <w:b/>
          <w:sz w:val="24"/>
          <w:szCs w:val="40"/>
        </w:rPr>
      </w:pPr>
      <w:r w:rsidRPr="007E46CB">
        <w:rPr>
          <w:rFonts w:cs="Arial"/>
        </w:rPr>
        <w:t xml:space="preserve">The obtained visible spectra and absorption measurements were recorded using a Shimadzu </w:t>
      </w:r>
      <w:r w:rsidRPr="00FA0DE9">
        <w:rPr>
          <w:rFonts w:cs="Arial"/>
        </w:rPr>
        <w:t>UV1800</w:t>
      </w:r>
      <w:r w:rsidR="00AA5C35" w:rsidRPr="00FA0DE9">
        <w:rPr>
          <w:rFonts w:cs="Arial"/>
        </w:rPr>
        <w:t xml:space="preserve"> and UV1900i</w:t>
      </w:r>
      <w:r w:rsidRPr="00FA0DE9">
        <w:rPr>
          <w:rFonts w:cs="Arial"/>
        </w:rPr>
        <w:t xml:space="preserve"> </w:t>
      </w:r>
      <w:r w:rsidRPr="007E46CB">
        <w:rPr>
          <w:rFonts w:cs="Arial"/>
        </w:rPr>
        <w:t>ultraviolet−visible spectrophotometer</w:t>
      </w:r>
      <w:r w:rsidR="00FA0DE9">
        <w:rPr>
          <w:rFonts w:cs="Arial"/>
        </w:rPr>
        <w:t>s</w:t>
      </w:r>
      <w:r w:rsidRPr="007E46CB">
        <w:rPr>
          <w:rFonts w:cs="Arial"/>
        </w:rPr>
        <w:t xml:space="preserve"> (Kyoto, Japan) monitored in the range of 300–800 nm. Incubation of the RDX- and TNT-containing standard and/or samples was performed using the Wisd WiseBath water bath (Wertheim, Germany). Scanning transmission electron microscopy (STEM) measurements were carried out by using a FEI Quanta FEG 450 (Hillsboro, Oregon, USA). Dynamic light scattering (DLS) measurements were performed using a 90Plus Particle Size Analyzer (Brookhaven Instrument, USA) equipped with a 35 mW HeNe laser at a temperature of 25.0 ± 0.2 °C in water. The developed method was statistically compared and validated against a literature liquid chromatography−tandem mass spectrometry (LC−MS/MS) method using a Shimadzu-8040 liquid chromatograph (Kyoto, Japan) equipped with two mass spectrometers containing an electrospray ionization source with a quadrupole mass analyzer. LC was equipped with a Restek Ultra AQ C18 (3 mm by 100 × 2.1 mm inner diameter) column.</w:t>
      </w:r>
      <w:r w:rsidRPr="007E46CB">
        <w:br w:type="page"/>
      </w:r>
    </w:p>
    <w:p w14:paraId="7645C56E" w14:textId="6A6DD45E" w:rsidR="00FA1756" w:rsidRPr="007E46CB" w:rsidRDefault="00FA1756" w:rsidP="007F435F">
      <w:pPr>
        <w:pStyle w:val="Balk1"/>
      </w:pPr>
      <w:bookmarkStart w:id="11" w:name="_Toc196140220"/>
      <w:r w:rsidRPr="007E46CB">
        <w:lastRenderedPageBreak/>
        <w:t>Preparation of Solutions</w:t>
      </w:r>
      <w:bookmarkEnd w:id="11"/>
    </w:p>
    <w:p w14:paraId="681DFC6E" w14:textId="289109CD" w:rsidR="00505C68" w:rsidRPr="007E46CB" w:rsidRDefault="0050770C" w:rsidP="00C415C8">
      <w:pPr>
        <w:rPr>
          <w:kern w:val="0"/>
          <w14:ligatures w14:val="none"/>
        </w:rPr>
      </w:pPr>
      <w:r w:rsidRPr="007E46CB">
        <w:rPr>
          <w:lang w:val="en-US"/>
        </w:rPr>
        <w:t>For the preparation of the components of the Tollens</w:t>
      </w:r>
      <w:r w:rsidR="00E63FE8" w:rsidRPr="007E46CB">
        <w:rPr>
          <w:lang w:val="en-US"/>
        </w:rPr>
        <w:t>’</w:t>
      </w:r>
      <w:r w:rsidRPr="007E46CB">
        <w:rPr>
          <w:lang w:val="en-US"/>
        </w:rPr>
        <w:t xml:space="preserve"> reagent; </w:t>
      </w:r>
      <w:r w:rsidR="001402DC" w:rsidRPr="007E46CB">
        <w:t>1.0×10</w:t>
      </w:r>
      <w:r w:rsidR="001402DC" w:rsidRPr="007E46CB">
        <w:rPr>
          <w:vertAlign w:val="superscript"/>
        </w:rPr>
        <w:t>–2</w:t>
      </w:r>
      <w:r w:rsidR="001402DC" w:rsidRPr="007E46CB">
        <w:t xml:space="preserve"> mol L</w:t>
      </w:r>
      <w:r w:rsidR="001402DC" w:rsidRPr="007E46CB">
        <w:rPr>
          <w:vertAlign w:val="superscript"/>
        </w:rPr>
        <w:t>–1</w:t>
      </w:r>
      <w:r w:rsidR="001402DC" w:rsidRPr="007E46CB">
        <w:t xml:space="preserve"> AgNO</w:t>
      </w:r>
      <w:r w:rsidR="001402DC" w:rsidRPr="007E46CB">
        <w:rPr>
          <w:vertAlign w:val="subscript"/>
        </w:rPr>
        <w:t>3</w:t>
      </w:r>
      <w:r w:rsidR="001402DC" w:rsidRPr="007E46CB">
        <w:t xml:space="preserve"> </w:t>
      </w:r>
      <w:r w:rsidR="00576F59" w:rsidRPr="007E46CB">
        <w:rPr>
          <w:lang w:val="en-US"/>
        </w:rPr>
        <w:t>s</w:t>
      </w:r>
      <w:r w:rsidR="00576F59" w:rsidRPr="007E46CB">
        <w:t xml:space="preserve">tock </w:t>
      </w:r>
      <w:r w:rsidR="001402DC" w:rsidRPr="007E46CB">
        <w:t>solution was prepared daily in water</w:t>
      </w:r>
      <w:r w:rsidR="00924A6A" w:rsidRPr="007E46CB">
        <w:t xml:space="preserve">. </w:t>
      </w:r>
      <w:r w:rsidR="00924A6A" w:rsidRPr="007E46CB">
        <w:rPr>
          <w:lang w:val="en-US"/>
        </w:rPr>
        <w:t>0.10 mol L</w:t>
      </w:r>
      <w:r w:rsidR="00924A6A" w:rsidRPr="007E46CB">
        <w:rPr>
          <w:vertAlign w:val="superscript"/>
          <w:lang w:val="en-US"/>
        </w:rPr>
        <w:t>–1</w:t>
      </w:r>
      <w:r w:rsidR="00924A6A" w:rsidRPr="007E46CB">
        <w:rPr>
          <w:lang w:val="en-US"/>
        </w:rPr>
        <w:t xml:space="preserve"> of NaOH stock solution was prepared in ultrapure water.</w:t>
      </w:r>
      <w:r w:rsidR="008C3193" w:rsidRPr="007E46CB">
        <w:rPr>
          <w:lang w:val="en-US"/>
        </w:rPr>
        <w:t xml:space="preserve"> </w:t>
      </w:r>
      <w:r w:rsidR="00924A6A" w:rsidRPr="007E46CB">
        <w:t>AgNO</w:t>
      </w:r>
      <w:r w:rsidR="00924A6A" w:rsidRPr="007E46CB">
        <w:rPr>
          <w:vertAlign w:val="subscript"/>
        </w:rPr>
        <w:t>3</w:t>
      </w:r>
      <w:r w:rsidR="00924A6A" w:rsidRPr="007E46CB">
        <w:t xml:space="preserve"> and NaOH solutions used in optimization studies within the concentration range of 1.0 – 2.0×10</w:t>
      </w:r>
      <w:r w:rsidR="00924A6A" w:rsidRPr="007E46CB">
        <w:rPr>
          <w:vertAlign w:val="superscript"/>
        </w:rPr>
        <w:t>–3</w:t>
      </w:r>
      <w:r w:rsidR="00924A6A" w:rsidRPr="007E46CB">
        <w:t xml:space="preserve"> mol L</w:t>
      </w:r>
      <w:r w:rsidR="00924A6A" w:rsidRPr="007E46CB">
        <w:rPr>
          <w:vertAlign w:val="superscript"/>
        </w:rPr>
        <w:t>–1</w:t>
      </w:r>
      <w:r w:rsidR="00924A6A" w:rsidRPr="007E46CB">
        <w:t xml:space="preserve"> and 0,01 – 0,09 mol L</w:t>
      </w:r>
      <w:r w:rsidR="00924A6A" w:rsidRPr="007E46CB">
        <w:rPr>
          <w:vertAlign w:val="superscript"/>
        </w:rPr>
        <w:t>–1</w:t>
      </w:r>
      <w:r w:rsidR="00924A6A" w:rsidRPr="007E46CB">
        <w:t>, respectively, were prepared by taking appropriate volumes from the respective stocks and diluting with water. 2.0×10</w:t>
      </w:r>
      <w:r w:rsidR="00924A6A" w:rsidRPr="007E46CB">
        <w:rPr>
          <w:vertAlign w:val="superscript"/>
        </w:rPr>
        <w:t>–2</w:t>
      </w:r>
      <w:r w:rsidR="00924A6A" w:rsidRPr="007E46CB">
        <w:t xml:space="preserve"> mol L</w:t>
      </w:r>
      <w:r w:rsidR="00924A6A" w:rsidRPr="007E46CB">
        <w:rPr>
          <w:vertAlign w:val="superscript"/>
        </w:rPr>
        <w:t>–1</w:t>
      </w:r>
      <w:r w:rsidR="00924A6A" w:rsidRPr="007E46CB">
        <w:t xml:space="preserve"> concentration of aq. NH</w:t>
      </w:r>
      <w:r w:rsidR="00924A6A" w:rsidRPr="007E46CB">
        <w:rPr>
          <w:vertAlign w:val="subscript"/>
        </w:rPr>
        <w:t>3</w:t>
      </w:r>
      <w:r w:rsidR="00924A6A" w:rsidRPr="007E46CB">
        <w:t xml:space="preserve"> solution was prepared in water and used directly. </w:t>
      </w:r>
      <w:r w:rsidR="00DC5FCF" w:rsidRPr="007E46CB">
        <w:t>Stock solutions of RDX and TNT containing 2000 mg L</w:t>
      </w:r>
      <w:r w:rsidR="00DC5FCF" w:rsidRPr="007E46CB">
        <w:rPr>
          <w:vertAlign w:val="superscript"/>
        </w:rPr>
        <w:t>–1</w:t>
      </w:r>
      <w:r w:rsidR="00DC5FCF" w:rsidRPr="007E46CB">
        <w:t xml:space="preserve"> active matter was prepared in aceto</w:t>
      </w:r>
      <w:r w:rsidR="00B75222" w:rsidRPr="007E46CB">
        <w:t xml:space="preserve">ne. </w:t>
      </w:r>
      <w:r w:rsidR="00BB4622" w:rsidRPr="007E46CB">
        <w:t>32.0 µg mL</w:t>
      </w:r>
      <w:r w:rsidR="00BB4622" w:rsidRPr="007E46CB">
        <w:rPr>
          <w:vertAlign w:val="superscript"/>
        </w:rPr>
        <w:t>–1</w:t>
      </w:r>
      <w:r w:rsidR="00BB4622" w:rsidRPr="007E46CB">
        <w:t xml:space="preserve"> of working solutions for RDX and TNT were prepared by taking appropriate volumes of </w:t>
      </w:r>
      <w:r w:rsidR="005935A1" w:rsidRPr="007E46CB">
        <w:t>corresponding</w:t>
      </w:r>
      <w:r w:rsidR="00BB4622" w:rsidRPr="007E46CB">
        <w:t xml:space="preserve"> stock solutions and diluting with water. </w:t>
      </w:r>
      <w:r w:rsidR="00D76531" w:rsidRPr="007E46CB">
        <w:t xml:space="preserve">Stock and diluted solutions of </w:t>
      </w:r>
      <w:r w:rsidR="003348B3" w:rsidRPr="007E46CB">
        <w:t xml:space="preserve">Octol (70% HMX + 30% TNT), C4 (99% RDX + %1 inert filler), and Composite B (60% RDX + 39% TNT + 1% wax) as </w:t>
      </w:r>
      <w:r w:rsidR="00D76531" w:rsidRPr="007E46CB">
        <w:t>the real military-purpose explosive mixtures</w:t>
      </w:r>
      <w:r w:rsidR="00BB4622" w:rsidRPr="007E46CB">
        <w:t xml:space="preserve"> were also prepared in acetone to 2000 µg mL</w:t>
      </w:r>
      <w:r w:rsidR="00BB4622" w:rsidRPr="007E46CB">
        <w:rPr>
          <w:vertAlign w:val="superscript"/>
        </w:rPr>
        <w:t>–1</w:t>
      </w:r>
      <w:r w:rsidR="00BB4622" w:rsidRPr="007E46CB">
        <w:t xml:space="preserve">. </w:t>
      </w:r>
      <w:r w:rsidR="005C5D47" w:rsidRPr="007E46CB">
        <w:t>A series of synthetic mixtures containing varying mass ratios of RDX and TNT (1:1, 1:2, 1:3, 2:1, 2:3, 3:2 and 3:1, RDX:TNT, w/w) in solution phase were prepared using suitable mixing of 2000 µg mL</w:t>
      </w:r>
      <w:r w:rsidR="005C5D47" w:rsidRPr="007E46CB">
        <w:rPr>
          <w:vertAlign w:val="superscript"/>
        </w:rPr>
        <w:t>–1</w:t>
      </w:r>
      <w:r w:rsidR="005C5D47" w:rsidRPr="007E46CB">
        <w:t xml:space="preserve"> of these corresponding stock solutions</w:t>
      </w:r>
      <w:r w:rsidR="005C5D47" w:rsidRPr="007E46CB">
        <w:rPr>
          <w:kern w:val="0"/>
          <w14:ligatures w14:val="none"/>
        </w:rPr>
        <w:t xml:space="preserve">.  </w:t>
      </w:r>
      <w:r w:rsidR="005C5D47" w:rsidRPr="007E46CB">
        <w:rPr>
          <w:kern w:val="0"/>
          <w:lang w:val="en-US"/>
          <w14:ligatures w14:val="none"/>
        </w:rPr>
        <w:t>Solution forms of TNT – based munition</w:t>
      </w:r>
      <w:r w:rsidR="005C5D47" w:rsidRPr="007E46CB">
        <w:rPr>
          <w:kern w:val="0"/>
          <w14:ligatures w14:val="none"/>
        </w:rPr>
        <w:t xml:space="preserve"> formulations (containing 32.0 mg L</w:t>
      </w:r>
      <w:r w:rsidR="005C5D47" w:rsidRPr="007E46CB">
        <w:rPr>
          <w:kern w:val="0"/>
          <w:vertAlign w:val="superscript"/>
          <w14:ligatures w14:val="none"/>
        </w:rPr>
        <w:t>–1</w:t>
      </w:r>
      <w:r w:rsidR="005C5D47" w:rsidRPr="007E46CB">
        <w:rPr>
          <w:kern w:val="0"/>
          <w14:ligatures w14:val="none"/>
        </w:rPr>
        <w:t xml:space="preserve"> TNT); Amatol (</w:t>
      </w:r>
      <w:r w:rsidR="00695A21" w:rsidRPr="007E46CB">
        <w:rPr>
          <w:kern w:val="0"/>
          <w:lang w:val="es-ES"/>
          <w14:ligatures w14:val="none"/>
        </w:rPr>
        <w:t>80% NH</w:t>
      </w:r>
      <w:r w:rsidR="00695A21" w:rsidRPr="007E46CB">
        <w:rPr>
          <w:kern w:val="0"/>
          <w:vertAlign w:val="subscript"/>
          <w:lang w:val="es-ES"/>
          <w14:ligatures w14:val="none"/>
        </w:rPr>
        <w:t>4</w:t>
      </w:r>
      <w:r w:rsidR="00695A21" w:rsidRPr="007E46CB">
        <w:rPr>
          <w:kern w:val="0"/>
          <w:lang w:val="es-ES"/>
          <w14:ligatures w14:val="none"/>
        </w:rPr>
        <w:t>NO</w:t>
      </w:r>
      <w:r w:rsidR="00695A21" w:rsidRPr="007E46CB">
        <w:rPr>
          <w:kern w:val="0"/>
          <w:vertAlign w:val="subscript"/>
          <w:lang w:val="es-ES"/>
          <w14:ligatures w14:val="none"/>
        </w:rPr>
        <w:t>3</w:t>
      </w:r>
      <w:r w:rsidR="00695A21" w:rsidRPr="007E46CB">
        <w:rPr>
          <w:kern w:val="0"/>
          <w:lang w:val="es-ES"/>
          <w14:ligatures w14:val="none"/>
        </w:rPr>
        <w:t xml:space="preserve"> </w:t>
      </w:r>
      <w:r w:rsidR="00695A21" w:rsidRPr="007E46CB">
        <w:rPr>
          <w:kern w:val="0"/>
          <w14:ligatures w14:val="none"/>
        </w:rPr>
        <w:t xml:space="preserve">+ </w:t>
      </w:r>
      <w:r w:rsidR="00695A21" w:rsidRPr="007E46CB">
        <w:rPr>
          <w:kern w:val="0"/>
          <w:lang w:val="es-ES"/>
          <w14:ligatures w14:val="none"/>
        </w:rPr>
        <w:t>20% TNT</w:t>
      </w:r>
      <w:r w:rsidR="005C5D47" w:rsidRPr="007E46CB">
        <w:rPr>
          <w:kern w:val="0"/>
          <w14:ligatures w14:val="none"/>
        </w:rPr>
        <w:t xml:space="preserve">) and </w:t>
      </w:r>
      <w:r w:rsidR="000F20EB" w:rsidRPr="007E46CB">
        <w:rPr>
          <w:kern w:val="0"/>
          <w14:ligatures w14:val="none"/>
        </w:rPr>
        <w:t xml:space="preserve">Pentolite </w:t>
      </w:r>
      <w:bookmarkStart w:id="12" w:name="_Hlk179738545"/>
      <w:r w:rsidR="000F20EB" w:rsidRPr="007E46CB">
        <w:rPr>
          <w:kern w:val="0"/>
          <w14:ligatures w14:val="none"/>
        </w:rPr>
        <w:t>(50% PETN + 50% TNT)</w:t>
      </w:r>
      <w:bookmarkEnd w:id="12"/>
      <w:r w:rsidR="005C5D47" w:rsidRPr="007E46CB">
        <w:rPr>
          <w:kern w:val="0"/>
          <w14:ligatures w14:val="none"/>
        </w:rPr>
        <w:t xml:space="preserve"> were artificially prepared in ethanol. The proposed assay was applied to all of these formulations and recovery values of RDX and/or TNT were calculated. </w:t>
      </w:r>
      <w:r w:rsidR="00DC426B" w:rsidRPr="007E46CB">
        <w:t xml:space="preserve">Stock solutions of all energetic substances used throughout the study, prepared in </w:t>
      </w:r>
      <w:r w:rsidR="00392807" w:rsidRPr="007E46CB">
        <w:t xml:space="preserve">an appropriate </w:t>
      </w:r>
      <w:r w:rsidR="00DC426B" w:rsidRPr="007E46CB">
        <w:t xml:space="preserve">organic solvent, were stored at –18 </w:t>
      </w:r>
      <w:r w:rsidR="00DC426B" w:rsidRPr="007E46CB">
        <w:rPr>
          <w:vertAlign w:val="superscript"/>
        </w:rPr>
        <w:t>o</w:t>
      </w:r>
      <w:r w:rsidR="00DC426B" w:rsidRPr="007E46CB">
        <w:t xml:space="preserve">C for </w:t>
      </w:r>
      <w:r w:rsidR="00B75222" w:rsidRPr="007E46CB">
        <w:t xml:space="preserve">further experiments. </w:t>
      </w:r>
      <w:r w:rsidR="00650038" w:rsidRPr="007E46CB">
        <w:rPr>
          <w:kern w:val="0"/>
          <w:lang w:val="en-US"/>
          <w14:ligatures w14:val="none"/>
        </w:rPr>
        <w:t>The working solutions of RDX for calibration curves of LC</w:t>
      </w:r>
      <w:r w:rsidR="00650038" w:rsidRPr="007E46CB">
        <w:rPr>
          <w:kern w:val="0"/>
          <w14:ligatures w14:val="none"/>
        </w:rPr>
        <w:t>–</w:t>
      </w:r>
      <w:r w:rsidR="00650038" w:rsidRPr="007E46CB">
        <w:rPr>
          <w:kern w:val="0"/>
          <w:lang w:val="en-US"/>
          <w14:ligatures w14:val="none"/>
        </w:rPr>
        <w:t xml:space="preserve">MS/MS analyses were prepared daily </w:t>
      </w:r>
      <w:r w:rsidR="00650038" w:rsidRPr="007E46CB">
        <w:rPr>
          <w:kern w:val="0"/>
          <w14:ligatures w14:val="none"/>
        </w:rPr>
        <w:t>within the concentration range of</w:t>
      </w:r>
      <w:r w:rsidR="00650038" w:rsidRPr="007E46CB">
        <w:rPr>
          <w:kern w:val="0"/>
          <w:lang w:val="en-US"/>
          <w14:ligatures w14:val="none"/>
        </w:rPr>
        <w:t xml:space="preserve"> </w:t>
      </w:r>
      <w:r w:rsidR="00650038" w:rsidRPr="007E46CB">
        <w:rPr>
          <w:kern w:val="0"/>
          <w14:ligatures w14:val="none"/>
        </w:rPr>
        <w:t>25.0 – 400.0 µg L</w:t>
      </w:r>
      <w:r w:rsidR="00650038" w:rsidRPr="007E46CB">
        <w:rPr>
          <w:kern w:val="0"/>
          <w:vertAlign w:val="superscript"/>
          <w14:ligatures w14:val="none"/>
        </w:rPr>
        <w:t>–1</w:t>
      </w:r>
      <w:r w:rsidR="00650038" w:rsidRPr="007E46CB">
        <w:rPr>
          <w:kern w:val="0"/>
          <w14:ligatures w14:val="none"/>
        </w:rPr>
        <w:t xml:space="preserve"> </w:t>
      </w:r>
      <w:r w:rsidR="00650038" w:rsidRPr="007E46CB">
        <w:rPr>
          <w:kern w:val="0"/>
          <w:lang w:val="en-US"/>
          <w14:ligatures w14:val="none"/>
        </w:rPr>
        <w:t xml:space="preserve">by diluting </w:t>
      </w:r>
      <w:r w:rsidR="00650038" w:rsidRPr="007E46CB">
        <w:rPr>
          <w:kern w:val="0"/>
          <w14:ligatures w14:val="none"/>
        </w:rPr>
        <w:t>with acetonitrile</w:t>
      </w:r>
      <w:r w:rsidR="00650038" w:rsidRPr="007E46CB">
        <w:rPr>
          <w:kern w:val="0"/>
          <w:lang w:val="en-US"/>
          <w14:ligatures w14:val="none"/>
        </w:rPr>
        <w:t xml:space="preserve"> from the corresponding stock solution at 20</w:t>
      </w:r>
      <w:r w:rsidR="00650038" w:rsidRPr="007E46CB">
        <w:rPr>
          <w:kern w:val="0"/>
          <w14:ligatures w14:val="none"/>
        </w:rPr>
        <w:t>00.0 mg L</w:t>
      </w:r>
      <w:r w:rsidR="00650038" w:rsidRPr="007E46CB">
        <w:rPr>
          <w:kern w:val="0"/>
          <w:vertAlign w:val="superscript"/>
          <w14:ligatures w14:val="none"/>
        </w:rPr>
        <w:t>–1</w:t>
      </w:r>
      <w:r w:rsidR="00650038" w:rsidRPr="007E46CB">
        <w:rPr>
          <w:kern w:val="0"/>
          <w14:ligatures w14:val="none"/>
        </w:rPr>
        <w:t xml:space="preserve"> </w:t>
      </w:r>
      <w:r w:rsidR="00650038" w:rsidRPr="007E46CB">
        <w:rPr>
          <w:kern w:val="0"/>
          <w:lang w:val="en-US"/>
          <w14:ligatures w14:val="none"/>
        </w:rPr>
        <w:t xml:space="preserve">in acetone. </w:t>
      </w:r>
    </w:p>
    <w:p w14:paraId="337DD2B5" w14:textId="6169E83E" w:rsidR="00B75222" w:rsidRPr="007E46CB" w:rsidRDefault="00B75222" w:rsidP="00D76531">
      <w:pPr>
        <w:rPr>
          <w:rFonts w:cs="Arial"/>
          <w:kern w:val="0"/>
          <w:lang w:val="en-US"/>
          <w14:ligatures w14:val="none"/>
        </w:rPr>
      </w:pPr>
    </w:p>
    <w:p w14:paraId="2DA96A2E" w14:textId="7D093F9E" w:rsidR="00FA1756" w:rsidRPr="007E46CB" w:rsidRDefault="00FA1756" w:rsidP="001402DC">
      <w:pPr>
        <w:rPr>
          <w:rFonts w:cs="Arial"/>
          <w:sz w:val="24"/>
          <w:szCs w:val="24"/>
        </w:rPr>
      </w:pPr>
      <w:r w:rsidRPr="007E46CB">
        <w:rPr>
          <w:rFonts w:cs="Arial"/>
          <w:sz w:val="24"/>
          <w:szCs w:val="24"/>
        </w:rPr>
        <w:br w:type="page"/>
      </w:r>
    </w:p>
    <w:p w14:paraId="3A20EF6F" w14:textId="2BC4E7EF" w:rsidR="00FE65AF" w:rsidRPr="007E46CB" w:rsidRDefault="00FE65AF" w:rsidP="007F435F">
      <w:pPr>
        <w:pStyle w:val="Balk1"/>
      </w:pPr>
      <w:bookmarkStart w:id="13" w:name="_Toc196140221"/>
      <w:r w:rsidRPr="007E46CB">
        <w:lastRenderedPageBreak/>
        <w:t>Colorimetric assays used to elucidate the detection mechanism of the system</w:t>
      </w:r>
      <w:bookmarkEnd w:id="13"/>
    </w:p>
    <w:p w14:paraId="43716C99" w14:textId="2C7EBD42" w:rsidR="001619E9" w:rsidRPr="007E46CB" w:rsidRDefault="001619E9" w:rsidP="00C415C8">
      <w:r w:rsidRPr="007E46CB">
        <w:rPr>
          <w:b/>
          <w:bCs/>
          <w:i/>
          <w:iCs/>
        </w:rPr>
        <w:t>Purpald</w:t>
      </w:r>
      <w:r w:rsidRPr="007E46CB">
        <w:rPr>
          <w:b/>
          <w:bCs/>
          <w:i/>
          <w:iCs/>
          <w:vertAlign w:val="superscript"/>
        </w:rPr>
        <w:t xml:space="preserve">® </w:t>
      </w:r>
      <w:r w:rsidRPr="007E46CB">
        <w:rPr>
          <w:b/>
          <w:bCs/>
          <w:i/>
          <w:iCs/>
        </w:rPr>
        <w:t xml:space="preserve">assay. </w:t>
      </w:r>
      <w:r w:rsidRPr="007E46CB">
        <w:t xml:space="preserve">Adhering to the alkaline conditions of the recommended procedure </w:t>
      </w:r>
      <w:r w:rsidR="00EE673D" w:rsidRPr="007E46CB">
        <w:t>{</w:t>
      </w:r>
      <w:r w:rsidRPr="007E46CB">
        <w:t xml:space="preserve">both in the presence and absence of </w:t>
      </w:r>
      <w:r w:rsidR="00EE673D" w:rsidRPr="007E46CB">
        <w:rPr>
          <w:bCs/>
        </w:rPr>
        <w:t>[Ag(NH</w:t>
      </w:r>
      <w:r w:rsidR="00EE673D" w:rsidRPr="007E46CB">
        <w:rPr>
          <w:bCs/>
          <w:vertAlign w:val="subscript"/>
        </w:rPr>
        <w:t>3</w:t>
      </w:r>
      <w:r w:rsidR="00EE673D" w:rsidRPr="007E46CB">
        <w:rPr>
          <w:bCs/>
        </w:rPr>
        <w:t>)</w:t>
      </w:r>
      <w:r w:rsidR="00EE673D" w:rsidRPr="007E46CB">
        <w:rPr>
          <w:bCs/>
          <w:vertAlign w:val="subscript"/>
        </w:rPr>
        <w:t>2</w:t>
      </w:r>
      <w:r w:rsidR="00EE673D" w:rsidRPr="007E46CB">
        <w:rPr>
          <w:bCs/>
        </w:rPr>
        <w:t>]</w:t>
      </w:r>
      <w:r w:rsidR="00EE673D" w:rsidRPr="007E46CB">
        <w:rPr>
          <w:bCs/>
          <w:vertAlign w:val="superscript"/>
        </w:rPr>
        <w:t>+</w:t>
      </w:r>
      <w:r w:rsidR="00EE673D" w:rsidRPr="007E46CB">
        <w:t>}</w:t>
      </w:r>
      <w:r w:rsidRPr="007E46CB">
        <w:t>, 1.0 mL of high and low conc. RDX or TNT sample solutions incubated/hydrolyzed (under the certain conditions of the recommended procedure) in the conditions of the recommended procedure is taken into a test tube and 1.0 mL of 34.0 mmol L</w:t>
      </w:r>
      <w:r w:rsidRPr="007E46CB">
        <w:rPr>
          <w:vertAlign w:val="superscript"/>
        </w:rPr>
        <w:t>–1</w:t>
      </w:r>
      <w:r w:rsidRPr="007E46CB">
        <w:t xml:space="preserve"> Purpald</w:t>
      </w:r>
      <w:r w:rsidRPr="007E46CB">
        <w:rPr>
          <w:vertAlign w:val="superscript"/>
        </w:rPr>
        <w:t>®</w:t>
      </w:r>
      <w:r w:rsidRPr="007E46CB">
        <w:t xml:space="preserve"> reagent (in 2.0 mol L</w:t>
      </w:r>
      <w:r w:rsidRPr="007E46CB">
        <w:rPr>
          <w:vertAlign w:val="superscript"/>
        </w:rPr>
        <w:t>–1</w:t>
      </w:r>
      <w:r w:rsidRPr="007E46CB">
        <w:t xml:space="preserve"> NaOH) is added. The test tubes are kept at room temperature for 20 min, followed by addition of 1.0 mL 33.0 mmol L</w:t>
      </w:r>
      <w:r w:rsidRPr="007E46CB">
        <w:rPr>
          <w:vertAlign w:val="superscript"/>
        </w:rPr>
        <w:t>–1</w:t>
      </w:r>
      <w:r w:rsidRPr="007E46CB">
        <w:t xml:space="preserve"> NaIO</w:t>
      </w:r>
      <w:r w:rsidRPr="007E46CB">
        <w:rPr>
          <w:vertAlign w:val="subscript"/>
        </w:rPr>
        <w:t>4</w:t>
      </w:r>
      <w:r w:rsidRPr="007E46CB">
        <w:t xml:space="preserve"> (</w:t>
      </w:r>
      <w:r w:rsidR="00365A83" w:rsidRPr="007E46CB">
        <w:t xml:space="preserve">4-AHMT, </w:t>
      </w:r>
      <w:r w:rsidRPr="007E46CB">
        <w:t>in 0.20 mol L</w:t>
      </w:r>
      <w:r w:rsidRPr="007E46CB">
        <w:rPr>
          <w:vertAlign w:val="superscript"/>
        </w:rPr>
        <w:t>–1</w:t>
      </w:r>
      <w:r w:rsidRPr="007E46CB">
        <w:t xml:space="preserve"> NaOH). Absorbance values were measured at 550 nm against a blank solution (excluding hydrolyzed RDX and TNT) using a UV/vis spectrophotometer</w:t>
      </w:r>
      <w:r w:rsidR="00866210" w:rsidRPr="007E46CB">
        <w:t>.</w:t>
      </w:r>
      <w:r w:rsidR="000931BE" w:rsidRPr="007E46CB">
        <w:rPr>
          <w:vertAlign w:val="superscript"/>
        </w:rPr>
        <w:t>1</w:t>
      </w:r>
      <w:r w:rsidR="00866210" w:rsidRPr="007E46CB">
        <w:t xml:space="preserve"> </w:t>
      </w:r>
    </w:p>
    <w:p w14:paraId="715FFE66" w14:textId="51A2E9FC" w:rsidR="001619E9" w:rsidRPr="007E46CB" w:rsidRDefault="001619E9" w:rsidP="00C415C8">
      <w:r w:rsidRPr="007E46CB">
        <w:rPr>
          <w:b/>
          <w:bCs/>
          <w:i/>
          <w:iCs/>
        </w:rPr>
        <w:t xml:space="preserve">Griess assay. </w:t>
      </w:r>
      <w:bookmarkStart w:id="14" w:name="_Hlk156325769"/>
      <w:r w:rsidRPr="007E46CB">
        <w:t xml:space="preserve">Adhering to the alkaline conditions of the recommended procedure </w:t>
      </w:r>
      <w:r w:rsidR="00B32181" w:rsidRPr="007E46CB">
        <w:t>{</w:t>
      </w:r>
      <w:r w:rsidRPr="007E46CB">
        <w:t xml:space="preserve">both in the presence and absence of </w:t>
      </w:r>
      <w:r w:rsidR="00B32181" w:rsidRPr="007E46CB">
        <w:rPr>
          <w:bCs/>
        </w:rPr>
        <w:t>[Ag(NH</w:t>
      </w:r>
      <w:r w:rsidR="00B32181" w:rsidRPr="007E46CB">
        <w:rPr>
          <w:bCs/>
          <w:vertAlign w:val="subscript"/>
        </w:rPr>
        <w:t>3</w:t>
      </w:r>
      <w:r w:rsidR="00B32181" w:rsidRPr="007E46CB">
        <w:rPr>
          <w:bCs/>
        </w:rPr>
        <w:t>)</w:t>
      </w:r>
      <w:r w:rsidR="00B32181" w:rsidRPr="007E46CB">
        <w:rPr>
          <w:bCs/>
          <w:vertAlign w:val="subscript"/>
        </w:rPr>
        <w:t>2</w:t>
      </w:r>
      <w:r w:rsidR="00B32181" w:rsidRPr="007E46CB">
        <w:rPr>
          <w:bCs/>
        </w:rPr>
        <w:t>]</w:t>
      </w:r>
      <w:r w:rsidR="00B32181" w:rsidRPr="007E46CB">
        <w:rPr>
          <w:bCs/>
          <w:vertAlign w:val="superscript"/>
        </w:rPr>
        <w:t>+</w:t>
      </w:r>
      <w:r w:rsidR="00B32181" w:rsidRPr="007E46CB">
        <w:t>}</w:t>
      </w:r>
      <w:r w:rsidRPr="007E46CB">
        <w:t>, 1.0 mL of high and low conc. RDX or TNT sample solutions incubated/hydrolyzed (under the certain conditions of the recommended procedure) and neutralized (using 0.1 mol L</w:t>
      </w:r>
      <w:r w:rsidRPr="007E46CB">
        <w:rPr>
          <w:vertAlign w:val="superscript"/>
        </w:rPr>
        <w:t>–1</w:t>
      </w:r>
      <w:r w:rsidRPr="007E46CB">
        <w:t xml:space="preserve"> H</w:t>
      </w:r>
      <w:r w:rsidRPr="007E46CB">
        <w:rPr>
          <w:vertAlign w:val="subscript"/>
        </w:rPr>
        <w:t>2</w:t>
      </w:r>
      <w:r w:rsidRPr="007E46CB">
        <w:t>SO</w:t>
      </w:r>
      <w:r w:rsidRPr="007E46CB">
        <w:rPr>
          <w:vertAlign w:val="subscript"/>
        </w:rPr>
        <w:t>4</w:t>
      </w:r>
      <w:r w:rsidRPr="007E46CB">
        <w:t xml:space="preserve">) </w:t>
      </w:r>
      <w:bookmarkEnd w:id="14"/>
      <w:r w:rsidRPr="007E46CB">
        <w:t xml:space="preserve">is taken into a test tube and 3.0 mL of Griess reagent consisting of 1.0% sulfanilamide + 0.1% </w:t>
      </w:r>
      <w:r w:rsidRPr="007E46CB">
        <w:rPr>
          <w:i/>
          <w:iCs/>
        </w:rPr>
        <w:t>N</w:t>
      </w:r>
      <w:r w:rsidRPr="007E46CB">
        <w:t>-1-naphthylethylenediamine dihydrochloride (in 5.0% H</w:t>
      </w:r>
      <w:r w:rsidRPr="007E46CB">
        <w:rPr>
          <w:vertAlign w:val="subscript"/>
        </w:rPr>
        <w:t>3</w:t>
      </w:r>
      <w:r w:rsidRPr="007E46CB">
        <w:t>PO</w:t>
      </w:r>
      <w:r w:rsidRPr="007E46CB">
        <w:rPr>
          <w:vertAlign w:val="subscript"/>
        </w:rPr>
        <w:t>4</w:t>
      </w:r>
      <w:r w:rsidRPr="007E46CB">
        <w:t>) is added. Absorbance values were measured at 540 nm against a blank solution (excluding hydrolyzed RDX or TNT) using a UV/vis spectrophotometer.</w:t>
      </w:r>
      <w:r w:rsidR="000931BE" w:rsidRPr="007E46CB">
        <w:rPr>
          <w:vertAlign w:val="superscript"/>
        </w:rPr>
        <w:t>2</w:t>
      </w:r>
      <w:r w:rsidRPr="007E46CB">
        <w:t xml:space="preserve">   </w:t>
      </w:r>
    </w:p>
    <w:p w14:paraId="4F6B0335" w14:textId="34B7ED47" w:rsidR="0063181A" w:rsidRPr="007E46CB" w:rsidRDefault="001619E9" w:rsidP="00C415C8">
      <w:pPr>
        <w:rPr>
          <w:vertAlign w:val="superscript"/>
        </w:rPr>
      </w:pPr>
      <w:r w:rsidRPr="007E46CB">
        <w:rPr>
          <w:b/>
          <w:bCs/>
          <w:i/>
          <w:iCs/>
        </w:rPr>
        <w:t xml:space="preserve">CUPRAC assay. </w:t>
      </w:r>
      <w:r w:rsidRPr="007E46CB">
        <w:t xml:space="preserve">Adhering to the alkaline conditions of the recommended procedure </w:t>
      </w:r>
      <w:r w:rsidR="00B32181" w:rsidRPr="007E46CB">
        <w:t>{</w:t>
      </w:r>
      <w:r w:rsidRPr="007E46CB">
        <w:t xml:space="preserve">both in the presence and absence of </w:t>
      </w:r>
      <w:r w:rsidR="00B32181" w:rsidRPr="007E46CB">
        <w:rPr>
          <w:bCs/>
        </w:rPr>
        <w:t>[Ag(NH</w:t>
      </w:r>
      <w:r w:rsidR="00B32181" w:rsidRPr="007E46CB">
        <w:rPr>
          <w:bCs/>
          <w:vertAlign w:val="subscript"/>
        </w:rPr>
        <w:t>3</w:t>
      </w:r>
      <w:r w:rsidR="00B32181" w:rsidRPr="007E46CB">
        <w:rPr>
          <w:bCs/>
        </w:rPr>
        <w:t>)</w:t>
      </w:r>
      <w:r w:rsidR="00B32181" w:rsidRPr="007E46CB">
        <w:rPr>
          <w:bCs/>
          <w:vertAlign w:val="subscript"/>
        </w:rPr>
        <w:t>2</w:t>
      </w:r>
      <w:r w:rsidR="00B32181" w:rsidRPr="007E46CB">
        <w:rPr>
          <w:bCs/>
        </w:rPr>
        <w:t>]</w:t>
      </w:r>
      <w:r w:rsidR="00B32181" w:rsidRPr="007E46CB">
        <w:rPr>
          <w:bCs/>
          <w:vertAlign w:val="superscript"/>
        </w:rPr>
        <w:t>+</w:t>
      </w:r>
      <w:r w:rsidR="00B32181" w:rsidRPr="007E46CB">
        <w:t>}</w:t>
      </w:r>
      <w:r w:rsidRPr="007E46CB">
        <w:t xml:space="preserve">, 1.0 mL of high and low conc. RDX or TNT sample solutions incubated/hydrolyzed (under the certain conditions of the recommended procedure) and neutralized (using 0.1 </w:t>
      </w:r>
      <w:r w:rsidR="009E506D" w:rsidRPr="007E46CB">
        <w:t>mol L</w:t>
      </w:r>
      <w:r w:rsidR="009E506D" w:rsidRPr="007E46CB">
        <w:rPr>
          <w:vertAlign w:val="superscript"/>
        </w:rPr>
        <w:t>–1</w:t>
      </w:r>
      <w:r w:rsidR="009E506D" w:rsidRPr="007E46CB">
        <w:t xml:space="preserve"> </w:t>
      </w:r>
      <w:r w:rsidRPr="007E46CB">
        <w:t>H</w:t>
      </w:r>
      <w:r w:rsidRPr="007E46CB">
        <w:rPr>
          <w:vertAlign w:val="subscript"/>
        </w:rPr>
        <w:t>2</w:t>
      </w:r>
      <w:r w:rsidRPr="007E46CB">
        <w:t>SO</w:t>
      </w:r>
      <w:r w:rsidRPr="007E46CB">
        <w:rPr>
          <w:vertAlign w:val="subscript"/>
        </w:rPr>
        <w:t>4</w:t>
      </w:r>
      <w:r w:rsidRPr="007E46CB">
        <w:t>) was used for applying the main CUPRAC assay. For this respect, 1.0 mL 1.0×10</w:t>
      </w:r>
      <w:r w:rsidRPr="007E46CB">
        <w:rPr>
          <w:vertAlign w:val="superscript"/>
        </w:rPr>
        <w:t>–2</w:t>
      </w:r>
      <w:r w:rsidRPr="007E46CB">
        <w:t xml:space="preserve"> mol L</w:t>
      </w:r>
      <w:r w:rsidRPr="007E46CB">
        <w:rPr>
          <w:vertAlign w:val="superscript"/>
        </w:rPr>
        <w:t>–1</w:t>
      </w:r>
      <w:r w:rsidRPr="007E46CB">
        <w:t xml:space="preserve"> Cu(II) soln., 1.0 mL 7.5×10</w:t>
      </w:r>
      <w:r w:rsidRPr="007E46CB">
        <w:rPr>
          <w:vertAlign w:val="superscript"/>
        </w:rPr>
        <w:t>–3</w:t>
      </w:r>
      <w:r w:rsidRPr="007E46CB">
        <w:t xml:space="preserve"> mol L</w:t>
      </w:r>
      <w:r w:rsidRPr="007E46CB">
        <w:rPr>
          <w:vertAlign w:val="superscript"/>
        </w:rPr>
        <w:t>–1</w:t>
      </w:r>
      <w:r w:rsidRPr="007E46CB">
        <w:t xml:space="preserve"> Nc ethanolic soln., 1.0 mL 1.0 mol L</w:t>
      </w:r>
      <w:r w:rsidRPr="007E46CB">
        <w:rPr>
          <w:vertAlign w:val="superscript"/>
        </w:rPr>
        <w:t>–1</w:t>
      </w:r>
      <w:r w:rsidRPr="007E46CB">
        <w:t xml:space="preserve"> ammonium acetate (pH ~ 7.0), 1.0 mL sample solution, and 0.1 mL ultrapure water were taken into a test tube, respectively. After 30 min. incubation at room temperature, absorbance values were measured at 450 nm against a blank solution (excluding hydrolyzed RDX or TNT) using a UV/vis spectrophotometer.</w:t>
      </w:r>
      <w:r w:rsidR="000931BE" w:rsidRPr="007E46CB">
        <w:rPr>
          <w:vertAlign w:val="superscript"/>
        </w:rPr>
        <w:t>3</w:t>
      </w:r>
    </w:p>
    <w:p w14:paraId="7D3F087C" w14:textId="77777777" w:rsidR="00D42AB9" w:rsidRDefault="00D42AB9">
      <w:pPr>
        <w:spacing w:line="259" w:lineRule="auto"/>
        <w:jc w:val="left"/>
        <w:rPr>
          <w:rFonts w:cs="Arial"/>
          <w:sz w:val="24"/>
          <w:szCs w:val="24"/>
        </w:rPr>
      </w:pPr>
      <w:r>
        <w:rPr>
          <w:rFonts w:cs="Arial"/>
          <w:sz w:val="24"/>
          <w:szCs w:val="24"/>
        </w:rPr>
        <w:br w:type="page"/>
      </w:r>
    </w:p>
    <w:p w14:paraId="3E0FBE58" w14:textId="77777777" w:rsidR="00D42AB9" w:rsidRDefault="00D42AB9" w:rsidP="00D42AB9">
      <w:pPr>
        <w:pStyle w:val="Balk1"/>
      </w:pPr>
      <w:bookmarkStart w:id="15" w:name="_Toc196140222"/>
      <w:r>
        <w:lastRenderedPageBreak/>
        <w:t>Extraction-based recovery process of RDX and TNT</w:t>
      </w:r>
      <w:bookmarkEnd w:id="15"/>
    </w:p>
    <w:p w14:paraId="49A739BC" w14:textId="47FA97A0" w:rsidR="0063181A" w:rsidRPr="007E46CB" w:rsidRDefault="00D42AB9" w:rsidP="00D42AB9">
      <w:r w:rsidRPr="00D42AB9">
        <w:t>In order to determine RDX and TNT separately, each contaminated soil sample was first treated with 1.0 mL of toluene and mixed with a vortex for 1 minute. It was then centrifuged at 5000 rpm for 5 minutes and the supernatants were filtered using a CHROMAFIL GF/PET-45/25 filter. Four milliliters of ethanol were added to the toluene extracts containing TNT and the final volume was completed to 25.0 mL with ultrapure water. Soil samples containing undissolved RDX crystals were treated with 2.5 mL acetone:ethanol (1:4, v/v) mixture, mixed with a vortex for 1 min, then centrifuged at 5000 rpm for 5 min, and the supernatants were filtered using a CHROMAFIL GF/PET-45/25 filter. Analysis of the soil samples was carried out by applying the recommended assay to the solutions</w:t>
      </w:r>
      <w:r>
        <w:t>.</w:t>
      </w:r>
      <w:r w:rsidRPr="00D42AB9">
        <w:t xml:space="preserve"> </w:t>
      </w:r>
      <w:r w:rsidR="0063181A" w:rsidRPr="007E46CB">
        <w:br w:type="page"/>
      </w:r>
    </w:p>
    <w:p w14:paraId="0BD33B8F" w14:textId="5C64BF7F" w:rsidR="007F435F" w:rsidRPr="007E46CB" w:rsidRDefault="0063181A" w:rsidP="007F435F">
      <w:pPr>
        <w:pStyle w:val="Balk1"/>
      </w:pPr>
      <w:bookmarkStart w:id="16" w:name="_Toc196140223"/>
      <w:r w:rsidRPr="007E46CB">
        <w:lastRenderedPageBreak/>
        <w:t>Reference LC−MS/MS C</w:t>
      </w:r>
      <w:r w:rsidR="007F435F" w:rsidRPr="007E46CB">
        <w:t>onditions for RDX Determination</w:t>
      </w:r>
      <w:bookmarkEnd w:id="16"/>
    </w:p>
    <w:p w14:paraId="44CF961F" w14:textId="3E9D9316" w:rsidR="00BD3068" w:rsidRPr="007E46CB" w:rsidRDefault="0063181A" w:rsidP="00C415C8">
      <w:r w:rsidRPr="007E46CB">
        <w:t>The literature LC−MS/MS method</w:t>
      </w:r>
      <w:r w:rsidR="000931BE" w:rsidRPr="007E46CB">
        <w:rPr>
          <w:vertAlign w:val="superscript"/>
        </w:rPr>
        <w:t>4</w:t>
      </w:r>
      <w:r w:rsidRPr="007E46CB">
        <w:t xml:space="preserve"> was applied to RDX detection with some modifications, and the analyses of RDX samples were done using the apparatus described in a previous study of our research grou</w:t>
      </w:r>
      <w:r w:rsidR="007058A4" w:rsidRPr="007E46CB">
        <w:t>p</w:t>
      </w:r>
      <w:r w:rsidRPr="007E46CB">
        <w:t>.</w:t>
      </w:r>
      <w:r w:rsidR="000931BE" w:rsidRPr="007E46CB">
        <w:rPr>
          <w:vertAlign w:val="superscript"/>
        </w:rPr>
        <w:t>5</w:t>
      </w:r>
      <w:r w:rsidRPr="007E46CB">
        <w:t xml:space="preserve"> An LC–MS/MS apparatus equipped with a Restek Ultra AQ C18 (3 mm × 100 mm × 2.1 mm ID) reversed phase column was used. At a flow rate of 0.30 mL min</w:t>
      </w:r>
      <w:r w:rsidRPr="007E46CB">
        <w:rPr>
          <w:vertAlign w:val="superscript"/>
        </w:rPr>
        <w:t>–1</w:t>
      </w:r>
      <w:r w:rsidRPr="007E46CB">
        <w:t>, the column was eluted with the isocratic elution hold at the mobile phase composition of 5% mobile phase A of 5.0 mmol L</w:t>
      </w:r>
      <w:r w:rsidRPr="007E46CB">
        <w:rPr>
          <w:vertAlign w:val="superscript"/>
        </w:rPr>
        <w:t>–1</w:t>
      </w:r>
      <w:r w:rsidRPr="007E46CB">
        <w:t xml:space="preserve"> ammonium acetate in water and 95% mobile phase B of 5.0 mmol L</w:t>
      </w:r>
      <w:r w:rsidRPr="007E46CB">
        <w:rPr>
          <w:vertAlign w:val="superscript"/>
        </w:rPr>
        <w:t>–1</w:t>
      </w:r>
      <w:r w:rsidRPr="007E46CB">
        <w:t xml:space="preserve"> ammonium acetate in methanol for 3 min. The injection volume and the column oven temperature were 15.0 µL and 40.0 °C, respectively. LC−MS/MS in multiple reaction monitoring (MRM) mode was carried out exploiting the negative electrospray ionization, and the ionization voltage was 3.5 kV. The product ion and precursor ion were 281.1 m/z and 46.15 m/z for RDX, respectively (collision energy: 10.0 V).</w:t>
      </w:r>
      <w:r w:rsidR="000931BE" w:rsidRPr="007E46CB">
        <w:rPr>
          <w:vertAlign w:val="superscript"/>
        </w:rPr>
        <w:t>4</w:t>
      </w:r>
      <w:r w:rsidRPr="007E46CB">
        <w:t xml:space="preserve"> </w:t>
      </w:r>
    </w:p>
    <w:p w14:paraId="49E68671" w14:textId="77777777" w:rsidR="00BD3068" w:rsidRPr="007E46CB" w:rsidRDefault="00BD3068">
      <w:pPr>
        <w:spacing w:line="259" w:lineRule="auto"/>
        <w:jc w:val="left"/>
      </w:pPr>
      <w:r w:rsidRPr="007E46CB">
        <w:br w:type="page"/>
      </w:r>
    </w:p>
    <w:p w14:paraId="46EB48A2" w14:textId="345433FA" w:rsidR="00BD3068" w:rsidRPr="007E46CB" w:rsidRDefault="00BD3068" w:rsidP="00BD3068">
      <w:pPr>
        <w:pStyle w:val="Balk1"/>
      </w:pPr>
      <w:bookmarkStart w:id="17" w:name="_Toc196140224"/>
      <w:r w:rsidRPr="007E46CB">
        <w:lastRenderedPageBreak/>
        <w:t>Supp</w:t>
      </w:r>
      <w:r w:rsidR="00280288">
        <w:t>lementary</w:t>
      </w:r>
      <w:r w:rsidRPr="007E46CB">
        <w:t xml:space="preserve"> Schemes</w:t>
      </w:r>
      <w:bookmarkEnd w:id="17"/>
      <w:r w:rsidRPr="007E46CB">
        <w:t xml:space="preserve"> </w:t>
      </w:r>
    </w:p>
    <w:p w14:paraId="48ECFC8C" w14:textId="77777777" w:rsidR="00544AA4" w:rsidRPr="007E46CB" w:rsidRDefault="00544AA4" w:rsidP="00544AA4">
      <w:pPr>
        <w:jc w:val="center"/>
      </w:pPr>
      <w:r w:rsidRPr="007E46CB">
        <w:rPr>
          <w:noProof/>
          <w:lang w:eastAsia="tr-TR"/>
        </w:rPr>
        <w:drawing>
          <wp:inline distT="0" distB="0" distL="0" distR="0" wp14:anchorId="38917E7E" wp14:editId="40AE7B2B">
            <wp:extent cx="5750935" cy="1916264"/>
            <wp:effectExtent l="0" t="0" r="2540" b="8255"/>
            <wp:docPr id="16964307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4497" r="15022" b="35129"/>
                    <a:stretch/>
                  </pic:blipFill>
                  <pic:spPr bwMode="auto">
                    <a:xfrm>
                      <a:off x="0" y="0"/>
                      <a:ext cx="5788086" cy="1928643"/>
                    </a:xfrm>
                    <a:prstGeom prst="rect">
                      <a:avLst/>
                    </a:prstGeom>
                    <a:noFill/>
                    <a:ln>
                      <a:noFill/>
                    </a:ln>
                    <a:extLst>
                      <a:ext uri="{53640926-AAD7-44D8-BBD7-CCE9431645EC}">
                        <a14:shadowObscured xmlns:a14="http://schemas.microsoft.com/office/drawing/2010/main"/>
                      </a:ext>
                    </a:extLst>
                  </pic:spPr>
                </pic:pic>
              </a:graphicData>
            </a:graphic>
          </wp:inline>
        </w:drawing>
      </w:r>
    </w:p>
    <w:p w14:paraId="2BA629ED" w14:textId="77777777" w:rsidR="003A1EA8" w:rsidRPr="007E46CB" w:rsidRDefault="00544AA4" w:rsidP="0044251B">
      <w:pPr>
        <w:spacing w:after="0" w:line="240" w:lineRule="auto"/>
        <w:rPr>
          <w:sz w:val="20"/>
          <w:szCs w:val="16"/>
        </w:rPr>
      </w:pPr>
      <w:r w:rsidRPr="007E46CB">
        <w:rPr>
          <w:b/>
          <w:bCs/>
          <w:sz w:val="20"/>
          <w:szCs w:val="16"/>
        </w:rPr>
        <w:t xml:space="preserve">Scheme </w:t>
      </w:r>
      <w:r w:rsidR="009A2AC7" w:rsidRPr="007E46CB">
        <w:rPr>
          <w:b/>
          <w:bCs/>
          <w:sz w:val="20"/>
          <w:szCs w:val="16"/>
        </w:rPr>
        <w:t>S</w:t>
      </w:r>
      <w:r w:rsidRPr="007E46CB">
        <w:rPr>
          <w:b/>
          <w:bCs/>
          <w:sz w:val="20"/>
          <w:szCs w:val="16"/>
        </w:rPr>
        <w:t xml:space="preserve">1. </w:t>
      </w:r>
      <w:r w:rsidRPr="007E46CB">
        <w:rPr>
          <w:sz w:val="20"/>
          <w:szCs w:val="16"/>
        </w:rPr>
        <w:t>Schematic illustration of applying the recommended "all-in-a-tube" procedure for RDX or TNT determination.</w:t>
      </w:r>
      <w:r w:rsidR="003A1EA8" w:rsidRPr="007E46CB">
        <w:rPr>
          <w:sz w:val="20"/>
          <w:szCs w:val="16"/>
        </w:rPr>
        <w:t xml:space="preserve"> </w:t>
      </w:r>
    </w:p>
    <w:p w14:paraId="31D5E82A" w14:textId="77777777" w:rsidR="003A1EA8" w:rsidRPr="007E46CB" w:rsidRDefault="003A1EA8">
      <w:pPr>
        <w:spacing w:line="259" w:lineRule="auto"/>
        <w:jc w:val="left"/>
        <w:rPr>
          <w:sz w:val="20"/>
          <w:szCs w:val="16"/>
        </w:rPr>
      </w:pPr>
      <w:r w:rsidRPr="007E46CB">
        <w:rPr>
          <w:sz w:val="20"/>
          <w:szCs w:val="16"/>
        </w:rPr>
        <w:br w:type="page"/>
      </w:r>
    </w:p>
    <w:p w14:paraId="763855CB" w14:textId="77777777" w:rsidR="003A1EA8" w:rsidRPr="007E46CB" w:rsidRDefault="003A1EA8" w:rsidP="003A1EA8">
      <w:pPr>
        <w:spacing w:after="0" w:line="240" w:lineRule="auto"/>
      </w:pPr>
      <w:r w:rsidRPr="007E46CB">
        <w:rPr>
          <w:noProof/>
          <w:lang w:eastAsia="tr-TR"/>
        </w:rPr>
        <w:lastRenderedPageBreak/>
        <w:drawing>
          <wp:inline distT="0" distB="0" distL="0" distR="0" wp14:anchorId="3BCA0695" wp14:editId="506B55E6">
            <wp:extent cx="6154310" cy="2580187"/>
            <wp:effectExtent l="0" t="0" r="0" b="0"/>
            <wp:docPr id="177493226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696" t="13271" r="28731" b="37075"/>
                    <a:stretch/>
                  </pic:blipFill>
                  <pic:spPr bwMode="auto">
                    <a:xfrm>
                      <a:off x="0" y="0"/>
                      <a:ext cx="6181199" cy="2591460"/>
                    </a:xfrm>
                    <a:prstGeom prst="rect">
                      <a:avLst/>
                    </a:prstGeom>
                    <a:noFill/>
                    <a:ln>
                      <a:noFill/>
                    </a:ln>
                    <a:extLst>
                      <a:ext uri="{53640926-AAD7-44D8-BBD7-CCE9431645EC}">
                        <a14:shadowObscured xmlns:a14="http://schemas.microsoft.com/office/drawing/2010/main"/>
                      </a:ext>
                    </a:extLst>
                  </pic:spPr>
                </pic:pic>
              </a:graphicData>
            </a:graphic>
          </wp:inline>
        </w:drawing>
      </w:r>
    </w:p>
    <w:p w14:paraId="6A4031F9" w14:textId="22D9A65B" w:rsidR="003A1EA8" w:rsidRPr="007E46CB" w:rsidRDefault="0055290D" w:rsidP="003A1EA8">
      <w:pPr>
        <w:spacing w:after="0" w:line="240" w:lineRule="auto"/>
        <w:jc w:val="center"/>
        <w:rPr>
          <w:sz w:val="20"/>
          <w:szCs w:val="20"/>
        </w:rPr>
      </w:pPr>
      <w:r w:rsidRPr="007E46CB">
        <w:rPr>
          <w:b/>
          <w:bCs/>
          <w:sz w:val="20"/>
          <w:szCs w:val="20"/>
        </w:rPr>
        <w:t>Scheme S2</w:t>
      </w:r>
      <w:r w:rsidR="003A1EA8" w:rsidRPr="007E46CB">
        <w:rPr>
          <w:b/>
          <w:bCs/>
          <w:sz w:val="20"/>
          <w:szCs w:val="20"/>
        </w:rPr>
        <w:t>.</w:t>
      </w:r>
      <w:r w:rsidR="003A1EA8" w:rsidRPr="007E46CB">
        <w:rPr>
          <w:sz w:val="20"/>
          <w:szCs w:val="20"/>
        </w:rPr>
        <w:t xml:space="preserve"> Flow diagram of TNT removal from contaminated soil and recovery steps of RDX.</w:t>
      </w:r>
    </w:p>
    <w:p w14:paraId="5F37B0BD" w14:textId="20A33FDE" w:rsidR="0063181A" w:rsidRPr="007E46CB" w:rsidRDefault="0063181A" w:rsidP="0044251B">
      <w:pPr>
        <w:spacing w:after="0" w:line="240" w:lineRule="auto"/>
        <w:rPr>
          <w:sz w:val="20"/>
          <w:szCs w:val="16"/>
        </w:rPr>
      </w:pPr>
      <w:r w:rsidRPr="007E46CB">
        <w:br w:type="page"/>
      </w:r>
    </w:p>
    <w:p w14:paraId="1AEAFD08" w14:textId="4FCA2C1A" w:rsidR="000F667E" w:rsidRPr="007E46CB" w:rsidRDefault="00A245F5" w:rsidP="00C415C8">
      <w:pPr>
        <w:pStyle w:val="Balk1"/>
      </w:pPr>
      <w:bookmarkStart w:id="18" w:name="_Toc196140225"/>
      <w:r w:rsidRPr="007E46CB">
        <w:lastRenderedPageBreak/>
        <w:t>Supp</w:t>
      </w:r>
      <w:r>
        <w:t>lementary</w:t>
      </w:r>
      <w:r w:rsidR="007F435F" w:rsidRPr="007E46CB">
        <w:t xml:space="preserve"> Figures</w:t>
      </w:r>
      <w:bookmarkEnd w:id="18"/>
    </w:p>
    <w:p w14:paraId="241C66E8" w14:textId="2380AFF5" w:rsidR="00F87080" w:rsidRPr="007E46CB" w:rsidRDefault="00F87080" w:rsidP="00F87080">
      <w:pPr>
        <w:keepNext/>
        <w:rPr>
          <w:rFonts w:cs="Arial"/>
        </w:rPr>
      </w:pPr>
      <w:r w:rsidRPr="007E46CB">
        <w:rPr>
          <w:rFonts w:cs="Arial"/>
          <w:noProof/>
          <w:sz w:val="24"/>
          <w:szCs w:val="24"/>
          <w:lang w:eastAsia="tr-TR"/>
        </w:rPr>
        <w:drawing>
          <wp:inline distT="0" distB="0" distL="0" distR="0" wp14:anchorId="58769D75" wp14:editId="56EB9A07">
            <wp:extent cx="5894786" cy="4506163"/>
            <wp:effectExtent l="0" t="0" r="0" b="8890"/>
            <wp:docPr id="18573881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6557" t="11420" r="21026" b="3819"/>
                    <a:stretch/>
                  </pic:blipFill>
                  <pic:spPr bwMode="auto">
                    <a:xfrm>
                      <a:off x="0" y="0"/>
                      <a:ext cx="5905915" cy="4514671"/>
                    </a:xfrm>
                    <a:prstGeom prst="rect">
                      <a:avLst/>
                    </a:prstGeom>
                    <a:noFill/>
                    <a:ln>
                      <a:noFill/>
                    </a:ln>
                    <a:extLst>
                      <a:ext uri="{53640926-AAD7-44D8-BBD7-CCE9431645EC}">
                        <a14:shadowObscured xmlns:a14="http://schemas.microsoft.com/office/drawing/2010/main"/>
                      </a:ext>
                    </a:extLst>
                  </pic:spPr>
                </pic:pic>
              </a:graphicData>
            </a:graphic>
          </wp:inline>
        </w:drawing>
      </w:r>
    </w:p>
    <w:p w14:paraId="526EB94E" w14:textId="31312B79" w:rsidR="00F87080" w:rsidRPr="007E46CB" w:rsidRDefault="00F87080" w:rsidP="004C2D36">
      <w:pPr>
        <w:pStyle w:val="ResimYazs"/>
        <w:rPr>
          <w:rFonts w:cs="Arial"/>
          <w:bCs/>
          <w:i w:val="0"/>
          <w:iCs w:val="0"/>
          <w:color w:val="auto"/>
          <w:sz w:val="20"/>
          <w:szCs w:val="20"/>
        </w:rPr>
      </w:pPr>
      <w:r w:rsidRPr="007E46CB">
        <w:rPr>
          <w:rFonts w:cs="Arial"/>
          <w:b/>
          <w:bCs/>
          <w:i w:val="0"/>
          <w:iCs w:val="0"/>
          <w:color w:val="auto"/>
          <w:sz w:val="20"/>
          <w:szCs w:val="20"/>
        </w:rPr>
        <w:t>Figure S</w:t>
      </w:r>
      <w:r w:rsidR="007E173C" w:rsidRPr="007E46CB">
        <w:rPr>
          <w:rFonts w:cs="Arial"/>
          <w:b/>
          <w:bCs/>
          <w:i w:val="0"/>
          <w:iCs w:val="0"/>
          <w:noProof/>
          <w:color w:val="auto"/>
          <w:sz w:val="20"/>
          <w:szCs w:val="20"/>
        </w:rPr>
        <w:t>1</w:t>
      </w:r>
      <w:r w:rsidRPr="007E46CB">
        <w:rPr>
          <w:rFonts w:cs="Arial"/>
          <w:b/>
          <w:bCs/>
          <w:i w:val="0"/>
          <w:iCs w:val="0"/>
          <w:color w:val="auto"/>
          <w:sz w:val="20"/>
          <w:szCs w:val="20"/>
        </w:rPr>
        <w:t>.</w:t>
      </w:r>
      <w:r w:rsidRPr="007E46CB">
        <w:rPr>
          <w:rFonts w:cs="Arial"/>
          <w:i w:val="0"/>
          <w:iCs w:val="0"/>
          <w:color w:val="auto"/>
          <w:sz w:val="20"/>
          <w:szCs w:val="20"/>
        </w:rPr>
        <w:t xml:space="preserve"> Optimization graph of absorbance values obtained by applying the method with Ag-diamine complex prepared using silver nitrate solution at varying concentrations </w:t>
      </w:r>
      <w:r w:rsidRPr="007E46CB">
        <w:rPr>
          <w:rFonts w:cs="Arial"/>
          <w:bCs/>
          <w:i w:val="0"/>
          <w:iCs w:val="0"/>
          <w:color w:val="auto"/>
          <w:sz w:val="20"/>
          <w:szCs w:val="20"/>
        </w:rPr>
        <w:t>(1</w:t>
      </w:r>
      <w:r w:rsidR="00FD6BFF" w:rsidRPr="007E46CB">
        <w:rPr>
          <w:rFonts w:cs="Arial"/>
          <w:bCs/>
          <w:i w:val="0"/>
          <w:iCs w:val="0"/>
          <w:color w:val="auto"/>
          <w:sz w:val="20"/>
          <w:szCs w:val="20"/>
        </w:rPr>
        <w:t>.</w:t>
      </w:r>
      <w:r w:rsidRPr="007E46CB">
        <w:rPr>
          <w:rFonts w:cs="Arial"/>
          <w:bCs/>
          <w:i w:val="0"/>
          <w:iCs w:val="0"/>
          <w:color w:val="auto"/>
          <w:sz w:val="20"/>
          <w:szCs w:val="20"/>
        </w:rPr>
        <w:t>60 – 2</w:t>
      </w:r>
      <w:r w:rsidR="00FD6BFF" w:rsidRPr="007E46CB">
        <w:rPr>
          <w:rFonts w:cs="Arial"/>
          <w:bCs/>
          <w:i w:val="0"/>
          <w:iCs w:val="0"/>
          <w:color w:val="auto"/>
          <w:sz w:val="20"/>
          <w:szCs w:val="20"/>
        </w:rPr>
        <w:t>.</w:t>
      </w:r>
      <w:r w:rsidRPr="007E46CB">
        <w:rPr>
          <w:rFonts w:cs="Arial"/>
          <w:bCs/>
          <w:i w:val="0"/>
          <w:iCs w:val="0"/>
          <w:color w:val="auto"/>
          <w:sz w:val="20"/>
          <w:szCs w:val="20"/>
        </w:rPr>
        <w:t>40 mmol L</w:t>
      </w:r>
      <w:r w:rsidRPr="007E46CB">
        <w:rPr>
          <w:rFonts w:cs="Arial"/>
          <w:bCs/>
          <w:i w:val="0"/>
          <w:iCs w:val="0"/>
          <w:color w:val="auto"/>
          <w:sz w:val="20"/>
          <w:szCs w:val="20"/>
          <w:vertAlign w:val="superscript"/>
        </w:rPr>
        <w:t>–1</w:t>
      </w:r>
      <w:r w:rsidRPr="007E46CB">
        <w:rPr>
          <w:rFonts w:cs="Arial"/>
          <w:bCs/>
          <w:i w:val="0"/>
          <w:iCs w:val="0"/>
          <w:color w:val="auto"/>
          <w:sz w:val="20"/>
          <w:szCs w:val="20"/>
        </w:rPr>
        <w:t>) {Exp. conditions: [NaOH]</w:t>
      </w:r>
      <w:r w:rsidRPr="007E46CB">
        <w:rPr>
          <w:rFonts w:cs="Arial"/>
          <w:bCs/>
          <w:i w:val="0"/>
          <w:iCs w:val="0"/>
          <w:color w:val="auto"/>
          <w:sz w:val="20"/>
          <w:szCs w:val="20"/>
          <w:vertAlign w:val="subscript"/>
        </w:rPr>
        <w:t>final</w:t>
      </w:r>
      <w:r w:rsidR="00C35E45" w:rsidRPr="007E46CB">
        <w:rPr>
          <w:rFonts w:cs="Arial"/>
          <w:bCs/>
          <w:i w:val="0"/>
          <w:iCs w:val="0"/>
          <w:color w:val="auto"/>
          <w:sz w:val="20"/>
          <w:szCs w:val="20"/>
        </w:rPr>
        <w:t xml:space="preserve"> </w:t>
      </w:r>
      <w:r w:rsidRPr="007E46CB">
        <w:rPr>
          <w:rFonts w:cs="Arial"/>
          <w:bCs/>
          <w:i w:val="0"/>
          <w:iCs w:val="0"/>
          <w:color w:val="auto"/>
          <w:sz w:val="20"/>
          <w:szCs w:val="20"/>
        </w:rPr>
        <w:t>= 8</w:t>
      </w:r>
      <w:r w:rsidR="00C35E45" w:rsidRPr="007E46CB">
        <w:rPr>
          <w:rFonts w:cs="Arial"/>
          <w:bCs/>
          <w:i w:val="0"/>
          <w:iCs w:val="0"/>
          <w:color w:val="auto"/>
          <w:sz w:val="20"/>
          <w:szCs w:val="20"/>
        </w:rPr>
        <w:t>.</w:t>
      </w:r>
      <w:r w:rsidRPr="007E46CB">
        <w:rPr>
          <w:rFonts w:cs="Arial"/>
          <w:bCs/>
          <w:i w:val="0"/>
          <w:iCs w:val="0"/>
          <w:color w:val="auto"/>
          <w:sz w:val="20"/>
          <w:szCs w:val="20"/>
        </w:rPr>
        <w:t>0×10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[NH</w:t>
      </w:r>
      <w:r w:rsidRPr="007E46CB">
        <w:rPr>
          <w:rFonts w:cs="Arial"/>
          <w:bCs/>
          <w:i w:val="0"/>
          <w:iCs w:val="0"/>
          <w:color w:val="auto"/>
          <w:sz w:val="20"/>
          <w:szCs w:val="20"/>
          <w:vertAlign w:val="subscript"/>
        </w:rPr>
        <w:t>3</w:t>
      </w:r>
      <w:r w:rsidRPr="007E46CB">
        <w:rPr>
          <w:rFonts w:cs="Arial"/>
          <w:bCs/>
          <w:i w:val="0"/>
          <w:iCs w:val="0"/>
          <w:color w:val="auto"/>
          <w:sz w:val="20"/>
          <w:szCs w:val="20"/>
        </w:rPr>
        <w:t>]</w:t>
      </w:r>
      <w:r w:rsidR="00C35E45"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4</w:t>
      </w:r>
      <w:r w:rsidR="00C35E45" w:rsidRPr="007E46CB">
        <w:rPr>
          <w:rFonts w:cs="Arial"/>
          <w:bCs/>
          <w:i w:val="0"/>
          <w:iCs w:val="0"/>
          <w:color w:val="auto"/>
          <w:sz w:val="20"/>
          <w:szCs w:val="20"/>
        </w:rPr>
        <w:t>.</w:t>
      </w:r>
      <w:r w:rsidRPr="007E46CB">
        <w:rPr>
          <w:rFonts w:cs="Arial"/>
          <w:bCs/>
          <w:i w:val="0"/>
          <w:iCs w:val="0"/>
          <w:color w:val="auto"/>
          <w:sz w:val="20"/>
          <w:szCs w:val="20"/>
        </w:rPr>
        <w:t>00×10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[RDX]</w:t>
      </w:r>
      <w:r w:rsidR="00C35E45"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10</w:t>
      </w:r>
      <w:r w:rsidR="00C35E45" w:rsidRPr="007E46CB">
        <w:rPr>
          <w:rFonts w:cs="Arial"/>
          <w:bCs/>
          <w:i w:val="0"/>
          <w:iCs w:val="0"/>
          <w:color w:val="auto"/>
          <w:sz w:val="20"/>
          <w:szCs w:val="20"/>
        </w:rPr>
        <w:t>.</w:t>
      </w:r>
      <w:r w:rsidRPr="007E46CB">
        <w:rPr>
          <w:rFonts w:cs="Arial"/>
          <w:bCs/>
          <w:i w:val="0"/>
          <w:iCs w:val="0"/>
          <w:color w:val="auto"/>
          <w:sz w:val="20"/>
          <w:szCs w:val="20"/>
        </w:rPr>
        <w:t>0 µg mL</w:t>
      </w:r>
      <w:r w:rsidRPr="007E46CB">
        <w:rPr>
          <w:rFonts w:cs="Arial"/>
          <w:bCs/>
          <w:i w:val="0"/>
          <w:iCs w:val="0"/>
          <w:color w:val="auto"/>
          <w:sz w:val="20"/>
          <w:szCs w:val="20"/>
          <w:vertAlign w:val="superscript"/>
        </w:rPr>
        <w:t>–1</w:t>
      </w:r>
      <w:r w:rsidR="0074187D" w:rsidRPr="007E46CB">
        <w:rPr>
          <w:rFonts w:cs="Arial"/>
          <w:bCs/>
          <w:i w:val="0"/>
          <w:iCs w:val="0"/>
          <w:color w:val="auto"/>
          <w:sz w:val="20"/>
          <w:szCs w:val="20"/>
        </w:rPr>
        <w:t xml:space="preserve">, </w:t>
      </w:r>
      <w:r w:rsidR="00C35E45" w:rsidRPr="007E46CB">
        <w:rPr>
          <w:rFonts w:cs="Arial"/>
          <w:bCs/>
          <w:i w:val="0"/>
          <w:iCs w:val="0"/>
          <w:color w:val="auto"/>
          <w:sz w:val="20"/>
          <w:szCs w:val="20"/>
        </w:rPr>
        <w:t>incubation temperature and time</w:t>
      </w:r>
      <w:r w:rsidRPr="007E46CB">
        <w:rPr>
          <w:rFonts w:cs="Arial"/>
          <w:bCs/>
          <w:i w:val="0"/>
          <w:iCs w:val="0"/>
          <w:color w:val="auto"/>
          <w:sz w:val="20"/>
          <w:szCs w:val="20"/>
        </w:rPr>
        <w:t xml:space="preserve">: 60 </w:t>
      </w:r>
      <w:r w:rsidRPr="007E46CB">
        <w:rPr>
          <w:rFonts w:cs="Arial"/>
          <w:bCs/>
          <w:i w:val="0"/>
          <w:iCs w:val="0"/>
          <w:color w:val="auto"/>
          <w:sz w:val="20"/>
          <w:szCs w:val="20"/>
          <w:vertAlign w:val="superscript"/>
        </w:rPr>
        <w:t>o</w:t>
      </w:r>
      <w:r w:rsidRPr="007E46CB">
        <w:rPr>
          <w:rFonts w:cs="Arial"/>
          <w:bCs/>
          <w:i w:val="0"/>
          <w:iCs w:val="0"/>
          <w:color w:val="auto"/>
          <w:sz w:val="20"/>
          <w:szCs w:val="20"/>
        </w:rPr>
        <w:t xml:space="preserve">C </w:t>
      </w:r>
      <w:r w:rsidR="00A86A5A" w:rsidRPr="007E46CB">
        <w:rPr>
          <w:rFonts w:cs="Arial"/>
          <w:bCs/>
          <w:i w:val="0"/>
          <w:iCs w:val="0"/>
          <w:color w:val="auto"/>
          <w:sz w:val="20"/>
          <w:szCs w:val="20"/>
        </w:rPr>
        <w:t>and</w:t>
      </w:r>
      <w:r w:rsidRPr="007E46CB">
        <w:rPr>
          <w:rFonts w:cs="Arial"/>
          <w:bCs/>
          <w:i w:val="0"/>
          <w:iCs w:val="0"/>
          <w:color w:val="auto"/>
          <w:sz w:val="20"/>
          <w:szCs w:val="20"/>
        </w:rPr>
        <w:t xml:space="preserve"> 20</w:t>
      </w:r>
      <w:r w:rsidR="00C35E45" w:rsidRPr="007E46CB">
        <w:rPr>
          <w:rFonts w:cs="Arial"/>
          <w:bCs/>
          <w:i w:val="0"/>
          <w:iCs w:val="0"/>
          <w:color w:val="auto"/>
          <w:sz w:val="20"/>
          <w:szCs w:val="20"/>
        </w:rPr>
        <w:t>-min</w:t>
      </w:r>
      <w:r w:rsidRPr="007E46CB">
        <w:rPr>
          <w:rFonts w:cs="Arial"/>
          <w:bCs/>
          <w:i w:val="0"/>
          <w:iCs w:val="0"/>
          <w:color w:val="auto"/>
          <w:sz w:val="20"/>
          <w:szCs w:val="20"/>
        </w:rPr>
        <w:t>}.</w:t>
      </w:r>
      <w:r w:rsidR="00ED179C" w:rsidRPr="007E46CB">
        <w:rPr>
          <w:rFonts w:cs="Arial"/>
          <w:bCs/>
          <w:i w:val="0"/>
          <w:iCs w:val="0"/>
          <w:color w:val="auto"/>
          <w:sz w:val="20"/>
          <w:szCs w:val="20"/>
        </w:rPr>
        <w:t xml:space="preserve"> </w:t>
      </w:r>
    </w:p>
    <w:p w14:paraId="2E27428D" w14:textId="06FD23B6" w:rsidR="00C66B66" w:rsidRPr="007E46CB" w:rsidRDefault="00C66B66">
      <w:pPr>
        <w:rPr>
          <w:rFonts w:cs="Arial"/>
        </w:rPr>
      </w:pPr>
      <w:r w:rsidRPr="007E46CB">
        <w:rPr>
          <w:rFonts w:cs="Arial"/>
        </w:rPr>
        <w:br w:type="page"/>
      </w:r>
    </w:p>
    <w:p w14:paraId="4968EB66" w14:textId="77777777" w:rsidR="00C66B66" w:rsidRPr="007E46CB" w:rsidRDefault="00C66B66" w:rsidP="00C66B66">
      <w:pPr>
        <w:keepNext/>
      </w:pPr>
      <w:r w:rsidRPr="007E46CB">
        <w:rPr>
          <w:rFonts w:cs="Arial"/>
          <w:noProof/>
          <w:lang w:eastAsia="tr-TR"/>
        </w:rPr>
        <w:lastRenderedPageBreak/>
        <w:drawing>
          <wp:inline distT="0" distB="0" distL="0" distR="0" wp14:anchorId="41B6F48B" wp14:editId="1FF2FE2E">
            <wp:extent cx="5778426" cy="4495800"/>
            <wp:effectExtent l="0" t="0" r="0" b="0"/>
            <wp:docPr id="15927000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2086" r="15563"/>
                    <a:stretch/>
                  </pic:blipFill>
                  <pic:spPr bwMode="auto">
                    <a:xfrm>
                      <a:off x="0" y="0"/>
                      <a:ext cx="5786993" cy="4502465"/>
                    </a:xfrm>
                    <a:prstGeom prst="rect">
                      <a:avLst/>
                    </a:prstGeom>
                    <a:noFill/>
                    <a:ln>
                      <a:noFill/>
                    </a:ln>
                    <a:extLst>
                      <a:ext uri="{53640926-AAD7-44D8-BBD7-CCE9431645EC}">
                        <a14:shadowObscured xmlns:a14="http://schemas.microsoft.com/office/drawing/2010/main"/>
                      </a:ext>
                    </a:extLst>
                  </pic:spPr>
                </pic:pic>
              </a:graphicData>
            </a:graphic>
          </wp:inline>
        </w:drawing>
      </w:r>
    </w:p>
    <w:p w14:paraId="07FA27F1" w14:textId="335F8DF4" w:rsidR="00FD6BFF" w:rsidRPr="007E46CB" w:rsidRDefault="00C66B66" w:rsidP="00FD6BFF">
      <w:pPr>
        <w:pStyle w:val="ResimYazs"/>
        <w:rPr>
          <w:rFonts w:cs="Arial"/>
          <w:bCs/>
          <w:i w:val="0"/>
          <w:iCs w:val="0"/>
          <w:color w:val="auto"/>
          <w:sz w:val="20"/>
          <w:szCs w:val="20"/>
        </w:rPr>
      </w:pPr>
      <w:r w:rsidRPr="007E46CB">
        <w:rPr>
          <w:rFonts w:cs="Arial"/>
          <w:b/>
          <w:bCs/>
          <w:i w:val="0"/>
          <w:iCs w:val="0"/>
          <w:color w:val="auto"/>
          <w:sz w:val="20"/>
          <w:szCs w:val="20"/>
        </w:rPr>
        <w:t>Figure S</w:t>
      </w:r>
      <w:r w:rsidR="007E173C" w:rsidRPr="007E46CB">
        <w:rPr>
          <w:rFonts w:cs="Arial"/>
          <w:b/>
          <w:bCs/>
          <w:i w:val="0"/>
          <w:iCs w:val="0"/>
          <w:noProof/>
          <w:color w:val="auto"/>
          <w:sz w:val="20"/>
          <w:szCs w:val="20"/>
        </w:rPr>
        <w:t>2</w:t>
      </w:r>
      <w:r w:rsidRPr="007E46CB">
        <w:rPr>
          <w:rFonts w:cs="Arial"/>
          <w:b/>
          <w:bCs/>
          <w:i w:val="0"/>
          <w:iCs w:val="0"/>
          <w:color w:val="auto"/>
          <w:sz w:val="20"/>
          <w:szCs w:val="20"/>
        </w:rPr>
        <w:t>.</w:t>
      </w:r>
      <w:r w:rsidRPr="007E46CB">
        <w:rPr>
          <w:rFonts w:cs="Arial"/>
          <w:i w:val="0"/>
          <w:iCs w:val="0"/>
          <w:color w:val="auto"/>
          <w:sz w:val="20"/>
          <w:szCs w:val="20"/>
        </w:rPr>
        <w:t xml:space="preserve"> </w:t>
      </w:r>
      <w:r w:rsidR="00FD6BFF" w:rsidRPr="007E46CB">
        <w:rPr>
          <w:rFonts w:cs="Arial"/>
          <w:i w:val="0"/>
          <w:iCs w:val="0"/>
          <w:color w:val="auto"/>
          <w:sz w:val="20"/>
          <w:szCs w:val="20"/>
        </w:rPr>
        <w:t>Optimization graph of absorbance values obtained by applying the method to 1.50 and 2.50 µg mL</w:t>
      </w:r>
      <w:r w:rsidR="00FD6BFF" w:rsidRPr="007E46CB">
        <w:rPr>
          <w:rFonts w:cs="Arial"/>
          <w:i w:val="0"/>
          <w:iCs w:val="0"/>
          <w:color w:val="auto"/>
          <w:sz w:val="20"/>
          <w:szCs w:val="20"/>
          <w:vertAlign w:val="superscript"/>
        </w:rPr>
        <w:t>-1</w:t>
      </w:r>
      <w:r w:rsidR="00FD6BFF" w:rsidRPr="007E46CB">
        <w:rPr>
          <w:rFonts w:cs="Arial"/>
          <w:i w:val="0"/>
          <w:iCs w:val="0"/>
          <w:color w:val="auto"/>
          <w:sz w:val="20"/>
          <w:szCs w:val="20"/>
        </w:rPr>
        <w:t xml:space="preserve"> RDX solutions with Ag(I)-diamine complex prepared using varying concentrations of NaOH solution (0.01 – 0.20 mol L</w:t>
      </w:r>
      <w:r w:rsidR="00FD6BFF" w:rsidRPr="007E46CB">
        <w:rPr>
          <w:rFonts w:cs="Arial"/>
          <w:i w:val="0"/>
          <w:iCs w:val="0"/>
          <w:color w:val="auto"/>
          <w:sz w:val="20"/>
          <w:szCs w:val="20"/>
          <w:vertAlign w:val="superscript"/>
        </w:rPr>
        <w:t>–1</w:t>
      </w:r>
      <w:r w:rsidR="005A72FD">
        <w:rPr>
          <w:rFonts w:cs="Arial"/>
          <w:i w:val="0"/>
          <w:iCs w:val="0"/>
          <w:color w:val="auto"/>
          <w:sz w:val="20"/>
          <w:szCs w:val="20"/>
        </w:rPr>
        <w:t xml:space="preserve">, </w:t>
      </w:r>
      <w:r w:rsidR="005A72FD" w:rsidRPr="008741D4">
        <w:rPr>
          <w:rFonts w:cs="Arial"/>
          <w:i w:val="0"/>
          <w:iCs w:val="0"/>
          <w:color w:val="auto"/>
          <w:sz w:val="20"/>
          <w:szCs w:val="20"/>
        </w:rPr>
        <w:t>initial conc.</w:t>
      </w:r>
      <w:r w:rsidR="00FD6BFF" w:rsidRPr="007E46CB">
        <w:rPr>
          <w:rFonts w:cs="Arial"/>
          <w:i w:val="0"/>
          <w:iCs w:val="0"/>
          <w:color w:val="auto"/>
          <w:sz w:val="20"/>
          <w:szCs w:val="20"/>
        </w:rPr>
        <w:t>)</w:t>
      </w:r>
      <w:r w:rsidR="00FD6BFF" w:rsidRPr="007E46CB">
        <w:rPr>
          <w:rFonts w:cs="Arial"/>
          <w:bCs/>
          <w:i w:val="0"/>
          <w:iCs w:val="0"/>
          <w:color w:val="auto"/>
          <w:sz w:val="20"/>
          <w:szCs w:val="20"/>
        </w:rPr>
        <w:t xml:space="preserve"> {Exp. conditions: [</w:t>
      </w:r>
      <w:r w:rsidR="00AD7106" w:rsidRPr="007E46CB">
        <w:rPr>
          <w:rFonts w:cs="Arial"/>
          <w:bCs/>
          <w:i w:val="0"/>
          <w:iCs w:val="0"/>
          <w:color w:val="auto"/>
          <w:sz w:val="20"/>
          <w:szCs w:val="20"/>
        </w:rPr>
        <w:t>AgNO</w:t>
      </w:r>
      <w:r w:rsidR="00AD7106" w:rsidRPr="007E46CB">
        <w:rPr>
          <w:rFonts w:cs="Arial"/>
          <w:bCs/>
          <w:i w:val="0"/>
          <w:iCs w:val="0"/>
          <w:color w:val="auto"/>
          <w:sz w:val="20"/>
          <w:szCs w:val="20"/>
          <w:vertAlign w:val="subscript"/>
        </w:rPr>
        <w:t>3</w:t>
      </w:r>
      <w:r w:rsidR="00FD6BFF" w:rsidRPr="007E46CB">
        <w:rPr>
          <w:rFonts w:cs="Arial"/>
          <w:bCs/>
          <w:i w:val="0"/>
          <w:iCs w:val="0"/>
          <w:color w:val="auto"/>
          <w:sz w:val="20"/>
          <w:szCs w:val="20"/>
        </w:rPr>
        <w:t>]</w:t>
      </w:r>
      <w:r w:rsidR="00FD6BFF" w:rsidRPr="007E46CB">
        <w:rPr>
          <w:rFonts w:cs="Arial"/>
          <w:bCs/>
          <w:i w:val="0"/>
          <w:iCs w:val="0"/>
          <w:color w:val="auto"/>
          <w:sz w:val="20"/>
          <w:szCs w:val="20"/>
          <w:vertAlign w:val="subscript"/>
        </w:rPr>
        <w:t>final</w:t>
      </w:r>
      <w:r w:rsidR="00FD6BFF" w:rsidRPr="007E46CB">
        <w:rPr>
          <w:rFonts w:cs="Arial"/>
          <w:bCs/>
          <w:i w:val="0"/>
          <w:iCs w:val="0"/>
          <w:color w:val="auto"/>
          <w:sz w:val="20"/>
          <w:szCs w:val="20"/>
        </w:rPr>
        <w:t xml:space="preserve"> = </w:t>
      </w:r>
      <w:r w:rsidR="00AD7106" w:rsidRPr="007E46CB">
        <w:rPr>
          <w:rFonts w:cs="Arial"/>
          <w:bCs/>
          <w:i w:val="0"/>
          <w:iCs w:val="0"/>
          <w:color w:val="auto"/>
          <w:sz w:val="20"/>
          <w:szCs w:val="20"/>
        </w:rPr>
        <w:t>2.16</w:t>
      </w:r>
      <w:r w:rsidR="00FD6BFF" w:rsidRPr="007E46CB">
        <w:rPr>
          <w:rFonts w:cs="Arial"/>
          <w:bCs/>
          <w:i w:val="0"/>
          <w:iCs w:val="0"/>
          <w:color w:val="auto"/>
          <w:sz w:val="20"/>
          <w:szCs w:val="20"/>
        </w:rPr>
        <w:t>×10</w:t>
      </w:r>
      <w:r w:rsidR="00FD6BFF" w:rsidRPr="007E46CB">
        <w:rPr>
          <w:rFonts w:cs="Arial"/>
          <w:bCs/>
          <w:i w:val="0"/>
          <w:iCs w:val="0"/>
          <w:color w:val="auto"/>
          <w:sz w:val="20"/>
          <w:szCs w:val="20"/>
          <w:vertAlign w:val="superscript"/>
        </w:rPr>
        <w:t>–</w:t>
      </w:r>
      <w:r w:rsidR="00AD7106" w:rsidRPr="007E46CB">
        <w:rPr>
          <w:rFonts w:cs="Arial"/>
          <w:bCs/>
          <w:i w:val="0"/>
          <w:iCs w:val="0"/>
          <w:color w:val="auto"/>
          <w:sz w:val="20"/>
          <w:szCs w:val="20"/>
          <w:vertAlign w:val="superscript"/>
        </w:rPr>
        <w:t>4</w:t>
      </w:r>
      <w:r w:rsidR="00FD6BFF" w:rsidRPr="007E46CB">
        <w:rPr>
          <w:rFonts w:cs="Arial"/>
          <w:bCs/>
          <w:i w:val="0"/>
          <w:iCs w:val="0"/>
          <w:color w:val="auto"/>
          <w:sz w:val="20"/>
          <w:szCs w:val="20"/>
        </w:rPr>
        <w:t xml:space="preserve"> mol L</w:t>
      </w:r>
      <w:r w:rsidR="00FD6BFF" w:rsidRPr="007E46CB">
        <w:rPr>
          <w:rFonts w:cs="Arial"/>
          <w:bCs/>
          <w:i w:val="0"/>
          <w:iCs w:val="0"/>
          <w:color w:val="auto"/>
          <w:sz w:val="20"/>
          <w:szCs w:val="20"/>
          <w:vertAlign w:val="superscript"/>
        </w:rPr>
        <w:t>–1</w:t>
      </w:r>
      <w:r w:rsidR="00FD6BFF" w:rsidRPr="007E46CB">
        <w:rPr>
          <w:rFonts w:cs="Arial"/>
          <w:bCs/>
          <w:i w:val="0"/>
          <w:iCs w:val="0"/>
          <w:color w:val="auto"/>
          <w:sz w:val="20"/>
          <w:szCs w:val="20"/>
        </w:rPr>
        <w:t>, [NH</w:t>
      </w:r>
      <w:r w:rsidR="00FD6BFF" w:rsidRPr="007E46CB">
        <w:rPr>
          <w:rFonts w:cs="Arial"/>
          <w:bCs/>
          <w:i w:val="0"/>
          <w:iCs w:val="0"/>
          <w:color w:val="auto"/>
          <w:sz w:val="20"/>
          <w:szCs w:val="20"/>
          <w:vertAlign w:val="subscript"/>
        </w:rPr>
        <w:t>3</w:t>
      </w:r>
      <w:r w:rsidR="00FD6BFF" w:rsidRPr="007E46CB">
        <w:rPr>
          <w:rFonts w:cs="Arial"/>
          <w:bCs/>
          <w:i w:val="0"/>
          <w:iCs w:val="0"/>
          <w:color w:val="auto"/>
          <w:sz w:val="20"/>
          <w:szCs w:val="20"/>
        </w:rPr>
        <w:t>]</w:t>
      </w:r>
      <w:r w:rsidR="00FD6BFF" w:rsidRPr="007E46CB">
        <w:rPr>
          <w:rFonts w:cs="Arial"/>
          <w:bCs/>
          <w:i w:val="0"/>
          <w:iCs w:val="0"/>
          <w:color w:val="auto"/>
          <w:sz w:val="20"/>
          <w:szCs w:val="20"/>
          <w:vertAlign w:val="subscript"/>
        </w:rPr>
        <w:t>final</w:t>
      </w:r>
      <w:r w:rsidR="00FD6BFF" w:rsidRPr="007E46CB">
        <w:rPr>
          <w:rFonts w:cs="Arial"/>
          <w:bCs/>
          <w:i w:val="0"/>
          <w:iCs w:val="0"/>
          <w:color w:val="auto"/>
          <w:sz w:val="20"/>
          <w:szCs w:val="20"/>
        </w:rPr>
        <w:t xml:space="preserve"> = 4.00×10</w:t>
      </w:r>
      <w:r w:rsidR="00FD6BFF" w:rsidRPr="007E46CB">
        <w:rPr>
          <w:rFonts w:cs="Arial"/>
          <w:bCs/>
          <w:i w:val="0"/>
          <w:iCs w:val="0"/>
          <w:color w:val="auto"/>
          <w:sz w:val="20"/>
          <w:szCs w:val="20"/>
          <w:vertAlign w:val="superscript"/>
        </w:rPr>
        <w:t>–3</w:t>
      </w:r>
      <w:r w:rsidR="00FD6BFF" w:rsidRPr="007E46CB">
        <w:rPr>
          <w:rFonts w:cs="Arial"/>
          <w:bCs/>
          <w:i w:val="0"/>
          <w:iCs w:val="0"/>
          <w:color w:val="auto"/>
          <w:sz w:val="20"/>
          <w:szCs w:val="20"/>
        </w:rPr>
        <w:t xml:space="preserve"> mol L</w:t>
      </w:r>
      <w:r w:rsidR="00FD6BFF" w:rsidRPr="007E46CB">
        <w:rPr>
          <w:rFonts w:cs="Arial"/>
          <w:bCs/>
          <w:i w:val="0"/>
          <w:iCs w:val="0"/>
          <w:color w:val="auto"/>
          <w:sz w:val="20"/>
          <w:szCs w:val="20"/>
          <w:vertAlign w:val="superscript"/>
        </w:rPr>
        <w:t>–1</w:t>
      </w:r>
      <w:r w:rsidR="00FD6BFF" w:rsidRPr="007E46CB">
        <w:rPr>
          <w:rFonts w:cs="Arial"/>
          <w:bCs/>
          <w:i w:val="0"/>
          <w:iCs w:val="0"/>
          <w:color w:val="auto"/>
          <w:sz w:val="20"/>
          <w:szCs w:val="20"/>
        </w:rPr>
        <w:t>, [RDX]</w:t>
      </w:r>
      <w:r w:rsidR="00FD6BFF" w:rsidRPr="007E46CB">
        <w:rPr>
          <w:rFonts w:cs="Arial"/>
          <w:bCs/>
          <w:i w:val="0"/>
          <w:iCs w:val="0"/>
          <w:color w:val="auto"/>
          <w:sz w:val="20"/>
          <w:szCs w:val="20"/>
          <w:vertAlign w:val="subscript"/>
        </w:rPr>
        <w:t>final</w:t>
      </w:r>
      <w:r w:rsidR="00FD6BFF" w:rsidRPr="007E46CB">
        <w:rPr>
          <w:rFonts w:cs="Arial"/>
          <w:bCs/>
          <w:i w:val="0"/>
          <w:iCs w:val="0"/>
          <w:color w:val="auto"/>
          <w:sz w:val="20"/>
          <w:szCs w:val="20"/>
        </w:rPr>
        <w:t xml:space="preserve"> = 10.0 µg mL</w:t>
      </w:r>
      <w:r w:rsidR="00FD6BFF" w:rsidRPr="007E46CB">
        <w:rPr>
          <w:rFonts w:cs="Arial"/>
          <w:bCs/>
          <w:i w:val="0"/>
          <w:iCs w:val="0"/>
          <w:color w:val="auto"/>
          <w:sz w:val="20"/>
          <w:szCs w:val="20"/>
          <w:vertAlign w:val="superscript"/>
        </w:rPr>
        <w:t>–1</w:t>
      </w:r>
      <w:r w:rsidR="0074187D" w:rsidRPr="007E46CB">
        <w:rPr>
          <w:rFonts w:cs="Arial"/>
          <w:bCs/>
          <w:i w:val="0"/>
          <w:iCs w:val="0"/>
          <w:color w:val="auto"/>
          <w:sz w:val="20"/>
          <w:szCs w:val="20"/>
        </w:rPr>
        <w:t xml:space="preserve">, </w:t>
      </w:r>
      <w:r w:rsidR="00FD6BFF" w:rsidRPr="007E46CB">
        <w:rPr>
          <w:rFonts w:cs="Arial"/>
          <w:bCs/>
          <w:i w:val="0"/>
          <w:iCs w:val="0"/>
          <w:color w:val="auto"/>
          <w:sz w:val="20"/>
          <w:szCs w:val="20"/>
        </w:rPr>
        <w:t xml:space="preserve">incubation temperature and time: 60 </w:t>
      </w:r>
      <w:r w:rsidR="00FD6BFF" w:rsidRPr="007E46CB">
        <w:rPr>
          <w:rFonts w:cs="Arial"/>
          <w:bCs/>
          <w:i w:val="0"/>
          <w:iCs w:val="0"/>
          <w:color w:val="auto"/>
          <w:sz w:val="20"/>
          <w:szCs w:val="20"/>
          <w:vertAlign w:val="superscript"/>
        </w:rPr>
        <w:t>o</w:t>
      </w:r>
      <w:r w:rsidR="00FD6BFF" w:rsidRPr="007E46CB">
        <w:rPr>
          <w:rFonts w:cs="Arial"/>
          <w:bCs/>
          <w:i w:val="0"/>
          <w:iCs w:val="0"/>
          <w:color w:val="auto"/>
          <w:sz w:val="20"/>
          <w:szCs w:val="20"/>
        </w:rPr>
        <w:t xml:space="preserve">C </w:t>
      </w:r>
      <w:r w:rsidR="00A86A5A" w:rsidRPr="007E46CB">
        <w:rPr>
          <w:rFonts w:cs="Arial"/>
          <w:bCs/>
          <w:i w:val="0"/>
          <w:iCs w:val="0"/>
          <w:color w:val="auto"/>
          <w:sz w:val="20"/>
          <w:szCs w:val="20"/>
        </w:rPr>
        <w:t>and</w:t>
      </w:r>
      <w:r w:rsidR="00FD6BFF" w:rsidRPr="007E46CB">
        <w:rPr>
          <w:rFonts w:cs="Arial"/>
          <w:bCs/>
          <w:i w:val="0"/>
          <w:iCs w:val="0"/>
          <w:color w:val="auto"/>
          <w:sz w:val="20"/>
          <w:szCs w:val="20"/>
        </w:rPr>
        <w:t xml:space="preserve"> 20-min}. </w:t>
      </w:r>
    </w:p>
    <w:p w14:paraId="384FB324" w14:textId="4EB16178" w:rsidR="00AD7106" w:rsidRPr="007E46CB" w:rsidRDefault="00AD7106">
      <w:pPr>
        <w:rPr>
          <w:rFonts w:cs="Arial"/>
          <w:i/>
          <w:iCs/>
          <w:sz w:val="18"/>
          <w:szCs w:val="18"/>
        </w:rPr>
      </w:pPr>
      <w:r w:rsidRPr="007E46CB">
        <w:rPr>
          <w:rFonts w:cs="Arial"/>
        </w:rPr>
        <w:br w:type="page"/>
      </w:r>
    </w:p>
    <w:p w14:paraId="470B8E4A" w14:textId="77777777" w:rsidR="00DF7061" w:rsidRPr="007E46CB" w:rsidRDefault="00DF7061" w:rsidP="00DF7061">
      <w:pPr>
        <w:keepNext/>
        <w:jc w:val="center"/>
      </w:pPr>
      <w:r w:rsidRPr="007E46CB">
        <w:rPr>
          <w:rFonts w:ascii="Calibri" w:eastAsia="Calibri" w:hAnsi="Calibri"/>
          <w:noProof/>
          <w:lang w:eastAsia="tr-TR"/>
        </w:rPr>
        <w:lastRenderedPageBreak/>
        <w:drawing>
          <wp:inline distT="0" distB="0" distL="0" distR="0" wp14:anchorId="7BEB46AE" wp14:editId="0C037E58">
            <wp:extent cx="5188656" cy="3745065"/>
            <wp:effectExtent l="0" t="0" r="0" b="8255"/>
            <wp:docPr id="2069160029" name="Resim 2069160029" descr="metin, diyagram, çizgi,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diyagram, çizgi, öykü gelişim çizgisi; kumpas; grafiğini çıkarma içeren bir resim&#10;&#10;Açıklama otomatik olarak oluşturuldu"/>
                    <pic:cNvPicPr/>
                  </pic:nvPicPr>
                  <pic:blipFill rotWithShape="1">
                    <a:blip r:embed="rId14"/>
                    <a:srcRect l="17196" t="9406" r="12202"/>
                    <a:stretch/>
                  </pic:blipFill>
                  <pic:spPr bwMode="auto">
                    <a:xfrm>
                      <a:off x="0" y="0"/>
                      <a:ext cx="5229444" cy="3774505"/>
                    </a:xfrm>
                    <a:prstGeom prst="rect">
                      <a:avLst/>
                    </a:prstGeom>
                    <a:ln>
                      <a:noFill/>
                    </a:ln>
                    <a:extLst>
                      <a:ext uri="{53640926-AAD7-44D8-BBD7-CCE9431645EC}">
                        <a14:shadowObscured xmlns:a14="http://schemas.microsoft.com/office/drawing/2010/main"/>
                      </a:ext>
                    </a:extLst>
                  </pic:spPr>
                </pic:pic>
              </a:graphicData>
            </a:graphic>
          </wp:inline>
        </w:drawing>
      </w:r>
    </w:p>
    <w:p w14:paraId="0555AA0A" w14:textId="14201456" w:rsidR="00DF7061" w:rsidRPr="007E46CB" w:rsidRDefault="00DF7061" w:rsidP="00D57A31">
      <w:pPr>
        <w:spacing w:line="259" w:lineRule="auto"/>
        <w:jc w:val="center"/>
        <w:rPr>
          <w:sz w:val="20"/>
          <w:szCs w:val="20"/>
        </w:rPr>
      </w:pPr>
      <w:r w:rsidRPr="007E46CB">
        <w:rPr>
          <w:b/>
          <w:bCs/>
          <w:sz w:val="20"/>
          <w:szCs w:val="20"/>
          <w:lang w:val="en-US"/>
        </w:rPr>
        <w:t>Figure S3.</w:t>
      </w:r>
      <w:r w:rsidRPr="007E46CB">
        <w:rPr>
          <w:sz w:val="20"/>
          <w:szCs w:val="20"/>
          <w:lang w:val="en-US"/>
        </w:rPr>
        <w:t xml:space="preserve"> </w:t>
      </w:r>
      <w:r w:rsidRPr="007E46CB">
        <w:rPr>
          <w:sz w:val="20"/>
          <w:szCs w:val="20"/>
        </w:rPr>
        <w:t>The species distribution curve for the formation of Ag(I)–ammine complexes.</w:t>
      </w:r>
    </w:p>
    <w:p w14:paraId="411E677E" w14:textId="46752B7C" w:rsidR="00DF7061" w:rsidRPr="007E46CB" w:rsidRDefault="00DF7061">
      <w:pPr>
        <w:spacing w:line="259" w:lineRule="auto"/>
        <w:jc w:val="left"/>
      </w:pPr>
      <w:r w:rsidRPr="007E46CB">
        <w:br w:type="page"/>
      </w:r>
    </w:p>
    <w:p w14:paraId="00C4FB1E" w14:textId="215E7E42" w:rsidR="00A86A5A" w:rsidRPr="007E46CB" w:rsidRDefault="00A86A5A" w:rsidP="00A86A5A">
      <w:pPr>
        <w:keepNext/>
      </w:pPr>
      <w:r w:rsidRPr="007E46CB">
        <w:rPr>
          <w:noProof/>
          <w:lang w:eastAsia="tr-TR"/>
        </w:rPr>
        <w:lastRenderedPageBreak/>
        <w:drawing>
          <wp:inline distT="0" distB="0" distL="0" distR="0" wp14:anchorId="0C1BD4DF" wp14:editId="7CE8EE70">
            <wp:extent cx="5753100" cy="4252291"/>
            <wp:effectExtent l="0" t="0" r="0" b="0"/>
            <wp:docPr id="145353257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6789" r="17053"/>
                    <a:stretch/>
                  </pic:blipFill>
                  <pic:spPr bwMode="auto">
                    <a:xfrm>
                      <a:off x="0" y="0"/>
                      <a:ext cx="5758480" cy="4256267"/>
                    </a:xfrm>
                    <a:prstGeom prst="rect">
                      <a:avLst/>
                    </a:prstGeom>
                    <a:noFill/>
                    <a:ln>
                      <a:noFill/>
                    </a:ln>
                    <a:extLst>
                      <a:ext uri="{53640926-AAD7-44D8-BBD7-CCE9431645EC}">
                        <a14:shadowObscured xmlns:a14="http://schemas.microsoft.com/office/drawing/2010/main"/>
                      </a:ext>
                    </a:extLst>
                  </pic:spPr>
                </pic:pic>
              </a:graphicData>
            </a:graphic>
          </wp:inline>
        </w:drawing>
      </w:r>
    </w:p>
    <w:p w14:paraId="7DAB4BC5" w14:textId="295AC31E" w:rsidR="00763F2D" w:rsidRPr="007E46CB" w:rsidRDefault="00A86A5A" w:rsidP="0074187D">
      <w:pPr>
        <w:pStyle w:val="ResimYazs"/>
        <w:rPr>
          <w:rFonts w:cs="Arial"/>
          <w:i w:val="0"/>
          <w:iCs w:val="0"/>
          <w:color w:val="auto"/>
          <w:sz w:val="20"/>
          <w:szCs w:val="20"/>
        </w:rPr>
      </w:pPr>
      <w:r w:rsidRPr="007E46CB">
        <w:rPr>
          <w:rFonts w:cs="Arial"/>
          <w:b/>
          <w:bCs/>
          <w:i w:val="0"/>
          <w:iCs w:val="0"/>
          <w:color w:val="auto"/>
          <w:sz w:val="20"/>
          <w:szCs w:val="20"/>
        </w:rPr>
        <w:t>Figure S</w:t>
      </w:r>
      <w:r w:rsidR="00DF7061" w:rsidRPr="007E46CB">
        <w:rPr>
          <w:rFonts w:cs="Arial"/>
          <w:b/>
          <w:bCs/>
          <w:i w:val="0"/>
          <w:iCs w:val="0"/>
          <w:noProof/>
          <w:color w:val="auto"/>
          <w:sz w:val="20"/>
          <w:szCs w:val="20"/>
        </w:rPr>
        <w:t>4</w:t>
      </w:r>
      <w:r w:rsidRPr="007E46CB">
        <w:rPr>
          <w:rFonts w:cs="Arial"/>
          <w:b/>
          <w:bCs/>
          <w:i w:val="0"/>
          <w:iCs w:val="0"/>
          <w:color w:val="auto"/>
          <w:sz w:val="20"/>
          <w:szCs w:val="20"/>
        </w:rPr>
        <w:t>.</w:t>
      </w:r>
      <w:r w:rsidRPr="007E46CB">
        <w:rPr>
          <w:rFonts w:cs="Arial"/>
          <w:i w:val="0"/>
          <w:iCs w:val="0"/>
          <w:color w:val="auto"/>
          <w:sz w:val="20"/>
          <w:szCs w:val="20"/>
        </w:rPr>
        <w:t xml:space="preserve"> Optimization graph of absorbance values obtained at different temperatures (45.0 – 70.0 </w:t>
      </w:r>
      <w:r w:rsidRPr="007E46CB">
        <w:rPr>
          <w:rFonts w:cs="Arial"/>
          <w:i w:val="0"/>
          <w:iCs w:val="0"/>
          <w:color w:val="auto"/>
          <w:sz w:val="20"/>
          <w:szCs w:val="20"/>
          <w:vertAlign w:val="superscript"/>
        </w:rPr>
        <w:t>o</w:t>
      </w:r>
      <w:r w:rsidRPr="007E46CB">
        <w:rPr>
          <w:rFonts w:cs="Arial"/>
          <w:i w:val="0"/>
          <w:iCs w:val="0"/>
          <w:color w:val="auto"/>
          <w:sz w:val="20"/>
          <w:szCs w:val="20"/>
        </w:rPr>
        <w:t>C) by applying Ag(I)-diamine complex to 1.50 and 2.50 µg mL</w:t>
      </w:r>
      <w:r w:rsidRPr="007E46CB">
        <w:rPr>
          <w:rFonts w:cs="Arial"/>
          <w:i w:val="0"/>
          <w:iCs w:val="0"/>
          <w:color w:val="auto"/>
          <w:sz w:val="20"/>
          <w:szCs w:val="20"/>
          <w:vertAlign w:val="superscript"/>
        </w:rPr>
        <w:t>–1</w:t>
      </w:r>
      <w:r w:rsidRPr="007E46CB">
        <w:rPr>
          <w:rFonts w:cs="Arial"/>
          <w:i w:val="0"/>
          <w:iCs w:val="0"/>
          <w:color w:val="auto"/>
          <w:sz w:val="20"/>
          <w:szCs w:val="20"/>
        </w:rPr>
        <w:t xml:space="preserve"> (final concent.) RDX solutions </w:t>
      </w:r>
      <w:r w:rsidRPr="007E46CB">
        <w:rPr>
          <w:rFonts w:cs="Arial"/>
          <w:bCs/>
          <w:i w:val="0"/>
          <w:iCs w:val="0"/>
          <w:color w:val="auto"/>
          <w:sz w:val="20"/>
          <w:szCs w:val="20"/>
        </w:rPr>
        <w:t>{Exp. conditions: [AgNO</w:t>
      </w:r>
      <w:r w:rsidRPr="007E46CB">
        <w:rPr>
          <w:rFonts w:cs="Arial"/>
          <w:bCs/>
          <w:i w:val="0"/>
          <w:iCs w:val="0"/>
          <w:color w:val="auto"/>
          <w:sz w:val="20"/>
          <w:szCs w:val="20"/>
          <w:vertAlign w:val="subscript"/>
        </w:rPr>
        <w:t>3</w:t>
      </w:r>
      <w:r w:rsidRPr="007E46CB">
        <w:rPr>
          <w:rFonts w:cs="Arial"/>
          <w:bCs/>
          <w:i w:val="0"/>
          <w:iCs w:val="0"/>
          <w:color w:val="auto"/>
          <w:sz w:val="20"/>
          <w:szCs w:val="20"/>
        </w:rPr>
        <w:t>]</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2.16×10</w:t>
      </w:r>
      <w:r w:rsidRPr="007E46CB">
        <w:rPr>
          <w:rFonts w:cs="Arial"/>
          <w:bCs/>
          <w:i w:val="0"/>
          <w:iCs w:val="0"/>
          <w:color w:val="auto"/>
          <w:sz w:val="20"/>
          <w:szCs w:val="20"/>
          <w:vertAlign w:val="superscript"/>
        </w:rPr>
        <w:t>–4</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[NaOH]</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6.4×10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[NH</w:t>
      </w:r>
      <w:r w:rsidRPr="007E46CB">
        <w:rPr>
          <w:rFonts w:cs="Arial"/>
          <w:bCs/>
          <w:i w:val="0"/>
          <w:iCs w:val="0"/>
          <w:color w:val="auto"/>
          <w:sz w:val="20"/>
          <w:szCs w:val="20"/>
          <w:vertAlign w:val="subscript"/>
        </w:rPr>
        <w:t>3</w:t>
      </w:r>
      <w:r w:rsidRPr="007E46CB">
        <w:rPr>
          <w:rFonts w:cs="Arial"/>
          <w:bCs/>
          <w:i w:val="0"/>
          <w:iCs w:val="0"/>
          <w:color w:val="auto"/>
          <w:sz w:val="20"/>
          <w:szCs w:val="20"/>
        </w:rPr>
        <w:t>]</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4.00×10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[RDX]</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10.0 µg mL</w:t>
      </w:r>
      <w:r w:rsidRPr="007E46CB">
        <w:rPr>
          <w:rFonts w:cs="Arial"/>
          <w:bCs/>
          <w:i w:val="0"/>
          <w:iCs w:val="0"/>
          <w:color w:val="auto"/>
          <w:sz w:val="20"/>
          <w:szCs w:val="20"/>
          <w:vertAlign w:val="superscript"/>
        </w:rPr>
        <w:t>–1</w:t>
      </w:r>
      <w:r w:rsidR="0074187D" w:rsidRPr="007E46CB">
        <w:rPr>
          <w:rFonts w:cs="Arial"/>
          <w:bCs/>
          <w:i w:val="0"/>
          <w:iCs w:val="0"/>
          <w:color w:val="auto"/>
          <w:sz w:val="20"/>
          <w:szCs w:val="20"/>
        </w:rPr>
        <w:t xml:space="preserve">, </w:t>
      </w:r>
      <w:r w:rsidRPr="007E46CB">
        <w:rPr>
          <w:rFonts w:cs="Arial"/>
          <w:bCs/>
          <w:i w:val="0"/>
          <w:iCs w:val="0"/>
          <w:color w:val="auto"/>
          <w:sz w:val="20"/>
          <w:szCs w:val="20"/>
        </w:rPr>
        <w:t>incubation time: 20-min}.</w:t>
      </w:r>
    </w:p>
    <w:p w14:paraId="44F32755" w14:textId="77777777" w:rsidR="00A86A5A" w:rsidRPr="007E46CB" w:rsidRDefault="00A86A5A" w:rsidP="00763F2D"/>
    <w:p w14:paraId="573B2EB0" w14:textId="2F9D2541" w:rsidR="00DF7061" w:rsidRPr="007E46CB" w:rsidRDefault="00A86A5A" w:rsidP="00DF7061">
      <w:pPr>
        <w:jc w:val="center"/>
      </w:pPr>
      <w:r w:rsidRPr="007E46CB">
        <w:br w:type="page"/>
      </w:r>
    </w:p>
    <w:p w14:paraId="2B76CA64" w14:textId="77777777" w:rsidR="00ED7F5C" w:rsidRPr="007E46CB" w:rsidRDefault="00A86A5A" w:rsidP="00ED7F5C">
      <w:pPr>
        <w:keepNext/>
      </w:pPr>
      <w:r w:rsidRPr="007E46CB">
        <w:rPr>
          <w:noProof/>
          <w:lang w:eastAsia="tr-TR"/>
        </w:rPr>
        <w:lastRenderedPageBreak/>
        <w:drawing>
          <wp:inline distT="0" distB="0" distL="0" distR="0" wp14:anchorId="7D4551B2" wp14:editId="5D54BFE8">
            <wp:extent cx="5638800" cy="4841394"/>
            <wp:effectExtent l="0" t="0" r="0" b="0"/>
            <wp:docPr id="54440051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18048" r="16389"/>
                    <a:stretch/>
                  </pic:blipFill>
                  <pic:spPr bwMode="auto">
                    <a:xfrm>
                      <a:off x="0" y="0"/>
                      <a:ext cx="5643211" cy="4845181"/>
                    </a:xfrm>
                    <a:prstGeom prst="rect">
                      <a:avLst/>
                    </a:prstGeom>
                    <a:noFill/>
                    <a:ln>
                      <a:noFill/>
                    </a:ln>
                    <a:extLst>
                      <a:ext uri="{53640926-AAD7-44D8-BBD7-CCE9431645EC}">
                        <a14:shadowObscured xmlns:a14="http://schemas.microsoft.com/office/drawing/2010/main"/>
                      </a:ext>
                    </a:extLst>
                  </pic:spPr>
                </pic:pic>
              </a:graphicData>
            </a:graphic>
          </wp:inline>
        </w:drawing>
      </w:r>
    </w:p>
    <w:p w14:paraId="3DB8B5A2" w14:textId="3F18C564" w:rsidR="00AD7DCC" w:rsidRPr="007E46CB" w:rsidRDefault="00ED7F5C" w:rsidP="0074187D">
      <w:pPr>
        <w:pStyle w:val="ResimYazs"/>
        <w:rPr>
          <w:rFonts w:cs="Arial"/>
          <w:bCs/>
          <w:i w:val="0"/>
          <w:iCs w:val="0"/>
          <w:color w:val="auto"/>
          <w:sz w:val="20"/>
          <w:szCs w:val="20"/>
        </w:rPr>
      </w:pPr>
      <w:r w:rsidRPr="007E46CB">
        <w:rPr>
          <w:rFonts w:cs="Arial"/>
          <w:b/>
          <w:bCs/>
          <w:i w:val="0"/>
          <w:iCs w:val="0"/>
          <w:color w:val="auto"/>
          <w:sz w:val="20"/>
          <w:szCs w:val="20"/>
        </w:rPr>
        <w:t>Figure S</w:t>
      </w:r>
      <w:r w:rsidR="00DF7061" w:rsidRPr="007E46CB">
        <w:rPr>
          <w:rFonts w:cs="Arial"/>
          <w:b/>
          <w:bCs/>
          <w:i w:val="0"/>
          <w:iCs w:val="0"/>
          <w:noProof/>
          <w:color w:val="auto"/>
          <w:sz w:val="20"/>
          <w:szCs w:val="20"/>
        </w:rPr>
        <w:t>5</w:t>
      </w:r>
      <w:r w:rsidRPr="007E46CB">
        <w:rPr>
          <w:rFonts w:cs="Arial"/>
          <w:b/>
          <w:bCs/>
          <w:i w:val="0"/>
          <w:iCs w:val="0"/>
          <w:color w:val="auto"/>
          <w:sz w:val="20"/>
          <w:szCs w:val="20"/>
        </w:rPr>
        <w:t>.</w:t>
      </w:r>
      <w:r w:rsidRPr="007E46CB">
        <w:rPr>
          <w:rFonts w:cs="Arial"/>
          <w:i w:val="0"/>
          <w:iCs w:val="0"/>
          <w:color w:val="auto"/>
          <w:sz w:val="20"/>
          <w:szCs w:val="20"/>
        </w:rPr>
        <w:t xml:space="preserve"> Optimization graph of absorbance values obtained for varying incubation times (5.0 – 60.0 minutes) by applying Ag(I)-diamine complex to 1.50 and 2.50 µg mL</w:t>
      </w:r>
      <w:r w:rsidRPr="007E46CB">
        <w:rPr>
          <w:rFonts w:cs="Arial"/>
          <w:i w:val="0"/>
          <w:iCs w:val="0"/>
          <w:color w:val="auto"/>
          <w:sz w:val="20"/>
          <w:szCs w:val="20"/>
          <w:vertAlign w:val="superscript"/>
        </w:rPr>
        <w:t>-1</w:t>
      </w:r>
      <w:r w:rsidRPr="007E46CB">
        <w:rPr>
          <w:rFonts w:cs="Arial"/>
          <w:i w:val="0"/>
          <w:iCs w:val="0"/>
          <w:color w:val="auto"/>
          <w:sz w:val="20"/>
          <w:szCs w:val="20"/>
        </w:rPr>
        <w:t xml:space="preserve"> (final concent.) RDX solutions </w:t>
      </w:r>
      <w:r w:rsidRPr="007E46CB">
        <w:rPr>
          <w:rFonts w:cs="Arial"/>
          <w:bCs/>
          <w:i w:val="0"/>
          <w:iCs w:val="0"/>
          <w:color w:val="auto"/>
          <w:sz w:val="20"/>
          <w:szCs w:val="20"/>
        </w:rPr>
        <w:t>{Exp. conditions: [AgNO</w:t>
      </w:r>
      <w:r w:rsidRPr="007E46CB">
        <w:rPr>
          <w:rFonts w:cs="Arial"/>
          <w:bCs/>
          <w:i w:val="0"/>
          <w:iCs w:val="0"/>
          <w:color w:val="auto"/>
          <w:sz w:val="20"/>
          <w:szCs w:val="20"/>
          <w:vertAlign w:val="subscript"/>
        </w:rPr>
        <w:t>3</w:t>
      </w:r>
      <w:r w:rsidRPr="007E46CB">
        <w:rPr>
          <w:rFonts w:cs="Arial"/>
          <w:bCs/>
          <w:i w:val="0"/>
          <w:iCs w:val="0"/>
          <w:color w:val="auto"/>
          <w:sz w:val="20"/>
          <w:szCs w:val="20"/>
        </w:rPr>
        <w:t>]</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2.16×10</w:t>
      </w:r>
      <w:r w:rsidRPr="007E46CB">
        <w:rPr>
          <w:rFonts w:cs="Arial"/>
          <w:bCs/>
          <w:i w:val="0"/>
          <w:iCs w:val="0"/>
          <w:color w:val="auto"/>
          <w:sz w:val="20"/>
          <w:szCs w:val="20"/>
          <w:vertAlign w:val="superscript"/>
        </w:rPr>
        <w:t>–4</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[NaOH]</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6.4×10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[NH</w:t>
      </w:r>
      <w:r w:rsidRPr="007E46CB">
        <w:rPr>
          <w:rFonts w:cs="Arial"/>
          <w:bCs/>
          <w:i w:val="0"/>
          <w:iCs w:val="0"/>
          <w:color w:val="auto"/>
          <w:sz w:val="20"/>
          <w:szCs w:val="20"/>
          <w:vertAlign w:val="subscript"/>
        </w:rPr>
        <w:t>3</w:t>
      </w:r>
      <w:r w:rsidRPr="007E46CB">
        <w:rPr>
          <w:rFonts w:cs="Arial"/>
          <w:bCs/>
          <w:i w:val="0"/>
          <w:iCs w:val="0"/>
          <w:color w:val="auto"/>
          <w:sz w:val="20"/>
          <w:szCs w:val="20"/>
        </w:rPr>
        <w:t>]</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4.00×10</w:t>
      </w:r>
      <w:r w:rsidRPr="007E46CB">
        <w:rPr>
          <w:rFonts w:cs="Arial"/>
          <w:bCs/>
          <w:i w:val="0"/>
          <w:iCs w:val="0"/>
          <w:color w:val="auto"/>
          <w:sz w:val="20"/>
          <w:szCs w:val="20"/>
          <w:vertAlign w:val="superscript"/>
        </w:rPr>
        <w:t>–3</w:t>
      </w:r>
      <w:r w:rsidRPr="007E46CB">
        <w:rPr>
          <w:rFonts w:cs="Arial"/>
          <w:bCs/>
          <w:i w:val="0"/>
          <w:iCs w:val="0"/>
          <w:color w:val="auto"/>
          <w:sz w:val="20"/>
          <w:szCs w:val="20"/>
        </w:rPr>
        <w:t xml:space="preserve"> mol L</w:t>
      </w:r>
      <w:r w:rsidRPr="007E46CB">
        <w:rPr>
          <w:rFonts w:cs="Arial"/>
          <w:bCs/>
          <w:i w:val="0"/>
          <w:iCs w:val="0"/>
          <w:color w:val="auto"/>
          <w:sz w:val="20"/>
          <w:szCs w:val="20"/>
          <w:vertAlign w:val="superscript"/>
        </w:rPr>
        <w:t>–1</w:t>
      </w:r>
      <w:r w:rsidRPr="007E46CB">
        <w:rPr>
          <w:rFonts w:cs="Arial"/>
          <w:bCs/>
          <w:i w:val="0"/>
          <w:iCs w:val="0"/>
          <w:color w:val="auto"/>
          <w:sz w:val="20"/>
          <w:szCs w:val="20"/>
        </w:rPr>
        <w:t>, [RDX]</w:t>
      </w:r>
      <w:r w:rsidRPr="007E46CB">
        <w:rPr>
          <w:rFonts w:cs="Arial"/>
          <w:bCs/>
          <w:i w:val="0"/>
          <w:iCs w:val="0"/>
          <w:color w:val="auto"/>
          <w:sz w:val="20"/>
          <w:szCs w:val="20"/>
          <w:vertAlign w:val="subscript"/>
        </w:rPr>
        <w:t>final</w:t>
      </w:r>
      <w:r w:rsidRPr="007E46CB">
        <w:rPr>
          <w:rFonts w:cs="Arial"/>
          <w:bCs/>
          <w:i w:val="0"/>
          <w:iCs w:val="0"/>
          <w:color w:val="auto"/>
          <w:sz w:val="20"/>
          <w:szCs w:val="20"/>
        </w:rPr>
        <w:t xml:space="preserve"> = 10.0 µg mL</w:t>
      </w:r>
      <w:r w:rsidRPr="007E46CB">
        <w:rPr>
          <w:rFonts w:cs="Arial"/>
          <w:bCs/>
          <w:i w:val="0"/>
          <w:iCs w:val="0"/>
          <w:color w:val="auto"/>
          <w:sz w:val="20"/>
          <w:szCs w:val="20"/>
          <w:vertAlign w:val="superscript"/>
        </w:rPr>
        <w:t>–1</w:t>
      </w:r>
      <w:r w:rsidRPr="007E46CB">
        <w:rPr>
          <w:rFonts w:cs="Arial"/>
          <w:bCs/>
          <w:i w:val="0"/>
          <w:iCs w:val="0"/>
          <w:color w:val="auto"/>
          <w:sz w:val="20"/>
          <w:szCs w:val="20"/>
        </w:rPr>
        <w:t xml:space="preserve">, incubation temperature: 70 </w:t>
      </w:r>
      <w:r w:rsidRPr="007E46CB">
        <w:rPr>
          <w:rFonts w:cs="Arial"/>
          <w:bCs/>
          <w:i w:val="0"/>
          <w:iCs w:val="0"/>
          <w:color w:val="auto"/>
          <w:sz w:val="20"/>
          <w:szCs w:val="20"/>
          <w:vertAlign w:val="superscript"/>
        </w:rPr>
        <w:t>o</w:t>
      </w:r>
      <w:r w:rsidRPr="007E46CB">
        <w:rPr>
          <w:rFonts w:cs="Arial"/>
          <w:bCs/>
          <w:i w:val="0"/>
          <w:iCs w:val="0"/>
          <w:color w:val="auto"/>
          <w:sz w:val="20"/>
          <w:szCs w:val="20"/>
        </w:rPr>
        <w:t>C}.</w:t>
      </w:r>
      <w:r w:rsidR="00AD7DCC" w:rsidRPr="007E46CB">
        <w:rPr>
          <w:rFonts w:cs="Arial"/>
          <w:bCs/>
          <w:i w:val="0"/>
          <w:iCs w:val="0"/>
          <w:color w:val="auto"/>
          <w:sz w:val="20"/>
          <w:szCs w:val="20"/>
        </w:rPr>
        <w:t xml:space="preserve"> </w:t>
      </w:r>
    </w:p>
    <w:p w14:paraId="1A514144" w14:textId="451F597A" w:rsidR="009C4D3D" w:rsidRPr="007E46CB" w:rsidRDefault="00AD7DCC">
      <w:pPr>
        <w:rPr>
          <w:rFonts w:cs="Arial"/>
          <w:bCs/>
          <w:i/>
          <w:iCs/>
          <w:sz w:val="20"/>
          <w:szCs w:val="20"/>
        </w:rPr>
      </w:pPr>
      <w:r w:rsidRPr="007E46CB">
        <w:rPr>
          <w:rFonts w:cs="Arial"/>
          <w:bCs/>
          <w:i/>
          <w:iCs/>
          <w:sz w:val="20"/>
          <w:szCs w:val="20"/>
        </w:rPr>
        <w:br w:type="page"/>
      </w:r>
    </w:p>
    <w:p w14:paraId="32D0617F" w14:textId="09E9A0B7" w:rsidR="009C4D3D" w:rsidRPr="007E46CB" w:rsidRDefault="009C4D3D" w:rsidP="009C4D3D">
      <w:pPr>
        <w:rPr>
          <w:rFonts w:cs="Arial"/>
          <w:bCs/>
          <w:i/>
          <w:iCs/>
          <w:sz w:val="20"/>
          <w:szCs w:val="20"/>
        </w:rPr>
      </w:pPr>
      <w:r w:rsidRPr="007E46CB">
        <w:rPr>
          <w:rFonts w:cs="Arial"/>
          <w:bCs/>
          <w:i/>
          <w:iCs/>
          <w:noProof/>
          <w:sz w:val="20"/>
          <w:szCs w:val="20"/>
          <w:lang w:eastAsia="tr-TR"/>
        </w:rPr>
        <w:lastRenderedPageBreak/>
        <w:drawing>
          <wp:inline distT="0" distB="0" distL="0" distR="0" wp14:anchorId="48B749A1" wp14:editId="6C7CC6F5">
            <wp:extent cx="5434330" cy="3493498"/>
            <wp:effectExtent l="0" t="0" r="0" b="0"/>
            <wp:docPr id="1138628086" name="Resim 4" descr="metin, ekran görüntüsü, yazı tipi, cebi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28086" name="Resim 4" descr="metin, ekran görüntüsü, yazı tipi, cebir içeren bir resim&#10;&#10;Açıklama otomatik olarak oluşturuldu"/>
                    <pic:cNvPicPr>
                      <a:picLocks noChangeAspect="1" noChangeArrowheads="1"/>
                    </pic:cNvPicPr>
                  </pic:nvPicPr>
                  <pic:blipFill rotWithShape="1">
                    <a:blip r:embed="rId17">
                      <a:extLst>
                        <a:ext uri="{28A0092B-C50C-407E-A947-70E740481C1C}">
                          <a14:useLocalDpi xmlns:a14="http://schemas.microsoft.com/office/drawing/2010/main" val="0"/>
                        </a:ext>
                      </a:extLst>
                    </a:blip>
                    <a:srcRect l="24835" t="14411" r="24172" b="27353"/>
                    <a:stretch/>
                  </pic:blipFill>
                  <pic:spPr bwMode="auto">
                    <a:xfrm>
                      <a:off x="0" y="0"/>
                      <a:ext cx="5445032" cy="3500378"/>
                    </a:xfrm>
                    <a:prstGeom prst="rect">
                      <a:avLst/>
                    </a:prstGeom>
                    <a:noFill/>
                    <a:ln>
                      <a:noFill/>
                    </a:ln>
                    <a:extLst>
                      <a:ext uri="{53640926-AAD7-44D8-BBD7-CCE9431645EC}">
                        <a14:shadowObscured xmlns:a14="http://schemas.microsoft.com/office/drawing/2010/main"/>
                      </a:ext>
                    </a:extLst>
                  </pic:spPr>
                </pic:pic>
              </a:graphicData>
            </a:graphic>
          </wp:inline>
        </w:drawing>
      </w:r>
    </w:p>
    <w:p w14:paraId="7F39166E" w14:textId="630EA2DB" w:rsidR="009C4D3D" w:rsidRPr="007E46CB" w:rsidRDefault="009C4D3D" w:rsidP="009C4D3D">
      <w:pPr>
        <w:jc w:val="center"/>
        <w:rPr>
          <w:rFonts w:cs="Arial"/>
          <w:bCs/>
          <w:sz w:val="20"/>
          <w:szCs w:val="20"/>
        </w:rPr>
      </w:pPr>
      <w:r w:rsidRPr="007E46CB">
        <w:rPr>
          <w:rFonts w:cs="Arial"/>
          <w:b/>
          <w:bCs/>
          <w:sz w:val="20"/>
          <w:szCs w:val="20"/>
        </w:rPr>
        <w:t>Figure S</w:t>
      </w:r>
      <w:r w:rsidR="00DF7061" w:rsidRPr="007E46CB">
        <w:rPr>
          <w:rFonts w:cs="Arial"/>
          <w:b/>
          <w:bCs/>
          <w:sz w:val="20"/>
          <w:szCs w:val="20"/>
        </w:rPr>
        <w:t>6</w:t>
      </w:r>
      <w:r w:rsidRPr="007E46CB">
        <w:rPr>
          <w:rFonts w:cs="Arial"/>
          <w:b/>
          <w:bCs/>
          <w:sz w:val="20"/>
          <w:szCs w:val="20"/>
        </w:rPr>
        <w:t>.</w:t>
      </w:r>
      <w:r w:rsidRPr="007E46CB">
        <w:rPr>
          <w:rFonts w:cs="Arial"/>
          <w:bCs/>
          <w:sz w:val="20"/>
          <w:szCs w:val="20"/>
        </w:rPr>
        <w:t xml:space="preserve"> Reaction steps for the oxidation of an aldehyde to carboxylic acid by Ag</w:t>
      </w:r>
      <w:r w:rsidRPr="007E46CB">
        <w:rPr>
          <w:rFonts w:cs="Arial"/>
          <w:bCs/>
          <w:sz w:val="20"/>
          <w:szCs w:val="20"/>
          <w:vertAlign w:val="superscript"/>
        </w:rPr>
        <w:t>+</w:t>
      </w:r>
      <w:r w:rsidRPr="007E46CB">
        <w:rPr>
          <w:rFonts w:cs="Arial"/>
          <w:bCs/>
          <w:sz w:val="20"/>
          <w:szCs w:val="20"/>
        </w:rPr>
        <w:t>.</w:t>
      </w:r>
    </w:p>
    <w:p w14:paraId="5EB88458" w14:textId="4C1E7D3C" w:rsidR="009C4D3D" w:rsidRPr="007E46CB" w:rsidRDefault="009C4D3D">
      <w:pPr>
        <w:rPr>
          <w:rFonts w:cs="Arial"/>
          <w:bCs/>
          <w:sz w:val="20"/>
          <w:szCs w:val="20"/>
        </w:rPr>
      </w:pPr>
    </w:p>
    <w:p w14:paraId="68D8180B" w14:textId="77777777" w:rsidR="00AD7DCC" w:rsidRPr="007E46CB" w:rsidRDefault="00AD7DCC">
      <w:pPr>
        <w:rPr>
          <w:rFonts w:cs="Arial"/>
          <w:bCs/>
          <w:sz w:val="20"/>
          <w:szCs w:val="20"/>
        </w:rPr>
      </w:pPr>
    </w:p>
    <w:p w14:paraId="38811EAB" w14:textId="77777777" w:rsidR="00BA7A0A" w:rsidRPr="007E46CB" w:rsidRDefault="00BA7A0A">
      <w:pPr>
        <w:rPr>
          <w:i/>
          <w:iCs/>
          <w:sz w:val="18"/>
          <w:szCs w:val="18"/>
        </w:rPr>
      </w:pPr>
      <w:r w:rsidRPr="007E46CB">
        <w:br w:type="page"/>
      </w:r>
    </w:p>
    <w:p w14:paraId="5C9F3B75" w14:textId="79BF3C81" w:rsidR="0011062F" w:rsidRPr="007E46CB" w:rsidRDefault="00BA7A0A" w:rsidP="0011062F">
      <w:pPr>
        <w:pStyle w:val="ResimYazs"/>
        <w:keepNext/>
        <w:jc w:val="center"/>
        <w:rPr>
          <w:color w:val="auto"/>
        </w:rPr>
      </w:pPr>
      <w:r w:rsidRPr="007E46CB">
        <w:rPr>
          <w:rFonts w:cs="Arial"/>
          <w:i w:val="0"/>
          <w:iCs w:val="0"/>
          <w:noProof/>
          <w:color w:val="auto"/>
          <w:sz w:val="20"/>
          <w:szCs w:val="20"/>
          <w:lang w:eastAsia="tr-TR"/>
        </w:rPr>
        <w:lastRenderedPageBreak/>
        <w:drawing>
          <wp:inline distT="0" distB="0" distL="0" distR="0" wp14:anchorId="1811111F" wp14:editId="5CCE8488">
            <wp:extent cx="5748733" cy="3911600"/>
            <wp:effectExtent l="0" t="0" r="444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7726" t="6274" r="20089" b="6471"/>
                    <a:stretch/>
                  </pic:blipFill>
                  <pic:spPr bwMode="auto">
                    <a:xfrm>
                      <a:off x="0" y="0"/>
                      <a:ext cx="5756271" cy="3916729"/>
                    </a:xfrm>
                    <a:prstGeom prst="rect">
                      <a:avLst/>
                    </a:prstGeom>
                    <a:noFill/>
                    <a:ln>
                      <a:noFill/>
                    </a:ln>
                    <a:extLst>
                      <a:ext uri="{53640926-AAD7-44D8-BBD7-CCE9431645EC}">
                        <a14:shadowObscured xmlns:a14="http://schemas.microsoft.com/office/drawing/2010/main"/>
                      </a:ext>
                    </a:extLst>
                  </pic:spPr>
                </pic:pic>
              </a:graphicData>
            </a:graphic>
          </wp:inline>
        </w:drawing>
      </w:r>
    </w:p>
    <w:p w14:paraId="24829E93" w14:textId="34910733" w:rsidR="00A86A5A" w:rsidRPr="007E46CB" w:rsidRDefault="0011062F" w:rsidP="00E34FD8">
      <w:pPr>
        <w:pStyle w:val="ResimYazs"/>
        <w:rPr>
          <w:rFonts w:cs="Arial"/>
          <w:i w:val="0"/>
          <w:iCs w:val="0"/>
          <w:color w:val="auto"/>
          <w:sz w:val="20"/>
          <w:szCs w:val="20"/>
        </w:rPr>
      </w:pPr>
      <w:r w:rsidRPr="007E46CB">
        <w:rPr>
          <w:rFonts w:cs="Arial"/>
          <w:b/>
          <w:bCs/>
          <w:i w:val="0"/>
          <w:iCs w:val="0"/>
          <w:color w:val="auto"/>
          <w:sz w:val="20"/>
          <w:szCs w:val="20"/>
        </w:rPr>
        <w:t>Figure S</w:t>
      </w:r>
      <w:r w:rsidR="00DF7061" w:rsidRPr="007E46CB">
        <w:rPr>
          <w:rFonts w:cs="Arial"/>
          <w:b/>
          <w:bCs/>
          <w:i w:val="0"/>
          <w:iCs w:val="0"/>
          <w:noProof/>
          <w:color w:val="auto"/>
          <w:sz w:val="20"/>
          <w:szCs w:val="20"/>
        </w:rPr>
        <w:t>7</w:t>
      </w:r>
      <w:r w:rsidRPr="007E46CB">
        <w:rPr>
          <w:rFonts w:cs="Arial"/>
          <w:b/>
          <w:bCs/>
          <w:i w:val="0"/>
          <w:iCs w:val="0"/>
          <w:color w:val="auto"/>
          <w:sz w:val="20"/>
          <w:szCs w:val="20"/>
        </w:rPr>
        <w:t>.</w:t>
      </w:r>
      <w:r w:rsidRPr="007E46CB">
        <w:rPr>
          <w:rFonts w:cs="Arial"/>
          <w:i w:val="0"/>
          <w:iCs w:val="0"/>
          <w:color w:val="auto"/>
          <w:sz w:val="20"/>
          <w:szCs w:val="20"/>
        </w:rPr>
        <w:t xml:space="preserve"> Visible spectra obtained by applying the Purpald</w:t>
      </w:r>
      <w:r w:rsidRPr="007E46CB">
        <w:rPr>
          <w:rFonts w:cs="Arial"/>
          <w:i w:val="0"/>
          <w:iCs w:val="0"/>
          <w:color w:val="auto"/>
          <w:sz w:val="20"/>
          <w:szCs w:val="20"/>
          <w:vertAlign w:val="superscript"/>
        </w:rPr>
        <w:t>®</w:t>
      </w:r>
      <w:r w:rsidRPr="007E46CB">
        <w:rPr>
          <w:rFonts w:cs="Arial"/>
          <w:i w:val="0"/>
          <w:iCs w:val="0"/>
          <w:color w:val="auto"/>
          <w:sz w:val="20"/>
          <w:szCs w:val="20"/>
        </w:rPr>
        <w:t xml:space="preserve"> test to RDX hydrolysates obtained in the absence and presence of </w:t>
      </w:r>
      <w:r w:rsidR="009E506D" w:rsidRPr="007E46CB">
        <w:rPr>
          <w:rFonts w:cs="Arial"/>
          <w:bCs/>
          <w:i w:val="0"/>
          <w:iCs w:val="0"/>
          <w:color w:val="auto"/>
          <w:sz w:val="20"/>
          <w:szCs w:val="20"/>
        </w:rPr>
        <w:t>[Ag(NH</w:t>
      </w:r>
      <w:r w:rsidR="009E506D" w:rsidRPr="007E46CB">
        <w:rPr>
          <w:rFonts w:cs="Arial"/>
          <w:bCs/>
          <w:i w:val="0"/>
          <w:iCs w:val="0"/>
          <w:color w:val="auto"/>
          <w:sz w:val="20"/>
          <w:szCs w:val="20"/>
          <w:vertAlign w:val="subscript"/>
        </w:rPr>
        <w:t>3</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bscript"/>
        </w:rPr>
        <w:t>2</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perscript"/>
        </w:rPr>
        <w:t>+</w:t>
      </w:r>
      <w:r w:rsidRPr="007E46CB">
        <w:rPr>
          <w:rFonts w:cs="Arial"/>
          <w:i w:val="0"/>
          <w:iCs w:val="0"/>
          <w:color w:val="auto"/>
          <w:sz w:val="20"/>
          <w:szCs w:val="20"/>
        </w:rPr>
        <w:t xml:space="preserve"> under the certain hydrolysis conditions of the proposed method</w:t>
      </w:r>
      <w:r w:rsidR="00CD7D62" w:rsidRPr="007E46CB">
        <w:rPr>
          <w:rFonts w:cs="Arial"/>
          <w:i w:val="0"/>
          <w:iCs w:val="0"/>
          <w:color w:val="auto"/>
          <w:sz w:val="20"/>
          <w:szCs w:val="20"/>
        </w:rPr>
        <w:t xml:space="preserve"> (including chemical structure of Purpald reagent as inset figure)</w:t>
      </w:r>
      <w:r w:rsidRPr="007E46CB">
        <w:rPr>
          <w:rFonts w:cs="Arial"/>
          <w:i w:val="0"/>
          <w:iCs w:val="0"/>
          <w:color w:val="auto"/>
          <w:sz w:val="20"/>
          <w:szCs w:val="20"/>
        </w:rPr>
        <w:t>.</w:t>
      </w:r>
      <w:r w:rsidR="000728F9" w:rsidRPr="007E46CB">
        <w:rPr>
          <w:rFonts w:cs="Arial"/>
          <w:i w:val="0"/>
          <w:iCs w:val="0"/>
          <w:color w:val="auto"/>
          <w:sz w:val="20"/>
          <w:szCs w:val="20"/>
        </w:rPr>
        <w:t xml:space="preserve"> </w:t>
      </w:r>
    </w:p>
    <w:p w14:paraId="6F60DA57" w14:textId="77777777" w:rsidR="000728F9" w:rsidRPr="007E46CB" w:rsidRDefault="000728F9" w:rsidP="000728F9"/>
    <w:p w14:paraId="696D5788" w14:textId="77777777" w:rsidR="000728F9" w:rsidRPr="007E46CB" w:rsidRDefault="000728F9" w:rsidP="000728F9"/>
    <w:p w14:paraId="52341332" w14:textId="77777777" w:rsidR="00001D84" w:rsidRDefault="00001D84"/>
    <w:p w14:paraId="1FDB2181" w14:textId="3C1E2BD3" w:rsidR="00001D84" w:rsidRDefault="00001D84">
      <w:pPr>
        <w:spacing w:line="259" w:lineRule="auto"/>
        <w:jc w:val="left"/>
      </w:pPr>
      <w:r>
        <w:br w:type="page"/>
      </w:r>
      <w:r w:rsidR="008838DA">
        <w:rPr>
          <w:noProof/>
          <w:lang w:eastAsia="tr-TR"/>
        </w:rPr>
        <w:lastRenderedPageBreak/>
        <w:drawing>
          <wp:inline distT="0" distB="0" distL="0" distR="0" wp14:anchorId="2B14E633" wp14:editId="634715E0">
            <wp:extent cx="5863768" cy="4058337"/>
            <wp:effectExtent l="0" t="0" r="0" b="0"/>
            <wp:docPr id="131522097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4317" cy="4072559"/>
                    </a:xfrm>
                    <a:prstGeom prst="rect">
                      <a:avLst/>
                    </a:prstGeom>
                    <a:noFill/>
                  </pic:spPr>
                </pic:pic>
              </a:graphicData>
            </a:graphic>
          </wp:inline>
        </w:drawing>
      </w:r>
    </w:p>
    <w:p w14:paraId="296CCFFB" w14:textId="62EFA87E" w:rsidR="003624B6" w:rsidRDefault="003624B6" w:rsidP="003624B6">
      <w:pPr>
        <w:spacing w:line="240" w:lineRule="auto"/>
        <w:rPr>
          <w:sz w:val="20"/>
          <w:szCs w:val="20"/>
        </w:rPr>
      </w:pPr>
      <w:bookmarkStart w:id="19" w:name="_Hlk196078953"/>
      <w:r w:rsidRPr="003624B6">
        <w:rPr>
          <w:b/>
          <w:bCs/>
          <w:sz w:val="20"/>
          <w:szCs w:val="20"/>
        </w:rPr>
        <w:t>Figure S</w:t>
      </w:r>
      <w:r>
        <w:rPr>
          <w:b/>
          <w:bCs/>
          <w:sz w:val="20"/>
          <w:szCs w:val="20"/>
        </w:rPr>
        <w:t>8</w:t>
      </w:r>
      <w:r w:rsidRPr="003624B6">
        <w:rPr>
          <w:b/>
          <w:bCs/>
          <w:sz w:val="20"/>
          <w:szCs w:val="20"/>
        </w:rPr>
        <w:t>.</w:t>
      </w:r>
      <w:r w:rsidRPr="003624B6">
        <w:rPr>
          <w:sz w:val="20"/>
          <w:szCs w:val="20"/>
        </w:rPr>
        <w:t xml:space="preserve"> Absorbance values </w:t>
      </w:r>
      <w:r>
        <w:rPr>
          <w:sz w:val="20"/>
          <w:szCs w:val="20"/>
        </w:rPr>
        <w:t>measured</w:t>
      </w:r>
      <w:r w:rsidRPr="003624B6">
        <w:rPr>
          <w:sz w:val="20"/>
          <w:szCs w:val="20"/>
        </w:rPr>
        <w:t xml:space="preserve"> </w:t>
      </w:r>
      <w:r>
        <w:rPr>
          <w:sz w:val="20"/>
          <w:szCs w:val="20"/>
        </w:rPr>
        <w:t>during</w:t>
      </w:r>
      <w:r w:rsidRPr="003624B6">
        <w:rPr>
          <w:sz w:val="20"/>
          <w:szCs w:val="20"/>
        </w:rPr>
        <w:t xml:space="preserve"> </w:t>
      </w:r>
      <w:r>
        <w:rPr>
          <w:sz w:val="20"/>
          <w:szCs w:val="20"/>
        </w:rPr>
        <w:t>60-minute</w:t>
      </w:r>
      <w:r w:rsidR="009D638E">
        <w:rPr>
          <w:sz w:val="20"/>
          <w:szCs w:val="20"/>
        </w:rPr>
        <w:t xml:space="preserve"> (a)</w:t>
      </w:r>
      <w:r w:rsidRPr="003624B6">
        <w:rPr>
          <w:sz w:val="20"/>
          <w:szCs w:val="20"/>
        </w:rPr>
        <w:t xml:space="preserve"> </w:t>
      </w:r>
      <w:r>
        <w:rPr>
          <w:sz w:val="20"/>
          <w:szCs w:val="20"/>
        </w:rPr>
        <w:t>and also 3 days (</w:t>
      </w:r>
      <w:r w:rsidR="009D638E">
        <w:rPr>
          <w:sz w:val="20"/>
          <w:szCs w:val="20"/>
        </w:rPr>
        <w:t>b</w:t>
      </w:r>
      <w:r>
        <w:rPr>
          <w:sz w:val="20"/>
          <w:szCs w:val="20"/>
        </w:rPr>
        <w:t xml:space="preserve">) </w:t>
      </w:r>
      <w:r w:rsidRPr="003624B6">
        <w:rPr>
          <w:sz w:val="20"/>
          <w:szCs w:val="20"/>
        </w:rPr>
        <w:t xml:space="preserve">of the </w:t>
      </w:r>
      <w:r>
        <w:rPr>
          <w:sz w:val="20"/>
          <w:szCs w:val="20"/>
        </w:rPr>
        <w:t>resulted AgNPs</w:t>
      </w:r>
      <w:r w:rsidRPr="003624B6">
        <w:rPr>
          <w:sz w:val="20"/>
          <w:szCs w:val="20"/>
        </w:rPr>
        <w:t xml:space="preserve"> stored in </w:t>
      </w:r>
      <w:r>
        <w:rPr>
          <w:sz w:val="20"/>
          <w:szCs w:val="20"/>
        </w:rPr>
        <w:t>room temperature</w:t>
      </w:r>
      <w:r w:rsidRPr="003624B6">
        <w:rPr>
          <w:sz w:val="20"/>
          <w:szCs w:val="20"/>
        </w:rPr>
        <w:t>.</w:t>
      </w:r>
    </w:p>
    <w:bookmarkEnd w:id="19"/>
    <w:p w14:paraId="2BFE8F47" w14:textId="77777777" w:rsidR="003624B6" w:rsidRDefault="003624B6">
      <w:pPr>
        <w:spacing w:line="259" w:lineRule="auto"/>
        <w:jc w:val="left"/>
        <w:rPr>
          <w:sz w:val="20"/>
          <w:szCs w:val="20"/>
        </w:rPr>
      </w:pPr>
      <w:r>
        <w:rPr>
          <w:sz w:val="20"/>
          <w:szCs w:val="20"/>
        </w:rPr>
        <w:br w:type="page"/>
      </w:r>
    </w:p>
    <w:p w14:paraId="59BC6EEB" w14:textId="70B807E2" w:rsidR="000728F9" w:rsidRPr="007E46CB" w:rsidRDefault="00BA7A0A" w:rsidP="000728F9">
      <w:pPr>
        <w:keepNext/>
        <w:jc w:val="center"/>
      </w:pPr>
      <w:r w:rsidRPr="007E46CB">
        <w:rPr>
          <w:noProof/>
          <w:lang w:eastAsia="tr-TR"/>
        </w:rPr>
        <w:lastRenderedPageBreak/>
        <w:drawing>
          <wp:inline distT="0" distB="0" distL="0" distR="0" wp14:anchorId="791A188C" wp14:editId="06A32AA8">
            <wp:extent cx="5677376" cy="34671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20419" t="19804" r="7285" b="1765"/>
                    <a:stretch/>
                  </pic:blipFill>
                  <pic:spPr bwMode="auto">
                    <a:xfrm>
                      <a:off x="0" y="0"/>
                      <a:ext cx="5684660" cy="3471548"/>
                    </a:xfrm>
                    <a:prstGeom prst="rect">
                      <a:avLst/>
                    </a:prstGeom>
                    <a:noFill/>
                    <a:ln>
                      <a:noFill/>
                    </a:ln>
                    <a:extLst>
                      <a:ext uri="{53640926-AAD7-44D8-BBD7-CCE9431645EC}">
                        <a14:shadowObscured xmlns:a14="http://schemas.microsoft.com/office/drawing/2010/main"/>
                      </a:ext>
                    </a:extLst>
                  </pic:spPr>
                </pic:pic>
              </a:graphicData>
            </a:graphic>
          </wp:inline>
        </w:drawing>
      </w:r>
    </w:p>
    <w:p w14:paraId="348BF3F0" w14:textId="3C231A41" w:rsidR="000728F9" w:rsidRPr="007E46CB" w:rsidRDefault="000728F9" w:rsidP="00E34FD8">
      <w:pPr>
        <w:pStyle w:val="ResimYazs"/>
        <w:rPr>
          <w:rFonts w:cs="Arial"/>
          <w:i w:val="0"/>
          <w:iCs w:val="0"/>
          <w:color w:val="auto"/>
          <w:sz w:val="20"/>
          <w:szCs w:val="20"/>
        </w:rPr>
      </w:pPr>
      <w:r w:rsidRPr="007E46CB">
        <w:rPr>
          <w:rFonts w:cs="Arial"/>
          <w:b/>
          <w:bCs/>
          <w:i w:val="0"/>
          <w:iCs w:val="0"/>
          <w:color w:val="auto"/>
          <w:sz w:val="20"/>
          <w:szCs w:val="20"/>
        </w:rPr>
        <w:t>Figure S</w:t>
      </w:r>
      <w:r w:rsidR="00001D84">
        <w:rPr>
          <w:rFonts w:cs="Arial"/>
          <w:b/>
          <w:bCs/>
          <w:i w:val="0"/>
          <w:iCs w:val="0"/>
          <w:noProof/>
          <w:color w:val="auto"/>
          <w:sz w:val="20"/>
          <w:szCs w:val="20"/>
        </w:rPr>
        <w:t>9</w:t>
      </w:r>
      <w:r w:rsidRPr="007E46CB">
        <w:rPr>
          <w:rFonts w:cs="Arial"/>
          <w:b/>
          <w:bCs/>
          <w:i w:val="0"/>
          <w:iCs w:val="0"/>
          <w:color w:val="auto"/>
          <w:sz w:val="20"/>
          <w:szCs w:val="20"/>
        </w:rPr>
        <w:t>.</w:t>
      </w:r>
      <w:r w:rsidRPr="007E46CB">
        <w:rPr>
          <w:rFonts w:cs="Arial"/>
          <w:i w:val="0"/>
          <w:iCs w:val="0"/>
          <w:color w:val="auto"/>
          <w:sz w:val="20"/>
          <w:szCs w:val="20"/>
        </w:rPr>
        <w:t xml:space="preserve"> </w:t>
      </w:r>
      <w:r w:rsidR="00361739" w:rsidRPr="007E46CB">
        <w:rPr>
          <w:rFonts w:cs="Arial"/>
          <w:i w:val="0"/>
          <w:iCs w:val="0"/>
          <w:color w:val="auto"/>
          <w:sz w:val="20"/>
          <w:szCs w:val="20"/>
        </w:rPr>
        <w:t xml:space="preserve">Visible spectra obtained by applying Griess test to RDX and TNT hydrolysates obtained in the absence and presence of </w:t>
      </w:r>
      <w:r w:rsidR="009E506D" w:rsidRPr="007E46CB">
        <w:rPr>
          <w:rFonts w:cs="Arial"/>
          <w:bCs/>
          <w:i w:val="0"/>
          <w:iCs w:val="0"/>
          <w:color w:val="auto"/>
          <w:sz w:val="20"/>
          <w:szCs w:val="20"/>
        </w:rPr>
        <w:t>[Ag(NH</w:t>
      </w:r>
      <w:r w:rsidR="009E506D" w:rsidRPr="007E46CB">
        <w:rPr>
          <w:rFonts w:cs="Arial"/>
          <w:bCs/>
          <w:i w:val="0"/>
          <w:iCs w:val="0"/>
          <w:color w:val="auto"/>
          <w:sz w:val="20"/>
          <w:szCs w:val="20"/>
          <w:vertAlign w:val="subscript"/>
        </w:rPr>
        <w:t>3</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bscript"/>
        </w:rPr>
        <w:t>2</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perscript"/>
        </w:rPr>
        <w:t>+</w:t>
      </w:r>
      <w:r w:rsidR="00361739" w:rsidRPr="007E46CB">
        <w:rPr>
          <w:rFonts w:cs="Arial"/>
          <w:i w:val="0"/>
          <w:iCs w:val="0"/>
          <w:color w:val="auto"/>
          <w:sz w:val="20"/>
          <w:szCs w:val="20"/>
        </w:rPr>
        <w:t xml:space="preserve"> under hydrolysis conditions of the proposed metho</w:t>
      </w:r>
      <w:r w:rsidR="008D0455" w:rsidRPr="007E46CB">
        <w:rPr>
          <w:rFonts w:cs="Arial"/>
          <w:i w:val="0"/>
          <w:iCs w:val="0"/>
          <w:color w:val="auto"/>
          <w:sz w:val="20"/>
          <w:szCs w:val="20"/>
        </w:rPr>
        <w:t xml:space="preserve">d </w:t>
      </w:r>
      <w:r w:rsidR="00EB663F" w:rsidRPr="007E46CB">
        <w:rPr>
          <w:rFonts w:cs="Arial"/>
          <w:i w:val="0"/>
          <w:iCs w:val="0"/>
          <w:color w:val="auto"/>
          <w:sz w:val="20"/>
          <w:szCs w:val="20"/>
        </w:rPr>
        <w:t>(</w:t>
      </w:r>
      <w:r w:rsidR="008D0455" w:rsidRPr="007E46CB">
        <w:rPr>
          <w:rFonts w:cs="Arial"/>
          <w:i w:val="0"/>
          <w:iCs w:val="0"/>
          <w:color w:val="auto"/>
          <w:sz w:val="20"/>
          <w:szCs w:val="20"/>
        </w:rPr>
        <w:t>TNT was used more concentrated because it releases lower amounts of nitrite than RDX in alkaline medi</w:t>
      </w:r>
      <w:r w:rsidR="00D572F7" w:rsidRPr="007E46CB">
        <w:rPr>
          <w:rFonts w:cs="Arial"/>
          <w:i w:val="0"/>
          <w:iCs w:val="0"/>
          <w:color w:val="auto"/>
          <w:sz w:val="20"/>
          <w:szCs w:val="20"/>
        </w:rPr>
        <w:t>a</w:t>
      </w:r>
      <w:r w:rsidR="00EB663F" w:rsidRPr="007E46CB">
        <w:rPr>
          <w:rFonts w:cs="Arial"/>
          <w:i w:val="0"/>
          <w:iCs w:val="0"/>
          <w:color w:val="auto"/>
          <w:sz w:val="20"/>
          <w:szCs w:val="20"/>
          <w:vertAlign w:val="superscript"/>
        </w:rPr>
        <w:t>6</w:t>
      </w:r>
      <w:r w:rsidR="00EB663F" w:rsidRPr="007E46CB">
        <w:rPr>
          <w:rFonts w:cs="Arial"/>
          <w:i w:val="0"/>
          <w:iCs w:val="0"/>
          <w:color w:val="auto"/>
          <w:sz w:val="20"/>
          <w:szCs w:val="20"/>
        </w:rPr>
        <w:t>)</w:t>
      </w:r>
      <w:r w:rsidR="008D0455" w:rsidRPr="007E46CB">
        <w:rPr>
          <w:rFonts w:cs="Arial"/>
          <w:i w:val="0"/>
          <w:iCs w:val="0"/>
          <w:color w:val="auto"/>
          <w:sz w:val="20"/>
          <w:szCs w:val="20"/>
        </w:rPr>
        <w:t>.</w:t>
      </w:r>
      <w:r w:rsidR="00A1057A" w:rsidRPr="007E46CB">
        <w:rPr>
          <w:rFonts w:cs="Arial"/>
          <w:i w:val="0"/>
          <w:iCs w:val="0"/>
          <w:color w:val="auto"/>
          <w:sz w:val="20"/>
          <w:szCs w:val="20"/>
        </w:rPr>
        <w:t xml:space="preserve"> </w:t>
      </w:r>
    </w:p>
    <w:p w14:paraId="39081680" w14:textId="77777777" w:rsidR="00A1057A" w:rsidRPr="007E46CB" w:rsidRDefault="00A1057A" w:rsidP="00A1057A"/>
    <w:p w14:paraId="5F02DA9B" w14:textId="4B37C462" w:rsidR="00674184" w:rsidRPr="007E46CB" w:rsidRDefault="00674184">
      <w:r w:rsidRPr="007E46CB">
        <w:br w:type="page"/>
      </w:r>
    </w:p>
    <w:p w14:paraId="36F3CD38" w14:textId="7C628B44" w:rsidR="00674184" w:rsidRPr="007E46CB" w:rsidRDefault="00BA7A0A" w:rsidP="00674184">
      <w:pPr>
        <w:keepNext/>
        <w:jc w:val="center"/>
      </w:pPr>
      <w:r w:rsidRPr="007E46CB">
        <w:rPr>
          <w:noProof/>
          <w:lang w:eastAsia="tr-TR"/>
        </w:rPr>
        <w:lastRenderedPageBreak/>
        <w:drawing>
          <wp:inline distT="0" distB="0" distL="0" distR="0" wp14:anchorId="2FEF01AA" wp14:editId="2D741B67">
            <wp:extent cx="5686000" cy="44069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7991" t="10196" r="19206" b="3334"/>
                    <a:stretch/>
                  </pic:blipFill>
                  <pic:spPr bwMode="auto">
                    <a:xfrm>
                      <a:off x="0" y="0"/>
                      <a:ext cx="5699228" cy="4417153"/>
                    </a:xfrm>
                    <a:prstGeom prst="rect">
                      <a:avLst/>
                    </a:prstGeom>
                    <a:noFill/>
                    <a:ln>
                      <a:noFill/>
                    </a:ln>
                    <a:extLst>
                      <a:ext uri="{53640926-AAD7-44D8-BBD7-CCE9431645EC}">
                        <a14:shadowObscured xmlns:a14="http://schemas.microsoft.com/office/drawing/2010/main"/>
                      </a:ext>
                    </a:extLst>
                  </pic:spPr>
                </pic:pic>
              </a:graphicData>
            </a:graphic>
          </wp:inline>
        </w:drawing>
      </w:r>
    </w:p>
    <w:p w14:paraId="3575BFD7" w14:textId="5D422B37" w:rsidR="00A1057A" w:rsidRPr="007E46CB" w:rsidRDefault="00674184" w:rsidP="00E34FD8">
      <w:pPr>
        <w:pStyle w:val="ResimYazs"/>
        <w:rPr>
          <w:rFonts w:cs="Arial"/>
          <w:i w:val="0"/>
          <w:iCs w:val="0"/>
          <w:color w:val="auto"/>
          <w:sz w:val="20"/>
          <w:szCs w:val="20"/>
        </w:rPr>
      </w:pPr>
      <w:r w:rsidRPr="007E46CB">
        <w:rPr>
          <w:rFonts w:cs="Arial"/>
          <w:b/>
          <w:bCs/>
          <w:i w:val="0"/>
          <w:iCs w:val="0"/>
          <w:color w:val="auto"/>
          <w:sz w:val="20"/>
          <w:szCs w:val="20"/>
        </w:rPr>
        <w:t>Figure S</w:t>
      </w:r>
      <w:r w:rsidR="00001D84">
        <w:rPr>
          <w:rFonts w:cs="Arial"/>
          <w:b/>
          <w:bCs/>
          <w:i w:val="0"/>
          <w:iCs w:val="0"/>
          <w:noProof/>
          <w:color w:val="auto"/>
          <w:sz w:val="20"/>
          <w:szCs w:val="20"/>
        </w:rPr>
        <w:t>10</w:t>
      </w:r>
      <w:r w:rsidRPr="007E46CB">
        <w:rPr>
          <w:rFonts w:cs="Arial"/>
          <w:b/>
          <w:bCs/>
          <w:i w:val="0"/>
          <w:iCs w:val="0"/>
          <w:color w:val="auto"/>
          <w:sz w:val="20"/>
          <w:szCs w:val="20"/>
        </w:rPr>
        <w:t>.</w:t>
      </w:r>
      <w:r w:rsidRPr="007E46CB">
        <w:rPr>
          <w:rFonts w:cs="Arial"/>
          <w:i w:val="0"/>
          <w:iCs w:val="0"/>
          <w:color w:val="auto"/>
          <w:sz w:val="20"/>
          <w:szCs w:val="20"/>
        </w:rPr>
        <w:t xml:space="preserve"> Visible spectra obtained by applying the CUPRAC test to RDX and TNT hydrolysates obtained in the absence and presence of </w:t>
      </w:r>
      <w:r w:rsidR="009E506D" w:rsidRPr="007E46CB">
        <w:rPr>
          <w:rFonts w:cs="Arial"/>
          <w:bCs/>
          <w:i w:val="0"/>
          <w:iCs w:val="0"/>
          <w:color w:val="auto"/>
          <w:sz w:val="20"/>
          <w:szCs w:val="20"/>
        </w:rPr>
        <w:t>[Ag(NH</w:t>
      </w:r>
      <w:r w:rsidR="009E506D" w:rsidRPr="007E46CB">
        <w:rPr>
          <w:rFonts w:cs="Arial"/>
          <w:bCs/>
          <w:i w:val="0"/>
          <w:iCs w:val="0"/>
          <w:color w:val="auto"/>
          <w:sz w:val="20"/>
          <w:szCs w:val="20"/>
          <w:vertAlign w:val="subscript"/>
        </w:rPr>
        <w:t>3</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bscript"/>
        </w:rPr>
        <w:t>2</w:t>
      </w:r>
      <w:r w:rsidR="009E506D" w:rsidRPr="007E46CB">
        <w:rPr>
          <w:rFonts w:cs="Arial"/>
          <w:bCs/>
          <w:i w:val="0"/>
          <w:iCs w:val="0"/>
          <w:color w:val="auto"/>
          <w:sz w:val="20"/>
          <w:szCs w:val="20"/>
        </w:rPr>
        <w:t>]</w:t>
      </w:r>
      <w:r w:rsidR="009E506D" w:rsidRPr="007E46CB">
        <w:rPr>
          <w:rFonts w:cs="Arial"/>
          <w:bCs/>
          <w:i w:val="0"/>
          <w:iCs w:val="0"/>
          <w:color w:val="auto"/>
          <w:sz w:val="20"/>
          <w:szCs w:val="20"/>
          <w:vertAlign w:val="superscript"/>
        </w:rPr>
        <w:t>+</w:t>
      </w:r>
      <w:r w:rsidRPr="007E46CB">
        <w:rPr>
          <w:rFonts w:cs="Arial"/>
          <w:i w:val="0"/>
          <w:iCs w:val="0"/>
          <w:color w:val="auto"/>
          <w:sz w:val="20"/>
          <w:szCs w:val="20"/>
        </w:rPr>
        <w:t xml:space="preserve"> under the hydrolysis conditions of the proposed method. </w:t>
      </w:r>
    </w:p>
    <w:p w14:paraId="6EB3AC7F" w14:textId="77777777" w:rsidR="0063224D" w:rsidRPr="007E46CB" w:rsidRDefault="0063224D">
      <w:r w:rsidRPr="007E46CB">
        <w:br w:type="page"/>
      </w:r>
    </w:p>
    <w:p w14:paraId="6369466A" w14:textId="35EC8D77" w:rsidR="00535B53" w:rsidRPr="007E46CB" w:rsidRDefault="00535B53" w:rsidP="00535B53">
      <w:pPr>
        <w:pStyle w:val="VAFigureCaption"/>
        <w:jc w:val="center"/>
        <w:rPr>
          <w:lang w:val="tr-TR"/>
        </w:rPr>
      </w:pPr>
      <w:r w:rsidRPr="007E46CB">
        <w:rPr>
          <w:bCs/>
          <w:noProof/>
          <w:lang w:val="tr-TR" w:eastAsia="tr-TR"/>
        </w:rPr>
        <w:lastRenderedPageBreak/>
        <w:drawing>
          <wp:inline distT="0" distB="0" distL="0" distR="0" wp14:anchorId="26680404" wp14:editId="7F6ECE7D">
            <wp:extent cx="5639183" cy="3169385"/>
            <wp:effectExtent l="0" t="0" r="0" b="0"/>
            <wp:docPr id="1504616293" name="Resim 4" descr="metin, diyagram, ekran görüntüs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16293" name="Resim 4" descr="metin, diyagram, ekran görüntüsü, yazı tipi içeren bir resim&#10;&#10;Açıklama otomatik olarak oluşturuld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7577" cy="3185343"/>
                    </a:xfrm>
                    <a:prstGeom prst="rect">
                      <a:avLst/>
                    </a:prstGeom>
                    <a:noFill/>
                    <a:ln>
                      <a:noFill/>
                    </a:ln>
                  </pic:spPr>
                </pic:pic>
              </a:graphicData>
            </a:graphic>
          </wp:inline>
        </w:drawing>
      </w:r>
    </w:p>
    <w:p w14:paraId="113EF866" w14:textId="584B54ED" w:rsidR="00535B53" w:rsidRPr="007E46CB" w:rsidRDefault="00535B53" w:rsidP="00535B53">
      <w:pPr>
        <w:spacing w:line="259" w:lineRule="auto"/>
        <w:rPr>
          <w:bCs/>
          <w:i/>
          <w:iCs/>
          <w:sz w:val="20"/>
          <w:szCs w:val="20"/>
        </w:rPr>
      </w:pPr>
      <w:r w:rsidRPr="007E46CB">
        <w:rPr>
          <w:b/>
          <w:bCs/>
          <w:sz w:val="20"/>
          <w:szCs w:val="20"/>
          <w:lang w:val="en-US"/>
        </w:rPr>
        <w:t xml:space="preserve">Figure </w:t>
      </w:r>
      <w:r w:rsidR="00D95D3E" w:rsidRPr="007E46CB">
        <w:rPr>
          <w:b/>
          <w:bCs/>
          <w:sz w:val="20"/>
          <w:szCs w:val="20"/>
          <w:lang w:val="en-US"/>
        </w:rPr>
        <w:t>S1</w:t>
      </w:r>
      <w:r w:rsidR="00001D84">
        <w:rPr>
          <w:b/>
          <w:bCs/>
          <w:sz w:val="20"/>
          <w:szCs w:val="20"/>
          <w:lang w:val="en-US"/>
        </w:rPr>
        <w:t>1</w:t>
      </w:r>
      <w:r w:rsidRPr="007E46CB">
        <w:rPr>
          <w:b/>
          <w:bCs/>
          <w:sz w:val="20"/>
          <w:szCs w:val="20"/>
          <w:lang w:val="en-US"/>
        </w:rPr>
        <w:t>.</w:t>
      </w:r>
      <w:r w:rsidRPr="007E46CB">
        <w:rPr>
          <w:sz w:val="20"/>
          <w:szCs w:val="20"/>
        </w:rPr>
        <w:t xml:space="preserve"> STEM images of </w:t>
      </w:r>
      <w:r w:rsidRPr="007E46CB">
        <w:rPr>
          <w:i/>
          <w:iCs/>
          <w:sz w:val="20"/>
          <w:szCs w:val="20"/>
        </w:rPr>
        <w:t>in situ</w:t>
      </w:r>
      <w:r w:rsidRPr="007E46CB">
        <w:rPr>
          <w:sz w:val="20"/>
          <w:szCs w:val="20"/>
        </w:rPr>
        <w:t xml:space="preserve"> formed AgNPs using low (a) and high (b) conc. of TNT with their DLS derived intensity (c,d) and volume (e,f) distributions </w:t>
      </w:r>
      <w:r w:rsidRPr="007E46CB">
        <w:rPr>
          <w:bCs/>
          <w:sz w:val="20"/>
          <w:szCs w:val="20"/>
        </w:rPr>
        <w:t>{Exp. conditions: [AgNO</w:t>
      </w:r>
      <w:r w:rsidRPr="007E46CB">
        <w:rPr>
          <w:bCs/>
          <w:sz w:val="20"/>
          <w:szCs w:val="20"/>
          <w:vertAlign w:val="subscript"/>
        </w:rPr>
        <w:t>3</w:t>
      </w:r>
      <w:r w:rsidRPr="007E46CB">
        <w:rPr>
          <w:bCs/>
          <w:sz w:val="20"/>
          <w:szCs w:val="20"/>
        </w:rPr>
        <w:t>]</w:t>
      </w:r>
      <w:r w:rsidRPr="007E46CB">
        <w:rPr>
          <w:bCs/>
          <w:sz w:val="20"/>
          <w:szCs w:val="20"/>
          <w:vertAlign w:val="subscript"/>
        </w:rPr>
        <w:t>final</w:t>
      </w:r>
      <w:r w:rsidRPr="007E46CB">
        <w:rPr>
          <w:bCs/>
          <w:sz w:val="20"/>
          <w:szCs w:val="20"/>
        </w:rPr>
        <w:t xml:space="preserve"> = 2.16×10</w:t>
      </w:r>
      <w:r w:rsidRPr="007E46CB">
        <w:rPr>
          <w:bCs/>
          <w:sz w:val="20"/>
          <w:szCs w:val="20"/>
          <w:vertAlign w:val="superscript"/>
        </w:rPr>
        <w:t>–4</w:t>
      </w:r>
      <w:r w:rsidRPr="007E46CB">
        <w:rPr>
          <w:bCs/>
          <w:sz w:val="20"/>
          <w:szCs w:val="20"/>
        </w:rPr>
        <w:t xml:space="preserve"> mol L</w:t>
      </w:r>
      <w:r w:rsidRPr="007E46CB">
        <w:rPr>
          <w:bCs/>
          <w:sz w:val="20"/>
          <w:szCs w:val="20"/>
          <w:vertAlign w:val="superscript"/>
        </w:rPr>
        <w:t>–1</w:t>
      </w:r>
      <w:r w:rsidRPr="007E46CB">
        <w:rPr>
          <w:bCs/>
          <w:sz w:val="20"/>
          <w:szCs w:val="20"/>
        </w:rPr>
        <w:t>, [NaOH]</w:t>
      </w:r>
      <w:r w:rsidRPr="007E46CB">
        <w:rPr>
          <w:bCs/>
          <w:sz w:val="20"/>
          <w:szCs w:val="20"/>
          <w:vertAlign w:val="subscript"/>
        </w:rPr>
        <w:t>final</w:t>
      </w:r>
      <w:r w:rsidRPr="007E46CB">
        <w:rPr>
          <w:bCs/>
          <w:sz w:val="20"/>
          <w:szCs w:val="20"/>
        </w:rPr>
        <w:t xml:space="preserve"> = 6.4×10</w:t>
      </w:r>
      <w:r w:rsidRPr="007E46CB">
        <w:rPr>
          <w:bCs/>
          <w:sz w:val="20"/>
          <w:szCs w:val="20"/>
          <w:vertAlign w:val="superscript"/>
        </w:rPr>
        <w:t>–3</w:t>
      </w:r>
      <w:r w:rsidRPr="007E46CB">
        <w:rPr>
          <w:bCs/>
          <w:sz w:val="20"/>
          <w:szCs w:val="20"/>
        </w:rPr>
        <w:t xml:space="preserve"> mol L</w:t>
      </w:r>
      <w:r w:rsidRPr="007E46CB">
        <w:rPr>
          <w:bCs/>
          <w:sz w:val="20"/>
          <w:szCs w:val="20"/>
          <w:vertAlign w:val="superscript"/>
        </w:rPr>
        <w:t>–1</w:t>
      </w:r>
      <w:r w:rsidRPr="007E46CB">
        <w:rPr>
          <w:bCs/>
          <w:sz w:val="20"/>
          <w:szCs w:val="20"/>
        </w:rPr>
        <w:t>, [NH</w:t>
      </w:r>
      <w:r w:rsidRPr="007E46CB">
        <w:rPr>
          <w:bCs/>
          <w:sz w:val="20"/>
          <w:szCs w:val="20"/>
          <w:vertAlign w:val="subscript"/>
        </w:rPr>
        <w:t>3</w:t>
      </w:r>
      <w:r w:rsidRPr="007E46CB">
        <w:rPr>
          <w:bCs/>
          <w:sz w:val="20"/>
          <w:szCs w:val="20"/>
        </w:rPr>
        <w:t>]</w:t>
      </w:r>
      <w:r w:rsidRPr="007E46CB">
        <w:rPr>
          <w:bCs/>
          <w:sz w:val="20"/>
          <w:szCs w:val="20"/>
          <w:vertAlign w:val="subscript"/>
        </w:rPr>
        <w:t>final</w:t>
      </w:r>
      <w:r w:rsidRPr="007E46CB">
        <w:rPr>
          <w:bCs/>
          <w:sz w:val="20"/>
          <w:szCs w:val="20"/>
        </w:rPr>
        <w:t xml:space="preserve"> = 4.00×10</w:t>
      </w:r>
      <w:r w:rsidRPr="007E46CB">
        <w:rPr>
          <w:bCs/>
          <w:sz w:val="20"/>
          <w:szCs w:val="20"/>
          <w:vertAlign w:val="superscript"/>
        </w:rPr>
        <w:t>–3</w:t>
      </w:r>
      <w:r w:rsidRPr="007E46CB">
        <w:rPr>
          <w:bCs/>
          <w:sz w:val="20"/>
          <w:szCs w:val="20"/>
        </w:rPr>
        <w:t xml:space="preserve"> mol L</w:t>
      </w:r>
      <w:r w:rsidRPr="007E46CB">
        <w:rPr>
          <w:bCs/>
          <w:sz w:val="20"/>
          <w:szCs w:val="20"/>
          <w:vertAlign w:val="superscript"/>
        </w:rPr>
        <w:t>–1</w:t>
      </w:r>
      <w:r w:rsidRPr="007E46CB">
        <w:rPr>
          <w:bCs/>
          <w:sz w:val="20"/>
          <w:szCs w:val="20"/>
        </w:rPr>
        <w:t xml:space="preserve">, incubation temperature and time: 70 </w:t>
      </w:r>
      <w:r w:rsidRPr="007E46CB">
        <w:rPr>
          <w:bCs/>
          <w:sz w:val="20"/>
          <w:szCs w:val="20"/>
          <w:vertAlign w:val="superscript"/>
        </w:rPr>
        <w:t>o</w:t>
      </w:r>
      <w:r w:rsidRPr="007E46CB">
        <w:rPr>
          <w:bCs/>
          <w:sz w:val="20"/>
          <w:szCs w:val="20"/>
        </w:rPr>
        <w:t xml:space="preserve">C and 45-min}. </w:t>
      </w:r>
    </w:p>
    <w:p w14:paraId="342262FC" w14:textId="3BD646D4" w:rsidR="00535B53" w:rsidRPr="007E46CB" w:rsidRDefault="00535B53">
      <w:pPr>
        <w:spacing w:line="259" w:lineRule="auto"/>
        <w:jc w:val="left"/>
      </w:pPr>
    </w:p>
    <w:p w14:paraId="0EF7ED07" w14:textId="77777777" w:rsidR="00612D22" w:rsidRDefault="003720B0">
      <w:pPr>
        <w:spacing w:line="259" w:lineRule="auto"/>
        <w:jc w:val="left"/>
      </w:pPr>
      <w:r w:rsidRPr="007E46CB">
        <w:br w:type="page"/>
      </w:r>
      <w:r w:rsidR="00612D22">
        <w:rPr>
          <w:noProof/>
          <w:lang w:eastAsia="tr-TR"/>
        </w:rPr>
        <w:lastRenderedPageBreak/>
        <w:drawing>
          <wp:inline distT="0" distB="0" distL="0" distR="0" wp14:anchorId="53817707" wp14:editId="73D591CB">
            <wp:extent cx="5784973" cy="3716121"/>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4467" cy="3735068"/>
                    </a:xfrm>
                    <a:prstGeom prst="rect">
                      <a:avLst/>
                    </a:prstGeom>
                    <a:noFill/>
                  </pic:spPr>
                </pic:pic>
              </a:graphicData>
            </a:graphic>
          </wp:inline>
        </w:drawing>
      </w:r>
    </w:p>
    <w:p w14:paraId="5FD8AB3D" w14:textId="5D02E305" w:rsidR="00612D22" w:rsidRPr="007E46CB" w:rsidRDefault="00612D22" w:rsidP="00612D22">
      <w:pPr>
        <w:spacing w:line="259" w:lineRule="auto"/>
        <w:rPr>
          <w:bCs/>
          <w:i/>
          <w:iCs/>
          <w:sz w:val="20"/>
          <w:szCs w:val="20"/>
        </w:rPr>
      </w:pPr>
      <w:r w:rsidRPr="007E46CB">
        <w:rPr>
          <w:b/>
          <w:bCs/>
          <w:sz w:val="20"/>
          <w:szCs w:val="20"/>
          <w:lang w:val="en-US"/>
        </w:rPr>
        <w:t>Figure S1</w:t>
      </w:r>
      <w:r>
        <w:rPr>
          <w:b/>
          <w:bCs/>
          <w:sz w:val="20"/>
          <w:szCs w:val="20"/>
          <w:lang w:val="en-US"/>
        </w:rPr>
        <w:t>1</w:t>
      </w:r>
      <w:r w:rsidRPr="007E46CB">
        <w:rPr>
          <w:b/>
          <w:bCs/>
          <w:sz w:val="20"/>
          <w:szCs w:val="20"/>
          <w:lang w:val="en-US"/>
        </w:rPr>
        <w:t>.</w:t>
      </w:r>
      <w:r w:rsidRPr="007E46CB">
        <w:rPr>
          <w:sz w:val="20"/>
          <w:szCs w:val="20"/>
        </w:rPr>
        <w:t xml:space="preserve"> </w:t>
      </w:r>
      <w:r w:rsidR="00307B30" w:rsidRPr="00307B30">
        <w:rPr>
          <w:sz w:val="20"/>
          <w:szCs w:val="20"/>
          <w:lang w:val="en-US"/>
        </w:rPr>
        <w:t>Visible spectra obtained using two different UV/</w:t>
      </w:r>
      <w:r w:rsidR="00307B30">
        <w:rPr>
          <w:sz w:val="20"/>
          <w:szCs w:val="20"/>
          <w:lang w:val="en-US"/>
        </w:rPr>
        <w:t>Vis spectrophotometer-1</w:t>
      </w:r>
      <w:r w:rsidR="00307B30" w:rsidRPr="00307B30">
        <w:rPr>
          <w:sz w:val="20"/>
          <w:szCs w:val="20"/>
          <w:lang w:val="en-US"/>
        </w:rPr>
        <w:t xml:space="preserve"> (Shimadzu UV–1900-i) and UV/</w:t>
      </w:r>
      <w:r w:rsidR="00307B30">
        <w:rPr>
          <w:sz w:val="20"/>
          <w:szCs w:val="20"/>
          <w:lang w:val="en-US"/>
        </w:rPr>
        <w:t xml:space="preserve">Vis </w:t>
      </w:r>
      <w:r w:rsidR="00307B30" w:rsidRPr="00307B30">
        <w:rPr>
          <w:sz w:val="20"/>
          <w:szCs w:val="20"/>
          <w:lang w:val="en-US"/>
        </w:rPr>
        <w:t>spectrophotomete</w:t>
      </w:r>
      <w:r w:rsidR="00307B30">
        <w:rPr>
          <w:sz w:val="20"/>
          <w:szCs w:val="20"/>
          <w:lang w:val="en-US"/>
        </w:rPr>
        <w:t>r-2</w:t>
      </w:r>
      <w:r w:rsidR="00307B30" w:rsidRPr="00307B30">
        <w:rPr>
          <w:sz w:val="20"/>
          <w:szCs w:val="20"/>
          <w:lang w:val="en-US"/>
        </w:rPr>
        <w:t xml:space="preserve"> (Shimadzu UV–1800) after the application of the </w:t>
      </w:r>
      <w:r w:rsidR="00307B30">
        <w:rPr>
          <w:sz w:val="20"/>
          <w:szCs w:val="20"/>
          <w:lang w:val="en-US"/>
        </w:rPr>
        <w:t>TR-driven system</w:t>
      </w:r>
      <w:r w:rsidR="00307B30" w:rsidRPr="00307B30">
        <w:rPr>
          <w:sz w:val="20"/>
          <w:szCs w:val="20"/>
          <w:lang w:val="en-US"/>
        </w:rPr>
        <w:t xml:space="preserve"> to </w:t>
      </w:r>
      <w:r w:rsidR="00307B30">
        <w:rPr>
          <w:sz w:val="20"/>
          <w:szCs w:val="20"/>
          <w:lang w:val="en-US"/>
        </w:rPr>
        <w:t>RDX (a and b) and TNT (c and d)</w:t>
      </w:r>
      <w:r w:rsidR="00307B30" w:rsidRPr="00307B30">
        <w:rPr>
          <w:sz w:val="20"/>
          <w:szCs w:val="20"/>
          <w:lang w:val="en-US"/>
        </w:rPr>
        <w:t xml:space="preserve"> solutions of the same </w:t>
      </w:r>
      <w:r w:rsidR="009B505D">
        <w:rPr>
          <w:sz w:val="20"/>
          <w:szCs w:val="20"/>
          <w:lang w:val="en-US"/>
        </w:rPr>
        <w:t xml:space="preserve">concentration </w:t>
      </w:r>
      <w:r w:rsidR="00307B30" w:rsidRPr="00307B30">
        <w:rPr>
          <w:sz w:val="20"/>
          <w:szCs w:val="20"/>
          <w:lang w:val="en-US"/>
        </w:rPr>
        <w:t>in two different laboratories.</w:t>
      </w:r>
      <w:r w:rsidRPr="007E46CB">
        <w:rPr>
          <w:bCs/>
          <w:sz w:val="20"/>
          <w:szCs w:val="20"/>
        </w:rPr>
        <w:t xml:space="preserve"> </w:t>
      </w:r>
    </w:p>
    <w:p w14:paraId="12BDBEDA" w14:textId="16387547" w:rsidR="00612D22" w:rsidRDefault="00612D22">
      <w:pPr>
        <w:spacing w:line="259" w:lineRule="auto"/>
        <w:jc w:val="left"/>
      </w:pPr>
      <w:r>
        <w:br w:type="page"/>
      </w:r>
    </w:p>
    <w:p w14:paraId="243EBB91" w14:textId="5ACD1ACD" w:rsidR="008B052F" w:rsidRPr="007E46CB" w:rsidRDefault="008B052F" w:rsidP="008B052F">
      <w:pPr>
        <w:keepNext/>
      </w:pPr>
      <w:r w:rsidRPr="007E46CB">
        <w:rPr>
          <w:noProof/>
          <w:lang w:eastAsia="tr-TR"/>
        </w:rPr>
        <w:lastRenderedPageBreak/>
        <w:drawing>
          <wp:inline distT="0" distB="0" distL="0" distR="0" wp14:anchorId="5E0044B8" wp14:editId="05E8BD5F">
            <wp:extent cx="5724940" cy="4521334"/>
            <wp:effectExtent l="0" t="0" r="9525" b="0"/>
            <wp:docPr id="7072513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6440" t="2948" r="21814" b="10297"/>
                    <a:stretch/>
                  </pic:blipFill>
                  <pic:spPr bwMode="auto">
                    <a:xfrm>
                      <a:off x="0" y="0"/>
                      <a:ext cx="5742400" cy="4535123"/>
                    </a:xfrm>
                    <a:prstGeom prst="rect">
                      <a:avLst/>
                    </a:prstGeom>
                    <a:noFill/>
                    <a:ln>
                      <a:noFill/>
                    </a:ln>
                    <a:extLst>
                      <a:ext uri="{53640926-AAD7-44D8-BBD7-CCE9431645EC}">
                        <a14:shadowObscured xmlns:a14="http://schemas.microsoft.com/office/drawing/2010/main"/>
                      </a:ext>
                    </a:extLst>
                  </pic:spPr>
                </pic:pic>
              </a:graphicData>
            </a:graphic>
          </wp:inline>
        </w:drawing>
      </w:r>
    </w:p>
    <w:p w14:paraId="15AE5F07" w14:textId="3D7036F2" w:rsidR="008B052F" w:rsidRPr="007E46CB" w:rsidRDefault="008B052F" w:rsidP="00B81E67">
      <w:pPr>
        <w:pStyle w:val="ResimYazs"/>
        <w:rPr>
          <w:rFonts w:cs="Arial"/>
          <w:i w:val="0"/>
          <w:iCs w:val="0"/>
          <w:color w:val="auto"/>
          <w:sz w:val="20"/>
          <w:szCs w:val="20"/>
        </w:rPr>
      </w:pPr>
      <w:r w:rsidRPr="007E46CB">
        <w:rPr>
          <w:rFonts w:cs="Arial"/>
          <w:b/>
          <w:bCs/>
          <w:i w:val="0"/>
          <w:iCs w:val="0"/>
          <w:color w:val="auto"/>
          <w:sz w:val="20"/>
          <w:szCs w:val="20"/>
        </w:rPr>
        <w:t>Figure S</w:t>
      </w:r>
      <w:r w:rsidR="007E173C" w:rsidRPr="007E46CB">
        <w:rPr>
          <w:rFonts w:cs="Arial"/>
          <w:b/>
          <w:bCs/>
          <w:i w:val="0"/>
          <w:iCs w:val="0"/>
          <w:noProof/>
          <w:color w:val="auto"/>
          <w:sz w:val="20"/>
          <w:szCs w:val="20"/>
        </w:rPr>
        <w:t>1</w:t>
      </w:r>
      <w:r w:rsidR="00612D22">
        <w:rPr>
          <w:rFonts w:cs="Arial"/>
          <w:b/>
          <w:bCs/>
          <w:i w:val="0"/>
          <w:iCs w:val="0"/>
          <w:noProof/>
          <w:color w:val="auto"/>
          <w:sz w:val="20"/>
          <w:szCs w:val="20"/>
        </w:rPr>
        <w:t>3</w:t>
      </w:r>
      <w:r w:rsidRPr="007E46CB">
        <w:rPr>
          <w:rFonts w:cs="Arial"/>
          <w:b/>
          <w:bCs/>
          <w:i w:val="0"/>
          <w:iCs w:val="0"/>
          <w:color w:val="auto"/>
          <w:sz w:val="20"/>
          <w:szCs w:val="20"/>
        </w:rPr>
        <w:t xml:space="preserve">. </w:t>
      </w:r>
      <w:r w:rsidR="00B81E67" w:rsidRPr="007E46CB">
        <w:rPr>
          <w:rFonts w:cs="Arial"/>
          <w:i w:val="0"/>
          <w:iCs w:val="0"/>
          <w:color w:val="auto"/>
          <w:sz w:val="20"/>
          <w:szCs w:val="20"/>
        </w:rPr>
        <w:t xml:space="preserve">Visible spectra (a) and calibration curve (b) of in situ formed AgNPs applying of the proposed procedure to working solutions of </w:t>
      </w:r>
      <w:r w:rsidR="00EA639D" w:rsidRPr="007E46CB">
        <w:rPr>
          <w:rFonts w:cs="Arial"/>
          <w:i w:val="0"/>
          <w:iCs w:val="0"/>
          <w:color w:val="auto"/>
          <w:sz w:val="20"/>
          <w:szCs w:val="20"/>
        </w:rPr>
        <w:t>Comp B</w:t>
      </w:r>
      <w:r w:rsidR="00B81E67" w:rsidRPr="007E46CB">
        <w:rPr>
          <w:rFonts w:cs="Arial"/>
          <w:i w:val="0"/>
          <w:iCs w:val="0"/>
          <w:color w:val="auto"/>
          <w:sz w:val="20"/>
          <w:szCs w:val="20"/>
        </w:rPr>
        <w:t xml:space="preserve"> in the final concentration range </w:t>
      </w:r>
      <w:r w:rsidR="00B81E67" w:rsidRPr="007E46CB">
        <w:rPr>
          <w:rFonts w:cs="Arial"/>
          <w:bCs/>
          <w:i w:val="0"/>
          <w:iCs w:val="0"/>
          <w:color w:val="auto"/>
          <w:sz w:val="20"/>
          <w:szCs w:val="20"/>
        </w:rPr>
        <w:t>0.64 – 3.2 µg mL</w:t>
      </w:r>
      <w:r w:rsidR="00B81E67" w:rsidRPr="007E46CB">
        <w:rPr>
          <w:rFonts w:cs="Arial"/>
          <w:bCs/>
          <w:i w:val="0"/>
          <w:iCs w:val="0"/>
          <w:color w:val="auto"/>
          <w:sz w:val="20"/>
          <w:szCs w:val="20"/>
          <w:vertAlign w:val="superscript"/>
        </w:rPr>
        <w:t>–1</w:t>
      </w:r>
      <w:r w:rsidR="00B81E67" w:rsidRPr="007E46CB">
        <w:rPr>
          <w:rFonts w:cs="Arial"/>
          <w:bCs/>
          <w:i w:val="0"/>
          <w:iCs w:val="0"/>
          <w:color w:val="auto"/>
          <w:sz w:val="20"/>
          <w:szCs w:val="20"/>
        </w:rPr>
        <w:t xml:space="preserve"> </w:t>
      </w:r>
      <w:r w:rsidR="00B81E67" w:rsidRPr="007E46CB">
        <w:rPr>
          <w:rFonts w:cs="Arial"/>
          <w:i w:val="0"/>
          <w:iCs w:val="0"/>
          <w:color w:val="auto"/>
          <w:sz w:val="20"/>
          <w:szCs w:val="20"/>
        </w:rPr>
        <w:t>and blank sample solution (control) with image of the corresponding test tubes (as inset figure) from left to right containing blank sample solution (</w:t>
      </w:r>
      <w:r w:rsidR="000C664F" w:rsidRPr="007E46CB">
        <w:rPr>
          <w:rFonts w:cs="Arial"/>
          <w:i w:val="0"/>
          <w:iCs w:val="0"/>
          <w:color w:val="auto"/>
          <w:sz w:val="20"/>
          <w:szCs w:val="20"/>
        </w:rPr>
        <w:t>Comp B</w:t>
      </w:r>
      <w:r w:rsidR="00B81E67" w:rsidRPr="007E46CB">
        <w:rPr>
          <w:rFonts w:cs="Arial"/>
          <w:i w:val="0"/>
          <w:iCs w:val="0"/>
          <w:color w:val="auto"/>
          <w:sz w:val="20"/>
          <w:szCs w:val="20"/>
        </w:rPr>
        <w:t xml:space="preserve">-free) and increasing concentration of </w:t>
      </w:r>
      <w:r w:rsidR="00E25B17" w:rsidRPr="007E46CB">
        <w:rPr>
          <w:rFonts w:cs="Arial"/>
          <w:i w:val="0"/>
          <w:iCs w:val="0"/>
          <w:color w:val="auto"/>
          <w:sz w:val="20"/>
          <w:szCs w:val="20"/>
        </w:rPr>
        <w:t>Comp B</w:t>
      </w:r>
      <w:r w:rsidR="00B81E67" w:rsidRPr="007E46CB">
        <w:rPr>
          <w:rFonts w:cs="Arial"/>
          <w:i w:val="0"/>
          <w:iCs w:val="0"/>
          <w:color w:val="auto"/>
          <w:sz w:val="20"/>
          <w:szCs w:val="20"/>
        </w:rPr>
        <w:t xml:space="preserve"> </w:t>
      </w:r>
      <w:r w:rsidR="00B81E67" w:rsidRPr="007E46CB">
        <w:rPr>
          <w:rFonts w:cs="Arial"/>
          <w:bCs/>
          <w:i w:val="0"/>
          <w:iCs w:val="0"/>
          <w:color w:val="auto"/>
          <w:sz w:val="20"/>
          <w:szCs w:val="20"/>
        </w:rPr>
        <w:t>{Exp. conditions: [AgNO</w:t>
      </w:r>
      <w:r w:rsidR="00B81E67" w:rsidRPr="007E46CB">
        <w:rPr>
          <w:rFonts w:cs="Arial"/>
          <w:bCs/>
          <w:i w:val="0"/>
          <w:iCs w:val="0"/>
          <w:color w:val="auto"/>
          <w:sz w:val="20"/>
          <w:szCs w:val="20"/>
          <w:vertAlign w:val="subscript"/>
        </w:rPr>
        <w:t>3</w:t>
      </w:r>
      <w:r w:rsidR="00B81E67" w:rsidRPr="007E46CB">
        <w:rPr>
          <w:rFonts w:cs="Arial"/>
          <w:bCs/>
          <w:i w:val="0"/>
          <w:iCs w:val="0"/>
          <w:color w:val="auto"/>
          <w:sz w:val="20"/>
          <w:szCs w:val="20"/>
        </w:rPr>
        <w:t>]</w:t>
      </w:r>
      <w:r w:rsidR="00B81E67" w:rsidRPr="007E46CB">
        <w:rPr>
          <w:rFonts w:cs="Arial"/>
          <w:bCs/>
          <w:i w:val="0"/>
          <w:iCs w:val="0"/>
          <w:color w:val="auto"/>
          <w:sz w:val="20"/>
          <w:szCs w:val="20"/>
          <w:vertAlign w:val="subscript"/>
        </w:rPr>
        <w:t>final</w:t>
      </w:r>
      <w:r w:rsidR="00B81E67" w:rsidRPr="007E46CB">
        <w:rPr>
          <w:rFonts w:cs="Arial"/>
          <w:bCs/>
          <w:i w:val="0"/>
          <w:iCs w:val="0"/>
          <w:color w:val="auto"/>
          <w:sz w:val="20"/>
          <w:szCs w:val="20"/>
        </w:rPr>
        <w:t xml:space="preserve"> = 2.16×10</w:t>
      </w:r>
      <w:r w:rsidR="00B81E67" w:rsidRPr="007E46CB">
        <w:rPr>
          <w:rFonts w:cs="Arial"/>
          <w:bCs/>
          <w:i w:val="0"/>
          <w:iCs w:val="0"/>
          <w:color w:val="auto"/>
          <w:sz w:val="20"/>
          <w:szCs w:val="20"/>
          <w:vertAlign w:val="superscript"/>
        </w:rPr>
        <w:t>–4</w:t>
      </w:r>
      <w:r w:rsidR="00B81E67" w:rsidRPr="007E46CB">
        <w:rPr>
          <w:rFonts w:cs="Arial"/>
          <w:bCs/>
          <w:i w:val="0"/>
          <w:iCs w:val="0"/>
          <w:color w:val="auto"/>
          <w:sz w:val="20"/>
          <w:szCs w:val="20"/>
        </w:rPr>
        <w:t xml:space="preserve"> mol L</w:t>
      </w:r>
      <w:r w:rsidR="00B81E67" w:rsidRPr="007E46CB">
        <w:rPr>
          <w:rFonts w:cs="Arial"/>
          <w:bCs/>
          <w:i w:val="0"/>
          <w:iCs w:val="0"/>
          <w:color w:val="auto"/>
          <w:sz w:val="20"/>
          <w:szCs w:val="20"/>
          <w:vertAlign w:val="superscript"/>
        </w:rPr>
        <w:t>–1</w:t>
      </w:r>
      <w:r w:rsidR="00B81E67" w:rsidRPr="007E46CB">
        <w:rPr>
          <w:rFonts w:cs="Arial"/>
          <w:bCs/>
          <w:i w:val="0"/>
          <w:iCs w:val="0"/>
          <w:color w:val="auto"/>
          <w:sz w:val="20"/>
          <w:szCs w:val="20"/>
        </w:rPr>
        <w:t>, [NaOH]</w:t>
      </w:r>
      <w:r w:rsidR="00B81E67" w:rsidRPr="007E46CB">
        <w:rPr>
          <w:rFonts w:cs="Arial"/>
          <w:bCs/>
          <w:i w:val="0"/>
          <w:iCs w:val="0"/>
          <w:color w:val="auto"/>
          <w:sz w:val="20"/>
          <w:szCs w:val="20"/>
          <w:vertAlign w:val="subscript"/>
        </w:rPr>
        <w:t>final</w:t>
      </w:r>
      <w:r w:rsidR="00B81E67" w:rsidRPr="007E46CB">
        <w:rPr>
          <w:rFonts w:cs="Arial"/>
          <w:bCs/>
          <w:i w:val="0"/>
          <w:iCs w:val="0"/>
          <w:color w:val="auto"/>
          <w:sz w:val="20"/>
          <w:szCs w:val="20"/>
        </w:rPr>
        <w:t xml:space="preserve"> = 6.4×10</w:t>
      </w:r>
      <w:r w:rsidR="00B81E67" w:rsidRPr="007E46CB">
        <w:rPr>
          <w:rFonts w:cs="Arial"/>
          <w:bCs/>
          <w:i w:val="0"/>
          <w:iCs w:val="0"/>
          <w:color w:val="auto"/>
          <w:sz w:val="20"/>
          <w:szCs w:val="20"/>
          <w:vertAlign w:val="superscript"/>
        </w:rPr>
        <w:t>–3</w:t>
      </w:r>
      <w:r w:rsidR="00B81E67" w:rsidRPr="007E46CB">
        <w:rPr>
          <w:rFonts w:cs="Arial"/>
          <w:bCs/>
          <w:i w:val="0"/>
          <w:iCs w:val="0"/>
          <w:color w:val="auto"/>
          <w:sz w:val="20"/>
          <w:szCs w:val="20"/>
        </w:rPr>
        <w:t xml:space="preserve"> mol L</w:t>
      </w:r>
      <w:r w:rsidR="00B81E67" w:rsidRPr="007E46CB">
        <w:rPr>
          <w:rFonts w:cs="Arial"/>
          <w:bCs/>
          <w:i w:val="0"/>
          <w:iCs w:val="0"/>
          <w:color w:val="auto"/>
          <w:sz w:val="20"/>
          <w:szCs w:val="20"/>
          <w:vertAlign w:val="superscript"/>
        </w:rPr>
        <w:t>–1</w:t>
      </w:r>
      <w:r w:rsidR="00B81E67" w:rsidRPr="007E46CB">
        <w:rPr>
          <w:rFonts w:cs="Arial"/>
          <w:bCs/>
          <w:i w:val="0"/>
          <w:iCs w:val="0"/>
          <w:color w:val="auto"/>
          <w:sz w:val="20"/>
          <w:szCs w:val="20"/>
        </w:rPr>
        <w:t>, [NH</w:t>
      </w:r>
      <w:r w:rsidR="00B81E67" w:rsidRPr="007E46CB">
        <w:rPr>
          <w:rFonts w:cs="Arial"/>
          <w:bCs/>
          <w:i w:val="0"/>
          <w:iCs w:val="0"/>
          <w:color w:val="auto"/>
          <w:sz w:val="20"/>
          <w:szCs w:val="20"/>
          <w:vertAlign w:val="subscript"/>
        </w:rPr>
        <w:t>3</w:t>
      </w:r>
      <w:r w:rsidR="00B81E67" w:rsidRPr="007E46CB">
        <w:rPr>
          <w:rFonts w:cs="Arial"/>
          <w:bCs/>
          <w:i w:val="0"/>
          <w:iCs w:val="0"/>
          <w:color w:val="auto"/>
          <w:sz w:val="20"/>
          <w:szCs w:val="20"/>
        </w:rPr>
        <w:t>]</w:t>
      </w:r>
      <w:r w:rsidR="00B81E67" w:rsidRPr="007E46CB">
        <w:rPr>
          <w:rFonts w:cs="Arial"/>
          <w:bCs/>
          <w:i w:val="0"/>
          <w:iCs w:val="0"/>
          <w:color w:val="auto"/>
          <w:sz w:val="20"/>
          <w:szCs w:val="20"/>
          <w:vertAlign w:val="subscript"/>
        </w:rPr>
        <w:t>final</w:t>
      </w:r>
      <w:r w:rsidR="00B81E67" w:rsidRPr="007E46CB">
        <w:rPr>
          <w:rFonts w:cs="Arial"/>
          <w:bCs/>
          <w:i w:val="0"/>
          <w:iCs w:val="0"/>
          <w:color w:val="auto"/>
          <w:sz w:val="20"/>
          <w:szCs w:val="20"/>
        </w:rPr>
        <w:t xml:space="preserve"> = 4.00×10</w:t>
      </w:r>
      <w:r w:rsidR="00B81E67" w:rsidRPr="007E46CB">
        <w:rPr>
          <w:rFonts w:cs="Arial"/>
          <w:bCs/>
          <w:i w:val="0"/>
          <w:iCs w:val="0"/>
          <w:color w:val="auto"/>
          <w:sz w:val="20"/>
          <w:szCs w:val="20"/>
          <w:vertAlign w:val="superscript"/>
        </w:rPr>
        <w:t>–3</w:t>
      </w:r>
      <w:r w:rsidR="00B81E67" w:rsidRPr="007E46CB">
        <w:rPr>
          <w:rFonts w:cs="Arial"/>
          <w:bCs/>
          <w:i w:val="0"/>
          <w:iCs w:val="0"/>
          <w:color w:val="auto"/>
          <w:sz w:val="20"/>
          <w:szCs w:val="20"/>
        </w:rPr>
        <w:t xml:space="preserve"> mol L</w:t>
      </w:r>
      <w:r w:rsidR="00B81E67" w:rsidRPr="007E46CB">
        <w:rPr>
          <w:rFonts w:cs="Arial"/>
          <w:bCs/>
          <w:i w:val="0"/>
          <w:iCs w:val="0"/>
          <w:color w:val="auto"/>
          <w:sz w:val="20"/>
          <w:szCs w:val="20"/>
          <w:vertAlign w:val="superscript"/>
        </w:rPr>
        <w:t>–1</w:t>
      </w:r>
      <w:r w:rsidR="00B81E67" w:rsidRPr="007E46CB">
        <w:rPr>
          <w:rFonts w:cs="Arial"/>
          <w:bCs/>
          <w:i w:val="0"/>
          <w:iCs w:val="0"/>
          <w:color w:val="auto"/>
          <w:sz w:val="20"/>
          <w:szCs w:val="20"/>
        </w:rPr>
        <w:t xml:space="preserve">, incubation temperature and time: 70 </w:t>
      </w:r>
      <w:r w:rsidR="00B81E67" w:rsidRPr="007E46CB">
        <w:rPr>
          <w:rFonts w:cs="Arial"/>
          <w:bCs/>
          <w:i w:val="0"/>
          <w:iCs w:val="0"/>
          <w:color w:val="auto"/>
          <w:sz w:val="20"/>
          <w:szCs w:val="20"/>
          <w:vertAlign w:val="superscript"/>
        </w:rPr>
        <w:t>o</w:t>
      </w:r>
      <w:r w:rsidR="00B81E67" w:rsidRPr="007E46CB">
        <w:rPr>
          <w:rFonts w:cs="Arial"/>
          <w:bCs/>
          <w:i w:val="0"/>
          <w:iCs w:val="0"/>
          <w:color w:val="auto"/>
          <w:sz w:val="20"/>
          <w:szCs w:val="20"/>
        </w:rPr>
        <w:t>C and 45-min}</w:t>
      </w:r>
      <w:r w:rsidR="00B81E67" w:rsidRPr="007E46CB">
        <w:rPr>
          <w:rFonts w:cs="Arial"/>
          <w:i w:val="0"/>
          <w:iCs w:val="0"/>
          <w:color w:val="auto"/>
          <w:sz w:val="20"/>
          <w:szCs w:val="20"/>
        </w:rPr>
        <w:t>.</w:t>
      </w:r>
    </w:p>
    <w:p w14:paraId="15C2338A" w14:textId="77777777" w:rsidR="007E173C" w:rsidRPr="007E46CB" w:rsidRDefault="004B1B64" w:rsidP="007E173C">
      <w:pPr>
        <w:keepNext/>
        <w:jc w:val="center"/>
      </w:pPr>
      <w:r w:rsidRPr="007E46CB">
        <w:br w:type="page"/>
      </w:r>
      <w:r w:rsidR="0010238F" w:rsidRPr="007E46CB">
        <w:rPr>
          <w:noProof/>
          <w:lang w:eastAsia="tr-TR"/>
        </w:rPr>
        <w:lastRenderedPageBreak/>
        <w:drawing>
          <wp:inline distT="0" distB="0" distL="0" distR="0" wp14:anchorId="552094D2" wp14:editId="199CE9E7">
            <wp:extent cx="4356100" cy="3128155"/>
            <wp:effectExtent l="0" t="0" r="6350" b="0"/>
            <wp:docPr id="114272975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18649" t="12778" r="20169" b="9059"/>
                    <a:stretch/>
                  </pic:blipFill>
                  <pic:spPr bwMode="auto">
                    <a:xfrm>
                      <a:off x="0" y="0"/>
                      <a:ext cx="4379227" cy="3144763"/>
                    </a:xfrm>
                    <a:prstGeom prst="rect">
                      <a:avLst/>
                    </a:prstGeom>
                    <a:noFill/>
                    <a:ln>
                      <a:noFill/>
                    </a:ln>
                    <a:extLst>
                      <a:ext uri="{53640926-AAD7-44D8-BBD7-CCE9431645EC}">
                        <a14:shadowObscured xmlns:a14="http://schemas.microsoft.com/office/drawing/2010/main"/>
                      </a:ext>
                    </a:extLst>
                  </pic:spPr>
                </pic:pic>
              </a:graphicData>
            </a:graphic>
          </wp:inline>
        </w:drawing>
      </w:r>
    </w:p>
    <w:p w14:paraId="564004B5" w14:textId="22F1C7B0" w:rsidR="007E173C" w:rsidRPr="007E46CB" w:rsidRDefault="007E173C" w:rsidP="00EE3E5B">
      <w:pPr>
        <w:pStyle w:val="ResimYazs"/>
        <w:rPr>
          <w:rFonts w:cs="Arial"/>
          <w:i w:val="0"/>
          <w:iCs w:val="0"/>
          <w:color w:val="auto"/>
          <w:sz w:val="20"/>
          <w:szCs w:val="20"/>
        </w:rPr>
      </w:pPr>
      <w:r w:rsidRPr="007E46CB">
        <w:rPr>
          <w:rFonts w:cs="Arial"/>
          <w:b/>
          <w:bCs/>
          <w:i w:val="0"/>
          <w:iCs w:val="0"/>
          <w:color w:val="auto"/>
          <w:sz w:val="20"/>
          <w:szCs w:val="20"/>
        </w:rPr>
        <w:t>Figure S</w:t>
      </w:r>
      <w:r w:rsidRPr="007E46CB">
        <w:rPr>
          <w:rFonts w:cs="Arial"/>
          <w:b/>
          <w:bCs/>
          <w:i w:val="0"/>
          <w:iCs w:val="0"/>
          <w:noProof/>
          <w:color w:val="auto"/>
          <w:sz w:val="20"/>
          <w:szCs w:val="20"/>
        </w:rPr>
        <w:t>1</w:t>
      </w:r>
      <w:r w:rsidR="00612D22">
        <w:rPr>
          <w:rFonts w:cs="Arial"/>
          <w:b/>
          <w:bCs/>
          <w:i w:val="0"/>
          <w:iCs w:val="0"/>
          <w:noProof/>
          <w:color w:val="auto"/>
          <w:sz w:val="20"/>
          <w:szCs w:val="20"/>
        </w:rPr>
        <w:t>4</w:t>
      </w:r>
      <w:r w:rsidRPr="007E46CB">
        <w:rPr>
          <w:rFonts w:cs="Arial"/>
          <w:b/>
          <w:bCs/>
          <w:i w:val="0"/>
          <w:iCs w:val="0"/>
          <w:color w:val="auto"/>
          <w:sz w:val="20"/>
          <w:szCs w:val="20"/>
        </w:rPr>
        <w:t>.</w:t>
      </w:r>
      <w:r w:rsidRPr="007E46CB">
        <w:rPr>
          <w:rFonts w:cs="Arial"/>
          <w:i w:val="0"/>
          <w:iCs w:val="0"/>
          <w:color w:val="auto"/>
          <w:sz w:val="20"/>
          <w:szCs w:val="20"/>
        </w:rPr>
        <w:t xml:space="preserve"> </w:t>
      </w:r>
      <w:r w:rsidR="0009000F" w:rsidRPr="007E46CB">
        <w:rPr>
          <w:rFonts w:cs="Arial"/>
          <w:i w:val="0"/>
          <w:iCs w:val="0"/>
          <w:color w:val="auto"/>
          <w:sz w:val="20"/>
          <w:szCs w:val="20"/>
        </w:rPr>
        <w:t xml:space="preserve">Comparison of calibration curves of TNT obtained by the proposed method alone and standard addition of TNT to 100.0 </w:t>
      </w:r>
      <w:r w:rsidR="001C557D" w:rsidRPr="007E46CB">
        <w:rPr>
          <w:rFonts w:cs="Arial"/>
          <w:i w:val="0"/>
          <w:iCs w:val="0"/>
          <w:color w:val="auto"/>
          <w:sz w:val="20"/>
          <w:szCs w:val="20"/>
        </w:rPr>
        <w:t>mg L</w:t>
      </w:r>
      <w:r w:rsidR="001C557D" w:rsidRPr="007E46CB">
        <w:rPr>
          <w:rFonts w:cs="Arial"/>
          <w:i w:val="0"/>
          <w:iCs w:val="0"/>
          <w:color w:val="auto"/>
          <w:sz w:val="20"/>
          <w:szCs w:val="20"/>
          <w:vertAlign w:val="superscript"/>
        </w:rPr>
        <w:t>–1</w:t>
      </w:r>
      <w:r w:rsidR="0009000F" w:rsidRPr="007E46CB">
        <w:rPr>
          <w:rFonts w:cs="Arial"/>
          <w:i w:val="0"/>
          <w:iCs w:val="0"/>
          <w:color w:val="auto"/>
          <w:sz w:val="20"/>
          <w:szCs w:val="20"/>
        </w:rPr>
        <w:t xml:space="preserve"> Octol.</w:t>
      </w:r>
    </w:p>
    <w:p w14:paraId="40FAC3E1" w14:textId="04BB052D" w:rsidR="00324BEE" w:rsidRPr="007E46CB" w:rsidRDefault="00324BEE" w:rsidP="0010238F">
      <w:pPr>
        <w:jc w:val="center"/>
      </w:pPr>
      <w:r w:rsidRPr="007E46CB">
        <w:br w:type="page"/>
      </w:r>
    </w:p>
    <w:p w14:paraId="6B00282D" w14:textId="189048C9" w:rsidR="000F667E" w:rsidRPr="007E46CB" w:rsidRDefault="00A245F5" w:rsidP="0071412D">
      <w:pPr>
        <w:pStyle w:val="Balk1"/>
      </w:pPr>
      <w:bookmarkStart w:id="20" w:name="_Toc196140226"/>
      <w:r w:rsidRPr="007E46CB">
        <w:lastRenderedPageBreak/>
        <w:t>Supp</w:t>
      </w:r>
      <w:r>
        <w:t>lementary</w:t>
      </w:r>
      <w:r w:rsidR="005302F3" w:rsidRPr="007E46CB">
        <w:t xml:space="preserve"> Tables</w:t>
      </w:r>
      <w:bookmarkEnd w:id="20"/>
    </w:p>
    <w:p w14:paraId="3863B756" w14:textId="54FF8E3A" w:rsidR="00B268F7" w:rsidRPr="007E46CB" w:rsidRDefault="00B268F7" w:rsidP="00E34FD8">
      <w:pPr>
        <w:pStyle w:val="ResimYazs"/>
        <w:keepNext/>
        <w:rPr>
          <w:rFonts w:cs="Arial"/>
          <w:i w:val="0"/>
          <w:iCs w:val="0"/>
          <w:color w:val="auto"/>
          <w:sz w:val="20"/>
          <w:szCs w:val="20"/>
        </w:rPr>
      </w:pPr>
      <w:r w:rsidRPr="007E46CB">
        <w:rPr>
          <w:rFonts w:cs="Arial"/>
          <w:b/>
          <w:bCs/>
          <w:i w:val="0"/>
          <w:iCs w:val="0"/>
          <w:color w:val="auto"/>
          <w:sz w:val="20"/>
          <w:szCs w:val="20"/>
        </w:rPr>
        <w:t>Table S</w:t>
      </w:r>
      <w:r w:rsidR="009C33E3" w:rsidRPr="007E46CB">
        <w:rPr>
          <w:rFonts w:cs="Arial"/>
          <w:b/>
          <w:bCs/>
          <w:i w:val="0"/>
          <w:iCs w:val="0"/>
          <w:noProof/>
          <w:color w:val="auto"/>
          <w:sz w:val="20"/>
          <w:szCs w:val="20"/>
        </w:rPr>
        <w:t>1</w:t>
      </w:r>
      <w:r w:rsidRPr="007E46CB">
        <w:rPr>
          <w:rFonts w:cs="Arial"/>
          <w:b/>
          <w:bCs/>
          <w:i w:val="0"/>
          <w:iCs w:val="0"/>
          <w:color w:val="auto"/>
          <w:sz w:val="20"/>
          <w:szCs w:val="20"/>
        </w:rPr>
        <w:t>.</w:t>
      </w:r>
      <w:r w:rsidRPr="007E46CB">
        <w:rPr>
          <w:rFonts w:cs="Arial"/>
          <w:i w:val="0"/>
          <w:iCs w:val="0"/>
          <w:color w:val="auto"/>
          <w:sz w:val="20"/>
          <w:szCs w:val="20"/>
        </w:rPr>
        <w:t xml:space="preserve"> Results obtained on the recovery of RDX and TNT as a result of TNT separation by extraction process from soil samples.</w:t>
      </w:r>
    </w:p>
    <w:tbl>
      <w:tblPr>
        <w:tblStyle w:val="TabloKlavuzu"/>
        <w:tblW w:w="9067" w:type="dxa"/>
        <w:tblLook w:val="04A0" w:firstRow="1" w:lastRow="0" w:firstColumn="1" w:lastColumn="0" w:noHBand="0" w:noVBand="1"/>
      </w:tblPr>
      <w:tblGrid>
        <w:gridCol w:w="5969"/>
        <w:gridCol w:w="849"/>
        <w:gridCol w:w="985"/>
        <w:gridCol w:w="1264"/>
      </w:tblGrid>
      <w:tr w:rsidR="007E46CB" w:rsidRPr="007E46CB" w14:paraId="51A9AB0F" w14:textId="77777777" w:rsidTr="00840AB0">
        <w:trPr>
          <w:trHeight w:val="416"/>
        </w:trPr>
        <w:tc>
          <w:tcPr>
            <w:tcW w:w="5969" w:type="dxa"/>
            <w:vAlign w:val="center"/>
          </w:tcPr>
          <w:p w14:paraId="0D7EE174" w14:textId="56CF7930" w:rsidR="00840AB0" w:rsidRPr="007E46CB" w:rsidRDefault="00840AB0" w:rsidP="00624811">
            <w:pPr>
              <w:jc w:val="center"/>
              <w:rPr>
                <w:rFonts w:cs="Arial"/>
                <w:b/>
                <w:bCs/>
                <w:sz w:val="18"/>
                <w:szCs w:val="16"/>
              </w:rPr>
            </w:pPr>
            <w:r w:rsidRPr="007E46CB">
              <w:rPr>
                <w:rFonts w:cs="Arial"/>
                <w:sz w:val="18"/>
                <w:szCs w:val="16"/>
              </w:rPr>
              <w:br w:type="page"/>
            </w:r>
            <w:bookmarkStart w:id="21" w:name="_Hlk149149113"/>
            <w:r w:rsidRPr="007E46CB">
              <w:rPr>
                <w:rFonts w:cs="Arial"/>
                <w:b/>
                <w:bCs/>
                <w:sz w:val="18"/>
                <w:szCs w:val="16"/>
              </w:rPr>
              <w:t>RDX- and TNT-contaminated soil sample</w:t>
            </w:r>
          </w:p>
        </w:tc>
        <w:tc>
          <w:tcPr>
            <w:tcW w:w="849" w:type="dxa"/>
            <w:vAlign w:val="center"/>
          </w:tcPr>
          <w:p w14:paraId="579BD2B1" w14:textId="77777777" w:rsidR="00840AB0" w:rsidRPr="007E46CB" w:rsidRDefault="00840AB0" w:rsidP="00624811">
            <w:pPr>
              <w:jc w:val="center"/>
              <w:rPr>
                <w:rFonts w:cs="Arial"/>
                <w:b/>
                <w:bCs/>
                <w:sz w:val="18"/>
                <w:szCs w:val="16"/>
                <w:vertAlign w:val="subscript"/>
              </w:rPr>
            </w:pPr>
            <w:r w:rsidRPr="007E46CB">
              <w:rPr>
                <w:rFonts w:cs="Arial"/>
                <w:b/>
                <w:bCs/>
                <w:sz w:val="18"/>
                <w:szCs w:val="16"/>
              </w:rPr>
              <w:t>A</w:t>
            </w:r>
            <w:r w:rsidRPr="007E46CB">
              <w:rPr>
                <w:rFonts w:cs="Arial"/>
                <w:b/>
                <w:bCs/>
                <w:sz w:val="18"/>
                <w:szCs w:val="16"/>
                <w:vertAlign w:val="subscript"/>
              </w:rPr>
              <w:t>found</w:t>
            </w:r>
          </w:p>
        </w:tc>
        <w:tc>
          <w:tcPr>
            <w:tcW w:w="985" w:type="dxa"/>
            <w:vAlign w:val="center"/>
          </w:tcPr>
          <w:p w14:paraId="0FEEA8F2" w14:textId="77777777" w:rsidR="00840AB0" w:rsidRPr="007E46CB" w:rsidRDefault="00840AB0" w:rsidP="00624811">
            <w:pPr>
              <w:jc w:val="center"/>
              <w:rPr>
                <w:rFonts w:cs="Arial"/>
                <w:b/>
                <w:bCs/>
                <w:sz w:val="18"/>
                <w:szCs w:val="16"/>
              </w:rPr>
            </w:pPr>
            <w:r w:rsidRPr="007E46CB">
              <w:rPr>
                <w:rFonts w:cs="Arial"/>
                <w:b/>
                <w:bCs/>
                <w:sz w:val="18"/>
                <w:szCs w:val="16"/>
              </w:rPr>
              <w:t>A</w:t>
            </w:r>
            <w:r w:rsidRPr="007E46CB">
              <w:rPr>
                <w:rFonts w:cs="Arial"/>
                <w:b/>
                <w:bCs/>
                <w:sz w:val="18"/>
                <w:szCs w:val="16"/>
                <w:vertAlign w:val="subscript"/>
              </w:rPr>
              <w:t>expected</w:t>
            </w:r>
          </w:p>
        </w:tc>
        <w:tc>
          <w:tcPr>
            <w:tcW w:w="1264" w:type="dxa"/>
            <w:vAlign w:val="center"/>
          </w:tcPr>
          <w:p w14:paraId="51D3FAD2" w14:textId="77777777" w:rsidR="00840AB0" w:rsidRPr="007E46CB" w:rsidRDefault="00840AB0" w:rsidP="00624811">
            <w:pPr>
              <w:jc w:val="center"/>
              <w:rPr>
                <w:rFonts w:cs="Arial"/>
                <w:b/>
                <w:bCs/>
                <w:sz w:val="18"/>
                <w:szCs w:val="16"/>
              </w:rPr>
            </w:pPr>
            <w:r w:rsidRPr="007E46CB">
              <w:rPr>
                <w:rFonts w:cs="Arial"/>
                <w:b/>
                <w:bCs/>
                <w:sz w:val="18"/>
                <w:szCs w:val="16"/>
              </w:rPr>
              <w:t>Recovery</w:t>
            </w:r>
          </w:p>
          <w:p w14:paraId="4C4A18E3" w14:textId="77777777" w:rsidR="00840AB0" w:rsidRPr="007E46CB" w:rsidRDefault="00840AB0" w:rsidP="00624811">
            <w:pPr>
              <w:jc w:val="center"/>
              <w:rPr>
                <w:rFonts w:cs="Arial"/>
                <w:b/>
                <w:bCs/>
                <w:sz w:val="18"/>
                <w:szCs w:val="16"/>
              </w:rPr>
            </w:pPr>
            <w:r w:rsidRPr="007E46CB">
              <w:rPr>
                <w:rFonts w:cs="Arial"/>
                <w:b/>
                <w:bCs/>
                <w:sz w:val="18"/>
                <w:szCs w:val="16"/>
              </w:rPr>
              <w:t>(%)</w:t>
            </w:r>
          </w:p>
        </w:tc>
      </w:tr>
      <w:tr w:rsidR="007E46CB" w:rsidRPr="007E46CB" w14:paraId="2BF49C15" w14:textId="77777777" w:rsidTr="00840AB0">
        <w:tc>
          <w:tcPr>
            <w:tcW w:w="5969" w:type="dxa"/>
            <w:vAlign w:val="center"/>
          </w:tcPr>
          <w:p w14:paraId="75143C2E" w14:textId="77777777" w:rsidR="00840AB0" w:rsidRPr="007E46CB" w:rsidRDefault="00840AB0" w:rsidP="00624811">
            <w:pPr>
              <w:jc w:val="center"/>
              <w:rPr>
                <w:rFonts w:cs="Arial"/>
                <w:sz w:val="18"/>
                <w:szCs w:val="16"/>
              </w:rPr>
            </w:pPr>
            <w:r w:rsidRPr="007E46CB">
              <w:rPr>
                <w:rFonts w:cs="Arial"/>
                <w:sz w:val="18"/>
                <w:szCs w:val="16"/>
              </w:rPr>
              <w:t>320 µg mL</w:t>
            </w:r>
            <w:r w:rsidRPr="007E46CB">
              <w:rPr>
                <w:rFonts w:cs="Arial"/>
                <w:sz w:val="18"/>
                <w:szCs w:val="16"/>
                <w:vertAlign w:val="superscript"/>
              </w:rPr>
              <w:t>–1</w:t>
            </w:r>
            <w:r w:rsidRPr="007E46CB">
              <w:rPr>
                <w:rFonts w:cs="Arial"/>
                <w:sz w:val="18"/>
                <w:szCs w:val="16"/>
              </w:rPr>
              <w:t xml:space="preserve"> RDX (acetone extraction)</w:t>
            </w:r>
          </w:p>
        </w:tc>
        <w:tc>
          <w:tcPr>
            <w:tcW w:w="849" w:type="dxa"/>
            <w:vAlign w:val="center"/>
          </w:tcPr>
          <w:p w14:paraId="2455B9D5" w14:textId="77777777" w:rsidR="00840AB0" w:rsidRPr="007E46CB" w:rsidRDefault="00840AB0" w:rsidP="00624811">
            <w:pPr>
              <w:jc w:val="center"/>
              <w:rPr>
                <w:rFonts w:cs="Arial"/>
                <w:sz w:val="18"/>
                <w:szCs w:val="16"/>
              </w:rPr>
            </w:pPr>
            <w:r w:rsidRPr="007E46CB">
              <w:rPr>
                <w:rFonts w:cs="Arial"/>
                <w:sz w:val="18"/>
                <w:szCs w:val="16"/>
              </w:rPr>
              <w:t>0.449</w:t>
            </w:r>
          </w:p>
        </w:tc>
        <w:tc>
          <w:tcPr>
            <w:tcW w:w="985" w:type="dxa"/>
            <w:vAlign w:val="center"/>
          </w:tcPr>
          <w:p w14:paraId="07C6E372" w14:textId="77777777" w:rsidR="00840AB0" w:rsidRPr="007E46CB" w:rsidRDefault="00840AB0" w:rsidP="00624811">
            <w:pPr>
              <w:jc w:val="center"/>
              <w:rPr>
                <w:rFonts w:cs="Arial"/>
                <w:sz w:val="18"/>
                <w:szCs w:val="16"/>
              </w:rPr>
            </w:pPr>
            <w:r w:rsidRPr="007E46CB">
              <w:rPr>
                <w:rFonts w:cs="Arial"/>
                <w:sz w:val="18"/>
                <w:szCs w:val="16"/>
              </w:rPr>
              <w:t>0.422</w:t>
            </w:r>
          </w:p>
        </w:tc>
        <w:tc>
          <w:tcPr>
            <w:tcW w:w="1264" w:type="dxa"/>
            <w:vAlign w:val="center"/>
          </w:tcPr>
          <w:p w14:paraId="74102F54" w14:textId="77777777" w:rsidR="00840AB0" w:rsidRPr="007E46CB" w:rsidRDefault="00840AB0" w:rsidP="00624811">
            <w:pPr>
              <w:jc w:val="center"/>
              <w:rPr>
                <w:rFonts w:cs="Arial"/>
                <w:sz w:val="18"/>
                <w:szCs w:val="16"/>
              </w:rPr>
            </w:pPr>
            <w:r w:rsidRPr="007E46CB">
              <w:rPr>
                <w:rFonts w:cs="Arial"/>
                <w:sz w:val="18"/>
                <w:szCs w:val="16"/>
              </w:rPr>
              <w:t>106.4 ± 1.3</w:t>
            </w:r>
          </w:p>
        </w:tc>
      </w:tr>
      <w:tr w:rsidR="007E46CB" w:rsidRPr="007E46CB" w14:paraId="5C7D7AE5" w14:textId="77777777" w:rsidTr="00840AB0">
        <w:tc>
          <w:tcPr>
            <w:tcW w:w="5969" w:type="dxa"/>
            <w:vAlign w:val="center"/>
          </w:tcPr>
          <w:p w14:paraId="6214A120" w14:textId="77777777" w:rsidR="00840AB0" w:rsidRPr="007E46CB" w:rsidRDefault="00840AB0" w:rsidP="00624811">
            <w:pPr>
              <w:jc w:val="center"/>
              <w:rPr>
                <w:rFonts w:cs="Arial"/>
                <w:sz w:val="18"/>
                <w:szCs w:val="16"/>
              </w:rPr>
            </w:pPr>
            <w:r w:rsidRPr="007E46CB">
              <w:rPr>
                <w:rFonts w:cs="Arial"/>
                <w:sz w:val="18"/>
                <w:szCs w:val="16"/>
              </w:rPr>
              <w:t>320 µg mL</w:t>
            </w:r>
            <w:r w:rsidRPr="007E46CB">
              <w:rPr>
                <w:rFonts w:cs="Arial"/>
                <w:sz w:val="18"/>
                <w:szCs w:val="16"/>
                <w:vertAlign w:val="superscript"/>
              </w:rPr>
              <w:t>–1</w:t>
            </w:r>
            <w:r w:rsidRPr="007E46CB">
              <w:rPr>
                <w:rFonts w:cs="Arial"/>
                <w:sz w:val="18"/>
                <w:szCs w:val="16"/>
              </w:rPr>
              <w:t xml:space="preserve"> TNT (toluene extraction)</w:t>
            </w:r>
          </w:p>
        </w:tc>
        <w:tc>
          <w:tcPr>
            <w:tcW w:w="849" w:type="dxa"/>
            <w:vAlign w:val="center"/>
          </w:tcPr>
          <w:p w14:paraId="4C763E1D" w14:textId="77777777" w:rsidR="00840AB0" w:rsidRPr="007E46CB" w:rsidRDefault="00840AB0" w:rsidP="00624811">
            <w:pPr>
              <w:jc w:val="center"/>
              <w:rPr>
                <w:rFonts w:cs="Arial"/>
                <w:sz w:val="18"/>
                <w:szCs w:val="16"/>
              </w:rPr>
            </w:pPr>
            <w:r w:rsidRPr="007E46CB">
              <w:rPr>
                <w:rFonts w:cs="Arial"/>
                <w:sz w:val="18"/>
                <w:szCs w:val="16"/>
              </w:rPr>
              <w:t>0.109</w:t>
            </w:r>
          </w:p>
        </w:tc>
        <w:tc>
          <w:tcPr>
            <w:tcW w:w="985" w:type="dxa"/>
            <w:vAlign w:val="center"/>
          </w:tcPr>
          <w:p w14:paraId="6F39B12E" w14:textId="77777777" w:rsidR="00840AB0" w:rsidRPr="007E46CB" w:rsidRDefault="00840AB0" w:rsidP="00624811">
            <w:pPr>
              <w:jc w:val="center"/>
              <w:rPr>
                <w:rFonts w:cs="Arial"/>
                <w:sz w:val="18"/>
                <w:szCs w:val="16"/>
              </w:rPr>
            </w:pPr>
            <w:r w:rsidRPr="007E46CB">
              <w:rPr>
                <w:rFonts w:cs="Arial"/>
                <w:sz w:val="18"/>
                <w:szCs w:val="16"/>
              </w:rPr>
              <w:t>0.116</w:t>
            </w:r>
          </w:p>
        </w:tc>
        <w:tc>
          <w:tcPr>
            <w:tcW w:w="1264" w:type="dxa"/>
            <w:vAlign w:val="center"/>
          </w:tcPr>
          <w:p w14:paraId="134F18F7" w14:textId="77777777" w:rsidR="00840AB0" w:rsidRPr="007E46CB" w:rsidRDefault="00840AB0" w:rsidP="00624811">
            <w:pPr>
              <w:jc w:val="center"/>
              <w:rPr>
                <w:rFonts w:cs="Arial"/>
                <w:sz w:val="18"/>
                <w:szCs w:val="16"/>
              </w:rPr>
            </w:pPr>
            <w:r w:rsidRPr="007E46CB">
              <w:rPr>
                <w:rFonts w:cs="Arial"/>
                <w:sz w:val="18"/>
                <w:szCs w:val="16"/>
              </w:rPr>
              <w:t>94.0 ± 0.7</w:t>
            </w:r>
          </w:p>
        </w:tc>
      </w:tr>
      <w:tr w:rsidR="007E46CB" w:rsidRPr="007E46CB" w14:paraId="219C0C85" w14:textId="77777777" w:rsidTr="00840AB0">
        <w:tc>
          <w:tcPr>
            <w:tcW w:w="5969" w:type="dxa"/>
            <w:vAlign w:val="center"/>
          </w:tcPr>
          <w:p w14:paraId="54E081C0" w14:textId="09D93C55" w:rsidR="00840AB0" w:rsidRPr="007E46CB" w:rsidRDefault="00840AB0" w:rsidP="00624811">
            <w:pPr>
              <w:jc w:val="center"/>
              <w:rPr>
                <w:rFonts w:cs="Arial"/>
                <w:sz w:val="18"/>
                <w:szCs w:val="16"/>
              </w:rPr>
            </w:pPr>
            <w:r w:rsidRPr="007E46CB">
              <w:rPr>
                <w:rFonts w:cs="Arial"/>
                <w:sz w:val="18"/>
                <w:szCs w:val="16"/>
              </w:rPr>
              <w:t>640 µg mL</w:t>
            </w:r>
            <w:r w:rsidRPr="007E46CB">
              <w:rPr>
                <w:rFonts w:cs="Arial"/>
                <w:sz w:val="18"/>
                <w:szCs w:val="16"/>
                <w:vertAlign w:val="superscript"/>
              </w:rPr>
              <w:t>–1</w:t>
            </w:r>
            <w:r w:rsidRPr="007E46CB">
              <w:rPr>
                <w:rFonts w:cs="Arial"/>
                <w:sz w:val="18"/>
                <w:szCs w:val="16"/>
              </w:rPr>
              <w:t xml:space="preserve"> RDX:TNT (1:1, v/v)</w:t>
            </w:r>
          </w:p>
          <w:p w14:paraId="43DE856E" w14:textId="77777777" w:rsidR="00840AB0" w:rsidRPr="007E46CB" w:rsidRDefault="00840AB0" w:rsidP="00624811">
            <w:pPr>
              <w:jc w:val="center"/>
              <w:rPr>
                <w:rFonts w:cs="Arial"/>
                <w:sz w:val="18"/>
                <w:szCs w:val="16"/>
              </w:rPr>
            </w:pPr>
            <w:r w:rsidRPr="007E46CB">
              <w:rPr>
                <w:rFonts w:cs="Arial"/>
                <w:sz w:val="18"/>
                <w:szCs w:val="16"/>
              </w:rPr>
              <w:t>(acetone extraction before toluene extraction)</w:t>
            </w:r>
          </w:p>
        </w:tc>
        <w:tc>
          <w:tcPr>
            <w:tcW w:w="849" w:type="dxa"/>
            <w:vAlign w:val="center"/>
          </w:tcPr>
          <w:p w14:paraId="4AB1AF44" w14:textId="77777777" w:rsidR="00840AB0" w:rsidRPr="007E46CB" w:rsidRDefault="00840AB0" w:rsidP="00624811">
            <w:pPr>
              <w:jc w:val="center"/>
              <w:rPr>
                <w:rFonts w:cs="Arial"/>
                <w:sz w:val="18"/>
                <w:szCs w:val="16"/>
              </w:rPr>
            </w:pPr>
            <w:r w:rsidRPr="007E46CB">
              <w:rPr>
                <w:rFonts w:cs="Arial"/>
                <w:sz w:val="18"/>
                <w:szCs w:val="16"/>
              </w:rPr>
              <w:t>0.497</w:t>
            </w:r>
          </w:p>
        </w:tc>
        <w:tc>
          <w:tcPr>
            <w:tcW w:w="985" w:type="dxa"/>
            <w:vAlign w:val="center"/>
          </w:tcPr>
          <w:p w14:paraId="1D9DA988" w14:textId="77777777" w:rsidR="00840AB0" w:rsidRPr="007E46CB" w:rsidRDefault="00840AB0" w:rsidP="00624811">
            <w:pPr>
              <w:jc w:val="center"/>
              <w:rPr>
                <w:rFonts w:cs="Arial"/>
                <w:sz w:val="18"/>
                <w:szCs w:val="16"/>
              </w:rPr>
            </w:pPr>
            <w:r w:rsidRPr="007E46CB">
              <w:rPr>
                <w:rFonts w:cs="Arial"/>
                <w:sz w:val="18"/>
                <w:szCs w:val="16"/>
              </w:rPr>
              <w:t>0.538</w:t>
            </w:r>
          </w:p>
        </w:tc>
        <w:tc>
          <w:tcPr>
            <w:tcW w:w="1264" w:type="dxa"/>
            <w:vAlign w:val="center"/>
          </w:tcPr>
          <w:p w14:paraId="447D9A7A" w14:textId="77777777" w:rsidR="00840AB0" w:rsidRPr="007E46CB" w:rsidRDefault="00840AB0" w:rsidP="00624811">
            <w:pPr>
              <w:jc w:val="center"/>
              <w:rPr>
                <w:rFonts w:cs="Arial"/>
                <w:sz w:val="18"/>
                <w:szCs w:val="16"/>
              </w:rPr>
            </w:pPr>
            <w:r w:rsidRPr="007E46CB">
              <w:rPr>
                <w:rFonts w:cs="Arial"/>
                <w:sz w:val="18"/>
                <w:szCs w:val="16"/>
              </w:rPr>
              <w:t>92.4 ± 0.5</w:t>
            </w:r>
          </w:p>
        </w:tc>
      </w:tr>
      <w:tr w:rsidR="007E46CB" w:rsidRPr="007E46CB" w14:paraId="4C0E7C65" w14:textId="77777777" w:rsidTr="00840AB0">
        <w:tc>
          <w:tcPr>
            <w:tcW w:w="5969" w:type="dxa"/>
            <w:vAlign w:val="center"/>
          </w:tcPr>
          <w:p w14:paraId="7A9907C1" w14:textId="77777777" w:rsidR="00840AB0" w:rsidRPr="007E46CB" w:rsidRDefault="00840AB0" w:rsidP="00624811">
            <w:pPr>
              <w:jc w:val="center"/>
              <w:rPr>
                <w:rFonts w:cs="Arial"/>
                <w:sz w:val="18"/>
                <w:szCs w:val="16"/>
              </w:rPr>
            </w:pPr>
            <w:r w:rsidRPr="007E46CB">
              <w:rPr>
                <w:rFonts w:cs="Arial"/>
                <w:sz w:val="18"/>
                <w:szCs w:val="16"/>
              </w:rPr>
              <w:t>640 µg mL</w:t>
            </w:r>
            <w:r w:rsidRPr="007E46CB">
              <w:rPr>
                <w:rFonts w:cs="Arial"/>
                <w:sz w:val="18"/>
                <w:szCs w:val="16"/>
                <w:vertAlign w:val="superscript"/>
              </w:rPr>
              <w:t>–1</w:t>
            </w:r>
            <w:r w:rsidRPr="007E46CB">
              <w:rPr>
                <w:rFonts w:cs="Arial"/>
                <w:sz w:val="18"/>
                <w:szCs w:val="16"/>
              </w:rPr>
              <w:t xml:space="preserve"> RDX:TNT (1:1, v/v) (after toluene extraction) – TNT</w:t>
            </w:r>
          </w:p>
        </w:tc>
        <w:tc>
          <w:tcPr>
            <w:tcW w:w="849" w:type="dxa"/>
            <w:vAlign w:val="center"/>
          </w:tcPr>
          <w:p w14:paraId="5BCB7537" w14:textId="77777777" w:rsidR="00840AB0" w:rsidRPr="007E46CB" w:rsidRDefault="00840AB0" w:rsidP="00624811">
            <w:pPr>
              <w:jc w:val="center"/>
              <w:rPr>
                <w:rFonts w:cs="Arial"/>
                <w:sz w:val="18"/>
                <w:szCs w:val="16"/>
              </w:rPr>
            </w:pPr>
            <w:r w:rsidRPr="007E46CB">
              <w:rPr>
                <w:rFonts w:cs="Arial"/>
                <w:sz w:val="18"/>
                <w:szCs w:val="16"/>
              </w:rPr>
              <w:t>0.129</w:t>
            </w:r>
          </w:p>
        </w:tc>
        <w:tc>
          <w:tcPr>
            <w:tcW w:w="985" w:type="dxa"/>
            <w:vAlign w:val="center"/>
          </w:tcPr>
          <w:p w14:paraId="275CB3CC" w14:textId="77777777" w:rsidR="00840AB0" w:rsidRPr="007E46CB" w:rsidRDefault="00840AB0" w:rsidP="00624811">
            <w:pPr>
              <w:jc w:val="center"/>
              <w:rPr>
                <w:rFonts w:cs="Arial"/>
                <w:sz w:val="18"/>
                <w:szCs w:val="16"/>
              </w:rPr>
            </w:pPr>
            <w:r w:rsidRPr="007E46CB">
              <w:rPr>
                <w:rFonts w:cs="Arial"/>
                <w:sz w:val="18"/>
                <w:szCs w:val="16"/>
              </w:rPr>
              <w:t>0.116</w:t>
            </w:r>
          </w:p>
        </w:tc>
        <w:tc>
          <w:tcPr>
            <w:tcW w:w="1264" w:type="dxa"/>
            <w:vAlign w:val="center"/>
          </w:tcPr>
          <w:p w14:paraId="2A6A5368" w14:textId="77777777" w:rsidR="00840AB0" w:rsidRPr="007E46CB" w:rsidRDefault="00840AB0" w:rsidP="00624811">
            <w:pPr>
              <w:jc w:val="center"/>
              <w:rPr>
                <w:rFonts w:cs="Arial"/>
                <w:sz w:val="18"/>
                <w:szCs w:val="16"/>
              </w:rPr>
            </w:pPr>
            <w:r w:rsidRPr="007E46CB">
              <w:rPr>
                <w:rFonts w:cs="Arial"/>
                <w:sz w:val="18"/>
                <w:szCs w:val="16"/>
              </w:rPr>
              <w:t>111.2 ± 1.1</w:t>
            </w:r>
          </w:p>
        </w:tc>
      </w:tr>
      <w:tr w:rsidR="00840AB0" w:rsidRPr="007E46CB" w14:paraId="40BCB0F3" w14:textId="77777777" w:rsidTr="00840AB0">
        <w:tc>
          <w:tcPr>
            <w:tcW w:w="5969" w:type="dxa"/>
            <w:vAlign w:val="center"/>
          </w:tcPr>
          <w:p w14:paraId="62C710B2" w14:textId="77777777" w:rsidR="00840AB0" w:rsidRPr="007E46CB" w:rsidRDefault="00840AB0" w:rsidP="00624811">
            <w:pPr>
              <w:jc w:val="center"/>
              <w:rPr>
                <w:rFonts w:cs="Arial"/>
                <w:sz w:val="18"/>
                <w:szCs w:val="16"/>
              </w:rPr>
            </w:pPr>
            <w:r w:rsidRPr="007E46CB">
              <w:rPr>
                <w:rFonts w:cs="Arial"/>
                <w:sz w:val="18"/>
                <w:szCs w:val="16"/>
              </w:rPr>
              <w:t>640 µg mL</w:t>
            </w:r>
            <w:r w:rsidRPr="007E46CB">
              <w:rPr>
                <w:rFonts w:cs="Arial"/>
                <w:sz w:val="18"/>
                <w:szCs w:val="16"/>
                <w:vertAlign w:val="superscript"/>
              </w:rPr>
              <w:t>–1</w:t>
            </w:r>
            <w:r w:rsidRPr="007E46CB">
              <w:rPr>
                <w:rFonts w:cs="Arial"/>
                <w:sz w:val="18"/>
                <w:szCs w:val="16"/>
              </w:rPr>
              <w:t xml:space="preserve"> RDX:TNT (1:1, v/v) (after acetone extraction) – RDX</w:t>
            </w:r>
          </w:p>
        </w:tc>
        <w:tc>
          <w:tcPr>
            <w:tcW w:w="849" w:type="dxa"/>
            <w:vAlign w:val="center"/>
          </w:tcPr>
          <w:p w14:paraId="09D86CFC" w14:textId="77777777" w:rsidR="00840AB0" w:rsidRPr="007E46CB" w:rsidRDefault="00840AB0" w:rsidP="00624811">
            <w:pPr>
              <w:jc w:val="center"/>
              <w:rPr>
                <w:rFonts w:cs="Arial"/>
                <w:sz w:val="18"/>
                <w:szCs w:val="16"/>
              </w:rPr>
            </w:pPr>
            <w:r w:rsidRPr="007E46CB">
              <w:rPr>
                <w:rFonts w:cs="Arial"/>
                <w:sz w:val="18"/>
                <w:szCs w:val="16"/>
              </w:rPr>
              <w:t>0.415</w:t>
            </w:r>
          </w:p>
        </w:tc>
        <w:tc>
          <w:tcPr>
            <w:tcW w:w="985" w:type="dxa"/>
            <w:vAlign w:val="center"/>
          </w:tcPr>
          <w:p w14:paraId="4ED9BDBD" w14:textId="77777777" w:rsidR="00840AB0" w:rsidRPr="007E46CB" w:rsidRDefault="00840AB0" w:rsidP="00624811">
            <w:pPr>
              <w:jc w:val="center"/>
              <w:rPr>
                <w:rFonts w:cs="Arial"/>
                <w:sz w:val="18"/>
                <w:szCs w:val="16"/>
              </w:rPr>
            </w:pPr>
            <w:r w:rsidRPr="007E46CB">
              <w:rPr>
                <w:rFonts w:cs="Arial"/>
                <w:sz w:val="18"/>
                <w:szCs w:val="16"/>
              </w:rPr>
              <w:t>0.422</w:t>
            </w:r>
          </w:p>
        </w:tc>
        <w:tc>
          <w:tcPr>
            <w:tcW w:w="1264" w:type="dxa"/>
            <w:vAlign w:val="center"/>
          </w:tcPr>
          <w:p w14:paraId="1250CC5C" w14:textId="77777777" w:rsidR="00840AB0" w:rsidRPr="007E46CB" w:rsidRDefault="00840AB0" w:rsidP="00624811">
            <w:pPr>
              <w:jc w:val="center"/>
              <w:rPr>
                <w:rFonts w:cs="Arial"/>
                <w:sz w:val="18"/>
                <w:szCs w:val="16"/>
              </w:rPr>
            </w:pPr>
            <w:r w:rsidRPr="007E46CB">
              <w:rPr>
                <w:rFonts w:cs="Arial"/>
                <w:sz w:val="18"/>
                <w:szCs w:val="16"/>
              </w:rPr>
              <w:t>98.3 ± 1.7</w:t>
            </w:r>
          </w:p>
        </w:tc>
      </w:tr>
      <w:bookmarkEnd w:id="21"/>
    </w:tbl>
    <w:p w14:paraId="673444CF" w14:textId="77777777" w:rsidR="00B3280C" w:rsidRPr="007E46CB" w:rsidRDefault="00B3280C" w:rsidP="00B3280C"/>
    <w:p w14:paraId="58278EDD" w14:textId="77777777" w:rsidR="00EA23BD" w:rsidRPr="007E46CB" w:rsidRDefault="00EA23BD" w:rsidP="00B3280C"/>
    <w:p w14:paraId="57D47AFB" w14:textId="00A093BF" w:rsidR="00EA23BD" w:rsidRPr="007E46CB" w:rsidRDefault="00EA23BD">
      <w:r w:rsidRPr="007E46CB">
        <w:br w:type="page"/>
      </w:r>
    </w:p>
    <w:p w14:paraId="6B9EA0E8" w14:textId="101345E2" w:rsidR="007A0F05" w:rsidRPr="007E46CB" w:rsidRDefault="007A0F05" w:rsidP="00E34FD8">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2</w:t>
      </w:r>
      <w:r w:rsidRPr="007E46CB">
        <w:rPr>
          <w:rFonts w:cs="Arial"/>
          <w:b/>
          <w:bCs/>
          <w:i w:val="0"/>
          <w:iCs w:val="0"/>
          <w:color w:val="auto"/>
          <w:sz w:val="20"/>
          <w:szCs w:val="20"/>
        </w:rPr>
        <w:t xml:space="preserve">. </w:t>
      </w:r>
      <w:r w:rsidRPr="007E46CB">
        <w:rPr>
          <w:rFonts w:cs="Arial"/>
          <w:i w:val="0"/>
          <w:iCs w:val="0"/>
          <w:color w:val="auto"/>
          <w:sz w:val="20"/>
          <w:szCs w:val="20"/>
        </w:rPr>
        <w:t>Recovery values (%) obtained by applying the proposed method to different types and mass ratios of explosive mixtures containing RDX.</w:t>
      </w:r>
    </w:p>
    <w:tbl>
      <w:tblPr>
        <w:tblStyle w:val="TabloKlavuzu2"/>
        <w:tblW w:w="9044" w:type="dxa"/>
        <w:tblInd w:w="-5" w:type="dxa"/>
        <w:tblLook w:val="04A0" w:firstRow="1" w:lastRow="0" w:firstColumn="1" w:lastColumn="0" w:noHBand="0" w:noVBand="1"/>
      </w:tblPr>
      <w:tblGrid>
        <w:gridCol w:w="4933"/>
        <w:gridCol w:w="1701"/>
        <w:gridCol w:w="2410"/>
      </w:tblGrid>
      <w:tr w:rsidR="007E46CB" w:rsidRPr="007E46CB" w14:paraId="10932E41" w14:textId="77777777" w:rsidTr="006D4788">
        <w:tc>
          <w:tcPr>
            <w:tcW w:w="4933" w:type="dxa"/>
            <w:vAlign w:val="center"/>
          </w:tcPr>
          <w:p w14:paraId="2F62F7D3" w14:textId="59B48164" w:rsidR="00A523E7" w:rsidRPr="007E46CB" w:rsidRDefault="006D4788" w:rsidP="006D4788">
            <w:pPr>
              <w:jc w:val="center"/>
              <w:rPr>
                <w:rFonts w:cs="Arial"/>
                <w:b/>
                <w:szCs w:val="24"/>
              </w:rPr>
            </w:pPr>
            <w:r w:rsidRPr="007E46CB">
              <w:rPr>
                <w:rFonts w:cs="Arial"/>
                <w:b/>
                <w:szCs w:val="24"/>
              </w:rPr>
              <w:t>Synthetic mixture</w:t>
            </w:r>
          </w:p>
        </w:tc>
        <w:tc>
          <w:tcPr>
            <w:tcW w:w="1701" w:type="dxa"/>
            <w:vAlign w:val="center"/>
          </w:tcPr>
          <w:p w14:paraId="02CA20B0" w14:textId="0A0ED13C" w:rsidR="00A523E7" w:rsidRPr="007E46CB" w:rsidRDefault="00A523E7" w:rsidP="006D4788">
            <w:pPr>
              <w:jc w:val="center"/>
              <w:rPr>
                <w:rFonts w:cs="Arial"/>
                <w:b/>
                <w:szCs w:val="24"/>
                <w:vertAlign w:val="subscript"/>
              </w:rPr>
            </w:pPr>
            <w:r w:rsidRPr="007E46CB">
              <w:rPr>
                <w:rFonts w:cs="Arial"/>
                <w:b/>
                <w:bCs/>
                <w:szCs w:val="24"/>
              </w:rPr>
              <w:t>A</w:t>
            </w:r>
            <w:r w:rsidR="006D4788" w:rsidRPr="007E46CB">
              <w:rPr>
                <w:rFonts w:cs="Arial"/>
                <w:b/>
                <w:bCs/>
                <w:szCs w:val="24"/>
                <w:vertAlign w:val="subscript"/>
              </w:rPr>
              <w:t>measured</w:t>
            </w:r>
          </w:p>
        </w:tc>
        <w:tc>
          <w:tcPr>
            <w:tcW w:w="2410" w:type="dxa"/>
            <w:vAlign w:val="center"/>
          </w:tcPr>
          <w:p w14:paraId="1F54BAE9" w14:textId="6E94575B" w:rsidR="00A523E7" w:rsidRPr="007E46CB" w:rsidRDefault="006D4788" w:rsidP="006D4788">
            <w:pPr>
              <w:jc w:val="center"/>
              <w:rPr>
                <w:rFonts w:cs="Arial"/>
                <w:b/>
                <w:szCs w:val="24"/>
              </w:rPr>
            </w:pPr>
            <w:r w:rsidRPr="007E46CB">
              <w:rPr>
                <w:rFonts w:cs="Arial"/>
                <w:b/>
                <w:szCs w:val="24"/>
              </w:rPr>
              <w:t>Recovery (%)</w:t>
            </w:r>
          </w:p>
        </w:tc>
      </w:tr>
      <w:tr w:rsidR="007E46CB" w:rsidRPr="007E46CB" w14:paraId="2B0D16E7" w14:textId="77777777" w:rsidTr="006D4788">
        <w:tc>
          <w:tcPr>
            <w:tcW w:w="4933" w:type="dxa"/>
            <w:vAlign w:val="center"/>
          </w:tcPr>
          <w:p w14:paraId="7962212B" w14:textId="04D93510"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w:t>
            </w:r>
          </w:p>
        </w:tc>
        <w:tc>
          <w:tcPr>
            <w:tcW w:w="1701" w:type="dxa"/>
            <w:vAlign w:val="center"/>
          </w:tcPr>
          <w:p w14:paraId="449F593E" w14:textId="26B7ECF4"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456</w:t>
            </w:r>
          </w:p>
        </w:tc>
        <w:tc>
          <w:tcPr>
            <w:tcW w:w="2410" w:type="dxa"/>
            <w:vAlign w:val="center"/>
          </w:tcPr>
          <w:p w14:paraId="302F8BA5" w14:textId="77777777" w:rsidR="00A523E7" w:rsidRPr="007E46CB" w:rsidRDefault="00A523E7" w:rsidP="006D4788">
            <w:pPr>
              <w:jc w:val="center"/>
              <w:rPr>
                <w:rFonts w:cs="Arial"/>
                <w:bCs/>
              </w:rPr>
            </w:pPr>
            <w:r w:rsidRPr="007E46CB">
              <w:rPr>
                <w:rFonts w:cs="Arial"/>
                <w:bCs/>
              </w:rPr>
              <w:t>-</w:t>
            </w:r>
          </w:p>
        </w:tc>
      </w:tr>
      <w:tr w:rsidR="007E46CB" w:rsidRPr="007E46CB" w14:paraId="721D6145" w14:textId="77777777" w:rsidTr="006D4788">
        <w:tc>
          <w:tcPr>
            <w:tcW w:w="4933" w:type="dxa"/>
            <w:vAlign w:val="center"/>
          </w:tcPr>
          <w:p w14:paraId="30346D37" w14:textId="61D6277C"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HMX</w:t>
            </w:r>
          </w:p>
        </w:tc>
        <w:tc>
          <w:tcPr>
            <w:tcW w:w="1701" w:type="dxa"/>
            <w:vAlign w:val="center"/>
          </w:tcPr>
          <w:p w14:paraId="664EB3E4" w14:textId="10CFE3C5"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092</w:t>
            </w:r>
          </w:p>
        </w:tc>
        <w:tc>
          <w:tcPr>
            <w:tcW w:w="2410" w:type="dxa"/>
            <w:vAlign w:val="center"/>
          </w:tcPr>
          <w:p w14:paraId="745814A8" w14:textId="77777777" w:rsidR="00A523E7" w:rsidRPr="007E46CB" w:rsidRDefault="00A523E7" w:rsidP="006D4788">
            <w:pPr>
              <w:jc w:val="center"/>
              <w:rPr>
                <w:rFonts w:cs="Arial"/>
                <w:bCs/>
              </w:rPr>
            </w:pPr>
            <w:r w:rsidRPr="007E46CB">
              <w:rPr>
                <w:rFonts w:cs="Arial"/>
                <w:bCs/>
              </w:rPr>
              <w:t>-</w:t>
            </w:r>
          </w:p>
        </w:tc>
      </w:tr>
      <w:tr w:rsidR="007E46CB" w:rsidRPr="007E46CB" w14:paraId="797B9D40" w14:textId="77777777" w:rsidTr="006D4788">
        <w:tc>
          <w:tcPr>
            <w:tcW w:w="4933" w:type="dxa"/>
            <w:vAlign w:val="center"/>
          </w:tcPr>
          <w:p w14:paraId="6C29982A" w14:textId="210BBC4F"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T</w:t>
            </w:r>
            <w:r w:rsidR="001E3B6A" w:rsidRPr="007E46CB">
              <w:rPr>
                <w:rFonts w:cs="Arial"/>
                <w:bCs/>
              </w:rPr>
              <w:t>etryl</w:t>
            </w:r>
          </w:p>
        </w:tc>
        <w:tc>
          <w:tcPr>
            <w:tcW w:w="1701" w:type="dxa"/>
            <w:vAlign w:val="center"/>
          </w:tcPr>
          <w:p w14:paraId="12BF6617" w14:textId="4AB69021"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016</w:t>
            </w:r>
          </w:p>
        </w:tc>
        <w:tc>
          <w:tcPr>
            <w:tcW w:w="2410" w:type="dxa"/>
            <w:vAlign w:val="center"/>
          </w:tcPr>
          <w:p w14:paraId="53BC4A4F" w14:textId="77777777" w:rsidR="00A523E7" w:rsidRPr="007E46CB" w:rsidRDefault="00A523E7" w:rsidP="006D4788">
            <w:pPr>
              <w:jc w:val="center"/>
              <w:rPr>
                <w:rFonts w:cs="Arial"/>
                <w:bCs/>
              </w:rPr>
            </w:pPr>
            <w:r w:rsidRPr="007E46CB">
              <w:rPr>
                <w:rFonts w:cs="Arial"/>
                <w:bCs/>
              </w:rPr>
              <w:t>-</w:t>
            </w:r>
          </w:p>
        </w:tc>
      </w:tr>
      <w:tr w:rsidR="007E46CB" w:rsidRPr="007E46CB" w14:paraId="2E8B2F05" w14:textId="77777777" w:rsidTr="006D4788">
        <w:tc>
          <w:tcPr>
            <w:tcW w:w="4933" w:type="dxa"/>
            <w:vAlign w:val="center"/>
          </w:tcPr>
          <w:p w14:paraId="164C9750" w14:textId="3088C0DF"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TNP</w:t>
            </w:r>
          </w:p>
        </w:tc>
        <w:tc>
          <w:tcPr>
            <w:tcW w:w="1701" w:type="dxa"/>
            <w:vAlign w:val="center"/>
          </w:tcPr>
          <w:p w14:paraId="1355A3AB" w14:textId="78F048B7"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001</w:t>
            </w:r>
          </w:p>
        </w:tc>
        <w:tc>
          <w:tcPr>
            <w:tcW w:w="2410" w:type="dxa"/>
            <w:vAlign w:val="center"/>
          </w:tcPr>
          <w:p w14:paraId="57749529" w14:textId="77777777" w:rsidR="00A523E7" w:rsidRPr="007E46CB" w:rsidRDefault="00A523E7" w:rsidP="006D4788">
            <w:pPr>
              <w:jc w:val="center"/>
              <w:rPr>
                <w:rFonts w:cs="Arial"/>
                <w:bCs/>
              </w:rPr>
            </w:pPr>
            <w:r w:rsidRPr="007E46CB">
              <w:rPr>
                <w:rFonts w:cs="Arial"/>
                <w:bCs/>
              </w:rPr>
              <w:t>-</w:t>
            </w:r>
          </w:p>
        </w:tc>
      </w:tr>
      <w:tr w:rsidR="007E46CB" w:rsidRPr="007E46CB" w14:paraId="57597A75" w14:textId="77777777" w:rsidTr="006D4788">
        <w:trPr>
          <w:trHeight w:val="147"/>
        </w:trPr>
        <w:tc>
          <w:tcPr>
            <w:tcW w:w="4933" w:type="dxa"/>
            <w:vAlign w:val="center"/>
          </w:tcPr>
          <w:p w14:paraId="2C97A696" w14:textId="25DAB0AF"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2</w:t>
            </w:r>
            <w:r w:rsidR="00106980" w:rsidRPr="007E46CB">
              <w:rPr>
                <w:rFonts w:cs="Arial"/>
                <w:bCs/>
              </w:rPr>
              <w:t>A-</w:t>
            </w:r>
            <w:r w:rsidRPr="007E46CB">
              <w:rPr>
                <w:rFonts w:cs="Arial"/>
                <w:bCs/>
              </w:rPr>
              <w:t>DNT</w:t>
            </w:r>
          </w:p>
        </w:tc>
        <w:tc>
          <w:tcPr>
            <w:tcW w:w="1701" w:type="dxa"/>
            <w:vAlign w:val="center"/>
          </w:tcPr>
          <w:p w14:paraId="50DEA52E" w14:textId="0A41943D"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014</w:t>
            </w:r>
          </w:p>
        </w:tc>
        <w:tc>
          <w:tcPr>
            <w:tcW w:w="2410" w:type="dxa"/>
            <w:vAlign w:val="center"/>
          </w:tcPr>
          <w:p w14:paraId="0873A3A4" w14:textId="77777777" w:rsidR="00A523E7" w:rsidRPr="007E46CB" w:rsidRDefault="00A523E7" w:rsidP="006D4788">
            <w:pPr>
              <w:jc w:val="center"/>
              <w:rPr>
                <w:rFonts w:cs="Arial"/>
                <w:bCs/>
              </w:rPr>
            </w:pPr>
            <w:r w:rsidRPr="007E46CB">
              <w:rPr>
                <w:rFonts w:cs="Arial"/>
                <w:bCs/>
              </w:rPr>
              <w:t>-</w:t>
            </w:r>
          </w:p>
        </w:tc>
      </w:tr>
      <w:tr w:rsidR="007E46CB" w:rsidRPr="007E46CB" w14:paraId="4CB3786A" w14:textId="77777777" w:rsidTr="006D4788">
        <w:trPr>
          <w:trHeight w:val="147"/>
        </w:trPr>
        <w:tc>
          <w:tcPr>
            <w:tcW w:w="4933" w:type="dxa"/>
            <w:vAlign w:val="center"/>
          </w:tcPr>
          <w:p w14:paraId="1EBBB6F8" w14:textId="3D719551"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4</w:t>
            </w:r>
            <w:r w:rsidR="00106980" w:rsidRPr="007E46CB">
              <w:rPr>
                <w:rFonts w:cs="Arial"/>
                <w:bCs/>
              </w:rPr>
              <w:t>A-</w:t>
            </w:r>
            <w:r w:rsidRPr="007E46CB">
              <w:rPr>
                <w:rFonts w:cs="Arial"/>
                <w:bCs/>
              </w:rPr>
              <w:t>DNT</w:t>
            </w:r>
          </w:p>
        </w:tc>
        <w:tc>
          <w:tcPr>
            <w:tcW w:w="1701" w:type="dxa"/>
            <w:vAlign w:val="center"/>
          </w:tcPr>
          <w:p w14:paraId="2267011E" w14:textId="15325D35"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012</w:t>
            </w:r>
          </w:p>
        </w:tc>
        <w:tc>
          <w:tcPr>
            <w:tcW w:w="2410" w:type="dxa"/>
            <w:vAlign w:val="center"/>
          </w:tcPr>
          <w:p w14:paraId="64A29824" w14:textId="77777777" w:rsidR="00A523E7" w:rsidRPr="007E46CB" w:rsidRDefault="00A523E7" w:rsidP="006D4788">
            <w:pPr>
              <w:jc w:val="center"/>
              <w:rPr>
                <w:rFonts w:cs="Arial"/>
                <w:bCs/>
              </w:rPr>
            </w:pPr>
            <w:r w:rsidRPr="007E46CB">
              <w:rPr>
                <w:rFonts w:cs="Arial"/>
                <w:bCs/>
              </w:rPr>
              <w:t>-</w:t>
            </w:r>
          </w:p>
        </w:tc>
      </w:tr>
      <w:tr w:rsidR="007E46CB" w:rsidRPr="007E46CB" w14:paraId="4B33CA2C" w14:textId="77777777" w:rsidTr="006D4788">
        <w:trPr>
          <w:trHeight w:val="147"/>
        </w:trPr>
        <w:tc>
          <w:tcPr>
            <w:tcW w:w="4933" w:type="dxa"/>
            <w:vAlign w:val="center"/>
          </w:tcPr>
          <w:p w14:paraId="518CDAB1" w14:textId="13138023" w:rsidR="00A523E7" w:rsidRPr="007E46CB" w:rsidRDefault="00A523E7" w:rsidP="006D4788">
            <w:pPr>
              <w:jc w:val="center"/>
              <w:rPr>
                <w:rFonts w:cs="Arial"/>
                <w:bCs/>
              </w:rPr>
            </w:pP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PETN</w:t>
            </w:r>
          </w:p>
        </w:tc>
        <w:tc>
          <w:tcPr>
            <w:tcW w:w="1701" w:type="dxa"/>
            <w:vAlign w:val="center"/>
          </w:tcPr>
          <w:p w14:paraId="23AE9849" w14:textId="38F507F1"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042</w:t>
            </w:r>
          </w:p>
        </w:tc>
        <w:tc>
          <w:tcPr>
            <w:tcW w:w="2410" w:type="dxa"/>
            <w:vAlign w:val="center"/>
          </w:tcPr>
          <w:p w14:paraId="7C14F624" w14:textId="77777777" w:rsidR="00A523E7" w:rsidRPr="007E46CB" w:rsidRDefault="00A523E7" w:rsidP="006D4788">
            <w:pPr>
              <w:jc w:val="center"/>
              <w:rPr>
                <w:rFonts w:cs="Arial"/>
                <w:bCs/>
              </w:rPr>
            </w:pPr>
            <w:r w:rsidRPr="007E46CB">
              <w:rPr>
                <w:rFonts w:cs="Arial"/>
                <w:bCs/>
              </w:rPr>
              <w:t>-</w:t>
            </w:r>
          </w:p>
        </w:tc>
      </w:tr>
      <w:tr w:rsidR="007E46CB" w:rsidRPr="007E46CB" w14:paraId="0B426AA2" w14:textId="77777777" w:rsidTr="006D4788">
        <w:tc>
          <w:tcPr>
            <w:tcW w:w="4933" w:type="dxa"/>
            <w:vAlign w:val="center"/>
          </w:tcPr>
          <w:p w14:paraId="1CDFE702" w14:textId="7A8AC9F6"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 +</w:t>
            </w:r>
            <w:r w:rsidR="002A2BDE">
              <w:rPr>
                <w:rFonts w:cs="Arial"/>
                <w:bCs/>
              </w:rPr>
              <w:t xml:space="preserve"> </w:t>
            </w:r>
            <w:r w:rsidRPr="007E46CB">
              <w:rPr>
                <w:rFonts w:cs="Arial"/>
                <w:bCs/>
              </w:rPr>
              <w:t>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HMX</w:t>
            </w:r>
          </w:p>
        </w:tc>
        <w:tc>
          <w:tcPr>
            <w:tcW w:w="1701" w:type="dxa"/>
            <w:vAlign w:val="center"/>
          </w:tcPr>
          <w:p w14:paraId="54ADF637" w14:textId="16E975D7"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469</w:t>
            </w:r>
          </w:p>
        </w:tc>
        <w:tc>
          <w:tcPr>
            <w:tcW w:w="2410" w:type="dxa"/>
            <w:shd w:val="clear" w:color="auto" w:fill="auto"/>
            <w:vAlign w:val="center"/>
          </w:tcPr>
          <w:p w14:paraId="30CB888E" w14:textId="37AF2F38" w:rsidR="00A523E7" w:rsidRPr="007E46CB" w:rsidRDefault="00A523E7" w:rsidP="006D4788">
            <w:pPr>
              <w:jc w:val="center"/>
              <w:rPr>
                <w:rFonts w:cs="Arial"/>
                <w:bCs/>
              </w:rPr>
            </w:pPr>
            <w:r w:rsidRPr="007E46CB">
              <w:rPr>
                <w:rFonts w:cs="Arial"/>
                <w:bCs/>
              </w:rPr>
              <w:t>102</w:t>
            </w:r>
            <w:r w:rsidR="006D4788" w:rsidRPr="007E46CB">
              <w:rPr>
                <w:rFonts w:cs="Arial"/>
                <w:bCs/>
              </w:rPr>
              <w:t>.</w:t>
            </w:r>
            <w:r w:rsidRPr="007E46CB">
              <w:rPr>
                <w:rFonts w:cs="Arial"/>
                <w:bCs/>
              </w:rPr>
              <w:t xml:space="preserve">8 </w:t>
            </w:r>
            <w:r w:rsidRPr="007E46CB">
              <w:rPr>
                <w:rFonts w:cs="Arial"/>
                <w:szCs w:val="18"/>
              </w:rPr>
              <w:t>± 1</w:t>
            </w:r>
            <w:r w:rsidR="006D4788" w:rsidRPr="007E46CB">
              <w:rPr>
                <w:rFonts w:cs="Arial"/>
                <w:szCs w:val="18"/>
              </w:rPr>
              <w:t>.</w:t>
            </w:r>
            <w:r w:rsidRPr="007E46CB">
              <w:rPr>
                <w:rFonts w:cs="Arial"/>
                <w:szCs w:val="18"/>
              </w:rPr>
              <w:t>2</w:t>
            </w:r>
          </w:p>
        </w:tc>
      </w:tr>
      <w:tr w:rsidR="007E46CB" w:rsidRPr="007E46CB" w14:paraId="0ED7971B" w14:textId="77777777" w:rsidTr="006D4788">
        <w:trPr>
          <w:trHeight w:val="83"/>
        </w:trPr>
        <w:tc>
          <w:tcPr>
            <w:tcW w:w="4933" w:type="dxa"/>
            <w:vAlign w:val="center"/>
          </w:tcPr>
          <w:p w14:paraId="0E01816D" w14:textId="0383D740"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 + 9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T</w:t>
            </w:r>
            <w:r w:rsidR="001E3B6A" w:rsidRPr="007E46CB">
              <w:rPr>
                <w:rFonts w:cs="Arial"/>
                <w:bCs/>
              </w:rPr>
              <w:t>etryl</w:t>
            </w:r>
          </w:p>
        </w:tc>
        <w:tc>
          <w:tcPr>
            <w:tcW w:w="1701" w:type="dxa"/>
            <w:vAlign w:val="center"/>
          </w:tcPr>
          <w:p w14:paraId="6ACEEB64" w14:textId="4BCA61DB"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442</w:t>
            </w:r>
          </w:p>
        </w:tc>
        <w:tc>
          <w:tcPr>
            <w:tcW w:w="2410" w:type="dxa"/>
            <w:shd w:val="clear" w:color="auto" w:fill="auto"/>
            <w:vAlign w:val="center"/>
          </w:tcPr>
          <w:p w14:paraId="1F294F65" w14:textId="2EA11BB2" w:rsidR="00A523E7" w:rsidRPr="007E46CB" w:rsidRDefault="00A523E7" w:rsidP="006D4788">
            <w:pPr>
              <w:jc w:val="center"/>
              <w:rPr>
                <w:rFonts w:cs="Arial"/>
                <w:bCs/>
              </w:rPr>
            </w:pPr>
            <w:r w:rsidRPr="007E46CB">
              <w:rPr>
                <w:rFonts w:cs="Arial"/>
                <w:bCs/>
              </w:rPr>
              <w:t>96</w:t>
            </w:r>
            <w:r w:rsidR="006D4788" w:rsidRPr="007E46CB">
              <w:rPr>
                <w:rFonts w:cs="Arial"/>
                <w:bCs/>
              </w:rPr>
              <w:t>.</w:t>
            </w:r>
            <w:r w:rsidRPr="007E46CB">
              <w:rPr>
                <w:rFonts w:cs="Arial"/>
                <w:bCs/>
              </w:rPr>
              <w:t xml:space="preserve">9 </w:t>
            </w:r>
            <w:r w:rsidRPr="007E46CB">
              <w:rPr>
                <w:rFonts w:cs="Arial"/>
                <w:szCs w:val="18"/>
              </w:rPr>
              <w:t>± 0</w:t>
            </w:r>
            <w:r w:rsidR="006D4788" w:rsidRPr="007E46CB">
              <w:rPr>
                <w:rFonts w:cs="Arial"/>
                <w:szCs w:val="18"/>
              </w:rPr>
              <w:t>.</w:t>
            </w:r>
            <w:r w:rsidRPr="007E46CB">
              <w:rPr>
                <w:rFonts w:cs="Arial"/>
                <w:szCs w:val="18"/>
              </w:rPr>
              <w:t>9</w:t>
            </w:r>
          </w:p>
        </w:tc>
      </w:tr>
      <w:tr w:rsidR="007E46CB" w:rsidRPr="007E46CB" w14:paraId="0A3AF250" w14:textId="77777777" w:rsidTr="006D4788">
        <w:trPr>
          <w:trHeight w:val="83"/>
        </w:trPr>
        <w:tc>
          <w:tcPr>
            <w:tcW w:w="4933" w:type="dxa"/>
            <w:vAlign w:val="center"/>
          </w:tcPr>
          <w:p w14:paraId="7FCCB03C" w14:textId="79ED6466"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 + 9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TNP</w:t>
            </w:r>
          </w:p>
        </w:tc>
        <w:tc>
          <w:tcPr>
            <w:tcW w:w="1701" w:type="dxa"/>
            <w:vAlign w:val="center"/>
          </w:tcPr>
          <w:p w14:paraId="6A91EE4C" w14:textId="0F362499"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448</w:t>
            </w:r>
          </w:p>
        </w:tc>
        <w:tc>
          <w:tcPr>
            <w:tcW w:w="2410" w:type="dxa"/>
            <w:shd w:val="clear" w:color="auto" w:fill="auto"/>
            <w:vAlign w:val="center"/>
          </w:tcPr>
          <w:p w14:paraId="7B6FC73A" w14:textId="07113D46" w:rsidR="00A523E7" w:rsidRPr="007E46CB" w:rsidRDefault="00A523E7" w:rsidP="006D4788">
            <w:pPr>
              <w:jc w:val="center"/>
              <w:rPr>
                <w:rFonts w:cs="Arial"/>
                <w:bCs/>
              </w:rPr>
            </w:pPr>
            <w:r w:rsidRPr="007E46CB">
              <w:rPr>
                <w:rFonts w:cs="Arial"/>
                <w:bCs/>
              </w:rPr>
              <w:t>98</w:t>
            </w:r>
            <w:r w:rsidR="006D4788" w:rsidRPr="007E46CB">
              <w:rPr>
                <w:rFonts w:cs="Arial"/>
                <w:bCs/>
              </w:rPr>
              <w:t>.</w:t>
            </w:r>
            <w:r w:rsidRPr="007E46CB">
              <w:rPr>
                <w:rFonts w:cs="Arial"/>
                <w:bCs/>
              </w:rPr>
              <w:t xml:space="preserve">2 </w:t>
            </w:r>
            <w:r w:rsidRPr="007E46CB">
              <w:rPr>
                <w:rFonts w:cs="Arial"/>
                <w:szCs w:val="18"/>
              </w:rPr>
              <w:t>± 1</w:t>
            </w:r>
            <w:r w:rsidR="006D4788" w:rsidRPr="007E46CB">
              <w:rPr>
                <w:rFonts w:cs="Arial"/>
                <w:szCs w:val="18"/>
              </w:rPr>
              <w:t>.</w:t>
            </w:r>
            <w:r w:rsidRPr="007E46CB">
              <w:rPr>
                <w:rFonts w:cs="Arial"/>
                <w:szCs w:val="18"/>
              </w:rPr>
              <w:t>1</w:t>
            </w:r>
          </w:p>
        </w:tc>
      </w:tr>
      <w:tr w:rsidR="007E46CB" w:rsidRPr="007E46CB" w14:paraId="06C52A2E" w14:textId="77777777" w:rsidTr="006D4788">
        <w:trPr>
          <w:trHeight w:val="83"/>
        </w:trPr>
        <w:tc>
          <w:tcPr>
            <w:tcW w:w="4933" w:type="dxa"/>
            <w:vAlign w:val="center"/>
          </w:tcPr>
          <w:p w14:paraId="126E8C74" w14:textId="6B249CAD"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 + 9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2A</w:t>
            </w:r>
            <w:r w:rsidR="00106980" w:rsidRPr="007E46CB">
              <w:rPr>
                <w:rFonts w:cs="Arial"/>
                <w:bCs/>
              </w:rPr>
              <w:t>-</w:t>
            </w:r>
            <w:r w:rsidRPr="007E46CB">
              <w:rPr>
                <w:rFonts w:cs="Arial"/>
                <w:bCs/>
              </w:rPr>
              <w:t>DNT</w:t>
            </w:r>
          </w:p>
        </w:tc>
        <w:tc>
          <w:tcPr>
            <w:tcW w:w="1701" w:type="dxa"/>
            <w:vAlign w:val="center"/>
          </w:tcPr>
          <w:p w14:paraId="360F0A1E" w14:textId="06C074D7"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457</w:t>
            </w:r>
          </w:p>
        </w:tc>
        <w:tc>
          <w:tcPr>
            <w:tcW w:w="2410" w:type="dxa"/>
            <w:shd w:val="clear" w:color="auto" w:fill="auto"/>
            <w:vAlign w:val="center"/>
          </w:tcPr>
          <w:p w14:paraId="7A0401C7" w14:textId="27B856D4" w:rsidR="00A523E7" w:rsidRPr="007E46CB" w:rsidRDefault="00A523E7" w:rsidP="006D4788">
            <w:pPr>
              <w:jc w:val="center"/>
              <w:rPr>
                <w:rFonts w:cs="Arial"/>
                <w:bCs/>
              </w:rPr>
            </w:pPr>
            <w:r w:rsidRPr="007E46CB">
              <w:rPr>
                <w:rFonts w:cs="Arial"/>
                <w:bCs/>
              </w:rPr>
              <w:t>100</w:t>
            </w:r>
            <w:r w:rsidR="006D4788" w:rsidRPr="007E46CB">
              <w:rPr>
                <w:rFonts w:cs="Arial"/>
                <w:bCs/>
              </w:rPr>
              <w:t>.</w:t>
            </w:r>
            <w:r w:rsidRPr="007E46CB">
              <w:rPr>
                <w:rFonts w:cs="Arial"/>
                <w:bCs/>
              </w:rPr>
              <w:t xml:space="preserve">3 </w:t>
            </w:r>
            <w:r w:rsidRPr="007E46CB">
              <w:rPr>
                <w:rFonts w:cs="Arial"/>
                <w:szCs w:val="18"/>
              </w:rPr>
              <w:t>± 0</w:t>
            </w:r>
            <w:r w:rsidR="006D4788" w:rsidRPr="007E46CB">
              <w:rPr>
                <w:rFonts w:cs="Arial"/>
                <w:szCs w:val="18"/>
              </w:rPr>
              <w:t>.</w:t>
            </w:r>
            <w:r w:rsidRPr="007E46CB">
              <w:rPr>
                <w:rFonts w:cs="Arial"/>
                <w:szCs w:val="18"/>
              </w:rPr>
              <w:t>7</w:t>
            </w:r>
          </w:p>
        </w:tc>
      </w:tr>
      <w:tr w:rsidR="007E46CB" w:rsidRPr="007E46CB" w14:paraId="3E30732F" w14:textId="77777777" w:rsidTr="006D4788">
        <w:tc>
          <w:tcPr>
            <w:tcW w:w="4933" w:type="dxa"/>
            <w:vAlign w:val="center"/>
          </w:tcPr>
          <w:p w14:paraId="54EFD5FD" w14:textId="3972DE13"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w:t>
            </w:r>
            <w:r w:rsidR="002A2BDE">
              <w:rPr>
                <w:rFonts w:cs="Arial"/>
                <w:bCs/>
              </w:rPr>
              <w:t xml:space="preserve"> </w:t>
            </w:r>
            <w:r w:rsidRPr="007E46CB">
              <w:rPr>
                <w:rFonts w:cs="Arial"/>
                <w:bCs/>
              </w:rPr>
              <w:t>+ 9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4</w:t>
            </w:r>
            <w:r w:rsidR="00106980" w:rsidRPr="007E46CB">
              <w:rPr>
                <w:rFonts w:cs="Arial"/>
                <w:bCs/>
              </w:rPr>
              <w:t>A-</w:t>
            </w:r>
            <w:r w:rsidRPr="007E46CB">
              <w:rPr>
                <w:rFonts w:cs="Arial"/>
                <w:bCs/>
              </w:rPr>
              <w:t>DNT</w:t>
            </w:r>
          </w:p>
        </w:tc>
        <w:tc>
          <w:tcPr>
            <w:tcW w:w="1701" w:type="dxa"/>
            <w:vAlign w:val="center"/>
          </w:tcPr>
          <w:p w14:paraId="0FF13C5B" w14:textId="157CE8A3"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447</w:t>
            </w:r>
          </w:p>
        </w:tc>
        <w:tc>
          <w:tcPr>
            <w:tcW w:w="2410" w:type="dxa"/>
            <w:shd w:val="clear" w:color="auto" w:fill="auto"/>
            <w:vAlign w:val="center"/>
          </w:tcPr>
          <w:p w14:paraId="34A522AF" w14:textId="7FE7D418" w:rsidR="00A523E7" w:rsidRPr="007E46CB" w:rsidRDefault="00A523E7" w:rsidP="006D4788">
            <w:pPr>
              <w:jc w:val="center"/>
              <w:rPr>
                <w:rFonts w:cs="Arial"/>
                <w:bCs/>
              </w:rPr>
            </w:pPr>
            <w:r w:rsidRPr="007E46CB">
              <w:rPr>
                <w:rFonts w:cs="Arial"/>
                <w:bCs/>
              </w:rPr>
              <w:t>98</w:t>
            </w:r>
            <w:r w:rsidR="006D4788" w:rsidRPr="007E46CB">
              <w:rPr>
                <w:rFonts w:cs="Arial"/>
                <w:bCs/>
              </w:rPr>
              <w:t>.</w:t>
            </w:r>
            <w:r w:rsidRPr="007E46CB">
              <w:rPr>
                <w:rFonts w:cs="Arial"/>
                <w:bCs/>
              </w:rPr>
              <w:t xml:space="preserve">1 </w:t>
            </w:r>
            <w:r w:rsidRPr="007E46CB">
              <w:rPr>
                <w:rFonts w:cs="Arial"/>
                <w:szCs w:val="18"/>
              </w:rPr>
              <w:t>± 0</w:t>
            </w:r>
            <w:r w:rsidR="006D4788" w:rsidRPr="007E46CB">
              <w:rPr>
                <w:rFonts w:cs="Arial"/>
                <w:szCs w:val="18"/>
              </w:rPr>
              <w:t>.</w:t>
            </w:r>
            <w:r w:rsidRPr="007E46CB">
              <w:rPr>
                <w:rFonts w:cs="Arial"/>
                <w:szCs w:val="18"/>
              </w:rPr>
              <w:t>8</w:t>
            </w:r>
          </w:p>
        </w:tc>
      </w:tr>
      <w:tr w:rsidR="007E46CB" w:rsidRPr="007E46CB" w14:paraId="1A9C2299" w14:textId="77777777" w:rsidTr="006D4788">
        <w:trPr>
          <w:trHeight w:val="50"/>
        </w:trPr>
        <w:tc>
          <w:tcPr>
            <w:tcW w:w="4933" w:type="dxa"/>
            <w:vAlign w:val="center"/>
          </w:tcPr>
          <w:p w14:paraId="0F5937F0" w14:textId="047FBD48"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96 µg mL</w:t>
            </w:r>
            <w:r w:rsidRPr="007E46CB">
              <w:rPr>
                <w:rFonts w:cs="Arial"/>
                <w:bCs/>
                <w:vertAlign w:val="superscript"/>
              </w:rPr>
              <w:t>–1</w:t>
            </w:r>
            <w:r w:rsidRPr="007E46CB">
              <w:rPr>
                <w:rFonts w:cs="Arial"/>
                <w:bCs/>
              </w:rPr>
              <w:t xml:space="preserve"> RDX + 9</w:t>
            </w:r>
            <w:r w:rsidR="006D4788" w:rsidRPr="007E46CB">
              <w:rPr>
                <w:rFonts w:cs="Arial"/>
                <w:bCs/>
              </w:rPr>
              <w:t>.</w:t>
            </w:r>
            <w:r w:rsidRPr="007E46CB">
              <w:rPr>
                <w:rFonts w:cs="Arial"/>
                <w:bCs/>
              </w:rPr>
              <w:t>60 µg mL</w:t>
            </w:r>
            <w:r w:rsidRPr="007E46CB">
              <w:rPr>
                <w:rFonts w:cs="Arial"/>
                <w:bCs/>
                <w:vertAlign w:val="superscript"/>
              </w:rPr>
              <w:t>–1</w:t>
            </w:r>
            <w:r w:rsidRPr="007E46CB">
              <w:rPr>
                <w:rFonts w:cs="Arial"/>
                <w:bCs/>
              </w:rPr>
              <w:t xml:space="preserve"> PETN</w:t>
            </w:r>
          </w:p>
        </w:tc>
        <w:tc>
          <w:tcPr>
            <w:tcW w:w="1701" w:type="dxa"/>
            <w:vAlign w:val="center"/>
          </w:tcPr>
          <w:p w14:paraId="6CC3A37D" w14:textId="2BF71ADC" w:rsidR="00A523E7" w:rsidRPr="007E46CB" w:rsidRDefault="00A523E7" w:rsidP="006D4788">
            <w:pPr>
              <w:jc w:val="center"/>
              <w:rPr>
                <w:rFonts w:cs="Arial"/>
                <w:bCs/>
              </w:rPr>
            </w:pPr>
            <w:r w:rsidRPr="007E46CB">
              <w:rPr>
                <w:rFonts w:cs="Arial"/>
                <w:bCs/>
              </w:rPr>
              <w:t>0</w:t>
            </w:r>
            <w:r w:rsidR="006D4788" w:rsidRPr="007E46CB">
              <w:rPr>
                <w:rFonts w:cs="Arial"/>
                <w:bCs/>
              </w:rPr>
              <w:t>.</w:t>
            </w:r>
            <w:r w:rsidRPr="007E46CB">
              <w:rPr>
                <w:rFonts w:cs="Arial"/>
                <w:bCs/>
              </w:rPr>
              <w:t>484</w:t>
            </w:r>
          </w:p>
        </w:tc>
        <w:tc>
          <w:tcPr>
            <w:tcW w:w="2410" w:type="dxa"/>
            <w:shd w:val="clear" w:color="auto" w:fill="auto"/>
            <w:vAlign w:val="center"/>
          </w:tcPr>
          <w:p w14:paraId="2863E02F" w14:textId="65D5C127" w:rsidR="00A523E7" w:rsidRPr="007E46CB" w:rsidRDefault="00A523E7" w:rsidP="006D4788">
            <w:pPr>
              <w:jc w:val="center"/>
              <w:rPr>
                <w:rFonts w:cs="Arial"/>
                <w:bCs/>
              </w:rPr>
            </w:pPr>
            <w:r w:rsidRPr="007E46CB">
              <w:rPr>
                <w:rFonts w:cs="Arial"/>
                <w:bCs/>
              </w:rPr>
              <w:t>106</w:t>
            </w:r>
            <w:r w:rsidR="006D4788" w:rsidRPr="007E46CB">
              <w:rPr>
                <w:rFonts w:cs="Arial"/>
                <w:bCs/>
              </w:rPr>
              <w:t>.</w:t>
            </w:r>
            <w:r w:rsidRPr="007E46CB">
              <w:rPr>
                <w:rFonts w:cs="Arial"/>
                <w:bCs/>
              </w:rPr>
              <w:t xml:space="preserve">1 </w:t>
            </w:r>
            <w:r w:rsidRPr="007E46CB">
              <w:rPr>
                <w:rFonts w:cs="Arial"/>
                <w:szCs w:val="18"/>
              </w:rPr>
              <w:t>± 3</w:t>
            </w:r>
            <w:r w:rsidR="006D4788" w:rsidRPr="007E46CB">
              <w:rPr>
                <w:rFonts w:cs="Arial"/>
                <w:szCs w:val="18"/>
              </w:rPr>
              <w:t>.</w:t>
            </w:r>
            <w:r w:rsidRPr="007E46CB">
              <w:rPr>
                <w:rFonts w:cs="Arial"/>
                <w:szCs w:val="18"/>
              </w:rPr>
              <w:t>2</w:t>
            </w:r>
          </w:p>
        </w:tc>
      </w:tr>
    </w:tbl>
    <w:p w14:paraId="4604E9D7" w14:textId="77777777" w:rsidR="00DE6072" w:rsidRPr="007E46CB" w:rsidRDefault="00DE6072" w:rsidP="00B3280C"/>
    <w:p w14:paraId="1EA8148D" w14:textId="77777777" w:rsidR="00DE6072" w:rsidRPr="007E46CB" w:rsidRDefault="00DE6072">
      <w:r w:rsidRPr="007E46CB">
        <w:br w:type="page"/>
      </w:r>
    </w:p>
    <w:p w14:paraId="037E9E1F" w14:textId="1A4D97D9" w:rsidR="00797F60" w:rsidRPr="007E46CB" w:rsidRDefault="00797F60" w:rsidP="00E34FD8">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3</w:t>
      </w:r>
      <w:r w:rsidRPr="007E46CB">
        <w:rPr>
          <w:rFonts w:cs="Arial"/>
          <w:b/>
          <w:bCs/>
          <w:i w:val="0"/>
          <w:iCs w:val="0"/>
          <w:color w:val="auto"/>
          <w:sz w:val="20"/>
          <w:szCs w:val="20"/>
        </w:rPr>
        <w:t>.</w:t>
      </w:r>
      <w:r w:rsidRPr="007E46CB">
        <w:rPr>
          <w:rFonts w:cs="Arial"/>
          <w:i w:val="0"/>
          <w:iCs w:val="0"/>
          <w:color w:val="auto"/>
          <w:sz w:val="20"/>
          <w:szCs w:val="20"/>
        </w:rPr>
        <w:t xml:space="preserve"> </w:t>
      </w:r>
      <w:r w:rsidR="00A77939" w:rsidRPr="007E46CB">
        <w:rPr>
          <w:rFonts w:cs="Arial"/>
          <w:i w:val="0"/>
          <w:iCs w:val="0"/>
          <w:color w:val="auto"/>
          <w:sz w:val="20"/>
          <w:szCs w:val="20"/>
        </w:rPr>
        <w:t>RDX recovery values obtained by investigating the interference effect of some ionic species and camouflage materials present in certain mass ratio along with RDX on the proposed method.</w:t>
      </w:r>
    </w:p>
    <w:tbl>
      <w:tblPr>
        <w:tblStyle w:val="TabloKlavuzu"/>
        <w:tblW w:w="8937" w:type="dxa"/>
        <w:jc w:val="center"/>
        <w:tblLayout w:type="fixed"/>
        <w:tblLook w:val="04A0" w:firstRow="1" w:lastRow="0" w:firstColumn="1" w:lastColumn="0" w:noHBand="0" w:noVBand="1"/>
      </w:tblPr>
      <w:tblGrid>
        <w:gridCol w:w="704"/>
        <w:gridCol w:w="3833"/>
        <w:gridCol w:w="1984"/>
        <w:gridCol w:w="2416"/>
      </w:tblGrid>
      <w:tr w:rsidR="007E46CB" w:rsidRPr="007E46CB" w14:paraId="211DA9F8" w14:textId="60AAB4FE" w:rsidTr="00A77939">
        <w:trPr>
          <w:trHeight w:val="423"/>
          <w:jc w:val="center"/>
        </w:trPr>
        <w:tc>
          <w:tcPr>
            <w:tcW w:w="4537" w:type="dxa"/>
            <w:gridSpan w:val="2"/>
            <w:vAlign w:val="center"/>
            <w:hideMark/>
          </w:tcPr>
          <w:p w14:paraId="23D1EFEC" w14:textId="55E534FB" w:rsidR="007406F8" w:rsidRPr="007E46CB" w:rsidRDefault="007406F8" w:rsidP="00B33152">
            <w:pPr>
              <w:jc w:val="center"/>
              <w:rPr>
                <w:rFonts w:eastAsia="Calibri" w:cs="Arial"/>
                <w:b/>
                <w:bCs/>
                <w:sz w:val="20"/>
                <w:szCs w:val="20"/>
                <w:lang w:val="en-GB"/>
              </w:rPr>
            </w:pPr>
            <w:bookmarkStart w:id="22" w:name="_Hlk149148652"/>
            <w:r w:rsidRPr="007E46CB">
              <w:rPr>
                <w:rFonts w:eastAsia="Calibri" w:cs="Arial"/>
                <w:b/>
                <w:bCs/>
                <w:sz w:val="20"/>
                <w:szCs w:val="20"/>
                <w:lang w:val="en-GB"/>
              </w:rPr>
              <w:t>Interferent</w:t>
            </w:r>
          </w:p>
        </w:tc>
        <w:tc>
          <w:tcPr>
            <w:tcW w:w="1984" w:type="dxa"/>
            <w:shd w:val="clear" w:color="auto" w:fill="auto"/>
            <w:vAlign w:val="center"/>
            <w:hideMark/>
          </w:tcPr>
          <w:p w14:paraId="0E279F79" w14:textId="7D0B9D97" w:rsidR="007406F8" w:rsidRPr="007E46CB" w:rsidRDefault="007406F8" w:rsidP="00B33152">
            <w:pPr>
              <w:jc w:val="center"/>
              <w:rPr>
                <w:rFonts w:eastAsia="Calibri" w:cs="Arial"/>
                <w:b/>
                <w:bCs/>
                <w:sz w:val="20"/>
                <w:szCs w:val="20"/>
                <w:lang w:val="en-GB"/>
              </w:rPr>
            </w:pPr>
            <w:r w:rsidRPr="007E46CB">
              <w:rPr>
                <w:rFonts w:eastAsia="Calibri" w:cs="Arial"/>
                <w:b/>
                <w:bCs/>
                <w:sz w:val="20"/>
                <w:szCs w:val="20"/>
                <w:lang w:val="en-GB"/>
              </w:rPr>
              <w:t>Recovery ± SD (%)</w:t>
            </w:r>
          </w:p>
        </w:tc>
        <w:tc>
          <w:tcPr>
            <w:tcW w:w="2416" w:type="dxa"/>
            <w:shd w:val="clear" w:color="auto" w:fill="auto"/>
            <w:vAlign w:val="center"/>
          </w:tcPr>
          <w:p w14:paraId="0FEE5921" w14:textId="399D3BF9" w:rsidR="007406F8" w:rsidRPr="007E46CB" w:rsidRDefault="007406F8" w:rsidP="007406F8">
            <w:pPr>
              <w:jc w:val="center"/>
              <w:rPr>
                <w:rFonts w:eastAsia="Calibri" w:cs="Arial"/>
                <w:b/>
                <w:bCs/>
                <w:sz w:val="20"/>
                <w:szCs w:val="20"/>
                <w:lang w:val="en-GB"/>
              </w:rPr>
            </w:pPr>
            <w:r w:rsidRPr="007E46CB">
              <w:rPr>
                <w:rFonts w:eastAsia="Calibri" w:cs="Arial"/>
                <w:b/>
                <w:bCs/>
                <w:sz w:val="20"/>
                <w:szCs w:val="20"/>
                <w:lang w:val="en-GB"/>
              </w:rPr>
              <w:t>Tolerance ratio</w:t>
            </w:r>
          </w:p>
        </w:tc>
      </w:tr>
      <w:tr w:rsidR="007E46CB" w:rsidRPr="007E46CB" w14:paraId="76163D36" w14:textId="25D4D98C" w:rsidTr="00A77939">
        <w:trPr>
          <w:jc w:val="center"/>
        </w:trPr>
        <w:tc>
          <w:tcPr>
            <w:tcW w:w="704" w:type="dxa"/>
            <w:vMerge w:val="restart"/>
            <w:textDirection w:val="btLr"/>
            <w:vAlign w:val="center"/>
            <w:hideMark/>
          </w:tcPr>
          <w:p w14:paraId="2F026124" w14:textId="77777777" w:rsidR="007406F8" w:rsidRPr="007E46CB" w:rsidRDefault="007406F8" w:rsidP="00CF4ABE">
            <w:pPr>
              <w:ind w:left="113" w:right="113"/>
              <w:jc w:val="center"/>
              <w:rPr>
                <w:rFonts w:eastAsia="Calibri" w:cs="Arial"/>
                <w:b/>
                <w:bCs/>
                <w:sz w:val="20"/>
                <w:szCs w:val="20"/>
                <w:lang w:val="en-GB"/>
              </w:rPr>
            </w:pPr>
            <w:r w:rsidRPr="007E46CB">
              <w:rPr>
                <w:rFonts w:eastAsia="Calibri" w:cs="Arial"/>
                <w:b/>
                <w:bCs/>
                <w:sz w:val="20"/>
                <w:szCs w:val="20"/>
                <w:lang w:val="en-GB"/>
              </w:rPr>
              <w:t xml:space="preserve">Ionic </w:t>
            </w:r>
          </w:p>
          <w:p w14:paraId="0A0E4DBD" w14:textId="05126D93" w:rsidR="007406F8" w:rsidRPr="007E46CB" w:rsidRDefault="007406F8" w:rsidP="00CF4ABE">
            <w:pPr>
              <w:ind w:left="113" w:right="113"/>
              <w:jc w:val="center"/>
              <w:rPr>
                <w:rFonts w:eastAsia="Calibri" w:cs="Arial"/>
                <w:b/>
                <w:bCs/>
                <w:sz w:val="20"/>
                <w:szCs w:val="20"/>
                <w:lang w:val="en-GB"/>
              </w:rPr>
            </w:pPr>
            <w:r w:rsidRPr="007E46CB">
              <w:rPr>
                <w:rFonts w:eastAsia="Calibri" w:cs="Arial"/>
                <w:b/>
                <w:bCs/>
                <w:sz w:val="20"/>
                <w:szCs w:val="20"/>
                <w:lang w:val="en-GB"/>
              </w:rPr>
              <w:t>species</w:t>
            </w:r>
          </w:p>
        </w:tc>
        <w:tc>
          <w:tcPr>
            <w:tcW w:w="3833" w:type="dxa"/>
            <w:vAlign w:val="center"/>
          </w:tcPr>
          <w:p w14:paraId="381C5015"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Ca</w:t>
            </w:r>
            <w:r w:rsidRPr="007E46CB">
              <w:rPr>
                <w:rFonts w:eastAsia="Calibri" w:cs="Arial"/>
                <w:sz w:val="20"/>
                <w:szCs w:val="20"/>
                <w:vertAlign w:val="superscript"/>
                <w:lang w:val="en-GB"/>
              </w:rPr>
              <w:t>2+</w:t>
            </w:r>
          </w:p>
        </w:tc>
        <w:tc>
          <w:tcPr>
            <w:tcW w:w="1984" w:type="dxa"/>
            <w:shd w:val="clear" w:color="auto" w:fill="auto"/>
            <w:vAlign w:val="center"/>
          </w:tcPr>
          <w:p w14:paraId="61C8F971" w14:textId="55D9C96F"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103.1 </w:t>
            </w:r>
            <w:r w:rsidRPr="007E46CB">
              <w:rPr>
                <w:rFonts w:eastAsia="Calibri" w:cs="Arial"/>
                <w:sz w:val="20"/>
                <w:szCs w:val="20"/>
              </w:rPr>
              <w:t>± 2.4</w:t>
            </w:r>
          </w:p>
        </w:tc>
        <w:tc>
          <w:tcPr>
            <w:tcW w:w="2416" w:type="dxa"/>
            <w:vMerge w:val="restart"/>
            <w:shd w:val="clear" w:color="auto" w:fill="auto"/>
            <w:vAlign w:val="center"/>
          </w:tcPr>
          <w:p w14:paraId="71AA8E92" w14:textId="0DA13892" w:rsidR="007406F8" w:rsidRPr="007E46CB" w:rsidRDefault="007406F8" w:rsidP="007406F8">
            <w:pPr>
              <w:jc w:val="center"/>
              <w:rPr>
                <w:rFonts w:eastAsia="Calibri" w:cs="Arial"/>
                <w:sz w:val="20"/>
                <w:szCs w:val="20"/>
                <w:lang w:val="en-GB"/>
              </w:rPr>
            </w:pPr>
            <w:r w:rsidRPr="007E46CB">
              <w:rPr>
                <w:rFonts w:eastAsia="Calibri" w:cs="Arial"/>
                <w:sz w:val="20"/>
                <w:szCs w:val="20"/>
                <w:lang w:val="en-GB"/>
              </w:rPr>
              <w:t>≥ 10</w:t>
            </w:r>
          </w:p>
        </w:tc>
      </w:tr>
      <w:tr w:rsidR="007E46CB" w:rsidRPr="007E46CB" w14:paraId="1A369F1A" w14:textId="320932AF" w:rsidTr="00A77939">
        <w:trPr>
          <w:jc w:val="center"/>
        </w:trPr>
        <w:tc>
          <w:tcPr>
            <w:tcW w:w="704" w:type="dxa"/>
            <w:vMerge/>
            <w:vAlign w:val="center"/>
            <w:hideMark/>
          </w:tcPr>
          <w:p w14:paraId="4E3746AA" w14:textId="2D0892B5" w:rsidR="007406F8" w:rsidRPr="007E46CB" w:rsidRDefault="007406F8" w:rsidP="00CF4ABE">
            <w:pPr>
              <w:jc w:val="center"/>
              <w:rPr>
                <w:rFonts w:eastAsia="Calibri" w:cs="Arial"/>
                <w:b/>
                <w:bCs/>
                <w:sz w:val="20"/>
                <w:szCs w:val="20"/>
                <w:lang w:val="en-GB"/>
              </w:rPr>
            </w:pPr>
          </w:p>
        </w:tc>
        <w:tc>
          <w:tcPr>
            <w:tcW w:w="3833" w:type="dxa"/>
            <w:vAlign w:val="center"/>
          </w:tcPr>
          <w:p w14:paraId="634A1B5C"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Mg</w:t>
            </w:r>
            <w:r w:rsidRPr="007E46CB">
              <w:rPr>
                <w:rFonts w:eastAsia="Calibri" w:cs="Arial"/>
                <w:sz w:val="20"/>
                <w:szCs w:val="20"/>
                <w:vertAlign w:val="superscript"/>
                <w:lang w:val="en-GB"/>
              </w:rPr>
              <w:t>2+</w:t>
            </w:r>
          </w:p>
        </w:tc>
        <w:tc>
          <w:tcPr>
            <w:tcW w:w="1984" w:type="dxa"/>
            <w:shd w:val="clear" w:color="auto" w:fill="auto"/>
            <w:vAlign w:val="center"/>
          </w:tcPr>
          <w:p w14:paraId="399EBFF3" w14:textId="2B91F63C"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100.7 </w:t>
            </w:r>
            <w:r w:rsidRPr="007E46CB">
              <w:rPr>
                <w:rFonts w:eastAsia="Calibri" w:cs="Arial"/>
                <w:sz w:val="20"/>
                <w:szCs w:val="20"/>
              </w:rPr>
              <w:t>± 1.2</w:t>
            </w:r>
          </w:p>
        </w:tc>
        <w:tc>
          <w:tcPr>
            <w:tcW w:w="2416" w:type="dxa"/>
            <w:vMerge/>
            <w:shd w:val="clear" w:color="auto" w:fill="auto"/>
            <w:vAlign w:val="center"/>
          </w:tcPr>
          <w:p w14:paraId="25EA39D2" w14:textId="77777777" w:rsidR="007406F8" w:rsidRPr="007E46CB" w:rsidRDefault="007406F8" w:rsidP="007406F8">
            <w:pPr>
              <w:jc w:val="center"/>
              <w:rPr>
                <w:rFonts w:eastAsia="Calibri" w:cs="Arial"/>
                <w:sz w:val="20"/>
                <w:szCs w:val="20"/>
                <w:lang w:val="en-GB"/>
              </w:rPr>
            </w:pPr>
          </w:p>
        </w:tc>
      </w:tr>
      <w:tr w:rsidR="007E46CB" w:rsidRPr="007E46CB" w14:paraId="50A2697D" w14:textId="7DC7202E" w:rsidTr="00A77939">
        <w:trPr>
          <w:jc w:val="center"/>
        </w:trPr>
        <w:tc>
          <w:tcPr>
            <w:tcW w:w="704" w:type="dxa"/>
            <w:vMerge/>
            <w:vAlign w:val="center"/>
          </w:tcPr>
          <w:p w14:paraId="3C826969" w14:textId="4EDE0786" w:rsidR="007406F8" w:rsidRPr="007E46CB" w:rsidRDefault="007406F8" w:rsidP="00CF4ABE">
            <w:pPr>
              <w:jc w:val="center"/>
              <w:rPr>
                <w:rFonts w:eastAsia="Calibri" w:cs="Arial"/>
                <w:b/>
                <w:bCs/>
                <w:sz w:val="20"/>
                <w:szCs w:val="20"/>
                <w:lang w:val="en-GB"/>
              </w:rPr>
            </w:pPr>
          </w:p>
        </w:tc>
        <w:tc>
          <w:tcPr>
            <w:tcW w:w="3833" w:type="dxa"/>
            <w:vAlign w:val="center"/>
          </w:tcPr>
          <w:p w14:paraId="60B30545" w14:textId="4F0FB2ED"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Cu</w:t>
            </w:r>
            <w:r w:rsidRPr="007E46CB">
              <w:rPr>
                <w:rFonts w:eastAsia="Calibri" w:cs="Arial"/>
                <w:sz w:val="20"/>
                <w:szCs w:val="20"/>
                <w:vertAlign w:val="superscript"/>
                <w:lang w:val="en-GB"/>
              </w:rPr>
              <w:t>II</w:t>
            </w:r>
            <w:r w:rsidRPr="007E46CB">
              <w:rPr>
                <w:rFonts w:eastAsia="Calibri" w:cs="Arial"/>
                <w:sz w:val="20"/>
                <w:szCs w:val="20"/>
                <w:lang w:val="en-GB"/>
              </w:rPr>
              <w:t>*</w:t>
            </w:r>
          </w:p>
        </w:tc>
        <w:tc>
          <w:tcPr>
            <w:tcW w:w="1984" w:type="dxa"/>
            <w:shd w:val="clear" w:color="auto" w:fill="auto"/>
            <w:vAlign w:val="center"/>
          </w:tcPr>
          <w:p w14:paraId="7212A720" w14:textId="2D4E586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103.6 </w:t>
            </w:r>
            <w:r w:rsidRPr="007E46CB">
              <w:rPr>
                <w:rFonts w:eastAsia="Calibri" w:cs="Arial"/>
                <w:sz w:val="20"/>
                <w:szCs w:val="20"/>
              </w:rPr>
              <w:t>± 0.9</w:t>
            </w:r>
          </w:p>
        </w:tc>
        <w:tc>
          <w:tcPr>
            <w:tcW w:w="2416" w:type="dxa"/>
            <w:vMerge/>
            <w:shd w:val="clear" w:color="auto" w:fill="auto"/>
            <w:vAlign w:val="center"/>
          </w:tcPr>
          <w:p w14:paraId="5B2A80CA" w14:textId="77777777" w:rsidR="007406F8" w:rsidRPr="007E46CB" w:rsidRDefault="007406F8" w:rsidP="007406F8">
            <w:pPr>
              <w:jc w:val="center"/>
              <w:rPr>
                <w:rFonts w:eastAsia="Calibri" w:cs="Arial"/>
                <w:sz w:val="20"/>
                <w:szCs w:val="20"/>
                <w:lang w:val="en-GB"/>
              </w:rPr>
            </w:pPr>
          </w:p>
        </w:tc>
      </w:tr>
      <w:tr w:rsidR="007E46CB" w:rsidRPr="007E46CB" w14:paraId="5A21D38A" w14:textId="3314DA9A" w:rsidTr="00A77939">
        <w:trPr>
          <w:jc w:val="center"/>
        </w:trPr>
        <w:tc>
          <w:tcPr>
            <w:tcW w:w="704" w:type="dxa"/>
            <w:vMerge/>
            <w:vAlign w:val="center"/>
            <w:hideMark/>
          </w:tcPr>
          <w:p w14:paraId="01B5CBC9" w14:textId="766A2D97" w:rsidR="007406F8" w:rsidRPr="007E46CB" w:rsidRDefault="007406F8" w:rsidP="00CF4ABE">
            <w:pPr>
              <w:jc w:val="center"/>
              <w:rPr>
                <w:rFonts w:eastAsia="Calibri" w:cs="Arial"/>
                <w:b/>
                <w:bCs/>
                <w:sz w:val="20"/>
                <w:szCs w:val="20"/>
                <w:lang w:val="en-GB"/>
              </w:rPr>
            </w:pPr>
          </w:p>
        </w:tc>
        <w:tc>
          <w:tcPr>
            <w:tcW w:w="3833" w:type="dxa"/>
            <w:vAlign w:val="center"/>
          </w:tcPr>
          <w:p w14:paraId="44C5E189"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Fe</w:t>
            </w:r>
            <w:r w:rsidRPr="007E46CB">
              <w:rPr>
                <w:rFonts w:eastAsia="Calibri" w:cs="Arial"/>
                <w:sz w:val="20"/>
                <w:szCs w:val="20"/>
                <w:vertAlign w:val="superscript"/>
                <w:lang w:val="en-GB"/>
              </w:rPr>
              <w:t>II</w:t>
            </w:r>
          </w:p>
        </w:tc>
        <w:tc>
          <w:tcPr>
            <w:tcW w:w="1984" w:type="dxa"/>
            <w:shd w:val="clear" w:color="auto" w:fill="auto"/>
            <w:vAlign w:val="center"/>
          </w:tcPr>
          <w:p w14:paraId="36579CA9" w14:textId="3849B72D" w:rsidR="007406F8" w:rsidRPr="007E46CB" w:rsidRDefault="007406F8" w:rsidP="00B33152">
            <w:pPr>
              <w:jc w:val="center"/>
              <w:rPr>
                <w:rFonts w:eastAsia="Calibri" w:cs="Arial"/>
                <w:sz w:val="20"/>
                <w:szCs w:val="20"/>
                <w:lang w:val="en-GB"/>
              </w:rPr>
            </w:pPr>
            <w:r w:rsidRPr="007E46CB">
              <w:rPr>
                <w:rFonts w:eastAsia="Calibri" w:cs="Arial"/>
                <w:bCs/>
                <w:sz w:val="20"/>
                <w:szCs w:val="20"/>
                <w:lang w:val="en-GB"/>
              </w:rPr>
              <w:t xml:space="preserve">101.8 </w:t>
            </w:r>
            <w:r w:rsidRPr="007E46CB">
              <w:rPr>
                <w:rFonts w:eastAsia="Calibri" w:cs="Arial"/>
                <w:sz w:val="20"/>
                <w:szCs w:val="20"/>
              </w:rPr>
              <w:t>± 2.1</w:t>
            </w:r>
          </w:p>
        </w:tc>
        <w:tc>
          <w:tcPr>
            <w:tcW w:w="2416" w:type="dxa"/>
            <w:vMerge/>
            <w:shd w:val="clear" w:color="auto" w:fill="auto"/>
            <w:vAlign w:val="center"/>
          </w:tcPr>
          <w:p w14:paraId="421323D5" w14:textId="77777777" w:rsidR="007406F8" w:rsidRPr="007E46CB" w:rsidRDefault="007406F8" w:rsidP="007406F8">
            <w:pPr>
              <w:jc w:val="center"/>
              <w:rPr>
                <w:rFonts w:eastAsia="Calibri" w:cs="Arial"/>
                <w:sz w:val="20"/>
                <w:szCs w:val="20"/>
                <w:lang w:val="en-GB"/>
              </w:rPr>
            </w:pPr>
          </w:p>
        </w:tc>
      </w:tr>
      <w:tr w:rsidR="007E46CB" w:rsidRPr="007E46CB" w14:paraId="2ACA86CC" w14:textId="529E4B6B" w:rsidTr="00A77939">
        <w:trPr>
          <w:jc w:val="center"/>
        </w:trPr>
        <w:tc>
          <w:tcPr>
            <w:tcW w:w="704" w:type="dxa"/>
            <w:vMerge/>
            <w:vAlign w:val="center"/>
            <w:hideMark/>
          </w:tcPr>
          <w:p w14:paraId="5EBD454D" w14:textId="0BED69AC" w:rsidR="007406F8" w:rsidRPr="007E46CB" w:rsidRDefault="007406F8" w:rsidP="00CF4ABE">
            <w:pPr>
              <w:jc w:val="center"/>
              <w:rPr>
                <w:rFonts w:eastAsia="Calibri" w:cs="Arial"/>
                <w:b/>
                <w:bCs/>
                <w:sz w:val="20"/>
                <w:szCs w:val="20"/>
                <w:vertAlign w:val="superscript"/>
                <w:lang w:val="en-GB"/>
              </w:rPr>
            </w:pPr>
          </w:p>
        </w:tc>
        <w:tc>
          <w:tcPr>
            <w:tcW w:w="3833" w:type="dxa"/>
            <w:vAlign w:val="center"/>
          </w:tcPr>
          <w:p w14:paraId="77978C47" w14:textId="77777777" w:rsidR="007406F8" w:rsidRPr="007E46CB" w:rsidRDefault="007406F8" w:rsidP="00B33152">
            <w:pPr>
              <w:jc w:val="center"/>
              <w:rPr>
                <w:rFonts w:eastAsia="Calibri" w:cs="Arial"/>
                <w:sz w:val="20"/>
                <w:szCs w:val="20"/>
                <w:vertAlign w:val="superscript"/>
                <w:lang w:val="en-GB"/>
              </w:rPr>
            </w:pPr>
            <w:r w:rsidRPr="007E46CB">
              <w:rPr>
                <w:rFonts w:eastAsia="Calibri" w:cs="Arial"/>
                <w:sz w:val="20"/>
                <w:szCs w:val="20"/>
                <w:lang w:val="en-GB"/>
              </w:rPr>
              <w:t>Al</w:t>
            </w:r>
            <w:r w:rsidRPr="007E46CB">
              <w:rPr>
                <w:rFonts w:eastAsia="Calibri" w:cs="Arial"/>
                <w:sz w:val="20"/>
                <w:szCs w:val="20"/>
                <w:vertAlign w:val="superscript"/>
                <w:lang w:val="en-GB"/>
              </w:rPr>
              <w:t>III</w:t>
            </w:r>
          </w:p>
        </w:tc>
        <w:tc>
          <w:tcPr>
            <w:tcW w:w="1984" w:type="dxa"/>
            <w:shd w:val="clear" w:color="auto" w:fill="auto"/>
            <w:vAlign w:val="center"/>
          </w:tcPr>
          <w:p w14:paraId="1E187198" w14:textId="59C6F52B"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93.7 </w:t>
            </w:r>
            <w:r w:rsidRPr="007E46CB">
              <w:rPr>
                <w:rFonts w:eastAsia="Calibri" w:cs="Arial"/>
                <w:sz w:val="20"/>
                <w:szCs w:val="20"/>
              </w:rPr>
              <w:t>± 2.4</w:t>
            </w:r>
          </w:p>
        </w:tc>
        <w:tc>
          <w:tcPr>
            <w:tcW w:w="2416" w:type="dxa"/>
            <w:vMerge/>
            <w:shd w:val="clear" w:color="auto" w:fill="auto"/>
            <w:vAlign w:val="center"/>
          </w:tcPr>
          <w:p w14:paraId="1DC0211D" w14:textId="77777777" w:rsidR="007406F8" w:rsidRPr="007E46CB" w:rsidRDefault="007406F8" w:rsidP="007406F8">
            <w:pPr>
              <w:jc w:val="center"/>
              <w:rPr>
                <w:rFonts w:eastAsia="Calibri" w:cs="Arial"/>
                <w:sz w:val="20"/>
                <w:szCs w:val="20"/>
                <w:lang w:val="en-GB"/>
              </w:rPr>
            </w:pPr>
          </w:p>
        </w:tc>
      </w:tr>
      <w:tr w:rsidR="007E46CB" w:rsidRPr="007E46CB" w14:paraId="6E472FA4" w14:textId="652E81FC" w:rsidTr="00A77939">
        <w:trPr>
          <w:jc w:val="center"/>
        </w:trPr>
        <w:tc>
          <w:tcPr>
            <w:tcW w:w="704" w:type="dxa"/>
            <w:vMerge/>
            <w:vAlign w:val="center"/>
          </w:tcPr>
          <w:p w14:paraId="36A20AE4" w14:textId="25CB1C51" w:rsidR="007406F8" w:rsidRPr="007E46CB" w:rsidRDefault="007406F8" w:rsidP="00CF4ABE">
            <w:pPr>
              <w:jc w:val="center"/>
              <w:rPr>
                <w:rFonts w:eastAsia="Calibri" w:cs="Arial"/>
                <w:b/>
                <w:bCs/>
                <w:sz w:val="20"/>
                <w:szCs w:val="20"/>
                <w:lang w:val="en-GB"/>
              </w:rPr>
            </w:pPr>
          </w:p>
        </w:tc>
        <w:tc>
          <w:tcPr>
            <w:tcW w:w="3833" w:type="dxa"/>
            <w:vAlign w:val="center"/>
          </w:tcPr>
          <w:p w14:paraId="21FA98F8"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SO</w:t>
            </w:r>
            <w:r w:rsidRPr="007E46CB">
              <w:rPr>
                <w:rFonts w:eastAsia="Calibri" w:cs="Arial"/>
                <w:sz w:val="20"/>
                <w:szCs w:val="20"/>
                <w:vertAlign w:val="subscript"/>
                <w:lang w:val="en-GB"/>
              </w:rPr>
              <w:t>4</w:t>
            </w:r>
            <w:r w:rsidRPr="007E46CB">
              <w:rPr>
                <w:rFonts w:eastAsia="Calibri" w:cs="Arial"/>
                <w:sz w:val="20"/>
                <w:szCs w:val="20"/>
                <w:vertAlign w:val="superscript"/>
                <w:lang w:val="en-GB"/>
              </w:rPr>
              <w:t>2–</w:t>
            </w:r>
          </w:p>
        </w:tc>
        <w:tc>
          <w:tcPr>
            <w:tcW w:w="1984" w:type="dxa"/>
            <w:shd w:val="clear" w:color="auto" w:fill="auto"/>
            <w:vAlign w:val="center"/>
          </w:tcPr>
          <w:p w14:paraId="01888AF3" w14:textId="7D2B7091"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99.0 </w:t>
            </w:r>
            <w:r w:rsidRPr="007E46CB">
              <w:rPr>
                <w:rFonts w:eastAsia="Calibri" w:cs="Arial"/>
                <w:sz w:val="20"/>
                <w:szCs w:val="20"/>
              </w:rPr>
              <w:t>± 0.9</w:t>
            </w:r>
          </w:p>
        </w:tc>
        <w:tc>
          <w:tcPr>
            <w:tcW w:w="2416" w:type="dxa"/>
            <w:vMerge/>
            <w:shd w:val="clear" w:color="auto" w:fill="auto"/>
            <w:vAlign w:val="center"/>
          </w:tcPr>
          <w:p w14:paraId="443D8B52" w14:textId="77777777" w:rsidR="007406F8" w:rsidRPr="007E46CB" w:rsidRDefault="007406F8" w:rsidP="007406F8">
            <w:pPr>
              <w:jc w:val="center"/>
              <w:rPr>
                <w:rFonts w:eastAsia="Calibri" w:cs="Arial"/>
                <w:sz w:val="20"/>
                <w:szCs w:val="20"/>
                <w:lang w:val="en-GB"/>
              </w:rPr>
            </w:pPr>
          </w:p>
        </w:tc>
      </w:tr>
      <w:tr w:rsidR="007E46CB" w:rsidRPr="007E46CB" w14:paraId="7C1972BA" w14:textId="6B050ED2" w:rsidTr="00A77939">
        <w:trPr>
          <w:jc w:val="center"/>
        </w:trPr>
        <w:tc>
          <w:tcPr>
            <w:tcW w:w="704" w:type="dxa"/>
            <w:vMerge/>
            <w:vAlign w:val="center"/>
          </w:tcPr>
          <w:p w14:paraId="3BFB9C98" w14:textId="6A372FE7" w:rsidR="007406F8" w:rsidRPr="007E46CB" w:rsidRDefault="007406F8" w:rsidP="00CF4ABE">
            <w:pPr>
              <w:jc w:val="center"/>
              <w:rPr>
                <w:rFonts w:eastAsia="Calibri" w:cs="Arial"/>
                <w:b/>
                <w:bCs/>
                <w:sz w:val="20"/>
                <w:szCs w:val="20"/>
                <w:lang w:val="en-GB"/>
              </w:rPr>
            </w:pPr>
          </w:p>
        </w:tc>
        <w:tc>
          <w:tcPr>
            <w:tcW w:w="3833" w:type="dxa"/>
            <w:vAlign w:val="center"/>
          </w:tcPr>
          <w:p w14:paraId="13C791F5"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Cl</w:t>
            </w:r>
            <w:r w:rsidRPr="007E46CB">
              <w:rPr>
                <w:rFonts w:eastAsia="Calibri" w:cs="Arial"/>
                <w:sz w:val="20"/>
                <w:szCs w:val="20"/>
                <w:vertAlign w:val="superscript"/>
                <w:lang w:val="en-GB"/>
              </w:rPr>
              <w:t>–</w:t>
            </w:r>
          </w:p>
        </w:tc>
        <w:tc>
          <w:tcPr>
            <w:tcW w:w="1984" w:type="dxa"/>
            <w:shd w:val="clear" w:color="auto" w:fill="auto"/>
            <w:vAlign w:val="center"/>
          </w:tcPr>
          <w:p w14:paraId="3EB33588" w14:textId="3FC8ACA6"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94</w:t>
            </w:r>
            <w:r w:rsidR="00470866" w:rsidRPr="007E46CB">
              <w:rPr>
                <w:rFonts w:eastAsia="Calibri" w:cs="Arial"/>
                <w:sz w:val="20"/>
                <w:szCs w:val="20"/>
                <w:lang w:val="en-GB"/>
              </w:rPr>
              <w:t>.</w:t>
            </w:r>
            <w:r w:rsidRPr="007E46CB">
              <w:rPr>
                <w:rFonts w:eastAsia="Calibri" w:cs="Arial"/>
                <w:sz w:val="20"/>
                <w:szCs w:val="20"/>
                <w:lang w:val="en-GB"/>
              </w:rPr>
              <w:t xml:space="preserve">1 </w:t>
            </w:r>
            <w:r w:rsidRPr="007E46CB">
              <w:rPr>
                <w:rFonts w:eastAsia="Calibri" w:cs="Arial"/>
                <w:sz w:val="20"/>
                <w:szCs w:val="20"/>
              </w:rPr>
              <w:t>± 1.1</w:t>
            </w:r>
          </w:p>
        </w:tc>
        <w:tc>
          <w:tcPr>
            <w:tcW w:w="2416" w:type="dxa"/>
            <w:vMerge/>
            <w:shd w:val="clear" w:color="auto" w:fill="auto"/>
            <w:vAlign w:val="center"/>
          </w:tcPr>
          <w:p w14:paraId="3C166D39" w14:textId="77777777" w:rsidR="007406F8" w:rsidRPr="007E46CB" w:rsidRDefault="007406F8" w:rsidP="007406F8">
            <w:pPr>
              <w:jc w:val="center"/>
              <w:rPr>
                <w:rFonts w:eastAsia="Calibri" w:cs="Arial"/>
                <w:sz w:val="20"/>
                <w:szCs w:val="20"/>
                <w:lang w:val="en-GB"/>
              </w:rPr>
            </w:pPr>
          </w:p>
        </w:tc>
      </w:tr>
      <w:tr w:rsidR="007E46CB" w:rsidRPr="007E46CB" w14:paraId="64D1F706" w14:textId="1DAC50E1" w:rsidTr="00A77939">
        <w:trPr>
          <w:trHeight w:val="154"/>
          <w:jc w:val="center"/>
        </w:trPr>
        <w:tc>
          <w:tcPr>
            <w:tcW w:w="704" w:type="dxa"/>
            <w:vMerge/>
            <w:vAlign w:val="center"/>
          </w:tcPr>
          <w:p w14:paraId="77533EFB" w14:textId="30BF3B06" w:rsidR="007406F8" w:rsidRPr="007E46CB" w:rsidRDefault="007406F8" w:rsidP="00CF4ABE">
            <w:pPr>
              <w:jc w:val="center"/>
              <w:rPr>
                <w:rFonts w:eastAsia="Calibri" w:cs="Arial"/>
                <w:b/>
                <w:bCs/>
                <w:sz w:val="20"/>
                <w:szCs w:val="20"/>
                <w:lang w:val="en-GB"/>
              </w:rPr>
            </w:pPr>
          </w:p>
        </w:tc>
        <w:tc>
          <w:tcPr>
            <w:tcW w:w="3833" w:type="dxa"/>
            <w:vAlign w:val="center"/>
          </w:tcPr>
          <w:p w14:paraId="4B8FF2DF" w14:textId="7777777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CO</w:t>
            </w:r>
            <w:r w:rsidRPr="007E46CB">
              <w:rPr>
                <w:rFonts w:eastAsia="Calibri" w:cs="Arial"/>
                <w:sz w:val="20"/>
                <w:szCs w:val="20"/>
                <w:vertAlign w:val="subscript"/>
                <w:lang w:val="en-GB"/>
              </w:rPr>
              <w:t>3</w:t>
            </w:r>
            <w:r w:rsidRPr="007E46CB">
              <w:rPr>
                <w:rFonts w:eastAsia="Calibri" w:cs="Arial"/>
                <w:sz w:val="20"/>
                <w:szCs w:val="20"/>
                <w:vertAlign w:val="superscript"/>
                <w:lang w:val="en-GB"/>
              </w:rPr>
              <w:t>2–</w:t>
            </w:r>
          </w:p>
        </w:tc>
        <w:tc>
          <w:tcPr>
            <w:tcW w:w="1984" w:type="dxa"/>
            <w:shd w:val="clear" w:color="auto" w:fill="auto"/>
            <w:vAlign w:val="center"/>
          </w:tcPr>
          <w:p w14:paraId="4FA4154C" w14:textId="1E925646"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91</w:t>
            </w:r>
            <w:r w:rsidR="00470866" w:rsidRPr="007E46CB">
              <w:rPr>
                <w:rFonts w:eastAsia="Calibri" w:cs="Arial"/>
                <w:sz w:val="20"/>
                <w:szCs w:val="20"/>
                <w:lang w:val="en-GB"/>
              </w:rPr>
              <w:t>.</w:t>
            </w:r>
            <w:r w:rsidRPr="007E46CB">
              <w:rPr>
                <w:rFonts w:eastAsia="Calibri" w:cs="Arial"/>
                <w:sz w:val="20"/>
                <w:szCs w:val="20"/>
                <w:lang w:val="en-GB"/>
              </w:rPr>
              <w:t xml:space="preserve">2 </w:t>
            </w:r>
            <w:r w:rsidRPr="007E46CB">
              <w:rPr>
                <w:rFonts w:eastAsia="Calibri" w:cs="Arial"/>
                <w:sz w:val="20"/>
                <w:szCs w:val="20"/>
              </w:rPr>
              <w:t>± 0.8</w:t>
            </w:r>
          </w:p>
        </w:tc>
        <w:tc>
          <w:tcPr>
            <w:tcW w:w="2416" w:type="dxa"/>
            <w:vMerge/>
            <w:shd w:val="clear" w:color="auto" w:fill="auto"/>
            <w:vAlign w:val="center"/>
          </w:tcPr>
          <w:p w14:paraId="76A79609" w14:textId="77777777" w:rsidR="007406F8" w:rsidRPr="007E46CB" w:rsidRDefault="007406F8" w:rsidP="007406F8">
            <w:pPr>
              <w:jc w:val="center"/>
              <w:rPr>
                <w:rFonts w:eastAsia="Calibri" w:cs="Arial"/>
                <w:sz w:val="20"/>
                <w:szCs w:val="20"/>
                <w:lang w:val="en-GB"/>
              </w:rPr>
            </w:pPr>
          </w:p>
        </w:tc>
      </w:tr>
      <w:tr w:rsidR="007E46CB" w:rsidRPr="007E46CB" w14:paraId="6D411EF4" w14:textId="4CE277E9" w:rsidTr="00A77939">
        <w:trPr>
          <w:jc w:val="center"/>
        </w:trPr>
        <w:tc>
          <w:tcPr>
            <w:tcW w:w="704" w:type="dxa"/>
            <w:vMerge w:val="restart"/>
            <w:textDirection w:val="btLr"/>
            <w:vAlign w:val="center"/>
          </w:tcPr>
          <w:p w14:paraId="7070B596" w14:textId="60FA9D94" w:rsidR="007406F8" w:rsidRPr="007E46CB" w:rsidRDefault="007406F8" w:rsidP="00CF4ABE">
            <w:pPr>
              <w:ind w:left="113" w:right="113"/>
              <w:jc w:val="center"/>
              <w:rPr>
                <w:rFonts w:eastAsia="Calibri" w:cs="Arial"/>
                <w:b/>
                <w:bCs/>
                <w:sz w:val="20"/>
                <w:szCs w:val="20"/>
                <w:lang w:val="en-GB"/>
              </w:rPr>
            </w:pPr>
            <w:r w:rsidRPr="007E46CB">
              <w:rPr>
                <w:rFonts w:eastAsia="Calibri" w:cs="Arial"/>
                <w:b/>
                <w:bCs/>
                <w:sz w:val="20"/>
                <w:szCs w:val="20"/>
                <w:lang w:val="en-GB"/>
              </w:rPr>
              <w:t>Camouflage material</w:t>
            </w:r>
          </w:p>
        </w:tc>
        <w:tc>
          <w:tcPr>
            <w:tcW w:w="3833" w:type="dxa"/>
            <w:vAlign w:val="center"/>
          </w:tcPr>
          <w:p w14:paraId="2EF336AD" w14:textId="2E9E0FC7"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Acetylsalicylic acid (aspirin)</w:t>
            </w:r>
          </w:p>
        </w:tc>
        <w:tc>
          <w:tcPr>
            <w:tcW w:w="1984" w:type="dxa"/>
            <w:shd w:val="clear" w:color="auto" w:fill="auto"/>
            <w:vAlign w:val="center"/>
          </w:tcPr>
          <w:p w14:paraId="43855600" w14:textId="6770E724"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107.3 ± 5.2</w:t>
            </w:r>
          </w:p>
        </w:tc>
        <w:tc>
          <w:tcPr>
            <w:tcW w:w="2416" w:type="dxa"/>
            <w:shd w:val="clear" w:color="auto" w:fill="auto"/>
            <w:vAlign w:val="center"/>
          </w:tcPr>
          <w:p w14:paraId="271F1464" w14:textId="18A12C21" w:rsidR="007406F8" w:rsidRPr="007E46CB" w:rsidRDefault="007406F8" w:rsidP="007406F8">
            <w:pPr>
              <w:jc w:val="center"/>
              <w:rPr>
                <w:rFonts w:eastAsia="Calibri" w:cs="Arial"/>
                <w:sz w:val="20"/>
                <w:szCs w:val="20"/>
                <w:lang w:val="en-GB"/>
              </w:rPr>
            </w:pPr>
            <w:r w:rsidRPr="007E46CB">
              <w:rPr>
                <w:rFonts w:eastAsia="Calibri" w:cs="Arial"/>
                <w:sz w:val="20"/>
                <w:szCs w:val="20"/>
                <w:lang w:val="en-GB"/>
              </w:rPr>
              <w:t>10</w:t>
            </w:r>
          </w:p>
        </w:tc>
      </w:tr>
      <w:tr w:rsidR="007E46CB" w:rsidRPr="007E46CB" w14:paraId="6AFDA0F5" w14:textId="5C782672" w:rsidTr="00A77939">
        <w:trPr>
          <w:jc w:val="center"/>
        </w:trPr>
        <w:tc>
          <w:tcPr>
            <w:tcW w:w="704" w:type="dxa"/>
            <w:vMerge/>
            <w:vAlign w:val="center"/>
          </w:tcPr>
          <w:p w14:paraId="75697C0A" w14:textId="77777777" w:rsidR="007406F8" w:rsidRPr="007E46CB" w:rsidRDefault="007406F8" w:rsidP="00B33152">
            <w:pPr>
              <w:jc w:val="center"/>
              <w:rPr>
                <w:rFonts w:eastAsia="Calibri" w:cs="Arial"/>
                <w:sz w:val="20"/>
                <w:szCs w:val="20"/>
                <w:lang w:val="en-GB"/>
              </w:rPr>
            </w:pPr>
          </w:p>
        </w:tc>
        <w:tc>
          <w:tcPr>
            <w:tcW w:w="3833" w:type="dxa"/>
            <w:vAlign w:val="center"/>
          </w:tcPr>
          <w:p w14:paraId="6AC87940" w14:textId="5FEA8F1E"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ᴅ-(+)-glucose*</w:t>
            </w:r>
          </w:p>
        </w:tc>
        <w:tc>
          <w:tcPr>
            <w:tcW w:w="1984" w:type="dxa"/>
            <w:shd w:val="clear" w:color="auto" w:fill="auto"/>
            <w:vAlign w:val="center"/>
          </w:tcPr>
          <w:p w14:paraId="4681088F" w14:textId="2A648B3E" w:rsidR="007406F8" w:rsidRPr="007E46CB" w:rsidRDefault="007406F8" w:rsidP="0071112D">
            <w:pPr>
              <w:jc w:val="center"/>
              <w:rPr>
                <w:rFonts w:eastAsia="Calibri" w:cs="Arial"/>
                <w:sz w:val="20"/>
                <w:szCs w:val="20"/>
                <w:lang w:val="en-GB"/>
              </w:rPr>
            </w:pPr>
            <w:r w:rsidRPr="007E46CB">
              <w:rPr>
                <w:rFonts w:eastAsia="Calibri" w:cs="Arial"/>
                <w:sz w:val="20"/>
                <w:szCs w:val="20"/>
                <w:lang w:val="en-GB"/>
              </w:rPr>
              <w:t xml:space="preserve">103.9 </w:t>
            </w:r>
            <w:r w:rsidRPr="007E46CB">
              <w:rPr>
                <w:rFonts w:eastAsia="Calibri" w:cs="Arial"/>
                <w:sz w:val="20"/>
                <w:szCs w:val="20"/>
              </w:rPr>
              <w:t>± 1.2</w:t>
            </w:r>
          </w:p>
          <w:p w14:paraId="27E08290" w14:textId="6F6DADBD" w:rsidR="007406F8" w:rsidRPr="007E46CB" w:rsidRDefault="007406F8" w:rsidP="0071112D">
            <w:pPr>
              <w:jc w:val="center"/>
              <w:rPr>
                <w:rFonts w:eastAsia="Calibri" w:cs="Arial"/>
                <w:sz w:val="20"/>
                <w:szCs w:val="20"/>
                <w:lang w:val="en-GB"/>
              </w:rPr>
            </w:pPr>
            <w:r w:rsidRPr="007E46CB">
              <w:rPr>
                <w:rFonts w:eastAsia="Calibri" w:cs="Arial"/>
                <w:sz w:val="20"/>
                <w:szCs w:val="20"/>
                <w:lang w:val="en-GB"/>
              </w:rPr>
              <w:t xml:space="preserve">108.4 </w:t>
            </w:r>
            <w:r w:rsidRPr="007E46CB">
              <w:rPr>
                <w:rFonts w:eastAsia="Calibri" w:cs="Arial"/>
                <w:sz w:val="20"/>
                <w:szCs w:val="20"/>
              </w:rPr>
              <w:t>± 4.9</w:t>
            </w:r>
          </w:p>
        </w:tc>
        <w:tc>
          <w:tcPr>
            <w:tcW w:w="2416" w:type="dxa"/>
            <w:shd w:val="clear" w:color="auto" w:fill="auto"/>
            <w:vAlign w:val="center"/>
          </w:tcPr>
          <w:p w14:paraId="75DF2068" w14:textId="0BEB213B" w:rsidR="007406F8" w:rsidRPr="007E46CB" w:rsidRDefault="007406F8" w:rsidP="007406F8">
            <w:pPr>
              <w:jc w:val="center"/>
              <w:rPr>
                <w:rFonts w:eastAsia="Calibri" w:cs="Arial"/>
                <w:sz w:val="20"/>
                <w:szCs w:val="20"/>
                <w:lang w:val="en-GB"/>
              </w:rPr>
            </w:pPr>
            <w:r w:rsidRPr="007E46CB">
              <w:rPr>
                <w:rFonts w:eastAsia="Calibri" w:cs="Arial"/>
                <w:sz w:val="20"/>
                <w:szCs w:val="20"/>
                <w:lang w:val="en-GB"/>
              </w:rPr>
              <w:t>1</w:t>
            </w:r>
          </w:p>
          <w:p w14:paraId="0867DC21" w14:textId="56669A31" w:rsidR="007406F8" w:rsidRPr="007E46CB" w:rsidRDefault="007406F8" w:rsidP="0071112D">
            <w:pPr>
              <w:jc w:val="center"/>
              <w:rPr>
                <w:rFonts w:eastAsia="Calibri" w:cs="Arial"/>
                <w:sz w:val="20"/>
                <w:szCs w:val="20"/>
                <w:lang w:val="en-GB"/>
              </w:rPr>
            </w:pPr>
            <w:r w:rsidRPr="007E46CB">
              <w:rPr>
                <w:rFonts w:eastAsia="Calibri" w:cs="Arial"/>
                <w:sz w:val="20"/>
                <w:szCs w:val="20"/>
                <w:lang w:val="en-GB"/>
              </w:rPr>
              <w:t>5</w:t>
            </w:r>
          </w:p>
        </w:tc>
      </w:tr>
      <w:tr w:rsidR="007E46CB" w:rsidRPr="007E46CB" w14:paraId="2BA74F35" w14:textId="64940F21" w:rsidTr="00A77939">
        <w:trPr>
          <w:jc w:val="center"/>
        </w:trPr>
        <w:tc>
          <w:tcPr>
            <w:tcW w:w="704" w:type="dxa"/>
            <w:vMerge/>
            <w:vAlign w:val="center"/>
          </w:tcPr>
          <w:p w14:paraId="28AE580C" w14:textId="77777777" w:rsidR="007406F8" w:rsidRPr="007E46CB" w:rsidRDefault="007406F8" w:rsidP="00B33152">
            <w:pPr>
              <w:jc w:val="center"/>
              <w:rPr>
                <w:rFonts w:eastAsia="Calibri" w:cs="Arial"/>
                <w:sz w:val="20"/>
                <w:szCs w:val="20"/>
                <w:lang w:val="en-GB"/>
              </w:rPr>
            </w:pPr>
          </w:p>
        </w:tc>
        <w:tc>
          <w:tcPr>
            <w:tcW w:w="3833" w:type="dxa"/>
            <w:vAlign w:val="center"/>
          </w:tcPr>
          <w:p w14:paraId="43748E3D" w14:textId="619165FF"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Aspartame</w:t>
            </w:r>
          </w:p>
        </w:tc>
        <w:tc>
          <w:tcPr>
            <w:tcW w:w="1984" w:type="dxa"/>
            <w:shd w:val="clear" w:color="auto" w:fill="auto"/>
            <w:vAlign w:val="center"/>
          </w:tcPr>
          <w:p w14:paraId="698197BE" w14:textId="07CE0655"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 xml:space="preserve">93.4 </w:t>
            </w:r>
            <w:r w:rsidRPr="007E46CB">
              <w:rPr>
                <w:rFonts w:eastAsia="Calibri" w:cs="Arial"/>
                <w:sz w:val="20"/>
                <w:szCs w:val="20"/>
              </w:rPr>
              <w:t>± 2.5</w:t>
            </w:r>
          </w:p>
        </w:tc>
        <w:tc>
          <w:tcPr>
            <w:tcW w:w="2416" w:type="dxa"/>
            <w:shd w:val="clear" w:color="auto" w:fill="auto"/>
            <w:vAlign w:val="center"/>
          </w:tcPr>
          <w:p w14:paraId="1F1556F5" w14:textId="6DA03522" w:rsidR="007406F8" w:rsidRPr="007E46CB" w:rsidRDefault="007406F8" w:rsidP="007406F8">
            <w:pPr>
              <w:jc w:val="center"/>
              <w:rPr>
                <w:rFonts w:eastAsia="Calibri" w:cs="Arial"/>
                <w:sz w:val="20"/>
                <w:szCs w:val="20"/>
                <w:lang w:val="en-GB"/>
              </w:rPr>
            </w:pPr>
            <w:r w:rsidRPr="007E46CB">
              <w:rPr>
                <w:rFonts w:eastAsia="Calibri" w:cs="Arial"/>
                <w:sz w:val="20"/>
                <w:szCs w:val="20"/>
                <w:lang w:val="en-GB"/>
              </w:rPr>
              <w:t>10</w:t>
            </w:r>
          </w:p>
        </w:tc>
      </w:tr>
      <w:tr w:rsidR="007E46CB" w:rsidRPr="007E46CB" w14:paraId="53909A2F" w14:textId="5C301CAF" w:rsidTr="00A77939">
        <w:trPr>
          <w:jc w:val="center"/>
        </w:trPr>
        <w:tc>
          <w:tcPr>
            <w:tcW w:w="704" w:type="dxa"/>
            <w:vMerge/>
            <w:vAlign w:val="center"/>
          </w:tcPr>
          <w:p w14:paraId="6EFB0A53" w14:textId="77777777" w:rsidR="007406F8" w:rsidRPr="007E46CB" w:rsidRDefault="007406F8" w:rsidP="00B33152">
            <w:pPr>
              <w:jc w:val="center"/>
              <w:rPr>
                <w:rFonts w:eastAsia="Calibri" w:cs="Arial"/>
                <w:sz w:val="20"/>
                <w:szCs w:val="20"/>
                <w:lang w:val="en-GB"/>
              </w:rPr>
            </w:pPr>
          </w:p>
        </w:tc>
        <w:tc>
          <w:tcPr>
            <w:tcW w:w="3833" w:type="dxa"/>
            <w:vAlign w:val="center"/>
          </w:tcPr>
          <w:p w14:paraId="2FC803F8" w14:textId="1E4568C6"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House-hold detergent</w:t>
            </w:r>
          </w:p>
        </w:tc>
        <w:tc>
          <w:tcPr>
            <w:tcW w:w="1984" w:type="dxa"/>
            <w:shd w:val="clear" w:color="auto" w:fill="auto"/>
            <w:vAlign w:val="center"/>
          </w:tcPr>
          <w:p w14:paraId="274D17A3" w14:textId="62D4F711" w:rsidR="007406F8" w:rsidRPr="007E46CB" w:rsidRDefault="007406F8" w:rsidP="00B33152">
            <w:pPr>
              <w:jc w:val="center"/>
              <w:rPr>
                <w:rFonts w:eastAsia="Calibri" w:cs="Arial"/>
                <w:sz w:val="20"/>
                <w:szCs w:val="20"/>
                <w:lang w:val="en-GB"/>
              </w:rPr>
            </w:pPr>
            <w:r w:rsidRPr="007E46CB">
              <w:rPr>
                <w:rFonts w:eastAsia="Calibri" w:cs="Arial"/>
                <w:sz w:val="20"/>
                <w:szCs w:val="20"/>
                <w:lang w:val="en-GB"/>
              </w:rPr>
              <w:t>98.2 ± 2.7</w:t>
            </w:r>
          </w:p>
        </w:tc>
        <w:tc>
          <w:tcPr>
            <w:tcW w:w="2416" w:type="dxa"/>
            <w:shd w:val="clear" w:color="auto" w:fill="auto"/>
            <w:vAlign w:val="center"/>
          </w:tcPr>
          <w:p w14:paraId="3CC94209" w14:textId="36235CA0" w:rsidR="007406F8" w:rsidRPr="007E46CB" w:rsidRDefault="007406F8" w:rsidP="007406F8">
            <w:pPr>
              <w:jc w:val="center"/>
              <w:rPr>
                <w:rFonts w:eastAsia="Calibri" w:cs="Arial"/>
                <w:sz w:val="20"/>
                <w:szCs w:val="20"/>
                <w:lang w:val="en-GB"/>
              </w:rPr>
            </w:pPr>
            <w:r w:rsidRPr="007E46CB">
              <w:rPr>
                <w:rFonts w:eastAsia="Calibri" w:cs="Arial"/>
                <w:sz w:val="20"/>
                <w:szCs w:val="20"/>
                <w:lang w:val="en-GB"/>
              </w:rPr>
              <w:t>5</w:t>
            </w:r>
          </w:p>
        </w:tc>
      </w:tr>
    </w:tbl>
    <w:bookmarkEnd w:id="22"/>
    <w:p w14:paraId="2E1F209E" w14:textId="5DED5417" w:rsidR="00DE6072" w:rsidRPr="007E46CB" w:rsidRDefault="006C781A" w:rsidP="006C781A">
      <w:pPr>
        <w:spacing w:after="0"/>
        <w:ind w:left="284" w:hanging="142"/>
        <w:rPr>
          <w:rFonts w:cs="Arial"/>
          <w:sz w:val="16"/>
          <w:szCs w:val="16"/>
        </w:rPr>
      </w:pPr>
      <w:r w:rsidRPr="007E46CB">
        <w:rPr>
          <w:rFonts w:cs="Arial"/>
          <w:sz w:val="16"/>
          <w:szCs w:val="16"/>
        </w:rPr>
        <w:t>*interference effect of Cu</w:t>
      </w:r>
      <w:r w:rsidRPr="007E46CB">
        <w:rPr>
          <w:rFonts w:cs="Arial"/>
          <w:sz w:val="16"/>
          <w:szCs w:val="16"/>
          <w:vertAlign w:val="superscript"/>
        </w:rPr>
        <w:t>II</w:t>
      </w:r>
      <w:r w:rsidRPr="007E46CB">
        <w:rPr>
          <w:rFonts w:cs="Arial"/>
          <w:sz w:val="16"/>
          <w:szCs w:val="16"/>
        </w:rPr>
        <w:t xml:space="preserve"> and D-(+)-glucose to RDX determination was eliminated by solubility differences of the species in acetone as solvent.</w:t>
      </w:r>
    </w:p>
    <w:p w14:paraId="64148CEF" w14:textId="3AA02E5B" w:rsidR="00A523E7" w:rsidRPr="007E46CB" w:rsidRDefault="00EA23BD" w:rsidP="00B3280C">
      <w:r w:rsidRPr="007E46CB">
        <w:br w:type="page"/>
      </w:r>
    </w:p>
    <w:p w14:paraId="62F6D4BB" w14:textId="1B75BF22" w:rsidR="00A77939" w:rsidRPr="007E46CB" w:rsidRDefault="00A77939" w:rsidP="00E34FD8">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4</w:t>
      </w:r>
      <w:r w:rsidRPr="007E46CB">
        <w:rPr>
          <w:rFonts w:cs="Arial"/>
          <w:b/>
          <w:bCs/>
          <w:i w:val="0"/>
          <w:iCs w:val="0"/>
          <w:color w:val="auto"/>
          <w:sz w:val="20"/>
          <w:szCs w:val="20"/>
        </w:rPr>
        <w:t>.</w:t>
      </w:r>
      <w:r w:rsidRPr="007E46CB">
        <w:rPr>
          <w:rFonts w:cs="Arial"/>
          <w:i w:val="0"/>
          <w:iCs w:val="0"/>
          <w:color w:val="auto"/>
          <w:sz w:val="20"/>
          <w:szCs w:val="20"/>
        </w:rPr>
        <w:t xml:space="preserve"> Recovery values obtained by applying the proposed method to synthetically prepared RDX and TNT mixtures at different mass ratios.</w:t>
      </w:r>
    </w:p>
    <w:tbl>
      <w:tblPr>
        <w:tblStyle w:val="TabloKlavuzu"/>
        <w:tblW w:w="0" w:type="auto"/>
        <w:tblInd w:w="108" w:type="dxa"/>
        <w:tblLook w:val="04A0" w:firstRow="1" w:lastRow="0" w:firstColumn="1" w:lastColumn="0" w:noHBand="0" w:noVBand="1"/>
      </w:tblPr>
      <w:tblGrid>
        <w:gridCol w:w="3744"/>
        <w:gridCol w:w="1120"/>
        <w:gridCol w:w="1402"/>
        <w:gridCol w:w="1276"/>
        <w:gridCol w:w="1411"/>
      </w:tblGrid>
      <w:tr w:rsidR="007E46CB" w:rsidRPr="007E46CB" w14:paraId="3FC26C8D" w14:textId="77777777" w:rsidTr="00D42B77">
        <w:trPr>
          <w:trHeight w:val="1146"/>
        </w:trPr>
        <w:tc>
          <w:tcPr>
            <w:tcW w:w="3744" w:type="dxa"/>
            <w:vAlign w:val="center"/>
          </w:tcPr>
          <w:p w14:paraId="4DEBFFD4" w14:textId="55C64011" w:rsidR="00A523E7" w:rsidRPr="007E46CB" w:rsidRDefault="00AB37D8" w:rsidP="00A523E7">
            <w:pPr>
              <w:jc w:val="center"/>
              <w:rPr>
                <w:rFonts w:eastAsia="Calibri" w:cs="Arial"/>
                <w:b/>
                <w:bCs/>
                <w:sz w:val="20"/>
                <w:szCs w:val="20"/>
              </w:rPr>
            </w:pPr>
            <m:oMath>
              <m:sSub>
                <m:sSubPr>
                  <m:ctrlPr>
                    <w:rPr>
                      <w:rFonts w:ascii="Cambria Math" w:eastAsia="Calibri" w:hAnsi="Cambria Math" w:cs="Arial"/>
                      <w:b/>
                      <w:bCs/>
                      <w:i/>
                      <w:szCs w:val="24"/>
                    </w:rPr>
                  </m:ctrlPr>
                </m:sSubPr>
                <m:e>
                  <m:r>
                    <m:rPr>
                      <m:sty m:val="bi"/>
                    </m:rPr>
                    <w:rPr>
                      <w:rFonts w:ascii="Cambria Math" w:eastAsia="Calibri" w:hAnsi="Cambria Math" w:cs="Arial"/>
                      <w:szCs w:val="24"/>
                    </w:rPr>
                    <m:t>C</m:t>
                  </m:r>
                </m:e>
                <m:sub>
                  <m:sSub>
                    <m:sSubPr>
                      <m:ctrlPr>
                        <w:rPr>
                          <w:rFonts w:ascii="Cambria Math" w:eastAsia="Calibri" w:hAnsi="Cambria Math" w:cs="Arial"/>
                          <w:b/>
                          <w:bCs/>
                          <w:i/>
                          <w:szCs w:val="24"/>
                        </w:rPr>
                      </m:ctrlPr>
                    </m:sSubPr>
                    <m:e>
                      <m:r>
                        <m:rPr>
                          <m:sty m:val="bi"/>
                        </m:rPr>
                        <w:rPr>
                          <w:rFonts w:ascii="Cambria Math" w:eastAsia="Calibri" w:hAnsi="Cambria Math" w:cs="Arial"/>
                          <w:szCs w:val="24"/>
                        </w:rPr>
                        <m:t>final</m:t>
                      </m:r>
                    </m:e>
                    <m:sub>
                      <m:r>
                        <m:rPr>
                          <m:sty m:val="bi"/>
                        </m:rPr>
                        <w:rPr>
                          <w:rFonts w:ascii="Cambria Math" w:eastAsia="Calibri" w:hAnsi="Cambria Math" w:cs="Arial"/>
                          <w:szCs w:val="24"/>
                        </w:rPr>
                        <m:t>RDX</m:t>
                      </m:r>
                    </m:sub>
                  </m:sSub>
                </m:sub>
              </m:sSub>
            </m:oMath>
            <w:r w:rsidR="00A523E7" w:rsidRPr="007E46CB">
              <w:rPr>
                <w:rFonts w:eastAsia="Calibri" w:cs="Arial"/>
                <w:b/>
                <w:bCs/>
                <w:szCs w:val="24"/>
              </w:rPr>
              <w:t xml:space="preserve"> : </w:t>
            </w:r>
            <m:oMath>
              <m:sSub>
                <m:sSubPr>
                  <m:ctrlPr>
                    <w:rPr>
                      <w:rFonts w:ascii="Cambria Math" w:eastAsia="Calibri" w:hAnsi="Cambria Math" w:cs="Arial"/>
                      <w:b/>
                      <w:bCs/>
                      <w:i/>
                      <w:szCs w:val="24"/>
                    </w:rPr>
                  </m:ctrlPr>
                </m:sSubPr>
                <m:e>
                  <m:r>
                    <m:rPr>
                      <m:sty m:val="bi"/>
                    </m:rPr>
                    <w:rPr>
                      <w:rFonts w:ascii="Cambria Math" w:eastAsia="Calibri" w:hAnsi="Cambria Math" w:cs="Arial"/>
                      <w:szCs w:val="24"/>
                    </w:rPr>
                    <m:t>C</m:t>
                  </m:r>
                </m:e>
                <m:sub>
                  <m:sSub>
                    <m:sSubPr>
                      <m:ctrlPr>
                        <w:rPr>
                          <w:rFonts w:ascii="Cambria Math" w:eastAsia="Calibri" w:hAnsi="Cambria Math" w:cs="Arial"/>
                          <w:b/>
                          <w:bCs/>
                          <w:i/>
                          <w:szCs w:val="24"/>
                        </w:rPr>
                      </m:ctrlPr>
                    </m:sSubPr>
                    <m:e>
                      <m:r>
                        <m:rPr>
                          <m:sty m:val="bi"/>
                        </m:rPr>
                        <w:rPr>
                          <w:rFonts w:ascii="Cambria Math" w:eastAsia="Calibri" w:hAnsi="Cambria Math" w:cs="Arial"/>
                          <w:szCs w:val="24"/>
                        </w:rPr>
                        <m:t>final</m:t>
                      </m:r>
                    </m:e>
                    <m:sub>
                      <m:r>
                        <m:rPr>
                          <m:sty m:val="bi"/>
                        </m:rPr>
                        <w:rPr>
                          <w:rFonts w:ascii="Cambria Math" w:eastAsia="Calibri" w:hAnsi="Cambria Math" w:cs="Arial"/>
                          <w:szCs w:val="24"/>
                        </w:rPr>
                        <m:t>TNT</m:t>
                      </m:r>
                    </m:sub>
                  </m:sSub>
                </m:sub>
              </m:sSub>
            </m:oMath>
          </w:p>
        </w:tc>
        <w:tc>
          <w:tcPr>
            <w:tcW w:w="1120" w:type="dxa"/>
            <w:vAlign w:val="center"/>
          </w:tcPr>
          <w:p w14:paraId="71C248BF" w14:textId="63C7EAE6" w:rsidR="00A523E7" w:rsidRPr="007E46CB" w:rsidRDefault="0098248A" w:rsidP="00A523E7">
            <w:pPr>
              <w:jc w:val="center"/>
              <w:rPr>
                <w:rFonts w:eastAsia="Calibri" w:cs="Arial"/>
                <w:b/>
                <w:bCs/>
                <w:sz w:val="20"/>
                <w:szCs w:val="20"/>
              </w:rPr>
            </w:pPr>
            <w:r w:rsidRPr="007E46CB">
              <w:rPr>
                <w:rFonts w:eastAsia="Calibri" w:cs="Arial"/>
                <w:b/>
                <w:bCs/>
                <w:sz w:val="20"/>
                <w:szCs w:val="20"/>
              </w:rPr>
              <w:t>Mass ratio</w:t>
            </w:r>
          </w:p>
        </w:tc>
        <w:tc>
          <w:tcPr>
            <w:tcW w:w="1402" w:type="dxa"/>
            <w:vAlign w:val="center"/>
          </w:tcPr>
          <w:p w14:paraId="456DB455" w14:textId="0B5DE202" w:rsidR="00A523E7" w:rsidRPr="007E46CB" w:rsidRDefault="00A523E7" w:rsidP="00A523E7">
            <w:pPr>
              <w:jc w:val="center"/>
              <w:rPr>
                <w:rFonts w:eastAsia="Calibri" w:cs="Arial"/>
                <w:b/>
                <w:bCs/>
                <w:sz w:val="20"/>
                <w:szCs w:val="20"/>
                <w:vertAlign w:val="subscript"/>
              </w:rPr>
            </w:pPr>
            <w:r w:rsidRPr="007E46CB">
              <w:rPr>
                <w:rFonts w:eastAsia="Calibri" w:cs="Arial"/>
                <w:b/>
                <w:bCs/>
                <w:sz w:val="20"/>
                <w:szCs w:val="20"/>
              </w:rPr>
              <w:t>A</w:t>
            </w:r>
            <w:r w:rsidR="0098248A" w:rsidRPr="007E46CB">
              <w:rPr>
                <w:rFonts w:eastAsia="Calibri" w:cs="Arial"/>
                <w:b/>
                <w:bCs/>
                <w:sz w:val="20"/>
                <w:szCs w:val="20"/>
                <w:vertAlign w:val="subscript"/>
              </w:rPr>
              <w:t>measured</w:t>
            </w:r>
          </w:p>
        </w:tc>
        <w:tc>
          <w:tcPr>
            <w:tcW w:w="1276" w:type="dxa"/>
            <w:vAlign w:val="center"/>
          </w:tcPr>
          <w:p w14:paraId="1CABFEEB" w14:textId="7D218855" w:rsidR="00A523E7" w:rsidRPr="007E46CB" w:rsidRDefault="00A523E7" w:rsidP="00A523E7">
            <w:pPr>
              <w:jc w:val="center"/>
              <w:rPr>
                <w:rFonts w:eastAsia="Calibri" w:cs="Arial"/>
                <w:b/>
                <w:bCs/>
                <w:sz w:val="20"/>
                <w:szCs w:val="20"/>
                <w:vertAlign w:val="subscript"/>
              </w:rPr>
            </w:pPr>
            <w:r w:rsidRPr="007E46CB">
              <w:rPr>
                <w:rFonts w:eastAsia="Calibri" w:cs="Arial"/>
                <w:b/>
                <w:bCs/>
                <w:sz w:val="20"/>
                <w:szCs w:val="20"/>
              </w:rPr>
              <w:t>A</w:t>
            </w:r>
            <w:r w:rsidR="0098248A" w:rsidRPr="007E46CB">
              <w:rPr>
                <w:rFonts w:eastAsia="Calibri" w:cs="Arial"/>
                <w:b/>
                <w:bCs/>
                <w:sz w:val="20"/>
                <w:szCs w:val="20"/>
                <w:vertAlign w:val="subscript"/>
              </w:rPr>
              <w:t>expected</w:t>
            </w:r>
          </w:p>
        </w:tc>
        <w:tc>
          <w:tcPr>
            <w:tcW w:w="1411" w:type="dxa"/>
            <w:vAlign w:val="center"/>
          </w:tcPr>
          <w:p w14:paraId="17A56939" w14:textId="744117B2" w:rsidR="00A523E7" w:rsidRPr="007E46CB" w:rsidRDefault="0098248A" w:rsidP="00A523E7">
            <w:pPr>
              <w:jc w:val="center"/>
              <w:rPr>
                <w:rFonts w:eastAsia="Calibri" w:cs="Arial"/>
                <w:b/>
                <w:bCs/>
                <w:sz w:val="20"/>
                <w:szCs w:val="20"/>
              </w:rPr>
            </w:pPr>
            <w:r w:rsidRPr="007E46CB">
              <w:rPr>
                <w:rFonts w:eastAsia="Calibri" w:cs="Arial"/>
                <w:b/>
                <w:bCs/>
                <w:sz w:val="20"/>
                <w:szCs w:val="20"/>
              </w:rPr>
              <w:t>Recovery (%)</w:t>
            </w:r>
          </w:p>
        </w:tc>
      </w:tr>
      <w:tr w:rsidR="007E46CB" w:rsidRPr="007E46CB" w14:paraId="6AF1D222" w14:textId="77777777" w:rsidTr="00D42B77">
        <w:trPr>
          <w:trHeight w:val="307"/>
        </w:trPr>
        <w:tc>
          <w:tcPr>
            <w:tcW w:w="3744" w:type="dxa"/>
            <w:vAlign w:val="center"/>
          </w:tcPr>
          <w:p w14:paraId="20CB2395" w14:textId="4BEF4D7F" w:rsidR="00A523E7" w:rsidRPr="007E46CB" w:rsidRDefault="00A523E7" w:rsidP="00A523E7">
            <w:pPr>
              <w:jc w:val="center"/>
              <w:rPr>
                <w:rFonts w:eastAsia="Calibri" w:cs="Arial"/>
                <w:b/>
                <w:bCs/>
                <w:sz w:val="20"/>
                <w:szCs w:val="20"/>
              </w:rPr>
            </w:pPr>
            <w:bookmarkStart w:id="23" w:name="_Hlk136991168"/>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32 µg mL</w:t>
            </w:r>
            <w:r w:rsidRPr="007E46CB">
              <w:rPr>
                <w:rFonts w:eastAsia="Calibri" w:cs="Arial"/>
                <w:sz w:val="20"/>
                <w:szCs w:val="20"/>
                <w:vertAlign w:val="superscript"/>
              </w:rPr>
              <w:t>–1</w:t>
            </w:r>
            <w:r w:rsidRPr="007E46CB">
              <w:rPr>
                <w:rFonts w:eastAsia="Calibri" w:cs="Arial"/>
                <w:sz w:val="20"/>
                <w:szCs w:val="20"/>
              </w:rPr>
              <w:t xml:space="preserve"> RDX</w:t>
            </w:r>
          </w:p>
        </w:tc>
        <w:tc>
          <w:tcPr>
            <w:tcW w:w="1120" w:type="dxa"/>
            <w:vAlign w:val="center"/>
          </w:tcPr>
          <w:p w14:paraId="2C20D41C"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02760CDE" w14:textId="6B1D0967"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243</w:t>
            </w:r>
          </w:p>
        </w:tc>
        <w:tc>
          <w:tcPr>
            <w:tcW w:w="1276" w:type="dxa"/>
            <w:vAlign w:val="center"/>
          </w:tcPr>
          <w:p w14:paraId="05D85A32"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5808F6D3"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45F0E07C" w14:textId="77777777" w:rsidTr="00D42B77">
        <w:trPr>
          <w:trHeight w:val="307"/>
        </w:trPr>
        <w:tc>
          <w:tcPr>
            <w:tcW w:w="3744" w:type="dxa"/>
            <w:vAlign w:val="center"/>
          </w:tcPr>
          <w:p w14:paraId="5A175CEF" w14:textId="6F56B593"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32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4D551CF5"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5544BE91" w14:textId="6B1C8F39"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078</w:t>
            </w:r>
          </w:p>
        </w:tc>
        <w:tc>
          <w:tcPr>
            <w:tcW w:w="1276" w:type="dxa"/>
            <w:vAlign w:val="center"/>
          </w:tcPr>
          <w:p w14:paraId="494F992A"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0DB3CDF5"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30D62915" w14:textId="77777777" w:rsidTr="00D42B77">
        <w:trPr>
          <w:trHeight w:val="307"/>
        </w:trPr>
        <w:tc>
          <w:tcPr>
            <w:tcW w:w="3744" w:type="dxa"/>
            <w:vAlign w:val="center"/>
          </w:tcPr>
          <w:p w14:paraId="44E0BC87" w14:textId="2312BA44" w:rsidR="00A523E7" w:rsidRPr="007E46CB" w:rsidRDefault="00A523E7" w:rsidP="00A523E7">
            <w:pPr>
              <w:jc w:val="center"/>
              <w:rPr>
                <w:rFonts w:eastAsia="Calibri" w:cs="Arial"/>
                <w:b/>
                <w:bCs/>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64 µg mL</w:t>
            </w:r>
            <w:r w:rsidRPr="007E46CB">
              <w:rPr>
                <w:rFonts w:eastAsia="Calibri" w:cs="Arial"/>
                <w:sz w:val="20"/>
                <w:szCs w:val="20"/>
                <w:vertAlign w:val="superscript"/>
              </w:rPr>
              <w:t>–1</w:t>
            </w:r>
            <w:r w:rsidRPr="007E46CB">
              <w:rPr>
                <w:rFonts w:eastAsia="Calibri" w:cs="Arial"/>
                <w:sz w:val="20"/>
                <w:szCs w:val="20"/>
              </w:rPr>
              <w:t xml:space="preserve"> RDX</w:t>
            </w:r>
          </w:p>
        </w:tc>
        <w:tc>
          <w:tcPr>
            <w:tcW w:w="1120" w:type="dxa"/>
            <w:vAlign w:val="center"/>
          </w:tcPr>
          <w:p w14:paraId="7CAD6BD1"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240E3CE5" w14:textId="032814B6"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444</w:t>
            </w:r>
          </w:p>
        </w:tc>
        <w:tc>
          <w:tcPr>
            <w:tcW w:w="1276" w:type="dxa"/>
            <w:vAlign w:val="center"/>
          </w:tcPr>
          <w:p w14:paraId="5142DC5B"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0D0C6D9F"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022F506F" w14:textId="77777777" w:rsidTr="00D42B77">
        <w:trPr>
          <w:trHeight w:val="307"/>
        </w:trPr>
        <w:tc>
          <w:tcPr>
            <w:tcW w:w="3744" w:type="dxa"/>
            <w:vAlign w:val="center"/>
          </w:tcPr>
          <w:p w14:paraId="22F2C693" w14:textId="7D257EA7"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64 µg mL</w:t>
            </w:r>
            <w:r w:rsidRPr="007E46CB">
              <w:rPr>
                <w:rFonts w:eastAsia="Calibri" w:cs="Arial"/>
                <w:sz w:val="20"/>
                <w:szCs w:val="20"/>
                <w:vertAlign w:val="superscript"/>
              </w:rPr>
              <w:t>–1</w:t>
            </w:r>
            <w:r w:rsidRPr="007E46CB">
              <w:rPr>
                <w:rFonts w:eastAsia="Calibri" w:cs="Arial"/>
                <w:sz w:val="20"/>
                <w:szCs w:val="20"/>
              </w:rPr>
              <w:t xml:space="preserve"> TNT </w:t>
            </w:r>
          </w:p>
        </w:tc>
        <w:tc>
          <w:tcPr>
            <w:tcW w:w="1120" w:type="dxa"/>
            <w:vAlign w:val="center"/>
          </w:tcPr>
          <w:p w14:paraId="56B8B4DE"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06FF7CB9" w14:textId="638A7106"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156</w:t>
            </w:r>
          </w:p>
        </w:tc>
        <w:tc>
          <w:tcPr>
            <w:tcW w:w="1276" w:type="dxa"/>
            <w:vAlign w:val="center"/>
          </w:tcPr>
          <w:p w14:paraId="1260710B"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18DD7071"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bookmarkEnd w:id="23"/>
      <w:tr w:rsidR="007E46CB" w:rsidRPr="007E46CB" w14:paraId="47E1F16E" w14:textId="77777777" w:rsidTr="00D42B77">
        <w:trPr>
          <w:trHeight w:val="307"/>
        </w:trPr>
        <w:tc>
          <w:tcPr>
            <w:tcW w:w="3744" w:type="dxa"/>
            <w:vAlign w:val="center"/>
          </w:tcPr>
          <w:p w14:paraId="6C2D5A55" w14:textId="0F021CA4" w:rsidR="00A523E7" w:rsidRPr="007E46CB" w:rsidRDefault="00A523E7" w:rsidP="00A523E7">
            <w:pPr>
              <w:jc w:val="center"/>
              <w:rPr>
                <w:rFonts w:eastAsia="Calibri" w:cs="Arial"/>
                <w:b/>
                <w:bCs/>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RDX </w:t>
            </w:r>
          </w:p>
        </w:tc>
        <w:tc>
          <w:tcPr>
            <w:tcW w:w="1120" w:type="dxa"/>
            <w:vAlign w:val="center"/>
          </w:tcPr>
          <w:p w14:paraId="22EF6EF0"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567FA190" w14:textId="26920025"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574</w:t>
            </w:r>
          </w:p>
        </w:tc>
        <w:tc>
          <w:tcPr>
            <w:tcW w:w="1276" w:type="dxa"/>
            <w:vAlign w:val="center"/>
          </w:tcPr>
          <w:p w14:paraId="7965E9E0"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55CA2B0A"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1C050D8C" w14:textId="77777777" w:rsidTr="00D42B77">
        <w:trPr>
          <w:trHeight w:val="307"/>
        </w:trPr>
        <w:tc>
          <w:tcPr>
            <w:tcW w:w="3744" w:type="dxa"/>
            <w:vAlign w:val="center"/>
          </w:tcPr>
          <w:p w14:paraId="41F7D7C9" w14:textId="3DB977C4"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TNT </w:t>
            </w:r>
          </w:p>
        </w:tc>
        <w:tc>
          <w:tcPr>
            <w:tcW w:w="1120" w:type="dxa"/>
            <w:vAlign w:val="center"/>
          </w:tcPr>
          <w:p w14:paraId="5C1E1727"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096B2AE8" w14:textId="3AEB34EB"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201</w:t>
            </w:r>
          </w:p>
        </w:tc>
        <w:tc>
          <w:tcPr>
            <w:tcW w:w="1276" w:type="dxa"/>
            <w:vAlign w:val="center"/>
          </w:tcPr>
          <w:p w14:paraId="6F59C3CB"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61B947D1"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7D46907D" w14:textId="77777777" w:rsidTr="00D42B77">
        <w:trPr>
          <w:trHeight w:val="307"/>
        </w:trPr>
        <w:tc>
          <w:tcPr>
            <w:tcW w:w="3744" w:type="dxa"/>
            <w:vAlign w:val="center"/>
          </w:tcPr>
          <w:p w14:paraId="08E56790" w14:textId="66DC63A1" w:rsidR="00A523E7" w:rsidRPr="007E46CB" w:rsidRDefault="00A523E7" w:rsidP="00A523E7">
            <w:pPr>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44 µg mL</w:t>
            </w:r>
            <w:r w:rsidRPr="007E46CB">
              <w:rPr>
                <w:rFonts w:eastAsia="Calibri" w:cs="Arial"/>
                <w:sz w:val="20"/>
                <w:szCs w:val="20"/>
                <w:vertAlign w:val="superscript"/>
              </w:rPr>
              <w:t>–1</w:t>
            </w:r>
            <w:r w:rsidRPr="007E46CB">
              <w:rPr>
                <w:rFonts w:eastAsia="Calibri" w:cs="Arial"/>
                <w:sz w:val="20"/>
                <w:szCs w:val="20"/>
              </w:rPr>
              <w:t xml:space="preserve"> RDX </w:t>
            </w:r>
          </w:p>
        </w:tc>
        <w:tc>
          <w:tcPr>
            <w:tcW w:w="1120" w:type="dxa"/>
            <w:vAlign w:val="center"/>
          </w:tcPr>
          <w:p w14:paraId="63C2BF86"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413A6B12" w14:textId="53CA5726"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750</w:t>
            </w:r>
          </w:p>
        </w:tc>
        <w:tc>
          <w:tcPr>
            <w:tcW w:w="1276" w:type="dxa"/>
            <w:vAlign w:val="center"/>
          </w:tcPr>
          <w:p w14:paraId="792A60E3"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69D3CC03"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30A8A7C8" w14:textId="77777777" w:rsidTr="00D42B77">
        <w:trPr>
          <w:trHeight w:val="307"/>
        </w:trPr>
        <w:tc>
          <w:tcPr>
            <w:tcW w:w="3744" w:type="dxa"/>
            <w:vAlign w:val="center"/>
          </w:tcPr>
          <w:p w14:paraId="1721FFDA" w14:textId="4AD04929" w:rsidR="00A523E7" w:rsidRPr="007E46CB" w:rsidRDefault="00A523E7" w:rsidP="00A523E7">
            <w:pPr>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44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0E610C2A"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3C1C630D" w14:textId="47275368"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318</w:t>
            </w:r>
          </w:p>
        </w:tc>
        <w:tc>
          <w:tcPr>
            <w:tcW w:w="1276" w:type="dxa"/>
            <w:vAlign w:val="center"/>
          </w:tcPr>
          <w:p w14:paraId="2810C19E"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11" w:type="dxa"/>
            <w:vAlign w:val="center"/>
          </w:tcPr>
          <w:p w14:paraId="25E08059"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r>
      <w:tr w:rsidR="007E46CB" w:rsidRPr="007E46CB" w14:paraId="3937EB3E" w14:textId="77777777" w:rsidTr="00D42B77">
        <w:trPr>
          <w:trHeight w:val="307"/>
        </w:trPr>
        <w:tc>
          <w:tcPr>
            <w:tcW w:w="3744" w:type="dxa"/>
            <w:vAlign w:val="center"/>
          </w:tcPr>
          <w:p w14:paraId="51396824" w14:textId="3D2EB519" w:rsidR="00A523E7" w:rsidRPr="007E46CB" w:rsidRDefault="00A523E7" w:rsidP="00A523E7">
            <w:pPr>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92 µg mL</w:t>
            </w:r>
            <w:r w:rsidRPr="007E46CB">
              <w:rPr>
                <w:rFonts w:eastAsia="Calibri" w:cs="Arial"/>
                <w:sz w:val="20"/>
                <w:szCs w:val="20"/>
                <w:vertAlign w:val="superscript"/>
              </w:rPr>
              <w:t>–1</w:t>
            </w:r>
            <w:r w:rsidRPr="007E46CB">
              <w:rPr>
                <w:rFonts w:eastAsia="Calibri" w:cs="Arial"/>
                <w:sz w:val="20"/>
                <w:szCs w:val="20"/>
              </w:rPr>
              <w:t xml:space="preserve"> RDX</w:t>
            </w:r>
          </w:p>
        </w:tc>
        <w:tc>
          <w:tcPr>
            <w:tcW w:w="1120" w:type="dxa"/>
            <w:vAlign w:val="center"/>
          </w:tcPr>
          <w:p w14:paraId="225D07AB" w14:textId="77777777" w:rsidR="00A523E7" w:rsidRPr="007E46CB" w:rsidRDefault="00A523E7" w:rsidP="00A523E7">
            <w:pPr>
              <w:jc w:val="center"/>
              <w:rPr>
                <w:rFonts w:eastAsia="Calibri" w:cs="Arial"/>
                <w:b/>
                <w:bCs/>
                <w:sz w:val="20"/>
                <w:szCs w:val="20"/>
              </w:rPr>
            </w:pPr>
            <w:r w:rsidRPr="007E46CB">
              <w:rPr>
                <w:rFonts w:eastAsia="Calibri" w:cs="Arial"/>
                <w:b/>
                <w:bCs/>
                <w:sz w:val="20"/>
                <w:szCs w:val="20"/>
              </w:rPr>
              <w:t>-</w:t>
            </w:r>
          </w:p>
        </w:tc>
        <w:tc>
          <w:tcPr>
            <w:tcW w:w="1402" w:type="dxa"/>
            <w:vAlign w:val="center"/>
          </w:tcPr>
          <w:p w14:paraId="65FBF5BF" w14:textId="7F22EE8D"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959</w:t>
            </w:r>
          </w:p>
        </w:tc>
        <w:tc>
          <w:tcPr>
            <w:tcW w:w="1276" w:type="dxa"/>
            <w:vAlign w:val="center"/>
          </w:tcPr>
          <w:p w14:paraId="0E0F9D4C" w14:textId="77777777" w:rsidR="00A523E7" w:rsidRPr="007E46CB" w:rsidRDefault="00A523E7" w:rsidP="00A523E7">
            <w:pPr>
              <w:jc w:val="center"/>
              <w:rPr>
                <w:rFonts w:eastAsia="Calibri" w:cs="Arial"/>
                <w:b/>
                <w:bCs/>
                <w:sz w:val="20"/>
                <w:szCs w:val="20"/>
              </w:rPr>
            </w:pPr>
          </w:p>
        </w:tc>
        <w:tc>
          <w:tcPr>
            <w:tcW w:w="1411" w:type="dxa"/>
            <w:vAlign w:val="center"/>
          </w:tcPr>
          <w:p w14:paraId="08121839" w14:textId="77777777" w:rsidR="00A523E7" w:rsidRPr="007E46CB" w:rsidRDefault="00A523E7" w:rsidP="00A523E7">
            <w:pPr>
              <w:jc w:val="center"/>
              <w:rPr>
                <w:rFonts w:eastAsia="Calibri" w:cs="Arial"/>
                <w:b/>
                <w:bCs/>
                <w:sz w:val="20"/>
                <w:szCs w:val="20"/>
              </w:rPr>
            </w:pPr>
          </w:p>
        </w:tc>
      </w:tr>
      <w:tr w:rsidR="007E46CB" w:rsidRPr="007E46CB" w14:paraId="62E5AC48" w14:textId="77777777" w:rsidTr="00D42B77">
        <w:trPr>
          <w:trHeight w:val="307"/>
        </w:trPr>
        <w:tc>
          <w:tcPr>
            <w:tcW w:w="3744" w:type="dxa"/>
            <w:vAlign w:val="center"/>
          </w:tcPr>
          <w:p w14:paraId="31488DA1" w14:textId="77A15E11" w:rsidR="00A523E7" w:rsidRPr="007E46CB" w:rsidRDefault="00A523E7" w:rsidP="00A523E7">
            <w:pPr>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92 µg mL</w:t>
            </w:r>
            <w:r w:rsidRPr="007E46CB">
              <w:rPr>
                <w:rFonts w:eastAsia="Calibri" w:cs="Arial"/>
                <w:sz w:val="20"/>
                <w:szCs w:val="20"/>
                <w:vertAlign w:val="superscript"/>
              </w:rPr>
              <w:t xml:space="preserve">–1 </w:t>
            </w:r>
            <w:r w:rsidRPr="007E46CB">
              <w:rPr>
                <w:rFonts w:eastAsia="Calibri" w:cs="Arial"/>
                <w:sz w:val="20"/>
                <w:szCs w:val="20"/>
              </w:rPr>
              <w:t>TNT</w:t>
            </w:r>
          </w:p>
        </w:tc>
        <w:tc>
          <w:tcPr>
            <w:tcW w:w="1120" w:type="dxa"/>
            <w:vAlign w:val="center"/>
          </w:tcPr>
          <w:p w14:paraId="476E26BD" w14:textId="77777777" w:rsidR="00A523E7" w:rsidRPr="007E46CB" w:rsidRDefault="00A523E7" w:rsidP="00A523E7">
            <w:pPr>
              <w:jc w:val="center"/>
              <w:rPr>
                <w:rFonts w:eastAsia="Calibri" w:cs="Arial"/>
                <w:b/>
                <w:bCs/>
                <w:sz w:val="20"/>
                <w:szCs w:val="20"/>
              </w:rPr>
            </w:pPr>
          </w:p>
        </w:tc>
        <w:tc>
          <w:tcPr>
            <w:tcW w:w="1402" w:type="dxa"/>
            <w:vAlign w:val="center"/>
          </w:tcPr>
          <w:p w14:paraId="67D104E9" w14:textId="36D97358" w:rsidR="00A523E7" w:rsidRPr="007E46CB" w:rsidRDefault="00A523E7" w:rsidP="00A523E7">
            <w:pPr>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466</w:t>
            </w:r>
          </w:p>
        </w:tc>
        <w:tc>
          <w:tcPr>
            <w:tcW w:w="1276" w:type="dxa"/>
            <w:vAlign w:val="center"/>
          </w:tcPr>
          <w:p w14:paraId="58B66032" w14:textId="77777777" w:rsidR="00A523E7" w:rsidRPr="007E46CB" w:rsidRDefault="00A523E7" w:rsidP="00A523E7">
            <w:pPr>
              <w:jc w:val="center"/>
              <w:rPr>
                <w:rFonts w:eastAsia="Calibri" w:cs="Arial"/>
                <w:b/>
                <w:bCs/>
                <w:sz w:val="20"/>
                <w:szCs w:val="20"/>
              </w:rPr>
            </w:pPr>
          </w:p>
        </w:tc>
        <w:tc>
          <w:tcPr>
            <w:tcW w:w="1411" w:type="dxa"/>
            <w:vAlign w:val="center"/>
          </w:tcPr>
          <w:p w14:paraId="67953A2D" w14:textId="77777777" w:rsidR="00A523E7" w:rsidRPr="007E46CB" w:rsidRDefault="00A523E7" w:rsidP="00A523E7">
            <w:pPr>
              <w:jc w:val="center"/>
              <w:rPr>
                <w:rFonts w:eastAsia="Calibri" w:cs="Arial"/>
                <w:b/>
                <w:bCs/>
                <w:sz w:val="20"/>
                <w:szCs w:val="20"/>
              </w:rPr>
            </w:pPr>
          </w:p>
        </w:tc>
      </w:tr>
      <w:tr w:rsidR="007E46CB" w:rsidRPr="007E46CB" w14:paraId="0FBCAB43" w14:textId="77777777" w:rsidTr="00D42B77">
        <w:tc>
          <w:tcPr>
            <w:tcW w:w="3744" w:type="dxa"/>
            <w:vAlign w:val="center"/>
          </w:tcPr>
          <w:p w14:paraId="200F417E" w14:textId="2D35B61D"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RDX : 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04503181"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1:1</w:t>
            </w:r>
          </w:p>
        </w:tc>
        <w:tc>
          <w:tcPr>
            <w:tcW w:w="1402" w:type="dxa"/>
            <w:vAlign w:val="center"/>
          </w:tcPr>
          <w:p w14:paraId="1387D438" w14:textId="36EFFA03"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803</w:t>
            </w:r>
          </w:p>
        </w:tc>
        <w:tc>
          <w:tcPr>
            <w:tcW w:w="1276" w:type="dxa"/>
            <w:vAlign w:val="center"/>
          </w:tcPr>
          <w:p w14:paraId="5CE51E37" w14:textId="2F4F240A"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775</w:t>
            </w:r>
          </w:p>
        </w:tc>
        <w:tc>
          <w:tcPr>
            <w:tcW w:w="1411" w:type="dxa"/>
            <w:vAlign w:val="center"/>
          </w:tcPr>
          <w:p w14:paraId="5CC514D2" w14:textId="1A46D086"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103</w:t>
            </w:r>
            <w:r w:rsidR="0098248A" w:rsidRPr="007E46CB">
              <w:rPr>
                <w:rFonts w:eastAsia="Calibri" w:cs="Arial"/>
                <w:sz w:val="20"/>
                <w:szCs w:val="20"/>
              </w:rPr>
              <w:t>.</w:t>
            </w:r>
            <w:r w:rsidRPr="007E46CB">
              <w:rPr>
                <w:rFonts w:eastAsia="Calibri" w:cs="Arial"/>
                <w:sz w:val="20"/>
                <w:szCs w:val="20"/>
              </w:rPr>
              <w:t>6 ± 0</w:t>
            </w:r>
            <w:r w:rsidR="0098248A" w:rsidRPr="007E46CB">
              <w:rPr>
                <w:rFonts w:eastAsia="Calibri" w:cs="Arial"/>
                <w:sz w:val="20"/>
                <w:szCs w:val="20"/>
              </w:rPr>
              <w:t>.</w:t>
            </w:r>
            <w:r w:rsidRPr="007E46CB">
              <w:rPr>
                <w:rFonts w:eastAsia="Calibri" w:cs="Arial"/>
                <w:sz w:val="20"/>
                <w:szCs w:val="20"/>
              </w:rPr>
              <w:t>9</w:t>
            </w:r>
          </w:p>
        </w:tc>
      </w:tr>
      <w:tr w:rsidR="007E46CB" w:rsidRPr="007E46CB" w14:paraId="4F392D06" w14:textId="77777777" w:rsidTr="00D42B77">
        <w:tc>
          <w:tcPr>
            <w:tcW w:w="3744" w:type="dxa"/>
            <w:vAlign w:val="center"/>
          </w:tcPr>
          <w:p w14:paraId="5402DD30" w14:textId="1794E3CB"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RDX : 1</w:t>
            </w:r>
            <w:r w:rsidR="0098248A" w:rsidRPr="007E46CB">
              <w:rPr>
                <w:rFonts w:eastAsia="Calibri" w:cs="Arial"/>
                <w:sz w:val="20"/>
                <w:szCs w:val="20"/>
              </w:rPr>
              <w:t>.</w:t>
            </w:r>
            <w:r w:rsidRPr="007E46CB">
              <w:rPr>
                <w:rFonts w:eastAsia="Calibri" w:cs="Arial"/>
                <w:sz w:val="20"/>
                <w:szCs w:val="20"/>
              </w:rPr>
              <w:t>92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0CEC6EF4"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1:2</w:t>
            </w:r>
          </w:p>
        </w:tc>
        <w:tc>
          <w:tcPr>
            <w:tcW w:w="1402" w:type="dxa"/>
            <w:vAlign w:val="center"/>
          </w:tcPr>
          <w:p w14:paraId="65694B6C" w14:textId="3BA3A9A2"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039</w:t>
            </w:r>
          </w:p>
        </w:tc>
        <w:tc>
          <w:tcPr>
            <w:tcW w:w="1276" w:type="dxa"/>
            <w:vAlign w:val="center"/>
          </w:tcPr>
          <w:p w14:paraId="137F64B3" w14:textId="7EC9D20F"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04</w:t>
            </w:r>
          </w:p>
        </w:tc>
        <w:tc>
          <w:tcPr>
            <w:tcW w:w="1411" w:type="dxa"/>
            <w:vAlign w:val="center"/>
          </w:tcPr>
          <w:p w14:paraId="1946E12D" w14:textId="6BF4924A"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99</w:t>
            </w:r>
            <w:r w:rsidR="0098248A" w:rsidRPr="007E46CB">
              <w:rPr>
                <w:rFonts w:eastAsia="Calibri" w:cs="Arial"/>
                <w:sz w:val="20"/>
                <w:szCs w:val="20"/>
              </w:rPr>
              <w:t>.</w:t>
            </w:r>
            <w:r w:rsidRPr="007E46CB">
              <w:rPr>
                <w:rFonts w:eastAsia="Calibri" w:cs="Arial"/>
                <w:sz w:val="20"/>
                <w:szCs w:val="20"/>
              </w:rPr>
              <w:t>9 ± 0</w:t>
            </w:r>
            <w:r w:rsidR="0098248A" w:rsidRPr="007E46CB">
              <w:rPr>
                <w:rFonts w:eastAsia="Calibri" w:cs="Arial"/>
                <w:sz w:val="20"/>
                <w:szCs w:val="20"/>
              </w:rPr>
              <w:t>.</w:t>
            </w:r>
            <w:r w:rsidRPr="007E46CB">
              <w:rPr>
                <w:rFonts w:eastAsia="Calibri" w:cs="Arial"/>
                <w:sz w:val="20"/>
                <w:szCs w:val="20"/>
              </w:rPr>
              <w:t>9</w:t>
            </w:r>
          </w:p>
        </w:tc>
      </w:tr>
      <w:tr w:rsidR="007E46CB" w:rsidRPr="007E46CB" w14:paraId="4C210725" w14:textId="77777777" w:rsidTr="00D42B77">
        <w:tc>
          <w:tcPr>
            <w:tcW w:w="3744" w:type="dxa"/>
            <w:vAlign w:val="center"/>
          </w:tcPr>
          <w:p w14:paraId="5F81296D" w14:textId="06E8AF6F"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64 µg mL</w:t>
            </w:r>
            <w:r w:rsidRPr="007E46CB">
              <w:rPr>
                <w:rFonts w:eastAsia="Calibri" w:cs="Arial"/>
                <w:sz w:val="20"/>
                <w:szCs w:val="20"/>
                <w:vertAlign w:val="superscript"/>
              </w:rPr>
              <w:t>–1</w:t>
            </w:r>
            <w:r w:rsidRPr="007E46CB">
              <w:rPr>
                <w:rFonts w:eastAsia="Calibri" w:cs="Arial"/>
                <w:sz w:val="20"/>
                <w:szCs w:val="20"/>
              </w:rPr>
              <w:t xml:space="preserve"> RDX : 0</w:t>
            </w:r>
            <w:r w:rsidR="0098248A" w:rsidRPr="007E46CB">
              <w:rPr>
                <w:rFonts w:eastAsia="Calibri" w:cs="Arial"/>
                <w:sz w:val="20"/>
                <w:szCs w:val="20"/>
              </w:rPr>
              <w:t>.</w:t>
            </w:r>
            <w:r w:rsidRPr="007E46CB">
              <w:rPr>
                <w:rFonts w:eastAsia="Calibri" w:cs="Arial"/>
                <w:sz w:val="20"/>
                <w:szCs w:val="20"/>
              </w:rPr>
              <w:t>32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791F2A2A"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2:1</w:t>
            </w:r>
          </w:p>
        </w:tc>
        <w:tc>
          <w:tcPr>
            <w:tcW w:w="1402" w:type="dxa"/>
            <w:vAlign w:val="center"/>
          </w:tcPr>
          <w:p w14:paraId="3BA178DB" w14:textId="39EA9A7D"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497</w:t>
            </w:r>
          </w:p>
        </w:tc>
        <w:tc>
          <w:tcPr>
            <w:tcW w:w="1276" w:type="dxa"/>
            <w:vAlign w:val="center"/>
          </w:tcPr>
          <w:p w14:paraId="3CA63D1B" w14:textId="6AA9BE85"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522</w:t>
            </w:r>
          </w:p>
        </w:tc>
        <w:tc>
          <w:tcPr>
            <w:tcW w:w="1411" w:type="dxa"/>
            <w:vAlign w:val="center"/>
          </w:tcPr>
          <w:p w14:paraId="5082FC97" w14:textId="4367C4A4"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95</w:t>
            </w:r>
            <w:r w:rsidR="0098248A" w:rsidRPr="007E46CB">
              <w:rPr>
                <w:rFonts w:eastAsia="Calibri" w:cs="Arial"/>
                <w:sz w:val="20"/>
                <w:szCs w:val="20"/>
              </w:rPr>
              <w:t>.</w:t>
            </w:r>
            <w:r w:rsidRPr="007E46CB">
              <w:rPr>
                <w:rFonts w:eastAsia="Calibri" w:cs="Arial"/>
                <w:sz w:val="20"/>
                <w:szCs w:val="20"/>
              </w:rPr>
              <w:t>2 ± 1</w:t>
            </w:r>
            <w:r w:rsidR="0098248A" w:rsidRPr="007E46CB">
              <w:rPr>
                <w:rFonts w:eastAsia="Calibri" w:cs="Arial"/>
                <w:sz w:val="20"/>
                <w:szCs w:val="20"/>
              </w:rPr>
              <w:t>.</w:t>
            </w:r>
            <w:r w:rsidRPr="007E46CB">
              <w:rPr>
                <w:rFonts w:eastAsia="Calibri" w:cs="Arial"/>
                <w:sz w:val="20"/>
                <w:szCs w:val="20"/>
              </w:rPr>
              <w:t>4</w:t>
            </w:r>
          </w:p>
        </w:tc>
      </w:tr>
      <w:tr w:rsidR="007E46CB" w:rsidRPr="007E46CB" w14:paraId="2573D08F" w14:textId="77777777" w:rsidTr="00D42B77">
        <w:tc>
          <w:tcPr>
            <w:tcW w:w="3744" w:type="dxa"/>
            <w:vAlign w:val="center"/>
          </w:tcPr>
          <w:p w14:paraId="2A1BEB90" w14:textId="7E3C39F8"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32 µg mL</w:t>
            </w:r>
            <w:r w:rsidRPr="007E46CB">
              <w:rPr>
                <w:rFonts w:eastAsia="Calibri" w:cs="Arial"/>
                <w:sz w:val="20"/>
                <w:szCs w:val="20"/>
                <w:vertAlign w:val="superscript"/>
              </w:rPr>
              <w:t>–1</w:t>
            </w:r>
            <w:r w:rsidRPr="007E46CB">
              <w:rPr>
                <w:rFonts w:eastAsia="Calibri" w:cs="Arial"/>
                <w:sz w:val="20"/>
                <w:szCs w:val="20"/>
              </w:rPr>
              <w:t xml:space="preserve"> RDX : 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0C28B3FB"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1:3</w:t>
            </w:r>
          </w:p>
        </w:tc>
        <w:tc>
          <w:tcPr>
            <w:tcW w:w="1402" w:type="dxa"/>
            <w:vAlign w:val="center"/>
          </w:tcPr>
          <w:p w14:paraId="108D4E4C" w14:textId="385336C5"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414</w:t>
            </w:r>
          </w:p>
        </w:tc>
        <w:tc>
          <w:tcPr>
            <w:tcW w:w="1276" w:type="dxa"/>
            <w:vAlign w:val="center"/>
          </w:tcPr>
          <w:p w14:paraId="1801703C" w14:textId="5E6DF7EE"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444</w:t>
            </w:r>
          </w:p>
        </w:tc>
        <w:tc>
          <w:tcPr>
            <w:tcW w:w="1411" w:type="dxa"/>
            <w:vAlign w:val="center"/>
          </w:tcPr>
          <w:p w14:paraId="0A3B713C" w14:textId="49EAF939" w:rsidR="00A523E7" w:rsidRPr="007E46CB" w:rsidRDefault="00A523E7" w:rsidP="00A523E7">
            <w:pPr>
              <w:spacing w:line="276" w:lineRule="auto"/>
              <w:jc w:val="center"/>
              <w:rPr>
                <w:rFonts w:eastAsia="Calibri" w:cs="Arial"/>
                <w:sz w:val="20"/>
                <w:szCs w:val="20"/>
                <w:highlight w:val="yellow"/>
              </w:rPr>
            </w:pPr>
            <w:r w:rsidRPr="007E46CB">
              <w:rPr>
                <w:rFonts w:eastAsia="Calibri" w:cs="Arial"/>
                <w:sz w:val="20"/>
                <w:szCs w:val="20"/>
              </w:rPr>
              <w:t>93</w:t>
            </w:r>
            <w:r w:rsidR="0098248A" w:rsidRPr="007E46CB">
              <w:rPr>
                <w:rFonts w:eastAsia="Calibri" w:cs="Arial"/>
                <w:sz w:val="20"/>
                <w:szCs w:val="20"/>
              </w:rPr>
              <w:t>.</w:t>
            </w:r>
            <w:r w:rsidRPr="007E46CB">
              <w:rPr>
                <w:rFonts w:eastAsia="Calibri" w:cs="Arial"/>
                <w:sz w:val="20"/>
                <w:szCs w:val="20"/>
              </w:rPr>
              <w:t>2 ± 1</w:t>
            </w:r>
            <w:r w:rsidR="0098248A" w:rsidRPr="007E46CB">
              <w:rPr>
                <w:rFonts w:eastAsia="Calibri" w:cs="Arial"/>
                <w:sz w:val="20"/>
                <w:szCs w:val="20"/>
              </w:rPr>
              <w:t>.</w:t>
            </w:r>
            <w:r w:rsidRPr="007E46CB">
              <w:rPr>
                <w:rFonts w:eastAsia="Calibri" w:cs="Arial"/>
                <w:sz w:val="20"/>
                <w:szCs w:val="20"/>
              </w:rPr>
              <w:t>7</w:t>
            </w:r>
          </w:p>
        </w:tc>
      </w:tr>
      <w:tr w:rsidR="007E46CB" w:rsidRPr="007E46CB" w14:paraId="50DEA2C5" w14:textId="77777777" w:rsidTr="00D42B77">
        <w:tc>
          <w:tcPr>
            <w:tcW w:w="3744" w:type="dxa"/>
            <w:vAlign w:val="center"/>
          </w:tcPr>
          <w:p w14:paraId="6714B58B" w14:textId="66C899BB"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RDX : 0</w:t>
            </w:r>
            <w:r w:rsidR="0098248A" w:rsidRPr="007E46CB">
              <w:rPr>
                <w:rFonts w:eastAsia="Calibri" w:cs="Arial"/>
                <w:sz w:val="20"/>
                <w:szCs w:val="20"/>
              </w:rPr>
              <w:t>.</w:t>
            </w:r>
            <w:r w:rsidRPr="007E46CB">
              <w:rPr>
                <w:rFonts w:eastAsia="Calibri" w:cs="Arial"/>
                <w:sz w:val="20"/>
                <w:szCs w:val="20"/>
              </w:rPr>
              <w:t>32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20858D29"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3:1</w:t>
            </w:r>
          </w:p>
        </w:tc>
        <w:tc>
          <w:tcPr>
            <w:tcW w:w="1402" w:type="dxa"/>
            <w:vAlign w:val="center"/>
          </w:tcPr>
          <w:p w14:paraId="3E851471" w14:textId="6AF92B0D"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674</w:t>
            </w:r>
          </w:p>
        </w:tc>
        <w:tc>
          <w:tcPr>
            <w:tcW w:w="1276" w:type="dxa"/>
            <w:vAlign w:val="center"/>
          </w:tcPr>
          <w:p w14:paraId="126E15E2" w14:textId="4CD9E355"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652</w:t>
            </w:r>
          </w:p>
        </w:tc>
        <w:tc>
          <w:tcPr>
            <w:tcW w:w="1411" w:type="dxa"/>
            <w:vAlign w:val="center"/>
          </w:tcPr>
          <w:p w14:paraId="244A48FC" w14:textId="6B4AC7EC" w:rsidR="00A523E7" w:rsidRPr="007E46CB" w:rsidRDefault="00A523E7" w:rsidP="00A523E7">
            <w:pPr>
              <w:spacing w:line="276" w:lineRule="auto"/>
              <w:jc w:val="center"/>
              <w:rPr>
                <w:rFonts w:eastAsia="Calibri" w:cs="Arial"/>
                <w:sz w:val="20"/>
                <w:szCs w:val="20"/>
                <w:highlight w:val="yellow"/>
              </w:rPr>
            </w:pPr>
            <w:r w:rsidRPr="007E46CB">
              <w:rPr>
                <w:rFonts w:eastAsia="Calibri" w:cs="Arial"/>
                <w:sz w:val="20"/>
                <w:szCs w:val="20"/>
              </w:rPr>
              <w:t>103</w:t>
            </w:r>
            <w:r w:rsidR="0098248A" w:rsidRPr="007E46CB">
              <w:rPr>
                <w:rFonts w:eastAsia="Calibri" w:cs="Arial"/>
                <w:sz w:val="20"/>
                <w:szCs w:val="20"/>
              </w:rPr>
              <w:t>.</w:t>
            </w:r>
            <w:r w:rsidRPr="007E46CB">
              <w:rPr>
                <w:rFonts w:eastAsia="Calibri" w:cs="Arial"/>
                <w:sz w:val="20"/>
                <w:szCs w:val="20"/>
              </w:rPr>
              <w:t>4 ± 0</w:t>
            </w:r>
            <w:r w:rsidR="0098248A" w:rsidRPr="007E46CB">
              <w:rPr>
                <w:rFonts w:eastAsia="Calibri" w:cs="Arial"/>
                <w:sz w:val="20"/>
                <w:szCs w:val="20"/>
              </w:rPr>
              <w:t>.</w:t>
            </w:r>
            <w:r w:rsidRPr="007E46CB">
              <w:rPr>
                <w:rFonts w:eastAsia="Calibri" w:cs="Arial"/>
                <w:sz w:val="20"/>
                <w:szCs w:val="20"/>
              </w:rPr>
              <w:t>9</w:t>
            </w:r>
          </w:p>
        </w:tc>
      </w:tr>
      <w:tr w:rsidR="007E46CB" w:rsidRPr="007E46CB" w14:paraId="3F7DCB7C" w14:textId="77777777" w:rsidTr="00D42B77">
        <w:tc>
          <w:tcPr>
            <w:tcW w:w="3744" w:type="dxa"/>
            <w:vAlign w:val="center"/>
          </w:tcPr>
          <w:p w14:paraId="08173464" w14:textId="6DAA3859"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RDX : 1</w:t>
            </w:r>
            <w:r w:rsidR="0098248A" w:rsidRPr="007E46CB">
              <w:rPr>
                <w:rFonts w:eastAsia="Calibri" w:cs="Arial"/>
                <w:sz w:val="20"/>
                <w:szCs w:val="20"/>
              </w:rPr>
              <w:t>.</w:t>
            </w:r>
            <w:r w:rsidRPr="007E46CB">
              <w:rPr>
                <w:rFonts w:eastAsia="Calibri" w:cs="Arial"/>
                <w:sz w:val="20"/>
                <w:szCs w:val="20"/>
              </w:rPr>
              <w:t>44 µg mL</w:t>
            </w:r>
            <w:r w:rsidRPr="007E46CB">
              <w:rPr>
                <w:rFonts w:eastAsia="Calibri" w:cs="Arial"/>
                <w:sz w:val="20"/>
                <w:szCs w:val="20"/>
                <w:vertAlign w:val="superscript"/>
              </w:rPr>
              <w:t>–1</w:t>
            </w:r>
            <w:r w:rsidRPr="007E46CB">
              <w:rPr>
                <w:rFonts w:eastAsia="Calibri" w:cs="Arial"/>
                <w:sz w:val="20"/>
                <w:szCs w:val="20"/>
              </w:rPr>
              <w:t xml:space="preserve"> TNT</w:t>
            </w:r>
          </w:p>
        </w:tc>
        <w:tc>
          <w:tcPr>
            <w:tcW w:w="1120" w:type="dxa"/>
            <w:vAlign w:val="center"/>
          </w:tcPr>
          <w:p w14:paraId="7D41851D" w14:textId="77777777"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2:3</w:t>
            </w:r>
          </w:p>
        </w:tc>
        <w:tc>
          <w:tcPr>
            <w:tcW w:w="1402" w:type="dxa"/>
            <w:vAlign w:val="center"/>
          </w:tcPr>
          <w:p w14:paraId="559CB0DB" w14:textId="2E50C9D4"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903</w:t>
            </w:r>
          </w:p>
        </w:tc>
        <w:tc>
          <w:tcPr>
            <w:tcW w:w="1276" w:type="dxa"/>
            <w:vAlign w:val="center"/>
          </w:tcPr>
          <w:p w14:paraId="77399D31" w14:textId="4F458A51"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892</w:t>
            </w:r>
          </w:p>
        </w:tc>
        <w:tc>
          <w:tcPr>
            <w:tcW w:w="1411" w:type="dxa"/>
            <w:vAlign w:val="center"/>
          </w:tcPr>
          <w:p w14:paraId="7850669F" w14:textId="1393E38F"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101</w:t>
            </w:r>
            <w:r w:rsidR="0098248A" w:rsidRPr="007E46CB">
              <w:rPr>
                <w:rFonts w:eastAsia="Calibri" w:cs="Arial"/>
                <w:sz w:val="20"/>
                <w:szCs w:val="20"/>
              </w:rPr>
              <w:t>.</w:t>
            </w:r>
            <w:r w:rsidRPr="007E46CB">
              <w:rPr>
                <w:rFonts w:eastAsia="Calibri" w:cs="Arial"/>
                <w:sz w:val="20"/>
                <w:szCs w:val="20"/>
              </w:rPr>
              <w:t>2 ± 0</w:t>
            </w:r>
            <w:r w:rsidR="0098248A" w:rsidRPr="007E46CB">
              <w:rPr>
                <w:rFonts w:eastAsia="Calibri" w:cs="Arial"/>
                <w:sz w:val="20"/>
                <w:szCs w:val="20"/>
              </w:rPr>
              <w:t>.</w:t>
            </w:r>
            <w:r w:rsidRPr="007E46CB">
              <w:rPr>
                <w:rFonts w:eastAsia="Calibri" w:cs="Arial"/>
                <w:sz w:val="20"/>
                <w:szCs w:val="20"/>
              </w:rPr>
              <w:t>3</w:t>
            </w:r>
          </w:p>
        </w:tc>
      </w:tr>
      <w:tr w:rsidR="00A523E7" w:rsidRPr="007E46CB" w14:paraId="77350AE3" w14:textId="77777777" w:rsidTr="00D42B77">
        <w:tc>
          <w:tcPr>
            <w:tcW w:w="3744" w:type="dxa"/>
            <w:vAlign w:val="center"/>
          </w:tcPr>
          <w:p w14:paraId="57F43946" w14:textId="1B93793A"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1</w:t>
            </w:r>
            <w:r w:rsidR="0098248A" w:rsidRPr="007E46CB">
              <w:rPr>
                <w:rFonts w:eastAsia="Calibri" w:cs="Arial"/>
                <w:sz w:val="20"/>
                <w:szCs w:val="20"/>
              </w:rPr>
              <w:t>.</w:t>
            </w:r>
            <w:r w:rsidRPr="007E46CB">
              <w:rPr>
                <w:rFonts w:eastAsia="Calibri" w:cs="Arial"/>
                <w:sz w:val="20"/>
                <w:szCs w:val="20"/>
              </w:rPr>
              <w:t>44 µg mL</w:t>
            </w:r>
            <w:r w:rsidRPr="007E46CB">
              <w:rPr>
                <w:rFonts w:eastAsia="Calibri" w:cs="Arial"/>
                <w:sz w:val="20"/>
                <w:szCs w:val="20"/>
                <w:vertAlign w:val="superscript"/>
              </w:rPr>
              <w:t>–1</w:t>
            </w:r>
            <w:r w:rsidRPr="007E46CB">
              <w:rPr>
                <w:rFonts w:eastAsia="Calibri" w:cs="Arial"/>
                <w:sz w:val="20"/>
                <w:szCs w:val="20"/>
              </w:rPr>
              <w:t xml:space="preserve"> RDX : 0</w:t>
            </w:r>
            <w:r w:rsidR="0098248A" w:rsidRPr="007E46CB">
              <w:rPr>
                <w:rFonts w:eastAsia="Calibri" w:cs="Arial"/>
                <w:sz w:val="20"/>
                <w:szCs w:val="20"/>
              </w:rPr>
              <w:t>.</w:t>
            </w:r>
            <w:r w:rsidRPr="007E46CB">
              <w:rPr>
                <w:rFonts w:eastAsia="Calibri" w:cs="Arial"/>
                <w:sz w:val="20"/>
                <w:szCs w:val="20"/>
              </w:rPr>
              <w:t>96 µg mL</w:t>
            </w:r>
            <w:r w:rsidRPr="007E46CB">
              <w:rPr>
                <w:rFonts w:eastAsia="Calibri" w:cs="Arial"/>
                <w:sz w:val="20"/>
                <w:szCs w:val="20"/>
                <w:vertAlign w:val="superscript"/>
              </w:rPr>
              <w:t>–1</w:t>
            </w:r>
            <w:r w:rsidRPr="007E46CB">
              <w:rPr>
                <w:rFonts w:eastAsia="Calibri" w:cs="Arial"/>
                <w:sz w:val="20"/>
                <w:szCs w:val="20"/>
              </w:rPr>
              <w:t xml:space="preserve"> TNT</w:t>
            </w:r>
          </w:p>
          <w:p w14:paraId="4F461B7B" w14:textId="086B454B"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w:t>
            </w:r>
            <w:r w:rsidR="0098248A" w:rsidRPr="007E46CB">
              <w:rPr>
                <w:rFonts w:eastAsia="Calibri" w:cs="Arial"/>
                <w:sz w:val="20"/>
                <w:szCs w:val="20"/>
              </w:rPr>
              <w:t>Mix ratio of Composite B</w:t>
            </w:r>
            <w:r w:rsidRPr="007E46CB">
              <w:rPr>
                <w:rFonts w:eastAsia="Calibri" w:cs="Arial"/>
                <w:sz w:val="20"/>
                <w:szCs w:val="20"/>
              </w:rPr>
              <w:t>)</w:t>
            </w:r>
          </w:p>
        </w:tc>
        <w:tc>
          <w:tcPr>
            <w:tcW w:w="1120" w:type="dxa"/>
            <w:vAlign w:val="center"/>
          </w:tcPr>
          <w:p w14:paraId="4F990A7C" w14:textId="77777777" w:rsidR="00A523E7" w:rsidRPr="007E46CB" w:rsidRDefault="00A523E7" w:rsidP="00A523E7">
            <w:pPr>
              <w:spacing w:line="276" w:lineRule="auto"/>
              <w:jc w:val="center"/>
              <w:rPr>
                <w:rFonts w:eastAsia="Calibri" w:cs="Arial"/>
                <w:sz w:val="20"/>
                <w:szCs w:val="20"/>
                <w:vertAlign w:val="superscript"/>
              </w:rPr>
            </w:pPr>
            <w:r w:rsidRPr="007E46CB">
              <w:rPr>
                <w:rFonts w:eastAsia="Calibri" w:cs="Arial"/>
                <w:sz w:val="20"/>
                <w:szCs w:val="20"/>
              </w:rPr>
              <w:t>3:2</w:t>
            </w:r>
          </w:p>
        </w:tc>
        <w:tc>
          <w:tcPr>
            <w:tcW w:w="1402" w:type="dxa"/>
            <w:vAlign w:val="center"/>
          </w:tcPr>
          <w:p w14:paraId="3D3417DB" w14:textId="12819C0B"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959</w:t>
            </w:r>
          </w:p>
        </w:tc>
        <w:tc>
          <w:tcPr>
            <w:tcW w:w="1276" w:type="dxa"/>
            <w:vAlign w:val="center"/>
          </w:tcPr>
          <w:p w14:paraId="1283FA1D" w14:textId="36C93C1F" w:rsidR="00A523E7" w:rsidRPr="007E46CB" w:rsidRDefault="00A523E7" w:rsidP="00A523E7">
            <w:pPr>
              <w:spacing w:line="276" w:lineRule="auto"/>
              <w:jc w:val="center"/>
              <w:rPr>
                <w:rFonts w:eastAsia="Calibri" w:cs="Arial"/>
                <w:sz w:val="20"/>
                <w:szCs w:val="20"/>
              </w:rPr>
            </w:pPr>
            <w:r w:rsidRPr="007E46CB">
              <w:rPr>
                <w:rFonts w:eastAsia="Calibri" w:cs="Arial"/>
                <w:sz w:val="20"/>
                <w:szCs w:val="20"/>
              </w:rPr>
              <w:t>0</w:t>
            </w:r>
            <w:r w:rsidR="0098248A" w:rsidRPr="007E46CB">
              <w:rPr>
                <w:rFonts w:eastAsia="Calibri" w:cs="Arial"/>
                <w:sz w:val="20"/>
                <w:szCs w:val="20"/>
              </w:rPr>
              <w:t>.</w:t>
            </w:r>
            <w:r w:rsidRPr="007E46CB">
              <w:rPr>
                <w:rFonts w:eastAsia="Calibri" w:cs="Arial"/>
                <w:sz w:val="20"/>
                <w:szCs w:val="20"/>
              </w:rPr>
              <w:t>951</w:t>
            </w:r>
          </w:p>
        </w:tc>
        <w:tc>
          <w:tcPr>
            <w:tcW w:w="1411" w:type="dxa"/>
            <w:vAlign w:val="center"/>
          </w:tcPr>
          <w:p w14:paraId="6C1EDDEF" w14:textId="75C954FA" w:rsidR="00A523E7" w:rsidRPr="007E46CB" w:rsidRDefault="00A523E7" w:rsidP="00A523E7">
            <w:pPr>
              <w:spacing w:line="276" w:lineRule="auto"/>
              <w:jc w:val="center"/>
              <w:rPr>
                <w:rFonts w:eastAsia="Calibri" w:cs="Arial"/>
                <w:sz w:val="20"/>
                <w:szCs w:val="20"/>
                <w:highlight w:val="yellow"/>
              </w:rPr>
            </w:pPr>
            <w:r w:rsidRPr="007E46CB">
              <w:rPr>
                <w:rFonts w:eastAsia="Calibri" w:cs="Arial"/>
                <w:sz w:val="20"/>
                <w:szCs w:val="20"/>
              </w:rPr>
              <w:t>100</w:t>
            </w:r>
            <w:r w:rsidR="0098248A" w:rsidRPr="007E46CB">
              <w:rPr>
                <w:rFonts w:eastAsia="Calibri" w:cs="Arial"/>
                <w:sz w:val="20"/>
                <w:szCs w:val="20"/>
              </w:rPr>
              <w:t>.</w:t>
            </w:r>
            <w:r w:rsidRPr="007E46CB">
              <w:rPr>
                <w:rFonts w:eastAsia="Calibri" w:cs="Arial"/>
                <w:sz w:val="20"/>
                <w:szCs w:val="20"/>
              </w:rPr>
              <w:t>8 ± 0</w:t>
            </w:r>
            <w:r w:rsidR="0098248A" w:rsidRPr="007E46CB">
              <w:rPr>
                <w:rFonts w:eastAsia="Calibri" w:cs="Arial"/>
                <w:sz w:val="20"/>
                <w:szCs w:val="20"/>
              </w:rPr>
              <w:t>.</w:t>
            </w:r>
            <w:r w:rsidRPr="007E46CB">
              <w:rPr>
                <w:rFonts w:eastAsia="Calibri" w:cs="Arial"/>
                <w:sz w:val="20"/>
                <w:szCs w:val="20"/>
              </w:rPr>
              <w:t>2</w:t>
            </w:r>
          </w:p>
        </w:tc>
      </w:tr>
    </w:tbl>
    <w:p w14:paraId="2E5A012E" w14:textId="6ED1B083" w:rsidR="00A523E7" w:rsidRPr="007E46CB" w:rsidRDefault="00A523E7"/>
    <w:p w14:paraId="7D6D7B16" w14:textId="77777777" w:rsidR="00A523E7" w:rsidRPr="007E46CB" w:rsidRDefault="00A523E7">
      <w:r w:rsidRPr="007E46CB">
        <w:br w:type="page"/>
      </w:r>
    </w:p>
    <w:p w14:paraId="2AFB98D7" w14:textId="01B55797" w:rsidR="00DE238E" w:rsidRPr="007E46CB" w:rsidRDefault="00DE238E" w:rsidP="00DE238E">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5</w:t>
      </w:r>
      <w:r w:rsidRPr="007E46CB">
        <w:rPr>
          <w:rFonts w:cs="Arial"/>
          <w:b/>
          <w:bCs/>
          <w:i w:val="0"/>
          <w:iCs w:val="0"/>
          <w:color w:val="auto"/>
          <w:sz w:val="20"/>
          <w:szCs w:val="20"/>
        </w:rPr>
        <w:t>.</w:t>
      </w:r>
      <w:r w:rsidRPr="007E46CB">
        <w:rPr>
          <w:rFonts w:cs="Arial"/>
          <w:i w:val="0"/>
          <w:iCs w:val="0"/>
          <w:color w:val="auto"/>
          <w:sz w:val="20"/>
          <w:szCs w:val="20"/>
        </w:rPr>
        <w:t xml:space="preserve"> Recovery of TNT from synthetically prepared TNT-based munition mixtures.</w:t>
      </w:r>
    </w:p>
    <w:tbl>
      <w:tblPr>
        <w:tblStyle w:val="TabloKlavuzu"/>
        <w:tblW w:w="0" w:type="auto"/>
        <w:jc w:val="center"/>
        <w:tblLook w:val="04A0" w:firstRow="1" w:lastRow="0" w:firstColumn="1" w:lastColumn="0" w:noHBand="0" w:noVBand="1"/>
      </w:tblPr>
      <w:tblGrid>
        <w:gridCol w:w="3964"/>
        <w:gridCol w:w="1843"/>
        <w:gridCol w:w="975"/>
        <w:gridCol w:w="925"/>
        <w:gridCol w:w="1249"/>
      </w:tblGrid>
      <w:tr w:rsidR="007E46CB" w:rsidRPr="007E46CB" w14:paraId="5DDA25FC" w14:textId="77777777" w:rsidTr="00DE238E">
        <w:trPr>
          <w:jc w:val="center"/>
        </w:trPr>
        <w:tc>
          <w:tcPr>
            <w:tcW w:w="3964" w:type="dxa"/>
            <w:vMerge w:val="restart"/>
            <w:vAlign w:val="center"/>
          </w:tcPr>
          <w:p w14:paraId="0EBD47D7" w14:textId="61B360A6" w:rsidR="007F1922" w:rsidRPr="007E46CB" w:rsidRDefault="00163CA1" w:rsidP="00222A4E">
            <w:pPr>
              <w:spacing w:line="276" w:lineRule="auto"/>
              <w:jc w:val="center"/>
              <w:rPr>
                <w:rFonts w:eastAsia="Calibri" w:cs="Arial"/>
                <w:b/>
                <w:bCs/>
                <w:sz w:val="20"/>
                <w:szCs w:val="20"/>
              </w:rPr>
            </w:pPr>
            <w:bookmarkStart w:id="24" w:name="_Hlk137999012"/>
            <w:r w:rsidRPr="007E46CB">
              <w:rPr>
                <w:rFonts w:eastAsia="Calibri" w:cs="Arial"/>
                <w:b/>
                <w:bCs/>
                <w:sz w:val="20"/>
                <w:szCs w:val="20"/>
              </w:rPr>
              <w:t xml:space="preserve">Synthetic </w:t>
            </w:r>
            <w:r w:rsidR="004C1758" w:rsidRPr="007E46CB">
              <w:rPr>
                <w:rFonts w:eastAsia="Calibri" w:cs="Arial"/>
                <w:b/>
                <w:bCs/>
                <w:sz w:val="20"/>
                <w:szCs w:val="20"/>
              </w:rPr>
              <w:t>mixtures</w:t>
            </w:r>
            <w:r w:rsidR="004C1758" w:rsidRPr="007E46CB">
              <w:rPr>
                <w:rFonts w:eastAsia="Calibri" w:cs="Arial"/>
                <w:b/>
                <w:bCs/>
                <w:sz w:val="20"/>
                <w:szCs w:val="20"/>
                <w:vertAlign w:val="superscript"/>
              </w:rPr>
              <w:t>a</w:t>
            </w:r>
            <w:r w:rsidR="004C1758" w:rsidRPr="007E46CB">
              <w:rPr>
                <w:rFonts w:eastAsia="Calibri" w:cs="Arial"/>
                <w:b/>
                <w:bCs/>
                <w:sz w:val="20"/>
                <w:szCs w:val="20"/>
              </w:rPr>
              <w:t xml:space="preserve"> and their compositions</w:t>
            </w:r>
            <w:r w:rsidR="004C1758" w:rsidRPr="007E46CB">
              <w:rPr>
                <w:rFonts w:eastAsia="Calibri" w:cs="Arial"/>
                <w:b/>
                <w:bCs/>
                <w:sz w:val="20"/>
                <w:szCs w:val="20"/>
                <w:vertAlign w:val="superscript"/>
              </w:rPr>
              <w:t>b</w:t>
            </w:r>
            <w:r w:rsidR="004C1758" w:rsidRPr="007E46CB">
              <w:rPr>
                <w:rFonts w:eastAsia="Calibri" w:cs="Arial"/>
                <w:b/>
                <w:bCs/>
                <w:sz w:val="20"/>
                <w:szCs w:val="20"/>
              </w:rPr>
              <w:t xml:space="preserve"> </w:t>
            </w:r>
          </w:p>
        </w:tc>
        <w:tc>
          <w:tcPr>
            <w:tcW w:w="1843" w:type="dxa"/>
            <w:vAlign w:val="center"/>
          </w:tcPr>
          <w:p w14:paraId="0E79C904" w14:textId="02D75DDD" w:rsidR="007F1922" w:rsidRPr="007E46CB" w:rsidRDefault="00AB37D8" w:rsidP="007F1922">
            <w:pPr>
              <w:spacing w:line="276" w:lineRule="auto"/>
              <w:jc w:val="center"/>
              <w:rPr>
                <w:rFonts w:eastAsia="Calibri" w:cs="Arial"/>
                <w:b/>
                <w:sz w:val="20"/>
                <w:szCs w:val="20"/>
                <w:lang w:val="en-US"/>
              </w:rPr>
            </w:pPr>
            <m:oMathPara>
              <m:oMath>
                <m:sSub>
                  <m:sSubPr>
                    <m:ctrlPr>
                      <w:rPr>
                        <w:rFonts w:ascii="Cambria Math" w:eastAsia="Calibri" w:hAnsi="Cambria Math" w:cs="Arial"/>
                        <w:b/>
                        <w:bCs/>
                        <w:i/>
                        <w:sz w:val="20"/>
                        <w:szCs w:val="20"/>
                      </w:rPr>
                    </m:ctrlPr>
                  </m:sSubPr>
                  <m:e>
                    <m:r>
                      <m:rPr>
                        <m:sty m:val="bi"/>
                      </m:rPr>
                      <w:rPr>
                        <w:rFonts w:ascii="Cambria Math" w:eastAsia="Calibri" w:hAnsi="Cambria Math" w:cs="Arial"/>
                        <w:sz w:val="20"/>
                        <w:szCs w:val="20"/>
                      </w:rPr>
                      <m:t>C</m:t>
                    </m:r>
                  </m:e>
                  <m:sub>
                    <m:sSub>
                      <m:sSubPr>
                        <m:ctrlPr>
                          <w:rPr>
                            <w:rFonts w:ascii="Cambria Math" w:eastAsia="Calibri" w:hAnsi="Cambria Math" w:cs="Arial"/>
                            <w:b/>
                            <w:bCs/>
                            <w:i/>
                            <w:sz w:val="20"/>
                            <w:szCs w:val="20"/>
                          </w:rPr>
                        </m:ctrlPr>
                      </m:sSubPr>
                      <m:e>
                        <m:r>
                          <m:rPr>
                            <m:sty m:val="bi"/>
                          </m:rPr>
                          <w:rPr>
                            <w:rFonts w:ascii="Cambria Math" w:eastAsia="Calibri" w:hAnsi="Cambria Math" w:cs="Arial"/>
                            <w:sz w:val="20"/>
                            <w:szCs w:val="20"/>
                          </w:rPr>
                          <m:t>final</m:t>
                        </m:r>
                      </m:e>
                      <m:sub>
                        <m:r>
                          <m:rPr>
                            <m:sty m:val="bi"/>
                          </m:rPr>
                          <w:rPr>
                            <w:rFonts w:ascii="Cambria Math" w:eastAsia="Calibri" w:hAnsi="Cambria Math" w:cs="Arial"/>
                            <w:sz w:val="20"/>
                            <w:szCs w:val="20"/>
                          </w:rPr>
                          <m:t>TNT</m:t>
                        </m:r>
                      </m:sub>
                    </m:sSub>
                  </m:sub>
                </m:sSub>
              </m:oMath>
            </m:oMathPara>
          </w:p>
        </w:tc>
        <w:tc>
          <w:tcPr>
            <w:tcW w:w="975" w:type="dxa"/>
            <w:vAlign w:val="center"/>
          </w:tcPr>
          <w:p w14:paraId="712163FC" w14:textId="12E4A154" w:rsidR="007F1922" w:rsidRPr="007E46CB" w:rsidRDefault="007F1922" w:rsidP="007F1922">
            <w:pPr>
              <w:spacing w:line="276" w:lineRule="auto"/>
              <w:jc w:val="center"/>
              <w:rPr>
                <w:rFonts w:eastAsia="Calibri" w:cs="Arial"/>
                <w:b/>
                <w:sz w:val="20"/>
                <w:szCs w:val="20"/>
                <w:lang w:val="en-US"/>
              </w:rPr>
            </w:pPr>
            <w:r w:rsidRPr="007E46CB">
              <w:rPr>
                <w:rFonts w:eastAsia="Calibri" w:cs="Arial"/>
                <w:b/>
                <w:bCs/>
                <w:sz w:val="20"/>
                <w:szCs w:val="20"/>
              </w:rPr>
              <w:t>A</w:t>
            </w:r>
            <w:r w:rsidR="00163CA1" w:rsidRPr="007E46CB">
              <w:rPr>
                <w:rFonts w:eastAsia="Calibri" w:cs="Arial"/>
                <w:b/>
                <w:bCs/>
                <w:sz w:val="20"/>
                <w:szCs w:val="20"/>
                <w:vertAlign w:val="subscript"/>
              </w:rPr>
              <w:t>measured</w:t>
            </w:r>
          </w:p>
        </w:tc>
        <w:tc>
          <w:tcPr>
            <w:tcW w:w="925" w:type="dxa"/>
            <w:vAlign w:val="center"/>
          </w:tcPr>
          <w:p w14:paraId="2905A9F8" w14:textId="14EEFC03" w:rsidR="007F1922" w:rsidRPr="007E46CB" w:rsidRDefault="007F1922" w:rsidP="007F1922">
            <w:pPr>
              <w:spacing w:line="276" w:lineRule="auto"/>
              <w:jc w:val="center"/>
              <w:rPr>
                <w:rFonts w:eastAsia="Calibri" w:cs="Arial"/>
                <w:b/>
                <w:sz w:val="20"/>
                <w:szCs w:val="20"/>
                <w:lang w:val="en-US"/>
              </w:rPr>
            </w:pPr>
            <w:r w:rsidRPr="007E46CB">
              <w:rPr>
                <w:rFonts w:eastAsia="Calibri" w:cs="Arial"/>
                <w:b/>
                <w:bCs/>
                <w:sz w:val="20"/>
                <w:szCs w:val="20"/>
              </w:rPr>
              <w:t>A</w:t>
            </w:r>
            <w:r w:rsidR="00163CA1" w:rsidRPr="007E46CB">
              <w:rPr>
                <w:rFonts w:eastAsia="Calibri" w:cs="Arial"/>
                <w:b/>
                <w:bCs/>
                <w:sz w:val="20"/>
                <w:szCs w:val="20"/>
                <w:vertAlign w:val="subscript"/>
              </w:rPr>
              <w:t>expected</w:t>
            </w:r>
          </w:p>
        </w:tc>
        <w:tc>
          <w:tcPr>
            <w:tcW w:w="1249" w:type="dxa"/>
            <w:vAlign w:val="center"/>
          </w:tcPr>
          <w:p w14:paraId="59564677" w14:textId="558D9C2F" w:rsidR="007F1922" w:rsidRPr="007E46CB" w:rsidRDefault="00163CA1" w:rsidP="007F1922">
            <w:pPr>
              <w:spacing w:line="276" w:lineRule="auto"/>
              <w:jc w:val="center"/>
              <w:rPr>
                <w:rFonts w:eastAsia="Calibri" w:cs="Arial"/>
                <w:b/>
                <w:sz w:val="20"/>
                <w:szCs w:val="20"/>
                <w:lang w:val="en-US"/>
              </w:rPr>
            </w:pPr>
            <w:r w:rsidRPr="007E46CB">
              <w:rPr>
                <w:rFonts w:eastAsia="Calibri" w:cs="Arial"/>
                <w:b/>
                <w:sz w:val="20"/>
                <w:szCs w:val="20"/>
                <w:lang w:val="en-US"/>
              </w:rPr>
              <w:t>Recovery (%)</w:t>
            </w:r>
          </w:p>
        </w:tc>
      </w:tr>
      <w:tr w:rsidR="007E46CB" w:rsidRPr="007E46CB" w14:paraId="2B195F9B" w14:textId="77777777" w:rsidTr="00DE238E">
        <w:trPr>
          <w:jc w:val="center"/>
        </w:trPr>
        <w:tc>
          <w:tcPr>
            <w:tcW w:w="3964" w:type="dxa"/>
            <w:vMerge/>
            <w:vAlign w:val="center"/>
          </w:tcPr>
          <w:p w14:paraId="14F01DD3" w14:textId="77777777" w:rsidR="007F1922" w:rsidRPr="007E46CB" w:rsidRDefault="007F1922" w:rsidP="007F1922">
            <w:pPr>
              <w:spacing w:line="276" w:lineRule="auto"/>
              <w:jc w:val="center"/>
              <w:rPr>
                <w:rFonts w:eastAsia="Calibri" w:cs="Arial"/>
                <w:b/>
                <w:bCs/>
                <w:sz w:val="20"/>
                <w:szCs w:val="20"/>
              </w:rPr>
            </w:pPr>
          </w:p>
        </w:tc>
        <w:tc>
          <w:tcPr>
            <w:tcW w:w="1843" w:type="dxa"/>
            <w:vAlign w:val="center"/>
          </w:tcPr>
          <w:p w14:paraId="5AB4E2FF" w14:textId="076333EE" w:rsidR="007F1922" w:rsidRPr="007E46CB" w:rsidRDefault="007F1922" w:rsidP="007F1922">
            <w:pPr>
              <w:spacing w:line="276" w:lineRule="auto"/>
              <w:jc w:val="center"/>
              <w:rPr>
                <w:rFonts w:eastAsia="Calibri" w:cs="Arial"/>
                <w:sz w:val="20"/>
                <w:szCs w:val="20"/>
              </w:rPr>
            </w:pPr>
            <w:r w:rsidRPr="007E46CB">
              <w:rPr>
                <w:rFonts w:eastAsia="Calibri" w:cs="Arial"/>
                <w:sz w:val="20"/>
                <w:szCs w:val="20"/>
              </w:rPr>
              <w:t>2</w:t>
            </w:r>
            <w:r w:rsidR="003F4FF7" w:rsidRPr="007E46CB">
              <w:rPr>
                <w:rFonts w:eastAsia="Calibri" w:cs="Arial"/>
                <w:sz w:val="20"/>
                <w:szCs w:val="20"/>
              </w:rPr>
              <w:t>.</w:t>
            </w:r>
            <w:r w:rsidRPr="007E46CB">
              <w:rPr>
                <w:rFonts w:eastAsia="Calibri" w:cs="Arial"/>
                <w:sz w:val="20"/>
                <w:szCs w:val="20"/>
              </w:rPr>
              <w:t>56 µg mL</w:t>
            </w:r>
            <w:r w:rsidRPr="007E46CB">
              <w:rPr>
                <w:rFonts w:eastAsia="Calibri" w:cs="Arial"/>
                <w:sz w:val="20"/>
                <w:szCs w:val="20"/>
                <w:vertAlign w:val="superscript"/>
              </w:rPr>
              <w:t xml:space="preserve">–1 </w:t>
            </w:r>
            <w:r w:rsidRPr="007E46CB">
              <w:rPr>
                <w:rFonts w:eastAsia="Calibri" w:cs="Arial"/>
                <w:sz w:val="20"/>
                <w:szCs w:val="20"/>
              </w:rPr>
              <w:t>TNT</w:t>
            </w:r>
          </w:p>
        </w:tc>
        <w:tc>
          <w:tcPr>
            <w:tcW w:w="975" w:type="dxa"/>
            <w:vAlign w:val="center"/>
          </w:tcPr>
          <w:p w14:paraId="68752514" w14:textId="0A0E61CA" w:rsidR="007F1922" w:rsidRPr="007E46CB" w:rsidRDefault="007F1922" w:rsidP="007F1922">
            <w:pPr>
              <w:spacing w:line="276" w:lineRule="auto"/>
              <w:jc w:val="center"/>
              <w:rPr>
                <w:rFonts w:eastAsia="Calibri" w:cs="Arial"/>
                <w:sz w:val="20"/>
                <w:szCs w:val="20"/>
              </w:rPr>
            </w:pPr>
            <w:r w:rsidRPr="007E46CB">
              <w:rPr>
                <w:rFonts w:eastAsia="Calibri" w:cs="Arial"/>
                <w:sz w:val="20"/>
                <w:szCs w:val="20"/>
              </w:rPr>
              <w:t>0</w:t>
            </w:r>
            <w:r w:rsidR="003F4FF7" w:rsidRPr="007E46CB">
              <w:rPr>
                <w:rFonts w:eastAsia="Calibri" w:cs="Arial"/>
                <w:sz w:val="20"/>
                <w:szCs w:val="20"/>
              </w:rPr>
              <w:t>.</w:t>
            </w:r>
            <w:r w:rsidRPr="007E46CB">
              <w:rPr>
                <w:rFonts w:eastAsia="Calibri" w:cs="Arial"/>
                <w:sz w:val="20"/>
                <w:szCs w:val="20"/>
              </w:rPr>
              <w:t>687</w:t>
            </w:r>
          </w:p>
        </w:tc>
        <w:tc>
          <w:tcPr>
            <w:tcW w:w="925" w:type="dxa"/>
            <w:vMerge w:val="restart"/>
            <w:vAlign w:val="center"/>
          </w:tcPr>
          <w:p w14:paraId="711C654D" w14:textId="36E76027"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lang w:val="en-US"/>
              </w:rPr>
              <w:t>0</w:t>
            </w:r>
            <w:r w:rsidR="003F4FF7" w:rsidRPr="007E46CB">
              <w:rPr>
                <w:rFonts w:eastAsia="Calibri" w:cs="Arial"/>
                <w:bCs/>
                <w:sz w:val="20"/>
                <w:szCs w:val="20"/>
                <w:lang w:val="en-US"/>
              </w:rPr>
              <w:t>.</w:t>
            </w:r>
            <w:r w:rsidRPr="007E46CB">
              <w:rPr>
                <w:rFonts w:eastAsia="Calibri" w:cs="Arial"/>
                <w:bCs/>
                <w:sz w:val="20"/>
                <w:szCs w:val="20"/>
                <w:lang w:val="en-US"/>
              </w:rPr>
              <w:t>687</w:t>
            </w:r>
          </w:p>
          <w:p w14:paraId="69673088" w14:textId="77777777" w:rsidR="007F1922" w:rsidRPr="007E46CB" w:rsidRDefault="007F1922" w:rsidP="007F1922">
            <w:pPr>
              <w:spacing w:line="276" w:lineRule="auto"/>
              <w:jc w:val="center"/>
              <w:rPr>
                <w:rFonts w:eastAsia="Calibri" w:cs="Arial"/>
                <w:b/>
                <w:bCs/>
                <w:sz w:val="20"/>
                <w:szCs w:val="20"/>
              </w:rPr>
            </w:pPr>
          </w:p>
        </w:tc>
        <w:tc>
          <w:tcPr>
            <w:tcW w:w="1249" w:type="dxa"/>
            <w:vAlign w:val="center"/>
          </w:tcPr>
          <w:p w14:paraId="36BDD176" w14:textId="77777777" w:rsidR="007F1922" w:rsidRPr="007E46CB" w:rsidRDefault="007F1922" w:rsidP="007F1922">
            <w:pPr>
              <w:spacing w:line="276" w:lineRule="auto"/>
              <w:jc w:val="center"/>
              <w:rPr>
                <w:rFonts w:eastAsia="Calibri" w:cs="Arial"/>
                <w:b/>
                <w:sz w:val="20"/>
                <w:szCs w:val="20"/>
                <w:lang w:val="en-US"/>
              </w:rPr>
            </w:pPr>
            <w:r w:rsidRPr="007E46CB">
              <w:rPr>
                <w:rFonts w:eastAsia="Calibri" w:cs="Arial"/>
                <w:b/>
                <w:sz w:val="20"/>
                <w:szCs w:val="20"/>
                <w:lang w:val="en-US"/>
              </w:rPr>
              <w:t>-</w:t>
            </w:r>
          </w:p>
        </w:tc>
      </w:tr>
      <w:tr w:rsidR="007E46CB" w:rsidRPr="007E46CB" w14:paraId="16CC4BE3" w14:textId="77777777" w:rsidTr="00DE238E">
        <w:trPr>
          <w:trHeight w:val="131"/>
          <w:jc w:val="center"/>
        </w:trPr>
        <w:tc>
          <w:tcPr>
            <w:tcW w:w="3964" w:type="dxa"/>
            <w:vAlign w:val="center"/>
          </w:tcPr>
          <w:p w14:paraId="07757895" w14:textId="795565EE" w:rsidR="007F1922" w:rsidRPr="007E46CB" w:rsidRDefault="007F1922" w:rsidP="007F1922">
            <w:pPr>
              <w:spacing w:line="276" w:lineRule="auto"/>
              <w:jc w:val="center"/>
              <w:rPr>
                <w:rFonts w:eastAsia="Calibri" w:cs="Arial"/>
                <w:bCs/>
                <w:sz w:val="20"/>
                <w:szCs w:val="20"/>
              </w:rPr>
            </w:pPr>
            <w:r w:rsidRPr="007E46CB">
              <w:rPr>
                <w:rFonts w:eastAsia="Calibri" w:cs="Arial"/>
                <w:bCs/>
                <w:sz w:val="20"/>
                <w:szCs w:val="20"/>
              </w:rPr>
              <w:t>50</w:t>
            </w:r>
            <w:r w:rsidR="00222A4E" w:rsidRPr="007E46CB">
              <w:rPr>
                <w:rFonts w:eastAsia="Calibri" w:cs="Arial"/>
                <w:bCs/>
                <w:sz w:val="20"/>
                <w:szCs w:val="20"/>
              </w:rPr>
              <w:t>.</w:t>
            </w:r>
            <w:r w:rsidRPr="007E46CB">
              <w:rPr>
                <w:rFonts w:eastAsia="Calibri" w:cs="Arial"/>
                <w:bCs/>
                <w:sz w:val="20"/>
                <w:szCs w:val="20"/>
              </w:rPr>
              <w:t xml:space="preserve">0 </w:t>
            </w:r>
            <w:r w:rsidRPr="007E46CB">
              <w:rPr>
                <w:rFonts w:eastAsia="Calibri" w:cs="Arial"/>
                <w:sz w:val="20"/>
                <w:szCs w:val="20"/>
              </w:rPr>
              <w:t>µg mL</w:t>
            </w:r>
            <w:r w:rsidRPr="007E46CB">
              <w:rPr>
                <w:rFonts w:eastAsia="Calibri" w:cs="Arial"/>
                <w:sz w:val="20"/>
                <w:szCs w:val="20"/>
                <w:vertAlign w:val="superscript"/>
              </w:rPr>
              <w:t>–1</w:t>
            </w:r>
            <w:r w:rsidRPr="007E46CB">
              <w:rPr>
                <w:rFonts w:eastAsia="Calibri" w:cs="Arial"/>
                <w:sz w:val="20"/>
                <w:szCs w:val="20"/>
              </w:rPr>
              <w:t xml:space="preserve"> </w:t>
            </w:r>
            <w:r w:rsidRPr="007E46CB">
              <w:rPr>
                <w:rFonts w:eastAsia="Calibri" w:cs="Arial"/>
                <w:bCs/>
                <w:sz w:val="20"/>
                <w:szCs w:val="20"/>
              </w:rPr>
              <w:t xml:space="preserve">Amatol </w:t>
            </w:r>
          </w:p>
          <w:p w14:paraId="409F933E" w14:textId="09CED12C" w:rsidR="007F1922" w:rsidRPr="007E46CB" w:rsidRDefault="00222A4E" w:rsidP="007F1922">
            <w:pPr>
              <w:spacing w:line="276" w:lineRule="auto"/>
              <w:jc w:val="center"/>
              <w:rPr>
                <w:rFonts w:eastAsia="Calibri" w:cs="Arial"/>
                <w:bCs/>
                <w:sz w:val="20"/>
                <w:szCs w:val="20"/>
                <w:lang w:val="en-US"/>
              </w:rPr>
            </w:pPr>
            <w:r w:rsidRPr="007E46CB">
              <w:rPr>
                <w:rFonts w:eastAsia="Calibri" w:cs="Arial"/>
                <w:bCs/>
                <w:sz w:val="20"/>
                <w:szCs w:val="20"/>
              </w:rPr>
              <w:t xml:space="preserve">(20% TNT and </w:t>
            </w:r>
            <w:r w:rsidR="007F1922" w:rsidRPr="007E46CB">
              <w:rPr>
                <w:rFonts w:eastAsia="Calibri" w:cs="Arial"/>
                <w:bCs/>
                <w:sz w:val="20"/>
                <w:szCs w:val="20"/>
              </w:rPr>
              <w:t>80</w:t>
            </w:r>
            <w:r w:rsidRPr="007E46CB">
              <w:rPr>
                <w:rFonts w:eastAsia="Calibri" w:cs="Arial"/>
                <w:bCs/>
                <w:sz w:val="20"/>
                <w:szCs w:val="20"/>
              </w:rPr>
              <w:t>%</w:t>
            </w:r>
            <w:r w:rsidR="007F1922" w:rsidRPr="007E46CB">
              <w:rPr>
                <w:rFonts w:eastAsia="Calibri" w:cs="Arial"/>
                <w:bCs/>
                <w:sz w:val="20"/>
                <w:szCs w:val="20"/>
              </w:rPr>
              <w:t xml:space="preserve"> NH</w:t>
            </w:r>
            <w:r w:rsidR="007F1922" w:rsidRPr="007E46CB">
              <w:rPr>
                <w:rFonts w:eastAsia="Calibri" w:cs="Arial"/>
                <w:bCs/>
                <w:sz w:val="20"/>
                <w:szCs w:val="20"/>
                <w:vertAlign w:val="subscript"/>
              </w:rPr>
              <w:t>4</w:t>
            </w:r>
            <w:r w:rsidR="007F1922" w:rsidRPr="007E46CB">
              <w:rPr>
                <w:rFonts w:eastAsia="Calibri" w:cs="Arial"/>
                <w:bCs/>
                <w:sz w:val="20"/>
                <w:szCs w:val="20"/>
              </w:rPr>
              <w:t>NO</w:t>
            </w:r>
            <w:r w:rsidR="007F1922" w:rsidRPr="007E46CB">
              <w:rPr>
                <w:rFonts w:eastAsia="Calibri" w:cs="Arial"/>
                <w:bCs/>
                <w:sz w:val="20"/>
                <w:szCs w:val="20"/>
                <w:vertAlign w:val="subscript"/>
              </w:rPr>
              <w:t>3</w:t>
            </w:r>
            <w:r w:rsidR="007F1922" w:rsidRPr="007E46CB">
              <w:rPr>
                <w:rFonts w:eastAsia="Calibri" w:cs="Arial"/>
                <w:bCs/>
                <w:sz w:val="20"/>
                <w:szCs w:val="20"/>
              </w:rPr>
              <w:t>)</w:t>
            </w:r>
          </w:p>
        </w:tc>
        <w:tc>
          <w:tcPr>
            <w:tcW w:w="1843" w:type="dxa"/>
            <w:vAlign w:val="center"/>
          </w:tcPr>
          <w:p w14:paraId="44E08452" w14:textId="3E5A3109" w:rsidR="007F1922" w:rsidRPr="007E46CB" w:rsidRDefault="007F1922" w:rsidP="007F1922">
            <w:pPr>
              <w:spacing w:line="276" w:lineRule="auto"/>
              <w:jc w:val="center"/>
              <w:rPr>
                <w:rFonts w:eastAsia="Calibri" w:cs="Arial"/>
                <w:b/>
                <w:sz w:val="20"/>
                <w:szCs w:val="20"/>
                <w:lang w:val="en-US"/>
              </w:rPr>
            </w:pPr>
            <w:r w:rsidRPr="007E46CB">
              <w:rPr>
                <w:rFonts w:eastAsia="Calibri" w:cs="Arial"/>
                <w:sz w:val="20"/>
                <w:szCs w:val="20"/>
              </w:rPr>
              <w:t>2</w:t>
            </w:r>
            <w:r w:rsidR="003F4FF7" w:rsidRPr="007E46CB">
              <w:rPr>
                <w:rFonts w:eastAsia="Calibri" w:cs="Arial"/>
                <w:sz w:val="20"/>
                <w:szCs w:val="20"/>
              </w:rPr>
              <w:t>.</w:t>
            </w:r>
            <w:r w:rsidRPr="007E46CB">
              <w:rPr>
                <w:rFonts w:eastAsia="Calibri" w:cs="Arial"/>
                <w:sz w:val="20"/>
                <w:szCs w:val="20"/>
              </w:rPr>
              <w:t>56 µg mL</w:t>
            </w:r>
            <w:r w:rsidRPr="007E46CB">
              <w:rPr>
                <w:rFonts w:eastAsia="Calibri" w:cs="Arial"/>
                <w:sz w:val="20"/>
                <w:szCs w:val="20"/>
                <w:vertAlign w:val="superscript"/>
              </w:rPr>
              <w:t xml:space="preserve">–1 </w:t>
            </w:r>
            <w:r w:rsidRPr="007E46CB">
              <w:rPr>
                <w:rFonts w:eastAsia="Calibri" w:cs="Arial"/>
                <w:sz w:val="20"/>
                <w:szCs w:val="20"/>
              </w:rPr>
              <w:t>TNT</w:t>
            </w:r>
          </w:p>
        </w:tc>
        <w:tc>
          <w:tcPr>
            <w:tcW w:w="975" w:type="dxa"/>
            <w:vAlign w:val="center"/>
          </w:tcPr>
          <w:p w14:paraId="74410C9C" w14:textId="3FC2A517"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lang w:val="en-US"/>
              </w:rPr>
              <w:t>0</w:t>
            </w:r>
            <w:r w:rsidR="003F4FF7" w:rsidRPr="007E46CB">
              <w:rPr>
                <w:rFonts w:eastAsia="Calibri" w:cs="Arial"/>
                <w:bCs/>
                <w:sz w:val="20"/>
                <w:szCs w:val="20"/>
                <w:lang w:val="en-US"/>
              </w:rPr>
              <w:t>.</w:t>
            </w:r>
            <w:r w:rsidRPr="007E46CB">
              <w:rPr>
                <w:rFonts w:eastAsia="Calibri" w:cs="Arial"/>
                <w:bCs/>
                <w:sz w:val="20"/>
                <w:szCs w:val="20"/>
                <w:lang w:val="en-US"/>
              </w:rPr>
              <w:t>678</w:t>
            </w:r>
          </w:p>
        </w:tc>
        <w:tc>
          <w:tcPr>
            <w:tcW w:w="925" w:type="dxa"/>
            <w:vMerge/>
            <w:vAlign w:val="center"/>
          </w:tcPr>
          <w:p w14:paraId="7E8DC02B" w14:textId="77777777" w:rsidR="007F1922" w:rsidRPr="007E46CB" w:rsidRDefault="007F1922" w:rsidP="007F1922">
            <w:pPr>
              <w:spacing w:line="276" w:lineRule="auto"/>
              <w:jc w:val="center"/>
              <w:rPr>
                <w:rFonts w:eastAsia="Calibri" w:cs="Arial"/>
                <w:bCs/>
                <w:sz w:val="20"/>
                <w:szCs w:val="20"/>
                <w:lang w:val="en-US"/>
              </w:rPr>
            </w:pPr>
          </w:p>
        </w:tc>
        <w:tc>
          <w:tcPr>
            <w:tcW w:w="1249" w:type="dxa"/>
            <w:vAlign w:val="center"/>
          </w:tcPr>
          <w:p w14:paraId="1F12296F" w14:textId="431F92ED"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lang w:val="en-US"/>
              </w:rPr>
              <w:t>98</w:t>
            </w:r>
            <w:r w:rsidR="003F4FF7" w:rsidRPr="007E46CB">
              <w:rPr>
                <w:rFonts w:eastAsia="Calibri" w:cs="Arial"/>
                <w:bCs/>
                <w:sz w:val="20"/>
                <w:szCs w:val="20"/>
                <w:lang w:val="en-US"/>
              </w:rPr>
              <w:t>.</w:t>
            </w:r>
            <w:r w:rsidRPr="007E46CB">
              <w:rPr>
                <w:rFonts w:eastAsia="Calibri" w:cs="Arial"/>
                <w:bCs/>
                <w:sz w:val="20"/>
                <w:szCs w:val="20"/>
                <w:lang w:val="en-US"/>
              </w:rPr>
              <w:t xml:space="preserve">70 </w:t>
            </w:r>
            <w:r w:rsidRPr="007E46CB">
              <w:rPr>
                <w:rFonts w:eastAsia="Calibri" w:cs="Arial"/>
                <w:sz w:val="20"/>
                <w:szCs w:val="20"/>
              </w:rPr>
              <w:t>± 2</w:t>
            </w:r>
            <w:r w:rsidR="003F4FF7" w:rsidRPr="007E46CB">
              <w:rPr>
                <w:rFonts w:eastAsia="Calibri" w:cs="Arial"/>
                <w:sz w:val="20"/>
                <w:szCs w:val="20"/>
              </w:rPr>
              <w:t>.</w:t>
            </w:r>
            <w:r w:rsidRPr="007E46CB">
              <w:rPr>
                <w:rFonts w:eastAsia="Calibri" w:cs="Arial"/>
                <w:sz w:val="20"/>
                <w:szCs w:val="20"/>
              </w:rPr>
              <w:t>1</w:t>
            </w:r>
          </w:p>
        </w:tc>
      </w:tr>
      <w:tr w:rsidR="007E46CB" w:rsidRPr="007E46CB" w14:paraId="544C45C4" w14:textId="77777777" w:rsidTr="00DE238E">
        <w:trPr>
          <w:trHeight w:val="50"/>
          <w:jc w:val="center"/>
        </w:trPr>
        <w:tc>
          <w:tcPr>
            <w:tcW w:w="3964" w:type="dxa"/>
            <w:vAlign w:val="center"/>
          </w:tcPr>
          <w:p w14:paraId="3687FEA9" w14:textId="5F2097D8"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rPr>
              <w:t>50</w:t>
            </w:r>
            <w:r w:rsidR="00222A4E" w:rsidRPr="007E46CB">
              <w:rPr>
                <w:rFonts w:eastAsia="Calibri" w:cs="Arial"/>
                <w:bCs/>
                <w:sz w:val="20"/>
                <w:szCs w:val="20"/>
              </w:rPr>
              <w:t>.</w:t>
            </w:r>
            <w:r w:rsidRPr="007E46CB">
              <w:rPr>
                <w:rFonts w:eastAsia="Calibri" w:cs="Arial"/>
                <w:bCs/>
                <w:sz w:val="20"/>
                <w:szCs w:val="20"/>
              </w:rPr>
              <w:t xml:space="preserve">0 </w:t>
            </w:r>
            <w:r w:rsidRPr="007E46CB">
              <w:rPr>
                <w:rFonts w:eastAsia="Calibri" w:cs="Arial"/>
                <w:sz w:val="20"/>
                <w:szCs w:val="20"/>
              </w:rPr>
              <w:t>µg mL</w:t>
            </w:r>
            <w:r w:rsidRPr="007E46CB">
              <w:rPr>
                <w:rFonts w:eastAsia="Calibri" w:cs="Arial"/>
                <w:sz w:val="20"/>
                <w:szCs w:val="20"/>
                <w:vertAlign w:val="superscript"/>
              </w:rPr>
              <w:t>–1</w:t>
            </w:r>
            <w:r w:rsidRPr="007E46CB">
              <w:rPr>
                <w:rFonts w:eastAsia="Calibri" w:cs="Arial"/>
                <w:sz w:val="20"/>
                <w:szCs w:val="20"/>
              </w:rPr>
              <w:t xml:space="preserve"> </w:t>
            </w:r>
            <w:r w:rsidRPr="007E46CB">
              <w:rPr>
                <w:rFonts w:eastAsia="Calibri" w:cs="Arial"/>
                <w:bCs/>
                <w:sz w:val="20"/>
                <w:szCs w:val="20"/>
                <w:lang w:val="en-US"/>
              </w:rPr>
              <w:t xml:space="preserve">Pentolit </w:t>
            </w:r>
          </w:p>
          <w:p w14:paraId="1A415FE8" w14:textId="04DC95D2" w:rsidR="007F1922" w:rsidRPr="007E46CB" w:rsidRDefault="007F1922" w:rsidP="007F1922">
            <w:pPr>
              <w:spacing w:line="276" w:lineRule="auto"/>
              <w:jc w:val="center"/>
              <w:rPr>
                <w:rFonts w:eastAsia="Calibri" w:cs="Arial"/>
                <w:b/>
                <w:sz w:val="20"/>
                <w:szCs w:val="20"/>
                <w:lang w:val="en-US"/>
              </w:rPr>
            </w:pPr>
            <w:r w:rsidRPr="007E46CB">
              <w:rPr>
                <w:rFonts w:eastAsia="Calibri" w:cs="Arial"/>
                <w:bCs/>
                <w:sz w:val="20"/>
                <w:szCs w:val="20"/>
              </w:rPr>
              <w:t>(</w:t>
            </w:r>
            <w:r w:rsidR="00222A4E" w:rsidRPr="007E46CB">
              <w:rPr>
                <w:rFonts w:eastAsia="Calibri" w:cs="Arial"/>
                <w:bCs/>
                <w:sz w:val="20"/>
                <w:szCs w:val="20"/>
              </w:rPr>
              <w:t xml:space="preserve">50% TNT and </w:t>
            </w:r>
            <w:r w:rsidRPr="007E46CB">
              <w:rPr>
                <w:rFonts w:eastAsia="Calibri" w:cs="Arial"/>
                <w:bCs/>
                <w:sz w:val="20"/>
                <w:szCs w:val="20"/>
              </w:rPr>
              <w:t>50</w:t>
            </w:r>
            <w:r w:rsidR="00222A4E" w:rsidRPr="007E46CB">
              <w:rPr>
                <w:rFonts w:eastAsia="Calibri" w:cs="Arial"/>
                <w:bCs/>
                <w:sz w:val="20"/>
                <w:szCs w:val="20"/>
              </w:rPr>
              <w:t>%</w:t>
            </w:r>
            <w:r w:rsidRPr="007E46CB">
              <w:rPr>
                <w:rFonts w:eastAsia="Calibri" w:cs="Arial"/>
                <w:bCs/>
                <w:sz w:val="20"/>
                <w:szCs w:val="20"/>
              </w:rPr>
              <w:t xml:space="preserve"> PETN)</w:t>
            </w:r>
          </w:p>
        </w:tc>
        <w:tc>
          <w:tcPr>
            <w:tcW w:w="1843" w:type="dxa"/>
            <w:vAlign w:val="center"/>
          </w:tcPr>
          <w:p w14:paraId="5908F7D5" w14:textId="235354A8" w:rsidR="007F1922" w:rsidRPr="007E46CB" w:rsidRDefault="007F1922" w:rsidP="007F1922">
            <w:pPr>
              <w:spacing w:line="276" w:lineRule="auto"/>
              <w:jc w:val="center"/>
              <w:rPr>
                <w:rFonts w:eastAsia="Calibri" w:cs="Arial"/>
                <w:b/>
                <w:sz w:val="20"/>
                <w:szCs w:val="20"/>
                <w:lang w:val="en-US"/>
              </w:rPr>
            </w:pPr>
            <w:r w:rsidRPr="007E46CB">
              <w:rPr>
                <w:rFonts w:eastAsia="Calibri" w:cs="Arial"/>
                <w:sz w:val="20"/>
                <w:szCs w:val="20"/>
              </w:rPr>
              <w:t>2</w:t>
            </w:r>
            <w:r w:rsidR="003F4FF7" w:rsidRPr="007E46CB">
              <w:rPr>
                <w:rFonts w:eastAsia="Calibri" w:cs="Arial"/>
                <w:sz w:val="20"/>
                <w:szCs w:val="20"/>
              </w:rPr>
              <w:t>.</w:t>
            </w:r>
            <w:r w:rsidRPr="007E46CB">
              <w:rPr>
                <w:rFonts w:eastAsia="Calibri" w:cs="Arial"/>
                <w:sz w:val="20"/>
                <w:szCs w:val="20"/>
              </w:rPr>
              <w:t>56 µg mL</w:t>
            </w:r>
            <w:r w:rsidRPr="007E46CB">
              <w:rPr>
                <w:rFonts w:eastAsia="Calibri" w:cs="Arial"/>
                <w:sz w:val="20"/>
                <w:szCs w:val="20"/>
                <w:vertAlign w:val="superscript"/>
              </w:rPr>
              <w:t xml:space="preserve">–1 </w:t>
            </w:r>
            <w:r w:rsidRPr="007E46CB">
              <w:rPr>
                <w:rFonts w:eastAsia="Calibri" w:cs="Arial"/>
                <w:sz w:val="20"/>
                <w:szCs w:val="20"/>
              </w:rPr>
              <w:t>TNT</w:t>
            </w:r>
          </w:p>
        </w:tc>
        <w:tc>
          <w:tcPr>
            <w:tcW w:w="975" w:type="dxa"/>
            <w:vAlign w:val="center"/>
          </w:tcPr>
          <w:p w14:paraId="48189B31" w14:textId="38FB03B3"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lang w:val="en-US"/>
              </w:rPr>
              <w:t>0</w:t>
            </w:r>
            <w:r w:rsidR="003F4FF7" w:rsidRPr="007E46CB">
              <w:rPr>
                <w:rFonts w:eastAsia="Calibri" w:cs="Arial"/>
                <w:bCs/>
                <w:sz w:val="20"/>
                <w:szCs w:val="20"/>
                <w:lang w:val="en-US"/>
              </w:rPr>
              <w:t>.</w:t>
            </w:r>
            <w:r w:rsidRPr="007E46CB">
              <w:rPr>
                <w:rFonts w:eastAsia="Calibri" w:cs="Arial"/>
                <w:bCs/>
                <w:sz w:val="20"/>
                <w:szCs w:val="20"/>
                <w:lang w:val="en-US"/>
              </w:rPr>
              <w:t>706</w:t>
            </w:r>
          </w:p>
        </w:tc>
        <w:tc>
          <w:tcPr>
            <w:tcW w:w="925" w:type="dxa"/>
            <w:vMerge/>
            <w:vAlign w:val="center"/>
          </w:tcPr>
          <w:p w14:paraId="73068775" w14:textId="77777777" w:rsidR="007F1922" w:rsidRPr="007E46CB" w:rsidRDefault="007F1922" w:rsidP="007F1922">
            <w:pPr>
              <w:spacing w:line="276" w:lineRule="auto"/>
              <w:jc w:val="center"/>
              <w:rPr>
                <w:rFonts w:eastAsia="Calibri" w:cs="Arial"/>
                <w:bCs/>
                <w:sz w:val="20"/>
                <w:szCs w:val="20"/>
                <w:lang w:val="en-US"/>
              </w:rPr>
            </w:pPr>
          </w:p>
        </w:tc>
        <w:tc>
          <w:tcPr>
            <w:tcW w:w="1249" w:type="dxa"/>
            <w:vAlign w:val="center"/>
          </w:tcPr>
          <w:p w14:paraId="5C87797B" w14:textId="1B7D2458" w:rsidR="007F1922" w:rsidRPr="007E46CB" w:rsidRDefault="007F1922" w:rsidP="007F1922">
            <w:pPr>
              <w:spacing w:line="276" w:lineRule="auto"/>
              <w:jc w:val="center"/>
              <w:rPr>
                <w:rFonts w:eastAsia="Calibri" w:cs="Arial"/>
                <w:bCs/>
                <w:sz w:val="20"/>
                <w:szCs w:val="20"/>
                <w:lang w:val="en-US"/>
              </w:rPr>
            </w:pPr>
            <w:r w:rsidRPr="007E46CB">
              <w:rPr>
                <w:rFonts w:eastAsia="Calibri" w:cs="Arial"/>
                <w:bCs/>
                <w:sz w:val="20"/>
                <w:szCs w:val="20"/>
                <w:lang w:val="en-US"/>
              </w:rPr>
              <w:t>102</w:t>
            </w:r>
            <w:r w:rsidR="003F4FF7" w:rsidRPr="007E46CB">
              <w:rPr>
                <w:rFonts w:eastAsia="Calibri" w:cs="Arial"/>
                <w:bCs/>
                <w:sz w:val="20"/>
                <w:szCs w:val="20"/>
                <w:lang w:val="en-US"/>
              </w:rPr>
              <w:t>.</w:t>
            </w:r>
            <w:r w:rsidRPr="007E46CB">
              <w:rPr>
                <w:rFonts w:eastAsia="Calibri" w:cs="Arial"/>
                <w:bCs/>
                <w:sz w:val="20"/>
                <w:szCs w:val="20"/>
                <w:lang w:val="en-US"/>
              </w:rPr>
              <w:t xml:space="preserve">8 </w:t>
            </w:r>
            <w:r w:rsidRPr="007E46CB">
              <w:rPr>
                <w:rFonts w:eastAsia="Calibri" w:cs="Arial"/>
                <w:sz w:val="20"/>
                <w:szCs w:val="20"/>
              </w:rPr>
              <w:t>± 2</w:t>
            </w:r>
            <w:r w:rsidR="003F4FF7" w:rsidRPr="007E46CB">
              <w:rPr>
                <w:rFonts w:eastAsia="Calibri" w:cs="Arial"/>
                <w:sz w:val="20"/>
                <w:szCs w:val="20"/>
              </w:rPr>
              <w:t>.</w:t>
            </w:r>
            <w:r w:rsidRPr="007E46CB">
              <w:rPr>
                <w:rFonts w:eastAsia="Calibri" w:cs="Arial"/>
                <w:sz w:val="20"/>
                <w:szCs w:val="20"/>
              </w:rPr>
              <w:t>7</w:t>
            </w:r>
          </w:p>
        </w:tc>
      </w:tr>
    </w:tbl>
    <w:bookmarkEnd w:id="24"/>
    <w:p w14:paraId="3DC6B69E" w14:textId="4F37EB16" w:rsidR="003A5662" w:rsidRPr="007E46CB" w:rsidRDefault="00163CA1" w:rsidP="00B3280C">
      <w:pPr>
        <w:rPr>
          <w:rFonts w:cs="Arial"/>
          <w:sz w:val="16"/>
          <w:szCs w:val="16"/>
        </w:rPr>
      </w:pPr>
      <w:r w:rsidRPr="007E46CB">
        <w:rPr>
          <w:rFonts w:cs="Arial"/>
          <w:sz w:val="16"/>
          <w:szCs w:val="16"/>
          <w:vertAlign w:val="superscript"/>
        </w:rPr>
        <w:t>a</w:t>
      </w:r>
      <w:r w:rsidRPr="007E46CB">
        <w:rPr>
          <w:rFonts w:cs="Arial"/>
          <w:sz w:val="16"/>
          <w:szCs w:val="16"/>
        </w:rPr>
        <w:t xml:space="preserve">under the name of the defense sector; </w:t>
      </w:r>
      <w:r w:rsidRPr="007E46CB">
        <w:rPr>
          <w:rFonts w:cs="Arial"/>
          <w:sz w:val="16"/>
          <w:szCs w:val="16"/>
          <w:vertAlign w:val="superscript"/>
        </w:rPr>
        <w:t>b</w:t>
      </w:r>
      <w:r w:rsidRPr="007E46CB">
        <w:rPr>
          <w:rFonts w:cs="Arial"/>
          <w:sz w:val="16"/>
          <w:szCs w:val="16"/>
        </w:rPr>
        <w:t xml:space="preserve">as </w:t>
      </w:r>
      <w:r w:rsidR="008D2E1E" w:rsidRPr="007E46CB">
        <w:rPr>
          <w:rFonts w:cs="Arial"/>
          <w:sz w:val="16"/>
          <w:szCs w:val="16"/>
        </w:rPr>
        <w:t>p</w:t>
      </w:r>
      <w:r w:rsidRPr="007E46CB">
        <w:rPr>
          <w:rFonts w:cs="Arial"/>
          <w:sz w:val="16"/>
          <w:szCs w:val="16"/>
        </w:rPr>
        <w:t xml:space="preserve">ercentages by </w:t>
      </w:r>
      <w:r w:rsidR="008D2E1E" w:rsidRPr="007E46CB">
        <w:rPr>
          <w:rFonts w:cs="Arial"/>
          <w:sz w:val="16"/>
          <w:szCs w:val="16"/>
        </w:rPr>
        <w:t>w</w:t>
      </w:r>
      <w:r w:rsidRPr="007E46CB">
        <w:rPr>
          <w:rFonts w:cs="Arial"/>
          <w:sz w:val="16"/>
          <w:szCs w:val="16"/>
        </w:rPr>
        <w:t>eight</w:t>
      </w:r>
    </w:p>
    <w:p w14:paraId="35608844" w14:textId="77777777" w:rsidR="007F1922" w:rsidRPr="007E46CB" w:rsidRDefault="007F1922" w:rsidP="00B3280C"/>
    <w:p w14:paraId="764E5440" w14:textId="3926CFAC" w:rsidR="007F1922" w:rsidRPr="007E46CB" w:rsidRDefault="007F1922" w:rsidP="00B3280C"/>
    <w:p w14:paraId="20F9C371" w14:textId="77777777" w:rsidR="007F1922" w:rsidRPr="007E46CB" w:rsidRDefault="007F1922">
      <w:r w:rsidRPr="007E46CB">
        <w:br w:type="page"/>
      </w:r>
    </w:p>
    <w:p w14:paraId="1EC8B563" w14:textId="44575A54" w:rsidR="00FD50D1" w:rsidRPr="007E46CB" w:rsidRDefault="00FD50D1" w:rsidP="00EE2C82">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6</w:t>
      </w:r>
      <w:r w:rsidRPr="007E46CB">
        <w:rPr>
          <w:rFonts w:cs="Arial"/>
          <w:b/>
          <w:bCs/>
          <w:i w:val="0"/>
          <w:iCs w:val="0"/>
          <w:color w:val="auto"/>
          <w:sz w:val="20"/>
          <w:szCs w:val="20"/>
        </w:rPr>
        <w:t>.</w:t>
      </w:r>
      <w:r w:rsidRPr="007E46CB">
        <w:rPr>
          <w:rFonts w:cs="Arial"/>
          <w:i w:val="0"/>
          <w:iCs w:val="0"/>
          <w:color w:val="auto"/>
          <w:sz w:val="20"/>
          <w:szCs w:val="20"/>
        </w:rPr>
        <w:t xml:space="preserve"> </w:t>
      </w:r>
      <w:r w:rsidR="00F24C44" w:rsidRPr="007E46CB">
        <w:rPr>
          <w:rFonts w:cs="Arial"/>
          <w:i w:val="0"/>
          <w:iCs w:val="0"/>
          <w:color w:val="auto"/>
          <w:sz w:val="20"/>
          <w:szCs w:val="20"/>
        </w:rPr>
        <w:t>Statistical comparison at 95% confidence level of the reference LC</w:t>
      </w:r>
      <w:r w:rsidR="00B404E7" w:rsidRPr="007E46CB">
        <w:rPr>
          <w:rFonts w:cs="Arial"/>
          <w:i w:val="0"/>
          <w:iCs w:val="0"/>
          <w:color w:val="auto"/>
          <w:sz w:val="20"/>
          <w:szCs w:val="20"/>
        </w:rPr>
        <w:t>–</w:t>
      </w:r>
      <w:r w:rsidR="00F24C44" w:rsidRPr="007E46CB">
        <w:rPr>
          <w:rFonts w:cs="Arial"/>
          <w:i w:val="0"/>
          <w:iCs w:val="0"/>
          <w:color w:val="auto"/>
          <w:sz w:val="20"/>
          <w:szCs w:val="20"/>
        </w:rPr>
        <w:t xml:space="preserve">MS/MS method and the proposed spectrophotometric method for the analysis of RDX standards and </w:t>
      </w:r>
      <w:r w:rsidR="00EE4DE7" w:rsidRPr="007E46CB">
        <w:rPr>
          <w:rFonts w:cs="Arial"/>
          <w:i w:val="0"/>
          <w:iCs w:val="0"/>
          <w:color w:val="auto"/>
          <w:sz w:val="20"/>
          <w:szCs w:val="20"/>
        </w:rPr>
        <w:t xml:space="preserve">RDX-contaminated </w:t>
      </w:r>
      <w:r w:rsidR="00F24C44" w:rsidRPr="007E46CB">
        <w:rPr>
          <w:rFonts w:cs="Arial"/>
          <w:i w:val="0"/>
          <w:iCs w:val="0"/>
          <w:color w:val="auto"/>
          <w:sz w:val="20"/>
          <w:szCs w:val="20"/>
        </w:rPr>
        <w:t>soil samples</w:t>
      </w:r>
      <w:r w:rsidR="00EE4DE7" w:rsidRPr="007E46CB">
        <w:rPr>
          <w:rFonts w:cs="Arial"/>
          <w:i w:val="0"/>
          <w:iCs w:val="0"/>
          <w:color w:val="auto"/>
          <w:sz w:val="20"/>
          <w:szCs w:val="20"/>
        </w:rPr>
        <w:t xml:space="preserve"> </w:t>
      </w:r>
      <w:r w:rsidR="00F24C44" w:rsidRPr="007E46CB">
        <w:rPr>
          <w:rFonts w:cs="Arial"/>
          <w:i w:val="0"/>
          <w:iCs w:val="0"/>
          <w:color w:val="auto"/>
          <w:sz w:val="20"/>
          <w:szCs w:val="20"/>
        </w:rPr>
        <w:t>(Expected C</w:t>
      </w:r>
      <w:r w:rsidR="00F24C44" w:rsidRPr="007E46CB">
        <w:rPr>
          <w:rFonts w:cs="Arial"/>
          <w:i w:val="0"/>
          <w:iCs w:val="0"/>
          <w:color w:val="auto"/>
          <w:sz w:val="20"/>
          <w:szCs w:val="20"/>
          <w:vertAlign w:val="subscript"/>
        </w:rPr>
        <w:t>RDX</w:t>
      </w:r>
      <w:r w:rsidR="00F24C44" w:rsidRPr="007E46CB">
        <w:rPr>
          <w:rFonts w:cs="Arial"/>
          <w:i w:val="0"/>
          <w:iCs w:val="0"/>
          <w:color w:val="auto"/>
          <w:sz w:val="20"/>
          <w:szCs w:val="20"/>
        </w:rPr>
        <w:t>: 32.0 µg mL</w:t>
      </w:r>
      <w:r w:rsidR="00F24C44" w:rsidRPr="007E46CB">
        <w:rPr>
          <w:rFonts w:cs="Arial"/>
          <w:i w:val="0"/>
          <w:iCs w:val="0"/>
          <w:color w:val="auto"/>
          <w:sz w:val="20"/>
          <w:szCs w:val="20"/>
          <w:vertAlign w:val="superscript"/>
        </w:rPr>
        <w:t>–1</w:t>
      </w:r>
      <w:r w:rsidR="00F24C44" w:rsidRPr="007E46CB">
        <w:rPr>
          <w:rFonts w:cs="Arial"/>
          <w:i w:val="0"/>
          <w:iCs w:val="0"/>
          <w:color w:val="auto"/>
          <w:sz w:val="20"/>
          <w:szCs w:val="20"/>
        </w:rPr>
        <w:t>, dilution factor: 6.4)</w:t>
      </w:r>
    </w:p>
    <w:tbl>
      <w:tblPr>
        <w:tblStyle w:val="TabloKlavuzu"/>
        <w:tblW w:w="9072" w:type="dxa"/>
        <w:tblInd w:w="-5" w:type="dxa"/>
        <w:tblLook w:val="00A0" w:firstRow="1" w:lastRow="0" w:firstColumn="1" w:lastColumn="0" w:noHBand="0" w:noVBand="0"/>
      </w:tblPr>
      <w:tblGrid>
        <w:gridCol w:w="1417"/>
        <w:gridCol w:w="3227"/>
        <w:gridCol w:w="2095"/>
        <w:gridCol w:w="930"/>
        <w:gridCol w:w="1403"/>
      </w:tblGrid>
      <w:tr w:rsidR="007E46CB" w:rsidRPr="007E46CB" w14:paraId="26C9FBAA" w14:textId="77777777" w:rsidTr="00E21207">
        <w:tc>
          <w:tcPr>
            <w:tcW w:w="1417" w:type="dxa"/>
            <w:vAlign w:val="center"/>
          </w:tcPr>
          <w:p w14:paraId="444D93EB" w14:textId="5CF4CDAC" w:rsidR="0007359A" w:rsidRPr="007E46CB" w:rsidRDefault="00E31EEE" w:rsidP="0007359A">
            <w:pPr>
              <w:jc w:val="center"/>
              <w:rPr>
                <w:rFonts w:eastAsia="Calibri" w:cs="Arial"/>
                <w:b/>
                <w:bCs/>
                <w:sz w:val="20"/>
                <w:szCs w:val="20"/>
                <w:lang w:val="en-US"/>
              </w:rPr>
            </w:pPr>
            <w:bookmarkStart w:id="25" w:name="_Hlk149149328"/>
            <w:r w:rsidRPr="007E46CB">
              <w:rPr>
                <w:rFonts w:eastAsia="Calibri" w:cs="Arial"/>
                <w:b/>
                <w:bCs/>
                <w:sz w:val="20"/>
                <w:szCs w:val="20"/>
                <w:lang w:val="en-US"/>
              </w:rPr>
              <w:t>Sample</w:t>
            </w:r>
          </w:p>
        </w:tc>
        <w:tc>
          <w:tcPr>
            <w:tcW w:w="3799" w:type="dxa"/>
            <w:vAlign w:val="center"/>
          </w:tcPr>
          <w:p w14:paraId="6F307B34" w14:textId="7645C33D" w:rsidR="0007359A" w:rsidRPr="007E46CB" w:rsidRDefault="0007359A" w:rsidP="0007359A">
            <w:pPr>
              <w:jc w:val="center"/>
              <w:rPr>
                <w:rFonts w:eastAsia="Calibri" w:cs="Arial"/>
                <w:b/>
                <w:bCs/>
                <w:sz w:val="20"/>
                <w:szCs w:val="20"/>
                <w:lang w:val="en-US"/>
              </w:rPr>
            </w:pPr>
            <w:r w:rsidRPr="007E46CB">
              <w:rPr>
                <w:rFonts w:eastAsia="Calibri" w:cs="Arial"/>
                <w:b/>
                <w:bCs/>
                <w:sz w:val="20"/>
                <w:szCs w:val="20"/>
                <w:lang w:val="en-US"/>
              </w:rPr>
              <w:t>Para</w:t>
            </w:r>
            <w:r w:rsidR="00E31EEE" w:rsidRPr="007E46CB">
              <w:rPr>
                <w:rFonts w:eastAsia="Calibri" w:cs="Arial"/>
                <w:b/>
                <w:bCs/>
                <w:sz w:val="20"/>
                <w:szCs w:val="20"/>
                <w:lang w:val="en-US"/>
              </w:rPr>
              <w:t>meter</w:t>
            </w:r>
          </w:p>
        </w:tc>
        <w:tc>
          <w:tcPr>
            <w:tcW w:w="1418" w:type="dxa"/>
            <w:vAlign w:val="center"/>
          </w:tcPr>
          <w:p w14:paraId="10727447" w14:textId="77777777" w:rsidR="00E31EEE" w:rsidRPr="007E46CB" w:rsidRDefault="00E31EEE" w:rsidP="0007359A">
            <w:pPr>
              <w:jc w:val="center"/>
              <w:rPr>
                <w:rFonts w:eastAsia="Calibri" w:cs="Arial"/>
                <w:b/>
                <w:bCs/>
                <w:sz w:val="20"/>
                <w:szCs w:val="20"/>
                <w:lang w:val="en-US"/>
              </w:rPr>
            </w:pPr>
            <w:r w:rsidRPr="007E46CB">
              <w:rPr>
                <w:rFonts w:eastAsia="Calibri" w:cs="Arial"/>
                <w:b/>
                <w:bCs/>
                <w:sz w:val="20"/>
                <w:szCs w:val="20"/>
                <w:lang w:val="en-US"/>
              </w:rPr>
              <w:t xml:space="preserve">Proposed </w:t>
            </w:r>
          </w:p>
          <w:p w14:paraId="31F37C1E" w14:textId="585E6140" w:rsidR="0007359A" w:rsidRPr="007E46CB" w:rsidRDefault="004C1758" w:rsidP="0007359A">
            <w:pPr>
              <w:jc w:val="center"/>
              <w:rPr>
                <w:rFonts w:eastAsia="Calibri" w:cs="Arial"/>
                <w:b/>
                <w:bCs/>
                <w:sz w:val="20"/>
                <w:szCs w:val="20"/>
                <w:lang w:val="en-US"/>
              </w:rPr>
            </w:pPr>
            <w:r w:rsidRPr="007E46CB">
              <w:rPr>
                <w:rFonts w:eastAsia="Calibri" w:cs="Arial"/>
                <w:b/>
                <w:bCs/>
                <w:sz w:val="20"/>
                <w:szCs w:val="20"/>
                <w:lang w:val="en-US"/>
              </w:rPr>
              <w:t>s</w:t>
            </w:r>
            <w:r w:rsidR="00E31EEE" w:rsidRPr="007E46CB">
              <w:rPr>
                <w:rFonts w:eastAsia="Calibri" w:cs="Arial"/>
                <w:b/>
                <w:bCs/>
                <w:sz w:val="20"/>
                <w:szCs w:val="20"/>
                <w:lang w:val="en-US"/>
              </w:rPr>
              <w:t xml:space="preserve">pectrophotometric </w:t>
            </w:r>
            <w:r w:rsidRPr="007E46CB">
              <w:rPr>
                <w:rFonts w:eastAsia="Calibri" w:cs="Arial"/>
                <w:b/>
                <w:bCs/>
                <w:sz w:val="20"/>
                <w:szCs w:val="20"/>
                <w:lang w:val="en-US"/>
              </w:rPr>
              <w:t>m</w:t>
            </w:r>
            <w:r w:rsidR="00E31EEE" w:rsidRPr="007E46CB">
              <w:rPr>
                <w:rFonts w:eastAsia="Calibri" w:cs="Arial"/>
                <w:b/>
                <w:bCs/>
                <w:sz w:val="20"/>
                <w:szCs w:val="20"/>
                <w:lang w:val="en-US"/>
              </w:rPr>
              <w:t>ethod</w:t>
            </w:r>
          </w:p>
        </w:tc>
        <w:tc>
          <w:tcPr>
            <w:tcW w:w="992" w:type="dxa"/>
            <w:vAlign w:val="center"/>
          </w:tcPr>
          <w:p w14:paraId="64ED590C" w14:textId="77777777" w:rsidR="0007359A" w:rsidRPr="007E46CB" w:rsidRDefault="0007359A" w:rsidP="0007359A">
            <w:pPr>
              <w:jc w:val="center"/>
              <w:rPr>
                <w:rFonts w:eastAsia="Calibri" w:cs="Arial"/>
                <w:b/>
                <w:bCs/>
                <w:sz w:val="20"/>
                <w:szCs w:val="20"/>
                <w:lang w:val="en-US"/>
              </w:rPr>
            </w:pPr>
          </w:p>
        </w:tc>
        <w:tc>
          <w:tcPr>
            <w:tcW w:w="1446" w:type="dxa"/>
            <w:vAlign w:val="center"/>
          </w:tcPr>
          <w:p w14:paraId="552D8CEF" w14:textId="77777777" w:rsidR="0007359A" w:rsidRPr="007E46CB" w:rsidRDefault="00E31EEE" w:rsidP="0007359A">
            <w:pPr>
              <w:jc w:val="center"/>
              <w:rPr>
                <w:rFonts w:eastAsia="Calibri" w:cs="Arial"/>
                <w:b/>
                <w:bCs/>
                <w:sz w:val="20"/>
                <w:szCs w:val="20"/>
              </w:rPr>
            </w:pPr>
            <w:r w:rsidRPr="007E46CB">
              <w:rPr>
                <w:rFonts w:eastAsia="Calibri" w:cs="Arial"/>
                <w:b/>
                <w:bCs/>
                <w:sz w:val="20"/>
                <w:szCs w:val="20"/>
              </w:rPr>
              <w:t xml:space="preserve">Reference LC−MS/MS </w:t>
            </w:r>
          </w:p>
          <w:p w14:paraId="7EB2A752" w14:textId="39AB2C60" w:rsidR="00E31EEE" w:rsidRPr="007E46CB" w:rsidRDefault="004C1758" w:rsidP="0007359A">
            <w:pPr>
              <w:jc w:val="center"/>
              <w:rPr>
                <w:rFonts w:eastAsia="Calibri" w:cs="Arial"/>
                <w:b/>
                <w:bCs/>
                <w:sz w:val="20"/>
                <w:szCs w:val="20"/>
                <w:lang w:val="en-US"/>
              </w:rPr>
            </w:pPr>
            <w:r w:rsidRPr="007E46CB">
              <w:rPr>
                <w:rFonts w:eastAsia="Calibri" w:cs="Arial"/>
                <w:b/>
                <w:bCs/>
                <w:sz w:val="20"/>
                <w:szCs w:val="20"/>
              </w:rPr>
              <w:t>m</w:t>
            </w:r>
            <w:r w:rsidR="00E31EEE" w:rsidRPr="007E46CB">
              <w:rPr>
                <w:rFonts w:eastAsia="Calibri" w:cs="Arial"/>
                <w:b/>
                <w:bCs/>
                <w:sz w:val="20"/>
                <w:szCs w:val="20"/>
              </w:rPr>
              <w:t>ethod</w:t>
            </w:r>
          </w:p>
        </w:tc>
      </w:tr>
      <w:tr w:rsidR="007E46CB" w:rsidRPr="007E46CB" w14:paraId="45C7A209" w14:textId="77777777" w:rsidTr="00E21207">
        <w:tc>
          <w:tcPr>
            <w:tcW w:w="1417" w:type="dxa"/>
            <w:vAlign w:val="center"/>
          </w:tcPr>
          <w:p w14:paraId="2DC865FA" w14:textId="44F4B956" w:rsidR="0007359A" w:rsidRPr="007E46CB" w:rsidRDefault="004B27F7" w:rsidP="0007359A">
            <w:pPr>
              <w:jc w:val="center"/>
              <w:rPr>
                <w:rFonts w:eastAsia="Calibri" w:cs="Arial"/>
                <w:sz w:val="20"/>
                <w:szCs w:val="20"/>
                <w:lang w:val="en-US"/>
              </w:rPr>
            </w:pPr>
            <w:r w:rsidRPr="007E46CB">
              <w:rPr>
                <w:rFonts w:eastAsia="Calibri" w:cs="Arial"/>
                <w:sz w:val="20"/>
                <w:szCs w:val="20"/>
                <w:lang w:val="en-US"/>
              </w:rPr>
              <w:t>RDX standards</w:t>
            </w:r>
          </w:p>
        </w:tc>
        <w:tc>
          <w:tcPr>
            <w:tcW w:w="3799" w:type="dxa"/>
            <w:vAlign w:val="center"/>
          </w:tcPr>
          <w:p w14:paraId="7BFCEAA7" w14:textId="2A455EBF" w:rsidR="0007359A" w:rsidRPr="007E46CB" w:rsidRDefault="00545836" w:rsidP="0007359A">
            <w:pPr>
              <w:jc w:val="center"/>
              <w:rPr>
                <w:rFonts w:eastAsia="Calibri" w:cs="Arial"/>
                <w:sz w:val="20"/>
                <w:szCs w:val="20"/>
                <w:lang w:val="en-US"/>
              </w:rPr>
            </w:pPr>
            <w:r w:rsidRPr="007E46CB">
              <w:rPr>
                <w:rFonts w:eastAsia="Calibri" w:cs="Arial"/>
                <w:sz w:val="20"/>
                <w:szCs w:val="20"/>
                <w:lang w:val="en-US"/>
              </w:rPr>
              <w:t>Number of samples</w:t>
            </w:r>
          </w:p>
          <w:p w14:paraId="30C309C5" w14:textId="56CA42E6" w:rsidR="0007359A" w:rsidRPr="007E46CB" w:rsidRDefault="00545836" w:rsidP="0007359A">
            <w:pPr>
              <w:jc w:val="center"/>
              <w:rPr>
                <w:rFonts w:eastAsia="Calibri" w:cs="Arial"/>
                <w:sz w:val="20"/>
                <w:szCs w:val="20"/>
                <w:lang w:val="en-US"/>
              </w:rPr>
            </w:pPr>
            <w:r w:rsidRPr="007E46CB">
              <w:rPr>
                <w:rFonts w:eastAsia="Calibri" w:cs="Arial"/>
                <w:sz w:val="20"/>
                <w:szCs w:val="20"/>
                <w:lang w:val="en-US"/>
              </w:rPr>
              <w:t>Average</w:t>
            </w:r>
          </w:p>
          <w:p w14:paraId="455AA335" w14:textId="71307C0E"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Standar</w:t>
            </w:r>
            <w:r w:rsidR="00545836" w:rsidRPr="007E46CB">
              <w:rPr>
                <w:rFonts w:eastAsia="Calibri" w:cs="Arial"/>
                <w:sz w:val="20"/>
                <w:szCs w:val="20"/>
                <w:lang w:val="en-US"/>
              </w:rPr>
              <w:t>d deviation</w:t>
            </w:r>
          </w:p>
          <w:p w14:paraId="506C5B4A" w14:textId="1AF2C0C7" w:rsidR="00884277" w:rsidRPr="007E46CB" w:rsidRDefault="00884277" w:rsidP="0007359A">
            <w:pPr>
              <w:jc w:val="center"/>
              <w:rPr>
                <w:rFonts w:eastAsia="Calibri" w:cs="Arial"/>
                <w:sz w:val="20"/>
                <w:szCs w:val="20"/>
                <w:lang w:val="en-US"/>
              </w:rPr>
            </w:pPr>
            <w:r w:rsidRPr="007E46CB">
              <w:rPr>
                <w:rFonts w:eastAsia="Calibri" w:cs="Arial"/>
                <w:sz w:val="20"/>
                <w:szCs w:val="20"/>
                <w:lang w:val="en-US"/>
              </w:rPr>
              <w:t>Pooled standard deviation</w:t>
            </w:r>
            <w:r w:rsidR="0007359A" w:rsidRPr="007E46CB">
              <w:rPr>
                <w:rFonts w:eastAsia="Calibri" w:cs="Arial"/>
                <w:sz w:val="20"/>
                <w:szCs w:val="20"/>
                <w:vertAlign w:val="superscript"/>
                <w:lang w:val="en-US"/>
              </w:rPr>
              <w:t>a,b</w:t>
            </w:r>
            <w:r w:rsidR="0007359A" w:rsidRPr="007E46CB">
              <w:rPr>
                <w:rFonts w:eastAsia="Calibri" w:cs="Arial"/>
                <w:sz w:val="20"/>
                <w:szCs w:val="20"/>
                <w:lang w:val="en-US"/>
              </w:rPr>
              <w:t xml:space="preserve"> </w:t>
            </w:r>
          </w:p>
          <w:p w14:paraId="4133FD86" w14:textId="32183E8E" w:rsidR="0007359A" w:rsidRPr="007E46CB" w:rsidRDefault="00884277" w:rsidP="0007359A">
            <w:pPr>
              <w:jc w:val="center"/>
              <w:rPr>
                <w:rFonts w:eastAsia="Calibri" w:cs="Arial"/>
                <w:sz w:val="20"/>
                <w:szCs w:val="20"/>
                <w:vertAlign w:val="superscript"/>
                <w:lang w:val="en-US"/>
              </w:rPr>
            </w:pPr>
            <w:r w:rsidRPr="007E46CB">
              <w:rPr>
                <w:rFonts w:eastAsia="Calibri" w:cs="Arial"/>
                <w:sz w:val="20"/>
                <w:szCs w:val="20"/>
                <w:lang w:val="en-US"/>
              </w:rPr>
              <w:t>Degrees of freedom</w:t>
            </w:r>
            <w:r w:rsidR="0007359A" w:rsidRPr="007E46CB">
              <w:rPr>
                <w:rFonts w:eastAsia="Calibri" w:cs="Arial"/>
                <w:sz w:val="20"/>
                <w:szCs w:val="20"/>
                <w:vertAlign w:val="superscript"/>
                <w:lang w:val="en-US"/>
              </w:rPr>
              <w:t>a,b</w:t>
            </w:r>
          </w:p>
          <w:p w14:paraId="0291CC49" w14:textId="74ED0814" w:rsidR="0007359A" w:rsidRPr="007E46CB" w:rsidRDefault="0007359A" w:rsidP="0007359A">
            <w:pPr>
              <w:jc w:val="center"/>
              <w:rPr>
                <w:rFonts w:eastAsia="Calibri" w:cs="Arial"/>
                <w:sz w:val="20"/>
                <w:szCs w:val="20"/>
                <w:vertAlign w:val="superscript"/>
                <w:lang w:val="en-US"/>
              </w:rPr>
            </w:pPr>
            <w:r w:rsidRPr="007E46CB">
              <w:rPr>
                <w:rFonts w:eastAsia="Calibri" w:cs="Arial"/>
                <w:sz w:val="20"/>
                <w:szCs w:val="20"/>
                <w:lang w:val="en-US"/>
              </w:rPr>
              <w:t>t</w:t>
            </w:r>
            <w:r w:rsidR="00022902" w:rsidRPr="007E46CB">
              <w:rPr>
                <w:rFonts w:eastAsia="Calibri" w:cs="Arial"/>
                <w:sz w:val="20"/>
                <w:szCs w:val="20"/>
                <w:vertAlign w:val="subscript"/>
                <w:lang w:val="en-US"/>
              </w:rPr>
              <w:t>experimental</w:t>
            </w:r>
            <w:r w:rsidRPr="007E46CB">
              <w:rPr>
                <w:rFonts w:eastAsia="Calibri" w:cs="Arial"/>
                <w:sz w:val="20"/>
                <w:szCs w:val="20"/>
                <w:vertAlign w:val="superscript"/>
                <w:lang w:val="en-US"/>
              </w:rPr>
              <w:t>a,b</w:t>
            </w:r>
          </w:p>
          <w:p w14:paraId="2E56AE63" w14:textId="7D877345" w:rsidR="0007359A" w:rsidRPr="007E46CB" w:rsidRDefault="0007359A" w:rsidP="0007359A">
            <w:pPr>
              <w:jc w:val="center"/>
              <w:rPr>
                <w:rFonts w:eastAsia="Calibri" w:cs="Arial"/>
                <w:sz w:val="20"/>
                <w:szCs w:val="20"/>
                <w:vertAlign w:val="superscript"/>
                <w:lang w:val="en-US"/>
              </w:rPr>
            </w:pPr>
            <w:r w:rsidRPr="007E46CB">
              <w:rPr>
                <w:rFonts w:eastAsia="Calibri" w:cs="Arial"/>
                <w:sz w:val="20"/>
                <w:szCs w:val="20"/>
                <w:lang w:val="en-US"/>
              </w:rPr>
              <w:t>t</w:t>
            </w:r>
            <w:r w:rsidR="00022902" w:rsidRPr="007E46CB">
              <w:rPr>
                <w:rFonts w:eastAsia="Calibri" w:cs="Arial"/>
                <w:sz w:val="20"/>
                <w:szCs w:val="20"/>
                <w:vertAlign w:val="subscript"/>
                <w:lang w:val="en-US"/>
              </w:rPr>
              <w:t>critical</w:t>
            </w:r>
            <w:r w:rsidRPr="007E46CB">
              <w:rPr>
                <w:rFonts w:eastAsia="Calibri" w:cs="Arial"/>
                <w:sz w:val="20"/>
                <w:szCs w:val="20"/>
                <w:vertAlign w:val="superscript"/>
                <w:lang w:val="en-US"/>
              </w:rPr>
              <w:t>b</w:t>
            </w:r>
          </w:p>
          <w:p w14:paraId="4E6CE9B4" w14:textId="32344E93" w:rsidR="0007359A" w:rsidRPr="007E46CB" w:rsidRDefault="0007359A" w:rsidP="0007359A">
            <w:pPr>
              <w:jc w:val="center"/>
              <w:rPr>
                <w:rFonts w:eastAsia="Calibri" w:cs="Arial"/>
                <w:sz w:val="20"/>
                <w:szCs w:val="20"/>
                <w:vertAlign w:val="superscript"/>
                <w:lang w:val="en-US"/>
              </w:rPr>
            </w:pPr>
            <w:r w:rsidRPr="007E46CB">
              <w:rPr>
                <w:rFonts w:eastAsia="Calibri" w:cs="Arial"/>
                <w:sz w:val="20"/>
                <w:szCs w:val="20"/>
                <w:lang w:val="en-US"/>
              </w:rPr>
              <w:t>F</w:t>
            </w:r>
            <w:r w:rsidR="009C35E9" w:rsidRPr="007E46CB">
              <w:rPr>
                <w:rFonts w:eastAsia="Calibri" w:cs="Arial"/>
                <w:sz w:val="20"/>
                <w:szCs w:val="20"/>
                <w:vertAlign w:val="subscript"/>
                <w:lang w:val="en-US"/>
              </w:rPr>
              <w:t>experimental</w:t>
            </w:r>
            <w:r w:rsidRPr="007E46CB">
              <w:rPr>
                <w:rFonts w:eastAsia="Calibri" w:cs="Arial"/>
                <w:sz w:val="20"/>
                <w:szCs w:val="20"/>
                <w:vertAlign w:val="superscript"/>
                <w:lang w:val="en-US"/>
              </w:rPr>
              <w:t>a,b</w:t>
            </w:r>
          </w:p>
          <w:p w14:paraId="434E71C9" w14:textId="1B4E0B34" w:rsidR="0007359A" w:rsidRPr="007E46CB" w:rsidRDefault="0007359A" w:rsidP="0007359A">
            <w:pPr>
              <w:jc w:val="center"/>
              <w:rPr>
                <w:rFonts w:eastAsia="Calibri" w:cs="Arial"/>
                <w:sz w:val="20"/>
                <w:szCs w:val="20"/>
                <w:vertAlign w:val="superscript"/>
                <w:lang w:val="en-US"/>
              </w:rPr>
            </w:pPr>
            <w:r w:rsidRPr="007E46CB">
              <w:rPr>
                <w:rFonts w:eastAsia="Calibri" w:cs="Arial"/>
                <w:sz w:val="20"/>
                <w:szCs w:val="20"/>
                <w:lang w:val="en-US"/>
              </w:rPr>
              <w:t>F</w:t>
            </w:r>
            <w:r w:rsidR="009C35E9" w:rsidRPr="007E46CB">
              <w:rPr>
                <w:rFonts w:eastAsia="Calibri" w:cs="Arial"/>
                <w:sz w:val="20"/>
                <w:szCs w:val="20"/>
                <w:vertAlign w:val="subscript"/>
                <w:lang w:val="en-US"/>
              </w:rPr>
              <w:t>c</w:t>
            </w:r>
            <w:r w:rsidRPr="007E46CB">
              <w:rPr>
                <w:rFonts w:eastAsia="Calibri" w:cs="Arial"/>
                <w:sz w:val="20"/>
                <w:szCs w:val="20"/>
                <w:vertAlign w:val="subscript"/>
                <w:lang w:val="en-US"/>
              </w:rPr>
              <w:t>riti</w:t>
            </w:r>
            <w:r w:rsidR="009C35E9" w:rsidRPr="007E46CB">
              <w:rPr>
                <w:rFonts w:eastAsia="Calibri" w:cs="Arial"/>
                <w:sz w:val="20"/>
                <w:szCs w:val="20"/>
                <w:vertAlign w:val="subscript"/>
                <w:lang w:val="en-US"/>
              </w:rPr>
              <w:t>cal</w:t>
            </w:r>
            <w:r w:rsidRPr="007E46CB">
              <w:rPr>
                <w:rFonts w:eastAsia="Calibri" w:cs="Arial"/>
                <w:sz w:val="20"/>
                <w:szCs w:val="20"/>
                <w:vertAlign w:val="superscript"/>
                <w:lang w:val="en-US"/>
              </w:rPr>
              <w:t>b</w:t>
            </w:r>
          </w:p>
        </w:tc>
        <w:tc>
          <w:tcPr>
            <w:tcW w:w="1418" w:type="dxa"/>
          </w:tcPr>
          <w:p w14:paraId="33700C3B"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5</w:t>
            </w:r>
          </w:p>
          <w:p w14:paraId="6C91EF99" w14:textId="75EF5D8A"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33</w:t>
            </w:r>
            <w:r w:rsidR="009C35E9" w:rsidRPr="007E46CB">
              <w:rPr>
                <w:rFonts w:eastAsia="Calibri" w:cs="Arial"/>
                <w:sz w:val="20"/>
                <w:szCs w:val="20"/>
                <w:lang w:val="en-US"/>
              </w:rPr>
              <w:t>.</w:t>
            </w:r>
            <w:r w:rsidRPr="007E46CB">
              <w:rPr>
                <w:rFonts w:eastAsia="Calibri" w:cs="Arial"/>
                <w:sz w:val="20"/>
                <w:szCs w:val="20"/>
                <w:lang w:val="en-US"/>
              </w:rPr>
              <w:t>8</w:t>
            </w:r>
          </w:p>
          <w:p w14:paraId="35A1BB51" w14:textId="2B1BE079"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44</w:t>
            </w:r>
          </w:p>
          <w:p w14:paraId="189BDA49" w14:textId="77777777" w:rsidR="0007359A" w:rsidRPr="007E46CB" w:rsidRDefault="0007359A" w:rsidP="0007359A">
            <w:pPr>
              <w:jc w:val="center"/>
              <w:rPr>
                <w:rFonts w:eastAsia="Calibri" w:cs="Arial"/>
                <w:sz w:val="20"/>
                <w:szCs w:val="20"/>
                <w:lang w:val="en-US"/>
              </w:rPr>
            </w:pPr>
          </w:p>
        </w:tc>
        <w:tc>
          <w:tcPr>
            <w:tcW w:w="992" w:type="dxa"/>
            <w:vAlign w:val="center"/>
          </w:tcPr>
          <w:p w14:paraId="2E11DD6A" w14:textId="77777777" w:rsidR="0007359A" w:rsidRPr="007E46CB" w:rsidRDefault="0007359A" w:rsidP="0007359A">
            <w:pPr>
              <w:jc w:val="center"/>
              <w:rPr>
                <w:rFonts w:eastAsia="Calibri" w:cs="Arial"/>
                <w:sz w:val="20"/>
                <w:szCs w:val="20"/>
                <w:lang w:val="en-US"/>
              </w:rPr>
            </w:pPr>
          </w:p>
          <w:p w14:paraId="7E67FC80" w14:textId="77777777" w:rsidR="0007359A" w:rsidRPr="007E46CB" w:rsidRDefault="0007359A" w:rsidP="0007359A">
            <w:pPr>
              <w:jc w:val="center"/>
              <w:rPr>
                <w:rFonts w:eastAsia="Calibri" w:cs="Arial"/>
                <w:sz w:val="20"/>
                <w:szCs w:val="20"/>
                <w:lang w:val="en-US"/>
              </w:rPr>
            </w:pPr>
          </w:p>
          <w:p w14:paraId="764EC843" w14:textId="77777777" w:rsidR="0007359A" w:rsidRPr="007E46CB" w:rsidRDefault="0007359A" w:rsidP="0007359A">
            <w:pPr>
              <w:jc w:val="center"/>
              <w:rPr>
                <w:rFonts w:eastAsia="Calibri" w:cs="Arial"/>
                <w:sz w:val="20"/>
                <w:szCs w:val="20"/>
                <w:lang w:val="en-US"/>
              </w:rPr>
            </w:pPr>
          </w:p>
          <w:p w14:paraId="4765A5A8" w14:textId="5355934B"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70</w:t>
            </w:r>
          </w:p>
          <w:p w14:paraId="2190E67D"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8</w:t>
            </w:r>
          </w:p>
          <w:p w14:paraId="4EE715B0" w14:textId="502E1570"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1</w:t>
            </w:r>
            <w:r w:rsidR="009C35E9" w:rsidRPr="007E46CB">
              <w:rPr>
                <w:rFonts w:eastAsia="Calibri" w:cs="Arial"/>
                <w:sz w:val="20"/>
                <w:szCs w:val="20"/>
                <w:lang w:val="en-US"/>
              </w:rPr>
              <w:t>.</w:t>
            </w:r>
            <w:r w:rsidRPr="007E46CB">
              <w:rPr>
                <w:rFonts w:eastAsia="Calibri" w:cs="Arial"/>
                <w:sz w:val="20"/>
                <w:szCs w:val="20"/>
                <w:lang w:val="en-US"/>
              </w:rPr>
              <w:t>022</w:t>
            </w:r>
          </w:p>
          <w:p w14:paraId="1237D755" w14:textId="009D585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2</w:t>
            </w:r>
            <w:r w:rsidR="009C35E9" w:rsidRPr="007E46CB">
              <w:rPr>
                <w:rFonts w:eastAsia="Calibri" w:cs="Arial"/>
                <w:sz w:val="20"/>
                <w:szCs w:val="20"/>
                <w:lang w:val="en-US"/>
              </w:rPr>
              <w:t>.</w:t>
            </w:r>
            <w:r w:rsidRPr="007E46CB">
              <w:rPr>
                <w:rFonts w:eastAsia="Calibri" w:cs="Arial"/>
                <w:sz w:val="20"/>
                <w:szCs w:val="20"/>
                <w:lang w:val="en-US"/>
              </w:rPr>
              <w:t>776</w:t>
            </w:r>
          </w:p>
          <w:p w14:paraId="034C9BEB" w14:textId="0D58D8E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4</w:t>
            </w:r>
            <w:r w:rsidR="009C35E9" w:rsidRPr="007E46CB">
              <w:rPr>
                <w:rFonts w:eastAsia="Calibri" w:cs="Arial"/>
                <w:sz w:val="20"/>
                <w:szCs w:val="20"/>
                <w:lang w:val="en-US"/>
              </w:rPr>
              <w:t>.</w:t>
            </w:r>
            <w:r w:rsidRPr="007E46CB">
              <w:rPr>
                <w:rFonts w:eastAsia="Calibri" w:cs="Arial"/>
                <w:sz w:val="20"/>
                <w:szCs w:val="20"/>
                <w:lang w:val="en-US"/>
              </w:rPr>
              <w:t>09</w:t>
            </w:r>
          </w:p>
          <w:p w14:paraId="2D063727" w14:textId="3E5EE8D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6</w:t>
            </w:r>
            <w:r w:rsidR="009C35E9" w:rsidRPr="007E46CB">
              <w:rPr>
                <w:rFonts w:eastAsia="Calibri" w:cs="Arial"/>
                <w:sz w:val="20"/>
                <w:szCs w:val="20"/>
                <w:lang w:val="en-US"/>
              </w:rPr>
              <w:t>.</w:t>
            </w:r>
            <w:r w:rsidRPr="007E46CB">
              <w:rPr>
                <w:rFonts w:eastAsia="Calibri" w:cs="Arial"/>
                <w:sz w:val="20"/>
                <w:szCs w:val="20"/>
                <w:lang w:val="en-US"/>
              </w:rPr>
              <w:t>390</w:t>
            </w:r>
          </w:p>
        </w:tc>
        <w:tc>
          <w:tcPr>
            <w:tcW w:w="1446" w:type="dxa"/>
          </w:tcPr>
          <w:p w14:paraId="627E9029"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5</w:t>
            </w:r>
          </w:p>
          <w:p w14:paraId="2C6D6032" w14:textId="49D8DD9B"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34</w:t>
            </w:r>
            <w:r w:rsidR="009C35E9" w:rsidRPr="007E46CB">
              <w:rPr>
                <w:rFonts w:eastAsia="Calibri" w:cs="Arial"/>
                <w:sz w:val="20"/>
                <w:szCs w:val="20"/>
                <w:lang w:val="en-US"/>
              </w:rPr>
              <w:t>.</w:t>
            </w:r>
            <w:r w:rsidRPr="007E46CB">
              <w:rPr>
                <w:rFonts w:eastAsia="Calibri" w:cs="Arial"/>
                <w:sz w:val="20"/>
                <w:szCs w:val="20"/>
                <w:lang w:val="en-US"/>
              </w:rPr>
              <w:t>4</w:t>
            </w:r>
          </w:p>
          <w:p w14:paraId="7B1015D5" w14:textId="4C5D836C"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89</w:t>
            </w:r>
          </w:p>
          <w:p w14:paraId="33228B02" w14:textId="77777777" w:rsidR="0007359A" w:rsidRPr="007E46CB" w:rsidRDefault="0007359A" w:rsidP="0007359A">
            <w:pPr>
              <w:jc w:val="center"/>
              <w:rPr>
                <w:rFonts w:eastAsia="Calibri" w:cs="Arial"/>
                <w:sz w:val="20"/>
                <w:szCs w:val="20"/>
                <w:lang w:val="en-US"/>
              </w:rPr>
            </w:pPr>
          </w:p>
          <w:p w14:paraId="4F3BA4AA" w14:textId="77777777" w:rsidR="0007359A" w:rsidRPr="007E46CB" w:rsidRDefault="0007359A" w:rsidP="0007359A">
            <w:pPr>
              <w:jc w:val="center"/>
              <w:rPr>
                <w:rFonts w:eastAsia="Calibri" w:cs="Arial"/>
                <w:sz w:val="20"/>
                <w:szCs w:val="20"/>
                <w:lang w:val="en-US"/>
              </w:rPr>
            </w:pPr>
          </w:p>
          <w:p w14:paraId="3E28FEE6" w14:textId="77777777" w:rsidR="0007359A" w:rsidRPr="007E46CB" w:rsidRDefault="0007359A" w:rsidP="0007359A">
            <w:pPr>
              <w:jc w:val="center"/>
              <w:rPr>
                <w:rFonts w:eastAsia="Calibri" w:cs="Arial"/>
                <w:sz w:val="20"/>
                <w:szCs w:val="20"/>
                <w:lang w:val="en-US"/>
              </w:rPr>
            </w:pPr>
          </w:p>
        </w:tc>
      </w:tr>
      <w:tr w:rsidR="007E46CB" w:rsidRPr="007E46CB" w14:paraId="681176D3" w14:textId="77777777" w:rsidTr="00E21207">
        <w:trPr>
          <w:trHeight w:val="2530"/>
        </w:trPr>
        <w:tc>
          <w:tcPr>
            <w:tcW w:w="1417" w:type="dxa"/>
            <w:vAlign w:val="center"/>
          </w:tcPr>
          <w:p w14:paraId="12B9B8A7" w14:textId="30DA742E" w:rsidR="0007359A" w:rsidRPr="007E46CB" w:rsidRDefault="004B27F7" w:rsidP="0007359A">
            <w:pPr>
              <w:jc w:val="center"/>
              <w:rPr>
                <w:rFonts w:eastAsia="Calibri" w:cs="Arial"/>
                <w:sz w:val="20"/>
                <w:szCs w:val="20"/>
                <w:lang w:val="en-US"/>
              </w:rPr>
            </w:pPr>
            <w:r w:rsidRPr="007E46CB">
              <w:rPr>
                <w:rFonts w:eastAsia="Calibri" w:cs="Arial"/>
                <w:sz w:val="20"/>
                <w:szCs w:val="20"/>
                <w:lang w:val="en-US"/>
              </w:rPr>
              <w:t>RDX-contaminated soil</w:t>
            </w:r>
          </w:p>
        </w:tc>
        <w:tc>
          <w:tcPr>
            <w:tcW w:w="3799" w:type="dxa"/>
          </w:tcPr>
          <w:p w14:paraId="4137E02D" w14:textId="77777777" w:rsidR="009C35E9" w:rsidRPr="007E46CB" w:rsidRDefault="009C35E9" w:rsidP="00E21207">
            <w:pPr>
              <w:jc w:val="center"/>
              <w:rPr>
                <w:rFonts w:eastAsia="Calibri" w:cs="Arial"/>
                <w:sz w:val="20"/>
                <w:szCs w:val="20"/>
                <w:lang w:val="en-US"/>
              </w:rPr>
            </w:pPr>
            <w:r w:rsidRPr="007E46CB">
              <w:rPr>
                <w:rFonts w:eastAsia="Calibri" w:cs="Arial"/>
                <w:sz w:val="20"/>
                <w:szCs w:val="20"/>
                <w:lang w:val="en-US"/>
              </w:rPr>
              <w:t>Number of samples</w:t>
            </w:r>
          </w:p>
          <w:p w14:paraId="17A00860" w14:textId="77777777" w:rsidR="009C35E9" w:rsidRPr="007E46CB" w:rsidRDefault="009C35E9" w:rsidP="00E21207">
            <w:pPr>
              <w:jc w:val="center"/>
              <w:rPr>
                <w:rFonts w:eastAsia="Calibri" w:cs="Arial"/>
                <w:sz w:val="20"/>
                <w:szCs w:val="20"/>
                <w:lang w:val="en-US"/>
              </w:rPr>
            </w:pPr>
            <w:r w:rsidRPr="007E46CB">
              <w:rPr>
                <w:rFonts w:eastAsia="Calibri" w:cs="Arial"/>
                <w:sz w:val="20"/>
                <w:szCs w:val="20"/>
                <w:lang w:val="en-US"/>
              </w:rPr>
              <w:t>Average</w:t>
            </w:r>
          </w:p>
          <w:p w14:paraId="716DFF2C" w14:textId="77777777" w:rsidR="009C35E9" w:rsidRPr="007E46CB" w:rsidRDefault="009C35E9" w:rsidP="00E21207">
            <w:pPr>
              <w:jc w:val="center"/>
              <w:rPr>
                <w:rFonts w:eastAsia="Calibri" w:cs="Arial"/>
                <w:sz w:val="20"/>
                <w:szCs w:val="20"/>
                <w:lang w:val="en-US"/>
              </w:rPr>
            </w:pPr>
            <w:r w:rsidRPr="007E46CB">
              <w:rPr>
                <w:rFonts w:eastAsia="Calibri" w:cs="Arial"/>
                <w:sz w:val="20"/>
                <w:szCs w:val="20"/>
                <w:lang w:val="en-US"/>
              </w:rPr>
              <w:t>Standard deviation</w:t>
            </w:r>
          </w:p>
          <w:p w14:paraId="23E332F2" w14:textId="326BAA32" w:rsidR="009C35E9" w:rsidRPr="007E46CB" w:rsidRDefault="009C35E9" w:rsidP="00E21207">
            <w:pPr>
              <w:jc w:val="center"/>
              <w:rPr>
                <w:rFonts w:eastAsia="Calibri" w:cs="Arial"/>
                <w:sz w:val="20"/>
                <w:szCs w:val="20"/>
                <w:lang w:val="en-US"/>
              </w:rPr>
            </w:pPr>
            <w:r w:rsidRPr="007E46CB">
              <w:rPr>
                <w:rFonts w:eastAsia="Calibri" w:cs="Arial"/>
                <w:sz w:val="20"/>
                <w:szCs w:val="20"/>
                <w:lang w:val="en-US"/>
              </w:rPr>
              <w:t>Pooled standard deviation</w:t>
            </w:r>
            <w:r w:rsidRPr="007E46CB">
              <w:rPr>
                <w:rFonts w:eastAsia="Calibri" w:cs="Arial"/>
                <w:sz w:val="20"/>
                <w:szCs w:val="20"/>
                <w:vertAlign w:val="superscript"/>
                <w:lang w:val="en-US"/>
              </w:rPr>
              <w:t>a,b</w:t>
            </w:r>
          </w:p>
          <w:p w14:paraId="5E264069" w14:textId="77777777" w:rsidR="009C35E9" w:rsidRPr="007E46CB" w:rsidRDefault="009C35E9" w:rsidP="00E21207">
            <w:pPr>
              <w:jc w:val="center"/>
              <w:rPr>
                <w:rFonts w:eastAsia="Calibri" w:cs="Arial"/>
                <w:sz w:val="20"/>
                <w:szCs w:val="20"/>
                <w:vertAlign w:val="superscript"/>
                <w:lang w:val="en-US"/>
              </w:rPr>
            </w:pPr>
            <w:r w:rsidRPr="007E46CB">
              <w:rPr>
                <w:rFonts w:eastAsia="Calibri" w:cs="Arial"/>
                <w:sz w:val="20"/>
                <w:szCs w:val="20"/>
                <w:lang w:val="en-US"/>
              </w:rPr>
              <w:t>Degrees of freedom</w:t>
            </w:r>
            <w:r w:rsidRPr="007E46CB">
              <w:rPr>
                <w:rFonts w:eastAsia="Calibri" w:cs="Arial"/>
                <w:sz w:val="20"/>
                <w:szCs w:val="20"/>
                <w:vertAlign w:val="superscript"/>
                <w:lang w:val="en-US"/>
              </w:rPr>
              <w:t>a,b</w:t>
            </w:r>
          </w:p>
          <w:p w14:paraId="7C81D575" w14:textId="77777777" w:rsidR="009C35E9" w:rsidRPr="007E46CB" w:rsidRDefault="009C35E9" w:rsidP="00E21207">
            <w:pPr>
              <w:jc w:val="center"/>
              <w:rPr>
                <w:rFonts w:eastAsia="Calibri" w:cs="Arial"/>
                <w:sz w:val="20"/>
                <w:szCs w:val="20"/>
                <w:vertAlign w:val="superscript"/>
                <w:lang w:val="en-US"/>
              </w:rPr>
            </w:pPr>
            <w:r w:rsidRPr="007E46CB">
              <w:rPr>
                <w:rFonts w:eastAsia="Calibri" w:cs="Arial"/>
                <w:sz w:val="20"/>
                <w:szCs w:val="20"/>
                <w:lang w:val="en-US"/>
              </w:rPr>
              <w:t>t</w:t>
            </w:r>
            <w:r w:rsidRPr="007E46CB">
              <w:rPr>
                <w:rFonts w:eastAsia="Calibri" w:cs="Arial"/>
                <w:sz w:val="20"/>
                <w:szCs w:val="20"/>
                <w:vertAlign w:val="subscript"/>
                <w:lang w:val="en-US"/>
              </w:rPr>
              <w:t>experimental</w:t>
            </w:r>
            <w:r w:rsidRPr="007E46CB">
              <w:rPr>
                <w:rFonts w:eastAsia="Calibri" w:cs="Arial"/>
                <w:sz w:val="20"/>
                <w:szCs w:val="20"/>
                <w:vertAlign w:val="superscript"/>
                <w:lang w:val="en-US"/>
              </w:rPr>
              <w:t>a,b</w:t>
            </w:r>
          </w:p>
          <w:p w14:paraId="1BE6D720" w14:textId="77777777" w:rsidR="009C35E9" w:rsidRPr="007E46CB" w:rsidRDefault="009C35E9" w:rsidP="00E21207">
            <w:pPr>
              <w:jc w:val="center"/>
              <w:rPr>
                <w:rFonts w:eastAsia="Calibri" w:cs="Arial"/>
                <w:sz w:val="20"/>
                <w:szCs w:val="20"/>
                <w:vertAlign w:val="superscript"/>
                <w:lang w:val="en-US"/>
              </w:rPr>
            </w:pPr>
            <w:r w:rsidRPr="007E46CB">
              <w:rPr>
                <w:rFonts w:eastAsia="Calibri" w:cs="Arial"/>
                <w:sz w:val="20"/>
                <w:szCs w:val="20"/>
                <w:lang w:val="en-US"/>
              </w:rPr>
              <w:t>t</w:t>
            </w:r>
            <w:r w:rsidRPr="007E46CB">
              <w:rPr>
                <w:rFonts w:eastAsia="Calibri" w:cs="Arial"/>
                <w:sz w:val="20"/>
                <w:szCs w:val="20"/>
                <w:vertAlign w:val="subscript"/>
                <w:lang w:val="en-US"/>
              </w:rPr>
              <w:t>critical</w:t>
            </w:r>
            <w:r w:rsidRPr="007E46CB">
              <w:rPr>
                <w:rFonts w:eastAsia="Calibri" w:cs="Arial"/>
                <w:sz w:val="20"/>
                <w:szCs w:val="20"/>
                <w:vertAlign w:val="superscript"/>
                <w:lang w:val="en-US"/>
              </w:rPr>
              <w:t>b</w:t>
            </w:r>
          </w:p>
          <w:p w14:paraId="01D7B694" w14:textId="77777777" w:rsidR="009C35E9" w:rsidRPr="007E46CB" w:rsidRDefault="009C35E9" w:rsidP="00E21207">
            <w:pPr>
              <w:jc w:val="center"/>
              <w:rPr>
                <w:rFonts w:eastAsia="Calibri" w:cs="Arial"/>
                <w:sz w:val="20"/>
                <w:szCs w:val="20"/>
                <w:vertAlign w:val="superscript"/>
                <w:lang w:val="en-US"/>
              </w:rPr>
            </w:pPr>
            <w:r w:rsidRPr="007E46CB">
              <w:rPr>
                <w:rFonts w:eastAsia="Calibri" w:cs="Arial"/>
                <w:sz w:val="20"/>
                <w:szCs w:val="20"/>
                <w:lang w:val="en-US"/>
              </w:rPr>
              <w:t>F</w:t>
            </w:r>
            <w:r w:rsidRPr="007E46CB">
              <w:rPr>
                <w:rFonts w:eastAsia="Calibri" w:cs="Arial"/>
                <w:sz w:val="20"/>
                <w:szCs w:val="20"/>
                <w:vertAlign w:val="subscript"/>
                <w:lang w:val="en-US"/>
              </w:rPr>
              <w:t>experimental</w:t>
            </w:r>
            <w:r w:rsidRPr="007E46CB">
              <w:rPr>
                <w:rFonts w:eastAsia="Calibri" w:cs="Arial"/>
                <w:sz w:val="20"/>
                <w:szCs w:val="20"/>
                <w:vertAlign w:val="superscript"/>
                <w:lang w:val="en-US"/>
              </w:rPr>
              <w:t>a,b</w:t>
            </w:r>
          </w:p>
          <w:p w14:paraId="0E0EE40B" w14:textId="4B83F7F9" w:rsidR="0007359A" w:rsidRPr="007E46CB" w:rsidRDefault="009C35E9" w:rsidP="00E21207">
            <w:pPr>
              <w:jc w:val="center"/>
              <w:rPr>
                <w:rFonts w:eastAsia="Calibri" w:cs="Arial"/>
                <w:sz w:val="20"/>
                <w:szCs w:val="20"/>
                <w:lang w:val="en-US"/>
              </w:rPr>
            </w:pPr>
            <w:r w:rsidRPr="007E46CB">
              <w:rPr>
                <w:rFonts w:eastAsia="Calibri" w:cs="Arial"/>
                <w:sz w:val="20"/>
                <w:szCs w:val="20"/>
                <w:lang w:val="en-US"/>
              </w:rPr>
              <w:t>F</w:t>
            </w:r>
            <w:r w:rsidRPr="007E46CB">
              <w:rPr>
                <w:rFonts w:eastAsia="Calibri" w:cs="Arial"/>
                <w:sz w:val="20"/>
                <w:szCs w:val="20"/>
                <w:vertAlign w:val="subscript"/>
                <w:lang w:val="en-US"/>
              </w:rPr>
              <w:t>critical</w:t>
            </w:r>
            <w:r w:rsidRPr="007E46CB">
              <w:rPr>
                <w:rFonts w:eastAsia="Calibri" w:cs="Arial"/>
                <w:sz w:val="20"/>
                <w:szCs w:val="20"/>
                <w:vertAlign w:val="superscript"/>
                <w:lang w:val="en-US"/>
              </w:rPr>
              <w:t>b</w:t>
            </w:r>
          </w:p>
        </w:tc>
        <w:tc>
          <w:tcPr>
            <w:tcW w:w="1418" w:type="dxa"/>
          </w:tcPr>
          <w:p w14:paraId="3736AE1C"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w:t>
            </w:r>
          </w:p>
          <w:p w14:paraId="47C23439" w14:textId="17CFA260"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34</w:t>
            </w:r>
            <w:r w:rsidR="009C35E9" w:rsidRPr="007E46CB">
              <w:rPr>
                <w:rFonts w:eastAsia="Calibri" w:cs="Arial"/>
                <w:sz w:val="20"/>
                <w:szCs w:val="20"/>
                <w:lang w:val="en-US"/>
              </w:rPr>
              <w:t>.</w:t>
            </w:r>
            <w:r w:rsidRPr="007E46CB">
              <w:rPr>
                <w:rFonts w:eastAsia="Calibri" w:cs="Arial"/>
                <w:sz w:val="20"/>
                <w:szCs w:val="20"/>
                <w:lang w:val="en-US"/>
              </w:rPr>
              <w:t>17</w:t>
            </w:r>
          </w:p>
          <w:p w14:paraId="005A5690" w14:textId="56D21BF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29</w:t>
            </w:r>
          </w:p>
        </w:tc>
        <w:tc>
          <w:tcPr>
            <w:tcW w:w="992" w:type="dxa"/>
            <w:vAlign w:val="center"/>
          </w:tcPr>
          <w:p w14:paraId="24B77C59" w14:textId="77777777" w:rsidR="0007359A" w:rsidRPr="007E46CB" w:rsidRDefault="0007359A" w:rsidP="0007359A">
            <w:pPr>
              <w:jc w:val="center"/>
              <w:rPr>
                <w:rFonts w:eastAsia="Calibri" w:cs="Arial"/>
                <w:sz w:val="20"/>
                <w:szCs w:val="20"/>
                <w:lang w:val="en-US"/>
              </w:rPr>
            </w:pPr>
          </w:p>
          <w:p w14:paraId="2E2A385A" w14:textId="77777777" w:rsidR="0007359A" w:rsidRPr="007E46CB" w:rsidRDefault="0007359A" w:rsidP="0007359A">
            <w:pPr>
              <w:jc w:val="center"/>
              <w:rPr>
                <w:rFonts w:eastAsia="Calibri" w:cs="Arial"/>
                <w:sz w:val="20"/>
                <w:szCs w:val="20"/>
                <w:lang w:val="en-US"/>
              </w:rPr>
            </w:pPr>
          </w:p>
          <w:p w14:paraId="70E23920" w14:textId="02C6AB8A"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285</w:t>
            </w:r>
          </w:p>
          <w:p w14:paraId="31B661BC"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4</w:t>
            </w:r>
          </w:p>
          <w:p w14:paraId="3CD02C5C" w14:textId="5B1664A3"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1</w:t>
            </w:r>
            <w:r w:rsidR="009C35E9" w:rsidRPr="007E46CB">
              <w:rPr>
                <w:rFonts w:eastAsia="Calibri" w:cs="Arial"/>
                <w:sz w:val="20"/>
                <w:szCs w:val="20"/>
                <w:lang w:val="en-US"/>
              </w:rPr>
              <w:t>.</w:t>
            </w:r>
            <w:r w:rsidRPr="007E46CB">
              <w:rPr>
                <w:rFonts w:eastAsia="Calibri" w:cs="Arial"/>
                <w:sz w:val="20"/>
                <w:szCs w:val="20"/>
                <w:lang w:val="en-US"/>
              </w:rPr>
              <w:t>94</w:t>
            </w:r>
          </w:p>
          <w:p w14:paraId="19428EB4" w14:textId="29B44C70"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4</w:t>
            </w:r>
            <w:r w:rsidR="009C35E9" w:rsidRPr="007E46CB">
              <w:rPr>
                <w:rFonts w:eastAsia="Calibri" w:cs="Arial"/>
                <w:sz w:val="20"/>
                <w:szCs w:val="20"/>
                <w:lang w:val="en-US"/>
              </w:rPr>
              <w:t>.</w:t>
            </w:r>
            <w:r w:rsidRPr="007E46CB">
              <w:rPr>
                <w:rFonts w:eastAsia="Calibri" w:cs="Arial"/>
                <w:sz w:val="20"/>
                <w:szCs w:val="20"/>
                <w:lang w:val="en-US"/>
              </w:rPr>
              <w:t>303</w:t>
            </w:r>
          </w:p>
          <w:p w14:paraId="29695B98" w14:textId="692C77C2"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1</w:t>
            </w:r>
            <w:r w:rsidR="009C35E9" w:rsidRPr="007E46CB">
              <w:rPr>
                <w:rFonts w:eastAsia="Calibri" w:cs="Arial"/>
                <w:sz w:val="20"/>
                <w:szCs w:val="20"/>
                <w:lang w:val="en-US"/>
              </w:rPr>
              <w:t>.</w:t>
            </w:r>
            <w:r w:rsidRPr="007E46CB">
              <w:rPr>
                <w:rFonts w:eastAsia="Calibri" w:cs="Arial"/>
                <w:sz w:val="20"/>
                <w:szCs w:val="20"/>
                <w:lang w:val="en-US"/>
              </w:rPr>
              <w:t>07</w:t>
            </w:r>
          </w:p>
          <w:p w14:paraId="49EBA5A4" w14:textId="6425B454"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19</w:t>
            </w:r>
            <w:r w:rsidR="009C35E9" w:rsidRPr="007E46CB">
              <w:rPr>
                <w:rFonts w:eastAsia="Calibri" w:cs="Arial"/>
                <w:sz w:val="20"/>
                <w:szCs w:val="20"/>
                <w:lang w:val="en-US"/>
              </w:rPr>
              <w:t>.</w:t>
            </w:r>
            <w:r w:rsidRPr="007E46CB">
              <w:rPr>
                <w:rFonts w:eastAsia="Calibri" w:cs="Arial"/>
                <w:sz w:val="20"/>
                <w:szCs w:val="20"/>
                <w:lang w:val="en-US"/>
              </w:rPr>
              <w:t>0</w:t>
            </w:r>
          </w:p>
        </w:tc>
        <w:tc>
          <w:tcPr>
            <w:tcW w:w="1446" w:type="dxa"/>
          </w:tcPr>
          <w:p w14:paraId="26D25CDA" w14:textId="77777777"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w:t>
            </w:r>
          </w:p>
          <w:p w14:paraId="6F40D7DB" w14:textId="6A676EED"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32</w:t>
            </w:r>
            <w:r w:rsidR="00F53A5A" w:rsidRPr="007E46CB">
              <w:rPr>
                <w:rFonts w:eastAsia="Calibri" w:cs="Arial"/>
                <w:sz w:val="20"/>
                <w:szCs w:val="20"/>
                <w:lang w:val="en-US"/>
              </w:rPr>
              <w:t>.</w:t>
            </w:r>
            <w:r w:rsidRPr="007E46CB">
              <w:rPr>
                <w:rFonts w:eastAsia="Calibri" w:cs="Arial"/>
                <w:sz w:val="20"/>
                <w:szCs w:val="20"/>
                <w:lang w:val="en-US"/>
              </w:rPr>
              <w:t>3</w:t>
            </w:r>
          </w:p>
          <w:p w14:paraId="25A5E366" w14:textId="7EAFCAA1" w:rsidR="0007359A" w:rsidRPr="007E46CB" w:rsidRDefault="0007359A" w:rsidP="0007359A">
            <w:pPr>
              <w:jc w:val="center"/>
              <w:rPr>
                <w:rFonts w:eastAsia="Calibri" w:cs="Arial"/>
                <w:sz w:val="20"/>
                <w:szCs w:val="20"/>
                <w:lang w:val="en-US"/>
              </w:rPr>
            </w:pPr>
            <w:r w:rsidRPr="007E46CB">
              <w:rPr>
                <w:rFonts w:eastAsia="Calibri" w:cs="Arial"/>
                <w:sz w:val="20"/>
                <w:szCs w:val="20"/>
                <w:lang w:val="en-US"/>
              </w:rPr>
              <w:t>0</w:t>
            </w:r>
            <w:r w:rsidR="009C35E9" w:rsidRPr="007E46CB">
              <w:rPr>
                <w:rFonts w:eastAsia="Calibri" w:cs="Arial"/>
                <w:sz w:val="20"/>
                <w:szCs w:val="20"/>
                <w:lang w:val="en-US"/>
              </w:rPr>
              <w:t>.</w:t>
            </w:r>
            <w:r w:rsidRPr="007E46CB">
              <w:rPr>
                <w:rFonts w:eastAsia="Calibri" w:cs="Arial"/>
                <w:sz w:val="20"/>
                <w:szCs w:val="20"/>
                <w:lang w:val="en-US"/>
              </w:rPr>
              <w:t>28</w:t>
            </w:r>
          </w:p>
        </w:tc>
      </w:tr>
    </w:tbl>
    <w:bookmarkEnd w:id="25"/>
    <w:p w14:paraId="6024489B" w14:textId="3C88E169" w:rsidR="003E2CFD" w:rsidRPr="007E46CB" w:rsidRDefault="003E2CFD" w:rsidP="00C415C8">
      <w:pPr>
        <w:jc w:val="left"/>
        <w:rPr>
          <w:rFonts w:cs="Arial"/>
          <w:sz w:val="16"/>
          <w:szCs w:val="16"/>
        </w:rPr>
        <w:sectPr w:rsidR="003E2CFD" w:rsidRPr="007E46CB" w:rsidSect="003B056B">
          <w:footerReference w:type="default" r:id="rId26"/>
          <w:pgSz w:w="11906" w:h="16838"/>
          <w:pgMar w:top="1417" w:right="1417" w:bottom="1417" w:left="1417" w:header="708" w:footer="708" w:gutter="0"/>
          <w:cols w:space="708"/>
          <w:docGrid w:linePitch="360"/>
        </w:sectPr>
      </w:pPr>
      <w:r w:rsidRPr="007E46CB">
        <w:rPr>
          <w:rFonts w:cs="Arial"/>
          <w:sz w:val="16"/>
          <w:szCs w:val="16"/>
          <w:vertAlign w:val="superscript"/>
        </w:rPr>
        <w:t>a</w:t>
      </w:r>
      <w:r w:rsidRPr="007E46CB">
        <w:rPr>
          <w:rFonts w:ascii="Times New Roman" w:hAnsi="Times New Roman" w:cs="Times New Roman"/>
          <w:kern w:val="0"/>
          <w:sz w:val="16"/>
          <w:szCs w:val="16"/>
          <w:lang w:val="en-US"/>
          <w14:ligatures w14:val="none"/>
        </w:rPr>
        <w:t xml:space="preserve"> </w:t>
      </w:r>
      <w:r w:rsidRPr="007E46CB">
        <w:rPr>
          <w:rFonts w:cs="Arial"/>
          <w:sz w:val="16"/>
          <w:szCs w:val="16"/>
          <w:lang w:val="en-US"/>
        </w:rPr>
        <w:t>S2 = ((n1 – 1)s12 + (n2 – 1)s22) / (n1 + n2 – 2) and t = (ā1 – ā2) / (S (1/n1 + 1/n2)1/2), where  s1 and s2 are the standard deviations of the two populations with sample sizes of n1 and n2, and sample means of ā1 and ā2 respectively (t has (n1 + n2 – 2) degrees of freedom);</w:t>
      </w:r>
      <w:r w:rsidRPr="007E46CB">
        <w:rPr>
          <w:rFonts w:cs="Arial"/>
          <w:sz w:val="16"/>
          <w:szCs w:val="16"/>
          <w:vertAlign w:val="superscript"/>
          <w:lang w:val="en-US"/>
        </w:rPr>
        <w:t xml:space="preserve"> b</w:t>
      </w:r>
      <w:r w:rsidRPr="007E46CB">
        <w:rPr>
          <w:rFonts w:cs="Arial"/>
          <w:sz w:val="16"/>
          <w:szCs w:val="16"/>
          <w:lang w:val="en-US"/>
        </w:rPr>
        <w:t xml:space="preserve"> </w:t>
      </w:r>
      <w:r w:rsidR="000A4E4A" w:rsidRPr="007E46CB">
        <w:rPr>
          <w:rFonts w:cs="Arial"/>
          <w:sz w:val="16"/>
          <w:szCs w:val="16"/>
          <w:lang w:val="en-US"/>
        </w:rPr>
        <w:t>Statistical comparison at 95% confidence level on paired data obtained with the proposed and reference methods (P = 0.05)</w:t>
      </w:r>
      <w:r w:rsidRPr="007E46CB">
        <w:rPr>
          <w:rFonts w:cs="Arial"/>
          <w:sz w:val="16"/>
          <w:szCs w:val="16"/>
          <w:lang w:val="en-US"/>
        </w:rPr>
        <w:t xml:space="preserve">   </w:t>
      </w:r>
    </w:p>
    <w:p w14:paraId="79AC7467" w14:textId="76918D75" w:rsidR="00B42624" w:rsidRPr="007E46CB" w:rsidRDefault="00B42624" w:rsidP="00B42624">
      <w:pPr>
        <w:pStyle w:val="ResimYazs"/>
        <w:keepNext/>
        <w:rPr>
          <w:rFonts w:cs="Arial"/>
          <w:i w:val="0"/>
          <w:iCs w:val="0"/>
          <w:color w:val="auto"/>
          <w:sz w:val="20"/>
          <w:szCs w:val="20"/>
        </w:rPr>
      </w:pPr>
      <w:r w:rsidRPr="007E46CB">
        <w:rPr>
          <w:rFonts w:cs="Arial"/>
          <w:b/>
          <w:bCs/>
          <w:i w:val="0"/>
          <w:iCs w:val="0"/>
          <w:color w:val="auto"/>
          <w:sz w:val="20"/>
          <w:szCs w:val="20"/>
        </w:rPr>
        <w:lastRenderedPageBreak/>
        <w:t>Table S</w:t>
      </w:r>
      <w:r w:rsidR="009C33E3" w:rsidRPr="007E46CB">
        <w:rPr>
          <w:rFonts w:cs="Arial"/>
          <w:b/>
          <w:bCs/>
          <w:i w:val="0"/>
          <w:iCs w:val="0"/>
          <w:noProof/>
          <w:color w:val="auto"/>
          <w:sz w:val="20"/>
          <w:szCs w:val="20"/>
        </w:rPr>
        <w:t>7</w:t>
      </w:r>
      <w:r w:rsidRPr="007E46CB">
        <w:rPr>
          <w:rFonts w:cs="Arial"/>
          <w:b/>
          <w:bCs/>
          <w:i w:val="0"/>
          <w:iCs w:val="0"/>
          <w:color w:val="auto"/>
          <w:sz w:val="20"/>
          <w:szCs w:val="20"/>
        </w:rPr>
        <w:t>.</w:t>
      </w:r>
      <w:r w:rsidRPr="007E46CB">
        <w:rPr>
          <w:rFonts w:cs="Arial"/>
          <w:i w:val="0"/>
          <w:iCs w:val="0"/>
          <w:color w:val="auto"/>
          <w:sz w:val="20"/>
          <w:szCs w:val="20"/>
        </w:rPr>
        <w:t xml:space="preserve"> </w:t>
      </w:r>
      <w:r w:rsidR="00EB314C" w:rsidRPr="007E46CB">
        <w:rPr>
          <w:rFonts w:cs="Arial"/>
          <w:i w:val="0"/>
          <w:iCs w:val="0"/>
          <w:color w:val="auto"/>
          <w:sz w:val="20"/>
          <w:szCs w:val="20"/>
        </w:rPr>
        <w:t xml:space="preserve">Comparison of the </w:t>
      </w:r>
      <w:r w:rsidR="009B7296" w:rsidRPr="007E46CB">
        <w:rPr>
          <w:rFonts w:cs="Arial"/>
          <w:bCs/>
          <w:i w:val="0"/>
          <w:iCs w:val="0"/>
          <w:color w:val="auto"/>
          <w:sz w:val="20"/>
          <w:szCs w:val="20"/>
        </w:rPr>
        <w:t>pretreatment processes, detection mechanisms</w:t>
      </w:r>
      <w:r w:rsidR="00EB314C" w:rsidRPr="007E46CB">
        <w:rPr>
          <w:rFonts w:cs="Arial"/>
          <w:i w:val="0"/>
          <w:iCs w:val="0"/>
          <w:color w:val="auto"/>
          <w:sz w:val="20"/>
          <w:szCs w:val="20"/>
        </w:rPr>
        <w:t xml:space="preserve"> and analytical performance parameters of the proposed method with other reported colorimetric methods for RDX detection.</w:t>
      </w:r>
    </w:p>
    <w:tbl>
      <w:tblPr>
        <w:tblStyle w:val="TabloKlavuzu"/>
        <w:tblW w:w="14454" w:type="dxa"/>
        <w:tblLook w:val="04A0" w:firstRow="1" w:lastRow="0" w:firstColumn="1" w:lastColumn="0" w:noHBand="0" w:noVBand="1"/>
      </w:tblPr>
      <w:tblGrid>
        <w:gridCol w:w="2689"/>
        <w:gridCol w:w="3969"/>
        <w:gridCol w:w="1417"/>
        <w:gridCol w:w="2835"/>
        <w:gridCol w:w="2410"/>
        <w:gridCol w:w="1134"/>
      </w:tblGrid>
      <w:tr w:rsidR="007E46CB" w:rsidRPr="007E46CB" w14:paraId="6BB7C778" w14:textId="77777777" w:rsidTr="00924C39">
        <w:trPr>
          <w:trHeight w:val="140"/>
        </w:trPr>
        <w:tc>
          <w:tcPr>
            <w:tcW w:w="2689" w:type="dxa"/>
            <w:vAlign w:val="center"/>
          </w:tcPr>
          <w:p w14:paraId="099B6685" w14:textId="223BF440" w:rsidR="003B056B" w:rsidRPr="007E46CB" w:rsidRDefault="003B056B" w:rsidP="003B056B">
            <w:pPr>
              <w:pStyle w:val="TezNormal"/>
              <w:spacing w:after="0" w:line="240" w:lineRule="auto"/>
              <w:jc w:val="center"/>
              <w:rPr>
                <w:rFonts w:ascii="Arial" w:hAnsi="Arial" w:cs="Arial"/>
                <w:b/>
                <w:bCs/>
                <w:sz w:val="16"/>
                <w:szCs w:val="16"/>
              </w:rPr>
            </w:pPr>
            <w:bookmarkStart w:id="26" w:name="_Hlk149151208"/>
            <w:r w:rsidRPr="007E46CB">
              <w:rPr>
                <w:rFonts w:ascii="Arial" w:hAnsi="Arial" w:cs="Arial"/>
                <w:b/>
                <w:bCs/>
                <w:sz w:val="16"/>
                <w:szCs w:val="16"/>
              </w:rPr>
              <w:t>Pre-hydrolysis or degradation</w:t>
            </w:r>
          </w:p>
        </w:tc>
        <w:tc>
          <w:tcPr>
            <w:tcW w:w="3969" w:type="dxa"/>
            <w:vAlign w:val="center"/>
          </w:tcPr>
          <w:p w14:paraId="29B8BCFB" w14:textId="3440976F" w:rsidR="003B056B" w:rsidRPr="007E46CB" w:rsidRDefault="003B056B" w:rsidP="003B056B">
            <w:pPr>
              <w:pStyle w:val="TezNormal"/>
              <w:spacing w:after="0" w:line="240" w:lineRule="auto"/>
              <w:jc w:val="center"/>
              <w:rPr>
                <w:rFonts w:ascii="Arial" w:hAnsi="Arial" w:cs="Arial"/>
                <w:b/>
                <w:bCs/>
                <w:sz w:val="16"/>
                <w:szCs w:val="16"/>
              </w:rPr>
            </w:pPr>
            <w:r w:rsidRPr="007E46CB">
              <w:rPr>
                <w:rFonts w:ascii="Arial" w:hAnsi="Arial" w:cs="Arial"/>
                <w:b/>
                <w:bCs/>
                <w:sz w:val="16"/>
                <w:szCs w:val="16"/>
              </w:rPr>
              <w:t>Detection mechanism</w:t>
            </w:r>
          </w:p>
        </w:tc>
        <w:tc>
          <w:tcPr>
            <w:tcW w:w="1417" w:type="dxa"/>
            <w:vAlign w:val="center"/>
          </w:tcPr>
          <w:p w14:paraId="2F36B9A8" w14:textId="77777777" w:rsidR="003B056B" w:rsidRPr="007E46CB" w:rsidRDefault="003B056B" w:rsidP="003B056B">
            <w:pPr>
              <w:pStyle w:val="TezNormal"/>
              <w:spacing w:after="0" w:line="240" w:lineRule="auto"/>
              <w:jc w:val="center"/>
              <w:rPr>
                <w:rFonts w:ascii="Arial" w:hAnsi="Arial" w:cs="Arial"/>
                <w:b/>
                <w:bCs/>
                <w:sz w:val="16"/>
                <w:szCs w:val="16"/>
              </w:rPr>
            </w:pPr>
            <w:r w:rsidRPr="007E46CB">
              <w:rPr>
                <w:rFonts w:ascii="Arial" w:hAnsi="Arial" w:cs="Arial"/>
                <w:b/>
                <w:bCs/>
                <w:sz w:val="16"/>
                <w:szCs w:val="16"/>
              </w:rPr>
              <w:t>LOD</w:t>
            </w:r>
          </w:p>
        </w:tc>
        <w:tc>
          <w:tcPr>
            <w:tcW w:w="2835" w:type="dxa"/>
            <w:vAlign w:val="center"/>
          </w:tcPr>
          <w:p w14:paraId="617D3F04" w14:textId="7FCC339B" w:rsidR="003B056B" w:rsidRPr="007E46CB" w:rsidRDefault="00995830" w:rsidP="003B056B">
            <w:pPr>
              <w:pStyle w:val="TezNormal"/>
              <w:spacing w:after="0" w:line="240" w:lineRule="auto"/>
              <w:jc w:val="center"/>
              <w:rPr>
                <w:rFonts w:ascii="Arial" w:hAnsi="Arial" w:cs="Arial"/>
                <w:b/>
                <w:bCs/>
                <w:sz w:val="16"/>
                <w:szCs w:val="16"/>
              </w:rPr>
            </w:pPr>
            <w:r w:rsidRPr="007E46CB">
              <w:rPr>
                <w:rFonts w:ascii="Arial" w:hAnsi="Arial" w:cs="Arial"/>
                <w:b/>
                <w:bCs/>
                <w:sz w:val="16"/>
                <w:szCs w:val="16"/>
              </w:rPr>
              <w:t>Interference effect of TNT and removal process</w:t>
            </w:r>
          </w:p>
        </w:tc>
        <w:tc>
          <w:tcPr>
            <w:tcW w:w="2410" w:type="dxa"/>
            <w:vAlign w:val="center"/>
          </w:tcPr>
          <w:p w14:paraId="1CE76641" w14:textId="0605FFE6" w:rsidR="003B056B" w:rsidRPr="007E46CB" w:rsidRDefault="00934158" w:rsidP="003B056B">
            <w:pPr>
              <w:pStyle w:val="TezNormal"/>
              <w:spacing w:after="0" w:line="240" w:lineRule="auto"/>
              <w:jc w:val="center"/>
              <w:rPr>
                <w:rFonts w:ascii="Arial" w:hAnsi="Arial" w:cs="Arial"/>
                <w:b/>
                <w:bCs/>
                <w:sz w:val="16"/>
                <w:szCs w:val="16"/>
              </w:rPr>
            </w:pPr>
            <w:r w:rsidRPr="007E46CB">
              <w:rPr>
                <w:rFonts w:ascii="Arial" w:hAnsi="Arial" w:cs="Arial"/>
                <w:b/>
                <w:bCs/>
                <w:sz w:val="16"/>
                <w:szCs w:val="16"/>
              </w:rPr>
              <w:t>Real sample</w:t>
            </w:r>
          </w:p>
        </w:tc>
        <w:tc>
          <w:tcPr>
            <w:tcW w:w="1134" w:type="dxa"/>
            <w:vAlign w:val="center"/>
          </w:tcPr>
          <w:p w14:paraId="744A915E" w14:textId="2DD5DE3D" w:rsidR="003B056B" w:rsidRPr="007E46CB" w:rsidRDefault="00934158" w:rsidP="003B056B">
            <w:pPr>
              <w:pStyle w:val="TezNormal"/>
              <w:spacing w:after="0" w:line="240" w:lineRule="auto"/>
              <w:jc w:val="center"/>
              <w:rPr>
                <w:rFonts w:ascii="Arial" w:hAnsi="Arial" w:cs="Arial"/>
                <w:b/>
                <w:bCs/>
                <w:sz w:val="16"/>
                <w:szCs w:val="16"/>
              </w:rPr>
            </w:pPr>
            <w:r w:rsidRPr="007E46CB">
              <w:rPr>
                <w:rFonts w:ascii="Arial" w:hAnsi="Arial" w:cs="Arial"/>
                <w:b/>
                <w:bCs/>
                <w:sz w:val="16"/>
                <w:szCs w:val="16"/>
              </w:rPr>
              <w:t>Reference</w:t>
            </w:r>
          </w:p>
        </w:tc>
      </w:tr>
      <w:tr w:rsidR="007E46CB" w:rsidRPr="007E46CB" w14:paraId="4EC4D44C" w14:textId="77777777" w:rsidTr="00924C39">
        <w:trPr>
          <w:trHeight w:val="1078"/>
        </w:trPr>
        <w:tc>
          <w:tcPr>
            <w:tcW w:w="2689" w:type="dxa"/>
            <w:vAlign w:val="center"/>
          </w:tcPr>
          <w:p w14:paraId="2E3C3FB1" w14:textId="77777777" w:rsidR="00A737FE" w:rsidRPr="007E46CB" w:rsidRDefault="00A737FE" w:rsidP="00A737FE">
            <w:pPr>
              <w:pStyle w:val="TezNormal"/>
              <w:spacing w:after="0" w:line="240" w:lineRule="auto"/>
              <w:jc w:val="center"/>
              <w:rPr>
                <w:rFonts w:ascii="Arial" w:hAnsi="Arial" w:cs="Arial"/>
                <w:sz w:val="16"/>
                <w:szCs w:val="16"/>
              </w:rPr>
            </w:pPr>
            <w:r w:rsidRPr="007E46CB">
              <w:rPr>
                <w:rFonts w:ascii="Arial" w:hAnsi="Arial" w:cs="Arial"/>
                <w:sz w:val="16"/>
                <w:szCs w:val="16"/>
              </w:rPr>
              <w:t xml:space="preserve">Pretreatment with zinc powder and glacial acetic acid: </w:t>
            </w:r>
          </w:p>
          <w:p w14:paraId="47A2E057" w14:textId="586435BA" w:rsidR="003B056B" w:rsidRPr="007E46CB" w:rsidRDefault="00A737FE" w:rsidP="00A737FE">
            <w:pPr>
              <w:pStyle w:val="TezNormal"/>
              <w:spacing w:after="0" w:line="240" w:lineRule="auto"/>
              <w:jc w:val="center"/>
              <w:rPr>
                <w:rFonts w:ascii="Arial" w:hAnsi="Arial" w:cs="Arial"/>
                <w:sz w:val="16"/>
                <w:szCs w:val="16"/>
              </w:rPr>
            </w:pPr>
            <w:r w:rsidRPr="007E46CB">
              <w:rPr>
                <w:rFonts w:ascii="Arial" w:hAnsi="Arial" w:cs="Arial"/>
                <w:sz w:val="16"/>
                <w:szCs w:val="16"/>
              </w:rPr>
              <w:t>Nitrite formation</w:t>
            </w:r>
          </w:p>
        </w:tc>
        <w:tc>
          <w:tcPr>
            <w:tcW w:w="3969" w:type="dxa"/>
            <w:vAlign w:val="center"/>
          </w:tcPr>
          <w:p w14:paraId="4E854B29" w14:textId="1F10EF00" w:rsidR="003B056B" w:rsidRPr="007E46CB" w:rsidRDefault="00A737FE" w:rsidP="003B056B">
            <w:pPr>
              <w:pStyle w:val="TezNormal"/>
              <w:spacing w:after="0" w:line="240" w:lineRule="auto"/>
              <w:jc w:val="center"/>
              <w:rPr>
                <w:rFonts w:ascii="Arial" w:hAnsi="Arial" w:cs="Arial"/>
                <w:sz w:val="16"/>
                <w:szCs w:val="16"/>
              </w:rPr>
            </w:pPr>
            <w:r w:rsidRPr="007E46CB">
              <w:rPr>
                <w:rFonts w:ascii="Arial" w:hAnsi="Arial" w:cs="Arial"/>
                <w:sz w:val="16"/>
                <w:szCs w:val="16"/>
              </w:rPr>
              <w:t>Formation of a reddish azo dye in the presence of the degradation product nitrite using Griess reagent</w:t>
            </w:r>
            <w:r w:rsidR="003B056B" w:rsidRPr="007E46CB">
              <w:rPr>
                <w:rFonts w:ascii="Arial" w:hAnsi="Arial" w:cs="Arial"/>
                <w:sz w:val="16"/>
                <w:szCs w:val="16"/>
              </w:rPr>
              <w:t xml:space="preserve"> </w:t>
            </w:r>
          </w:p>
          <w:p w14:paraId="6AA150C3" w14:textId="6ED4EC81" w:rsidR="003B056B" w:rsidRPr="007E46CB" w:rsidRDefault="003B056B" w:rsidP="003B056B">
            <w:pPr>
              <w:pStyle w:val="TezNormal"/>
              <w:spacing w:after="0" w:line="240" w:lineRule="auto"/>
              <w:jc w:val="center"/>
              <w:rPr>
                <w:rFonts w:ascii="Arial" w:hAnsi="Arial" w:cs="Arial"/>
                <w:sz w:val="16"/>
                <w:szCs w:val="16"/>
                <w:vertAlign w:val="subscript"/>
              </w:rPr>
            </w:pPr>
            <w:r w:rsidRPr="007E46CB">
              <w:rPr>
                <w:rFonts w:ascii="Arial" w:hAnsi="Arial" w:cs="Arial"/>
                <w:sz w:val="16"/>
                <w:szCs w:val="16"/>
              </w:rPr>
              <w:t>(λ</w:t>
            </w:r>
            <w:r w:rsidRPr="007E46CB">
              <w:rPr>
                <w:rFonts w:ascii="Arial" w:hAnsi="Arial" w:cs="Arial"/>
                <w:sz w:val="16"/>
                <w:szCs w:val="16"/>
                <w:vertAlign w:val="subscript"/>
              </w:rPr>
              <w:t>ma</w:t>
            </w:r>
            <w:r w:rsidR="00A737FE" w:rsidRPr="007E46CB">
              <w:rPr>
                <w:rFonts w:ascii="Arial" w:hAnsi="Arial" w:cs="Arial"/>
                <w:sz w:val="16"/>
                <w:szCs w:val="16"/>
                <w:vertAlign w:val="subscript"/>
              </w:rPr>
              <w:t>x</w:t>
            </w:r>
            <w:r w:rsidRPr="007E46CB">
              <w:rPr>
                <w:rFonts w:ascii="Arial" w:hAnsi="Arial" w:cs="Arial"/>
                <w:sz w:val="16"/>
                <w:szCs w:val="16"/>
                <w:vertAlign w:val="subscript"/>
              </w:rPr>
              <w:t xml:space="preserve"> </w:t>
            </w:r>
            <w:r w:rsidRPr="007E46CB">
              <w:rPr>
                <w:rFonts w:ascii="Arial" w:hAnsi="Arial" w:cs="Arial"/>
                <w:sz w:val="16"/>
                <w:szCs w:val="16"/>
              </w:rPr>
              <w:t>= 507 nm)</w:t>
            </w:r>
          </w:p>
          <w:p w14:paraId="49A4461F" w14:textId="77777777" w:rsidR="003B056B" w:rsidRPr="007E46CB" w:rsidRDefault="003B056B" w:rsidP="003B056B">
            <w:pPr>
              <w:pStyle w:val="TezNormal"/>
              <w:spacing w:after="0" w:line="240" w:lineRule="auto"/>
              <w:jc w:val="center"/>
              <w:rPr>
                <w:rFonts w:ascii="Arial" w:hAnsi="Arial" w:cs="Arial"/>
                <w:sz w:val="16"/>
                <w:szCs w:val="16"/>
              </w:rPr>
            </w:pPr>
          </w:p>
        </w:tc>
        <w:tc>
          <w:tcPr>
            <w:tcW w:w="1417" w:type="dxa"/>
            <w:vAlign w:val="center"/>
          </w:tcPr>
          <w:p w14:paraId="3E22E1B6" w14:textId="77777777"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w:t>
            </w:r>
          </w:p>
        </w:tc>
        <w:tc>
          <w:tcPr>
            <w:tcW w:w="2835" w:type="dxa"/>
            <w:vAlign w:val="center"/>
          </w:tcPr>
          <w:p w14:paraId="2C44D523" w14:textId="77777777" w:rsidR="00A737FE" w:rsidRPr="007E46CB" w:rsidRDefault="00A737FE" w:rsidP="003B056B">
            <w:pPr>
              <w:pStyle w:val="TezNormal"/>
              <w:spacing w:after="0" w:line="240" w:lineRule="auto"/>
              <w:jc w:val="center"/>
              <w:rPr>
                <w:rFonts w:ascii="Arial" w:hAnsi="Arial" w:cs="Arial"/>
                <w:sz w:val="16"/>
                <w:szCs w:val="16"/>
              </w:rPr>
            </w:pPr>
            <w:r w:rsidRPr="007E46CB">
              <w:rPr>
                <w:rFonts w:ascii="Arial" w:hAnsi="Arial" w:cs="Arial"/>
                <w:sz w:val="16"/>
                <w:szCs w:val="16"/>
              </w:rPr>
              <w:t>Red-colored</w:t>
            </w:r>
            <w:r w:rsidR="003B056B" w:rsidRPr="007E46CB">
              <w:rPr>
                <w:rFonts w:ascii="Arial" w:hAnsi="Arial" w:cs="Arial"/>
                <w:sz w:val="16"/>
                <w:szCs w:val="16"/>
              </w:rPr>
              <w:t xml:space="preserve"> Meisenheimer </w:t>
            </w:r>
            <w:r w:rsidRPr="007E46CB">
              <w:rPr>
                <w:rFonts w:ascii="Arial" w:hAnsi="Arial" w:cs="Arial"/>
                <w:sz w:val="16"/>
                <w:szCs w:val="16"/>
              </w:rPr>
              <w:t>complexation</w:t>
            </w:r>
            <w:r w:rsidR="003B056B" w:rsidRPr="007E46CB">
              <w:rPr>
                <w:rFonts w:ascii="Arial" w:hAnsi="Arial" w:cs="Arial"/>
                <w:sz w:val="16"/>
                <w:szCs w:val="16"/>
              </w:rPr>
              <w:t xml:space="preserve"> </w:t>
            </w:r>
          </w:p>
          <w:p w14:paraId="5B39E3C6" w14:textId="5B7C3649"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(λ</w:t>
            </w:r>
            <w:r w:rsidRPr="007E46CB">
              <w:rPr>
                <w:rFonts w:ascii="Arial" w:hAnsi="Arial" w:cs="Arial"/>
                <w:sz w:val="16"/>
                <w:szCs w:val="16"/>
                <w:vertAlign w:val="subscript"/>
              </w:rPr>
              <w:t>ma</w:t>
            </w:r>
            <w:r w:rsidR="00A737FE" w:rsidRPr="007E46CB">
              <w:rPr>
                <w:rFonts w:ascii="Arial" w:hAnsi="Arial" w:cs="Arial"/>
                <w:sz w:val="16"/>
                <w:szCs w:val="16"/>
                <w:vertAlign w:val="subscript"/>
              </w:rPr>
              <w:t>x</w:t>
            </w:r>
            <w:r w:rsidRPr="007E46CB">
              <w:rPr>
                <w:rFonts w:ascii="Arial" w:hAnsi="Arial" w:cs="Arial"/>
                <w:sz w:val="16"/>
                <w:szCs w:val="16"/>
                <w:vertAlign w:val="subscript"/>
              </w:rPr>
              <w:t xml:space="preserve"> </w:t>
            </w:r>
            <w:r w:rsidRPr="007E46CB">
              <w:rPr>
                <w:rFonts w:ascii="Arial" w:hAnsi="Arial" w:cs="Arial"/>
                <w:sz w:val="16"/>
                <w:szCs w:val="16"/>
              </w:rPr>
              <w:t>= 540 nm)</w:t>
            </w:r>
          </w:p>
          <w:p w14:paraId="56E408E8" w14:textId="6687F20C" w:rsidR="003B056B" w:rsidRPr="007E46CB" w:rsidRDefault="00A737FE" w:rsidP="003B056B">
            <w:pPr>
              <w:pStyle w:val="TezNormal"/>
              <w:spacing w:after="0" w:line="240" w:lineRule="auto"/>
              <w:jc w:val="center"/>
              <w:rPr>
                <w:rFonts w:ascii="Arial" w:hAnsi="Arial" w:cs="Arial"/>
                <w:sz w:val="16"/>
                <w:szCs w:val="16"/>
              </w:rPr>
            </w:pPr>
            <w:r w:rsidRPr="007E46CB">
              <w:rPr>
                <w:rFonts w:ascii="Arial" w:hAnsi="Arial" w:cs="Arial"/>
                <w:sz w:val="16"/>
                <w:szCs w:val="16"/>
              </w:rPr>
              <w:t>Removal wit</w:t>
            </w:r>
            <w:r w:rsidR="008B1F28" w:rsidRPr="007E46CB">
              <w:rPr>
                <w:rFonts w:ascii="Arial" w:hAnsi="Arial" w:cs="Arial"/>
                <w:sz w:val="16"/>
                <w:szCs w:val="16"/>
              </w:rPr>
              <w:t xml:space="preserve">h an </w:t>
            </w:r>
            <w:r w:rsidRPr="007E46CB">
              <w:rPr>
                <w:rFonts w:ascii="Arial" w:hAnsi="Arial" w:cs="Arial"/>
                <w:sz w:val="16"/>
                <w:szCs w:val="16"/>
              </w:rPr>
              <w:t>anion exchange resin</w:t>
            </w:r>
          </w:p>
        </w:tc>
        <w:tc>
          <w:tcPr>
            <w:tcW w:w="2410" w:type="dxa"/>
            <w:vAlign w:val="center"/>
          </w:tcPr>
          <w:p w14:paraId="05368E4B" w14:textId="3118552D" w:rsidR="003B056B" w:rsidRPr="007E46CB" w:rsidRDefault="008B1F28" w:rsidP="003B056B">
            <w:pPr>
              <w:pStyle w:val="TezNormal"/>
              <w:spacing w:after="0" w:line="240" w:lineRule="auto"/>
              <w:jc w:val="center"/>
              <w:rPr>
                <w:rFonts w:ascii="Arial" w:hAnsi="Arial" w:cs="Arial"/>
                <w:sz w:val="16"/>
                <w:szCs w:val="16"/>
              </w:rPr>
            </w:pPr>
            <w:r w:rsidRPr="007E46CB">
              <w:rPr>
                <w:rFonts w:ascii="Arial" w:hAnsi="Arial" w:cs="Arial"/>
                <w:sz w:val="16"/>
                <w:szCs w:val="16"/>
              </w:rPr>
              <w:t>RDX-contaminated soil samples</w:t>
            </w:r>
          </w:p>
        </w:tc>
        <w:tc>
          <w:tcPr>
            <w:tcW w:w="1134" w:type="dxa"/>
            <w:vAlign w:val="center"/>
          </w:tcPr>
          <w:p w14:paraId="18FD76D7" w14:textId="63C2C645" w:rsidR="003B056B" w:rsidRPr="007E46CB" w:rsidRDefault="00EB663F" w:rsidP="003B056B">
            <w:pPr>
              <w:pStyle w:val="TezNormal"/>
              <w:spacing w:after="0" w:line="240" w:lineRule="auto"/>
              <w:jc w:val="center"/>
              <w:rPr>
                <w:rFonts w:ascii="Arial" w:hAnsi="Arial" w:cs="Arial"/>
                <w:sz w:val="16"/>
                <w:szCs w:val="16"/>
              </w:rPr>
            </w:pPr>
            <w:r w:rsidRPr="007E46CB">
              <w:rPr>
                <w:rFonts w:ascii="Arial" w:hAnsi="Arial" w:cs="Arial"/>
                <w:sz w:val="16"/>
                <w:szCs w:val="16"/>
              </w:rPr>
              <w:t>7</w:t>
            </w:r>
          </w:p>
        </w:tc>
      </w:tr>
      <w:tr w:rsidR="007E46CB" w:rsidRPr="007E46CB" w14:paraId="3D94A04C" w14:textId="77777777" w:rsidTr="00924C39">
        <w:trPr>
          <w:trHeight w:val="837"/>
        </w:trPr>
        <w:tc>
          <w:tcPr>
            <w:tcW w:w="2689" w:type="dxa"/>
            <w:vAlign w:val="center"/>
          </w:tcPr>
          <w:p w14:paraId="5FC034B8" w14:textId="77777777" w:rsidR="00F75233" w:rsidRPr="007E46CB" w:rsidRDefault="00F75233"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Zn + HCl reduction: </w:t>
            </w:r>
          </w:p>
          <w:p w14:paraId="7011384E" w14:textId="094CBB75" w:rsidR="003B056B" w:rsidRPr="007E46CB" w:rsidRDefault="00F75233" w:rsidP="003B056B">
            <w:pPr>
              <w:pStyle w:val="TezNormal"/>
              <w:spacing w:after="0" w:line="240" w:lineRule="auto"/>
              <w:jc w:val="center"/>
              <w:rPr>
                <w:rFonts w:ascii="Arial" w:hAnsi="Arial" w:cs="Arial"/>
                <w:sz w:val="16"/>
                <w:szCs w:val="16"/>
              </w:rPr>
            </w:pPr>
            <w:r w:rsidRPr="007E46CB">
              <w:rPr>
                <w:rFonts w:ascii="Arial" w:hAnsi="Arial" w:cs="Arial"/>
                <w:sz w:val="16"/>
                <w:szCs w:val="16"/>
              </w:rPr>
              <w:t>Formation of ammonia and amine</w:t>
            </w:r>
          </w:p>
        </w:tc>
        <w:tc>
          <w:tcPr>
            <w:tcW w:w="3969" w:type="dxa"/>
            <w:vAlign w:val="center"/>
          </w:tcPr>
          <w:p w14:paraId="16F16082" w14:textId="2D9A82F7" w:rsidR="003B056B" w:rsidRPr="007E46CB" w:rsidRDefault="00DA0230" w:rsidP="003B056B">
            <w:pPr>
              <w:pStyle w:val="TezNormal"/>
              <w:spacing w:after="0" w:line="240" w:lineRule="auto"/>
              <w:jc w:val="center"/>
              <w:rPr>
                <w:rFonts w:ascii="Arial" w:hAnsi="Arial" w:cs="Arial"/>
                <w:sz w:val="16"/>
                <w:szCs w:val="16"/>
                <w:vertAlign w:val="subscript"/>
              </w:rPr>
            </w:pPr>
            <w:r w:rsidRPr="007E46CB">
              <w:rPr>
                <w:rFonts w:ascii="Arial" w:hAnsi="Arial" w:cs="Arial"/>
                <w:sz w:val="16"/>
                <w:szCs w:val="16"/>
              </w:rPr>
              <w:t xml:space="preserve">Formation of blue indophenol dye as a result of Berthelot reaction in alkaline medium </w:t>
            </w:r>
            <w:r w:rsidR="003B056B" w:rsidRPr="007E46CB">
              <w:rPr>
                <w:rFonts w:ascii="Arial" w:hAnsi="Arial" w:cs="Arial"/>
                <w:sz w:val="16"/>
                <w:szCs w:val="16"/>
              </w:rPr>
              <w:t>(λ</w:t>
            </w:r>
            <w:r w:rsidRPr="007E46CB">
              <w:rPr>
                <w:rFonts w:ascii="Arial" w:hAnsi="Arial" w:cs="Arial"/>
                <w:sz w:val="16"/>
                <w:szCs w:val="16"/>
                <w:vertAlign w:val="subscript"/>
              </w:rPr>
              <w:t>max</w:t>
            </w:r>
            <w:r w:rsidR="003B056B" w:rsidRPr="007E46CB">
              <w:rPr>
                <w:rFonts w:ascii="Arial" w:hAnsi="Arial" w:cs="Arial"/>
                <w:sz w:val="16"/>
                <w:szCs w:val="16"/>
              </w:rPr>
              <w:t>= 631 nm)</w:t>
            </w:r>
          </w:p>
        </w:tc>
        <w:tc>
          <w:tcPr>
            <w:tcW w:w="1417" w:type="dxa"/>
            <w:vAlign w:val="center"/>
          </w:tcPr>
          <w:p w14:paraId="4510221C" w14:textId="7B4A07DA"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0</w:t>
            </w:r>
            <w:r w:rsidR="005E456E" w:rsidRPr="007E46CB">
              <w:rPr>
                <w:rFonts w:ascii="Arial" w:hAnsi="Arial" w:cs="Arial"/>
                <w:sz w:val="16"/>
                <w:szCs w:val="16"/>
              </w:rPr>
              <w:t>.</w:t>
            </w:r>
            <w:r w:rsidRPr="007E46CB">
              <w:rPr>
                <w:rFonts w:ascii="Arial" w:hAnsi="Arial" w:cs="Arial"/>
                <w:sz w:val="16"/>
                <w:szCs w:val="16"/>
              </w:rPr>
              <w:t>18 µg mL</w:t>
            </w:r>
            <w:r w:rsidRPr="007E46CB">
              <w:rPr>
                <w:rFonts w:ascii="Arial" w:hAnsi="Arial" w:cs="Arial"/>
                <w:sz w:val="16"/>
                <w:szCs w:val="16"/>
                <w:vertAlign w:val="superscript"/>
              </w:rPr>
              <w:t>–1</w:t>
            </w:r>
          </w:p>
        </w:tc>
        <w:tc>
          <w:tcPr>
            <w:tcW w:w="2835" w:type="dxa"/>
            <w:vAlign w:val="center"/>
          </w:tcPr>
          <w:p w14:paraId="16F95F92" w14:textId="30A1DF9E" w:rsidR="003B056B" w:rsidRPr="007E46CB" w:rsidRDefault="00F2100D" w:rsidP="003B056B">
            <w:pPr>
              <w:pStyle w:val="TezNormal"/>
              <w:spacing w:after="0" w:line="240" w:lineRule="auto"/>
              <w:jc w:val="center"/>
              <w:rPr>
                <w:rFonts w:ascii="Arial" w:hAnsi="Arial" w:cs="Arial"/>
                <w:sz w:val="16"/>
                <w:szCs w:val="16"/>
              </w:rPr>
            </w:pPr>
            <w:r w:rsidRPr="007E46CB">
              <w:rPr>
                <w:rFonts w:ascii="Arial" w:hAnsi="Arial" w:cs="Arial"/>
                <w:sz w:val="16"/>
                <w:szCs w:val="16"/>
              </w:rPr>
              <w:t>Removal by DCHA-IBMK extractive-spectrophotometric method</w:t>
            </w:r>
          </w:p>
        </w:tc>
        <w:tc>
          <w:tcPr>
            <w:tcW w:w="2410" w:type="dxa"/>
            <w:vAlign w:val="center"/>
          </w:tcPr>
          <w:p w14:paraId="77D41DE1" w14:textId="32599D25" w:rsidR="003B056B" w:rsidRPr="007E46CB" w:rsidRDefault="00F2100D"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Analysis of </w:t>
            </w:r>
            <w:r w:rsidR="003B056B" w:rsidRPr="007E46CB">
              <w:rPr>
                <w:rFonts w:ascii="Arial" w:hAnsi="Arial" w:cs="Arial"/>
                <w:sz w:val="16"/>
                <w:szCs w:val="16"/>
              </w:rPr>
              <w:t xml:space="preserve">Comp A5, Comp C4, Hexal </w:t>
            </w:r>
            <w:r w:rsidRPr="007E46CB">
              <w:rPr>
                <w:rFonts w:ascii="Arial" w:hAnsi="Arial" w:cs="Arial"/>
                <w:sz w:val="16"/>
                <w:szCs w:val="16"/>
              </w:rPr>
              <w:t>and</w:t>
            </w:r>
            <w:r w:rsidR="003B056B" w:rsidRPr="007E46CB">
              <w:rPr>
                <w:rFonts w:ascii="Arial" w:hAnsi="Arial" w:cs="Arial"/>
                <w:sz w:val="16"/>
                <w:szCs w:val="16"/>
              </w:rPr>
              <w:t xml:space="preserve"> RDX</w:t>
            </w:r>
            <w:r w:rsidRPr="007E46CB">
              <w:rPr>
                <w:rFonts w:ascii="Arial" w:hAnsi="Arial" w:cs="Arial"/>
                <w:sz w:val="16"/>
                <w:szCs w:val="16"/>
              </w:rPr>
              <w:t>-contaminated soil samples</w:t>
            </w:r>
          </w:p>
        </w:tc>
        <w:tc>
          <w:tcPr>
            <w:tcW w:w="1134" w:type="dxa"/>
            <w:vAlign w:val="center"/>
          </w:tcPr>
          <w:p w14:paraId="1F8B49A2" w14:textId="3E7594D7" w:rsidR="003B056B" w:rsidRPr="007E46CB" w:rsidRDefault="00EB663F" w:rsidP="003B056B">
            <w:pPr>
              <w:pStyle w:val="TezNormal"/>
              <w:spacing w:after="0" w:line="240" w:lineRule="auto"/>
              <w:jc w:val="center"/>
              <w:rPr>
                <w:rFonts w:ascii="Arial" w:hAnsi="Arial" w:cs="Arial"/>
                <w:sz w:val="16"/>
                <w:szCs w:val="16"/>
              </w:rPr>
            </w:pPr>
            <w:r w:rsidRPr="007E46CB">
              <w:rPr>
                <w:rFonts w:ascii="Arial" w:hAnsi="Arial" w:cs="Arial"/>
                <w:sz w:val="16"/>
                <w:szCs w:val="16"/>
                <w:lang w:val="en-US"/>
              </w:rPr>
              <w:t>8</w:t>
            </w:r>
          </w:p>
        </w:tc>
      </w:tr>
      <w:tr w:rsidR="007E46CB" w:rsidRPr="007E46CB" w14:paraId="3F3C3205" w14:textId="77777777" w:rsidTr="00924C39">
        <w:tc>
          <w:tcPr>
            <w:tcW w:w="2689" w:type="dxa"/>
            <w:vAlign w:val="center"/>
          </w:tcPr>
          <w:p w14:paraId="1ECDB7EA" w14:textId="68B6A3E8" w:rsidR="004C0AF1" w:rsidRPr="007E46CB" w:rsidRDefault="004C0AF1" w:rsidP="004C0AF1">
            <w:pPr>
              <w:pStyle w:val="TezNormal"/>
              <w:spacing w:after="0" w:line="240" w:lineRule="auto"/>
              <w:jc w:val="center"/>
              <w:rPr>
                <w:rFonts w:ascii="Arial" w:hAnsi="Arial" w:cs="Arial"/>
                <w:sz w:val="16"/>
                <w:szCs w:val="16"/>
              </w:rPr>
            </w:pPr>
            <w:r w:rsidRPr="007E46CB">
              <w:rPr>
                <w:rFonts w:ascii="Arial" w:hAnsi="Arial" w:cs="Arial"/>
                <w:sz w:val="16"/>
                <w:szCs w:val="16"/>
              </w:rPr>
              <w:t>Pre-hydrolysis with (NaOH + Na</w:t>
            </w:r>
            <w:r w:rsidRPr="007E46CB">
              <w:rPr>
                <w:rFonts w:ascii="Arial" w:hAnsi="Arial" w:cs="Arial"/>
                <w:sz w:val="16"/>
                <w:szCs w:val="16"/>
                <w:vertAlign w:val="subscript"/>
              </w:rPr>
              <w:t>2</w:t>
            </w:r>
            <w:r w:rsidRPr="007E46CB">
              <w:rPr>
                <w:rFonts w:ascii="Arial" w:hAnsi="Arial" w:cs="Arial"/>
                <w:sz w:val="16"/>
                <w:szCs w:val="16"/>
              </w:rPr>
              <w:t>CO</w:t>
            </w:r>
            <w:r w:rsidRPr="007E46CB">
              <w:rPr>
                <w:rFonts w:ascii="Arial" w:hAnsi="Arial" w:cs="Arial"/>
                <w:sz w:val="16"/>
                <w:szCs w:val="16"/>
                <w:vertAlign w:val="subscript"/>
              </w:rPr>
              <w:t>3</w:t>
            </w:r>
            <w:r w:rsidRPr="007E46CB">
              <w:rPr>
                <w:rFonts w:ascii="Arial" w:hAnsi="Arial" w:cs="Arial"/>
                <w:sz w:val="16"/>
                <w:szCs w:val="16"/>
              </w:rPr>
              <w:t xml:space="preserve">) followed by neutralization process: </w:t>
            </w:r>
          </w:p>
          <w:p w14:paraId="09D6524A" w14:textId="3551D10D" w:rsidR="004C0AF1" w:rsidRPr="007E46CB" w:rsidRDefault="004C0AF1" w:rsidP="004C0AF1">
            <w:pPr>
              <w:pStyle w:val="TezNormal"/>
              <w:spacing w:after="0" w:line="240" w:lineRule="auto"/>
              <w:jc w:val="center"/>
              <w:rPr>
                <w:rFonts w:ascii="Arial" w:hAnsi="Arial" w:cs="Arial"/>
                <w:sz w:val="16"/>
                <w:szCs w:val="16"/>
              </w:rPr>
            </w:pPr>
            <w:r w:rsidRPr="007E46CB">
              <w:rPr>
                <w:rFonts w:ascii="Arial" w:hAnsi="Arial" w:cs="Arial"/>
                <w:sz w:val="16"/>
                <w:szCs w:val="16"/>
              </w:rPr>
              <w:t xml:space="preserve">Nitrite formation </w:t>
            </w:r>
          </w:p>
          <w:p w14:paraId="7E1F89B7" w14:textId="21540BE6" w:rsidR="003B056B" w:rsidRPr="007E46CB" w:rsidRDefault="003B056B" w:rsidP="003B056B">
            <w:pPr>
              <w:pStyle w:val="TezNormal"/>
              <w:spacing w:after="0" w:line="240" w:lineRule="auto"/>
              <w:jc w:val="center"/>
              <w:rPr>
                <w:rFonts w:ascii="Arial" w:hAnsi="Arial" w:cs="Arial"/>
                <w:sz w:val="16"/>
                <w:szCs w:val="16"/>
              </w:rPr>
            </w:pPr>
          </w:p>
        </w:tc>
        <w:tc>
          <w:tcPr>
            <w:tcW w:w="3969" w:type="dxa"/>
            <w:vAlign w:val="center"/>
          </w:tcPr>
          <w:p w14:paraId="7EBD38A1" w14:textId="6289F357" w:rsidR="003B056B" w:rsidRPr="007E46CB" w:rsidRDefault="004C0AF1"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The formation of purple azo dye as a result of the diazotization reaction of the released nitrite with 4-aminothiophenol modified AuNPs and N-(1-Naphthyl)ethylenediamine </w:t>
            </w:r>
            <w:r w:rsidR="003B056B" w:rsidRPr="007E46CB">
              <w:rPr>
                <w:rFonts w:ascii="Arial" w:hAnsi="Arial" w:cs="Arial"/>
                <w:sz w:val="16"/>
                <w:szCs w:val="16"/>
              </w:rPr>
              <w:t>(λ</w:t>
            </w:r>
            <w:r w:rsidR="003B056B" w:rsidRPr="007E46CB">
              <w:rPr>
                <w:rFonts w:ascii="Arial" w:hAnsi="Arial" w:cs="Arial"/>
                <w:sz w:val="16"/>
                <w:szCs w:val="16"/>
                <w:vertAlign w:val="subscript"/>
              </w:rPr>
              <w:t>ma</w:t>
            </w:r>
            <w:r w:rsidRPr="007E46CB">
              <w:rPr>
                <w:rFonts w:ascii="Arial" w:hAnsi="Arial" w:cs="Arial"/>
                <w:sz w:val="16"/>
                <w:szCs w:val="16"/>
                <w:vertAlign w:val="subscript"/>
              </w:rPr>
              <w:t>x</w:t>
            </w:r>
            <w:r w:rsidR="003B056B" w:rsidRPr="007E46CB">
              <w:rPr>
                <w:rFonts w:ascii="Arial" w:hAnsi="Arial" w:cs="Arial"/>
                <w:sz w:val="16"/>
                <w:szCs w:val="16"/>
                <w:vertAlign w:val="subscript"/>
              </w:rPr>
              <w:t xml:space="preserve"> </w:t>
            </w:r>
            <w:r w:rsidR="003B056B" w:rsidRPr="007E46CB">
              <w:rPr>
                <w:rFonts w:ascii="Arial" w:hAnsi="Arial" w:cs="Arial"/>
                <w:sz w:val="16"/>
                <w:szCs w:val="16"/>
              </w:rPr>
              <w:t>= 565 nm)</w:t>
            </w:r>
          </w:p>
        </w:tc>
        <w:tc>
          <w:tcPr>
            <w:tcW w:w="1417" w:type="dxa"/>
            <w:vAlign w:val="center"/>
          </w:tcPr>
          <w:p w14:paraId="3C32849B" w14:textId="0B8EA429"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0</w:t>
            </w:r>
            <w:r w:rsidR="005E456E" w:rsidRPr="007E46CB">
              <w:rPr>
                <w:rFonts w:ascii="Arial" w:hAnsi="Arial" w:cs="Arial"/>
                <w:sz w:val="16"/>
                <w:szCs w:val="16"/>
              </w:rPr>
              <w:t>.</w:t>
            </w:r>
            <w:r w:rsidRPr="007E46CB">
              <w:rPr>
                <w:rFonts w:ascii="Arial" w:hAnsi="Arial" w:cs="Arial"/>
                <w:sz w:val="16"/>
                <w:szCs w:val="16"/>
              </w:rPr>
              <w:t>20 µg mL</w:t>
            </w:r>
            <w:r w:rsidRPr="007E46CB">
              <w:rPr>
                <w:rFonts w:ascii="Arial" w:hAnsi="Arial" w:cs="Arial"/>
                <w:sz w:val="16"/>
                <w:szCs w:val="16"/>
                <w:vertAlign w:val="superscript"/>
              </w:rPr>
              <w:t>–1</w:t>
            </w:r>
          </w:p>
        </w:tc>
        <w:tc>
          <w:tcPr>
            <w:tcW w:w="2835" w:type="dxa"/>
            <w:vAlign w:val="center"/>
          </w:tcPr>
          <w:p w14:paraId="7915FB8E" w14:textId="6CA08450" w:rsidR="003B056B" w:rsidRPr="007E46CB" w:rsidRDefault="00961235" w:rsidP="003B056B">
            <w:pPr>
              <w:pStyle w:val="TezNormal"/>
              <w:spacing w:after="0" w:line="240" w:lineRule="auto"/>
              <w:jc w:val="center"/>
              <w:rPr>
                <w:rFonts w:ascii="Arial" w:hAnsi="Arial" w:cs="Arial"/>
                <w:sz w:val="16"/>
                <w:szCs w:val="16"/>
              </w:rPr>
            </w:pPr>
            <w:r w:rsidRPr="007E46CB">
              <w:rPr>
                <w:rFonts w:ascii="Arial" w:hAnsi="Arial" w:cs="Arial"/>
                <w:sz w:val="16"/>
                <w:szCs w:val="16"/>
              </w:rPr>
              <w:t>Elimination of low amount of nitrite released from TNT decomposition in alkaline environment by dilution effect</w:t>
            </w:r>
          </w:p>
        </w:tc>
        <w:tc>
          <w:tcPr>
            <w:tcW w:w="2410" w:type="dxa"/>
            <w:vAlign w:val="center"/>
          </w:tcPr>
          <w:p w14:paraId="5B608134" w14:textId="36894365" w:rsidR="003B056B" w:rsidRPr="007E46CB" w:rsidRDefault="004C0AF1" w:rsidP="003B056B">
            <w:pPr>
              <w:pStyle w:val="TezNormal"/>
              <w:spacing w:after="0" w:line="240" w:lineRule="auto"/>
              <w:jc w:val="center"/>
              <w:rPr>
                <w:rFonts w:ascii="Arial" w:hAnsi="Arial" w:cs="Arial"/>
                <w:sz w:val="16"/>
                <w:szCs w:val="16"/>
              </w:rPr>
            </w:pPr>
            <w:r w:rsidRPr="007E46CB">
              <w:rPr>
                <w:rFonts w:ascii="Arial" w:hAnsi="Arial" w:cs="Arial"/>
                <w:sz w:val="16"/>
                <w:szCs w:val="16"/>
              </w:rPr>
              <w:t>RDX-contaminated soil samples</w:t>
            </w:r>
          </w:p>
        </w:tc>
        <w:tc>
          <w:tcPr>
            <w:tcW w:w="1134" w:type="dxa"/>
            <w:vAlign w:val="center"/>
          </w:tcPr>
          <w:p w14:paraId="2049833B" w14:textId="25A748F3" w:rsidR="003B056B" w:rsidRPr="007E46CB" w:rsidRDefault="00C23A9F" w:rsidP="003B056B">
            <w:pPr>
              <w:pStyle w:val="TezNormal"/>
              <w:spacing w:after="0" w:line="240" w:lineRule="auto"/>
              <w:jc w:val="center"/>
              <w:rPr>
                <w:rFonts w:ascii="Arial" w:hAnsi="Arial" w:cs="Arial"/>
                <w:sz w:val="16"/>
                <w:szCs w:val="16"/>
              </w:rPr>
            </w:pPr>
            <w:r w:rsidRPr="007E46CB">
              <w:rPr>
                <w:rFonts w:ascii="Arial" w:hAnsi="Arial" w:cs="Arial"/>
                <w:sz w:val="16"/>
                <w:szCs w:val="16"/>
              </w:rPr>
              <w:t>6</w:t>
            </w:r>
          </w:p>
        </w:tc>
      </w:tr>
      <w:tr w:rsidR="007E46CB" w:rsidRPr="007E46CB" w14:paraId="667EAE7E" w14:textId="77777777" w:rsidTr="00924C39">
        <w:tc>
          <w:tcPr>
            <w:tcW w:w="2689" w:type="dxa"/>
            <w:vAlign w:val="center"/>
          </w:tcPr>
          <w:p w14:paraId="06F7C238" w14:textId="77777777" w:rsidR="005E456E"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Photolysis with </w:t>
            </w:r>
          </w:p>
          <w:p w14:paraId="6D6CC56E" w14:textId="00DF060D" w:rsidR="005E456E"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254 nm UV lamp: </w:t>
            </w:r>
          </w:p>
          <w:p w14:paraId="580E204F" w14:textId="6911DD89" w:rsidR="003B056B"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Formation of formaldehyde</w:t>
            </w:r>
          </w:p>
        </w:tc>
        <w:tc>
          <w:tcPr>
            <w:tcW w:w="3969" w:type="dxa"/>
            <w:vAlign w:val="center"/>
          </w:tcPr>
          <w:p w14:paraId="30FA48BF" w14:textId="1E672793" w:rsidR="003B056B"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Formation of hydrozone by formaldehyde with hydrazine-substituted boron-dipyrromethene probe</w:t>
            </w:r>
          </w:p>
        </w:tc>
        <w:tc>
          <w:tcPr>
            <w:tcW w:w="1417" w:type="dxa"/>
            <w:vAlign w:val="center"/>
          </w:tcPr>
          <w:p w14:paraId="0CC59D42" w14:textId="4301F9EF"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85</w:t>
            </w:r>
            <w:r w:rsidR="005E456E" w:rsidRPr="007E46CB">
              <w:rPr>
                <w:rFonts w:ascii="Arial" w:hAnsi="Arial" w:cs="Arial"/>
                <w:sz w:val="16"/>
                <w:szCs w:val="16"/>
              </w:rPr>
              <w:t>.</w:t>
            </w:r>
            <w:r w:rsidRPr="007E46CB">
              <w:rPr>
                <w:rFonts w:ascii="Arial" w:hAnsi="Arial" w:cs="Arial"/>
                <w:sz w:val="16"/>
                <w:szCs w:val="16"/>
              </w:rPr>
              <w:t>8 nmol L</w:t>
            </w:r>
            <w:r w:rsidRPr="007E46CB">
              <w:rPr>
                <w:rFonts w:ascii="Arial" w:hAnsi="Arial" w:cs="Arial"/>
                <w:sz w:val="16"/>
                <w:szCs w:val="16"/>
                <w:vertAlign w:val="superscript"/>
              </w:rPr>
              <w:t>–1</w:t>
            </w:r>
          </w:p>
        </w:tc>
        <w:tc>
          <w:tcPr>
            <w:tcW w:w="2835" w:type="dxa"/>
            <w:vAlign w:val="center"/>
          </w:tcPr>
          <w:p w14:paraId="142EA699" w14:textId="30023B4E" w:rsidR="003B056B"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No interference effect</w:t>
            </w:r>
          </w:p>
        </w:tc>
        <w:tc>
          <w:tcPr>
            <w:tcW w:w="2410" w:type="dxa"/>
            <w:vAlign w:val="center"/>
          </w:tcPr>
          <w:p w14:paraId="5CBA0935" w14:textId="77777777"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w:t>
            </w:r>
          </w:p>
        </w:tc>
        <w:tc>
          <w:tcPr>
            <w:tcW w:w="1134" w:type="dxa"/>
            <w:vAlign w:val="center"/>
          </w:tcPr>
          <w:p w14:paraId="680016FC" w14:textId="103EBE3C" w:rsidR="003B056B" w:rsidRPr="007E46CB" w:rsidRDefault="00C23A9F" w:rsidP="003B056B">
            <w:pPr>
              <w:pStyle w:val="TezNormal"/>
              <w:spacing w:after="0" w:line="240" w:lineRule="auto"/>
              <w:jc w:val="center"/>
              <w:rPr>
                <w:rFonts w:ascii="Arial" w:hAnsi="Arial" w:cs="Arial"/>
                <w:sz w:val="16"/>
                <w:szCs w:val="16"/>
              </w:rPr>
            </w:pPr>
            <w:r w:rsidRPr="007E46CB">
              <w:rPr>
                <w:rFonts w:ascii="Arial" w:hAnsi="Arial" w:cs="Arial"/>
                <w:sz w:val="16"/>
                <w:szCs w:val="16"/>
              </w:rPr>
              <w:t>9</w:t>
            </w:r>
          </w:p>
        </w:tc>
      </w:tr>
      <w:tr w:rsidR="007E46CB" w:rsidRPr="007E46CB" w14:paraId="045AC381" w14:textId="77777777" w:rsidTr="00924C39">
        <w:tc>
          <w:tcPr>
            <w:tcW w:w="2689" w:type="dxa"/>
            <w:vAlign w:val="center"/>
          </w:tcPr>
          <w:p w14:paraId="7DF51EB8" w14:textId="79B4F9F6" w:rsidR="003B056B" w:rsidRPr="007E46CB" w:rsidRDefault="00971C1B" w:rsidP="003B056B">
            <w:pPr>
              <w:pStyle w:val="TezNormal"/>
              <w:spacing w:after="0" w:line="240" w:lineRule="auto"/>
              <w:jc w:val="center"/>
              <w:rPr>
                <w:rFonts w:ascii="Arial" w:hAnsi="Arial" w:cs="Arial"/>
                <w:sz w:val="16"/>
                <w:szCs w:val="16"/>
              </w:rPr>
            </w:pPr>
            <w:r w:rsidRPr="007E46CB">
              <w:rPr>
                <w:rFonts w:ascii="Arial" w:hAnsi="Arial" w:cs="Arial"/>
                <w:sz w:val="16"/>
                <w:szCs w:val="16"/>
              </w:rPr>
              <w:t>Nitrite formation by basic hydrolysis with NaOH</w:t>
            </w:r>
          </w:p>
        </w:tc>
        <w:tc>
          <w:tcPr>
            <w:tcW w:w="3969" w:type="dxa"/>
            <w:vAlign w:val="center"/>
          </w:tcPr>
          <w:p w14:paraId="3FA8803D" w14:textId="293CBAD9" w:rsidR="003B056B" w:rsidRPr="007E46CB" w:rsidRDefault="00244C9C"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Inhibition of etching of Ag nanoprisms under alkaline conditions under natural sunlight by nitrite released from RDX as a result of alkaline hydrolysis: </w:t>
            </w:r>
            <w:r w:rsidR="00021D0D" w:rsidRPr="007E46CB">
              <w:rPr>
                <w:rFonts w:ascii="Arial" w:hAnsi="Arial" w:cs="Arial"/>
                <w:sz w:val="16"/>
                <w:szCs w:val="16"/>
              </w:rPr>
              <w:t>color change from pink</w:t>
            </w:r>
            <w:r w:rsidR="003B056B" w:rsidRPr="007E46CB">
              <w:rPr>
                <w:rFonts w:ascii="Arial" w:hAnsi="Arial" w:cs="Arial"/>
                <w:sz w:val="16"/>
                <w:szCs w:val="16"/>
              </w:rPr>
              <w:t xml:space="preserve"> (λ</w:t>
            </w:r>
            <w:r w:rsidR="00BE2ACF" w:rsidRPr="007E46CB">
              <w:rPr>
                <w:rFonts w:ascii="Arial" w:hAnsi="Arial" w:cs="Arial"/>
                <w:sz w:val="16"/>
                <w:szCs w:val="16"/>
                <w:vertAlign w:val="subscript"/>
              </w:rPr>
              <w:t>max</w:t>
            </w:r>
            <w:r w:rsidR="003B056B" w:rsidRPr="007E46CB">
              <w:rPr>
                <w:rFonts w:ascii="Arial" w:hAnsi="Arial" w:cs="Arial"/>
                <w:sz w:val="16"/>
                <w:szCs w:val="16"/>
                <w:vertAlign w:val="subscript"/>
              </w:rPr>
              <w:t xml:space="preserve"> </w:t>
            </w:r>
            <w:r w:rsidR="003B056B" w:rsidRPr="007E46CB">
              <w:rPr>
                <w:rFonts w:ascii="Arial" w:hAnsi="Arial" w:cs="Arial"/>
                <w:sz w:val="16"/>
                <w:szCs w:val="16"/>
              </w:rPr>
              <w:t xml:space="preserve">= 506 nm) </w:t>
            </w:r>
            <w:r w:rsidR="00021D0D" w:rsidRPr="007E46CB">
              <w:rPr>
                <w:rFonts w:ascii="Arial" w:hAnsi="Arial" w:cs="Arial"/>
                <w:sz w:val="16"/>
                <w:szCs w:val="16"/>
              </w:rPr>
              <w:t>to blue</w:t>
            </w:r>
            <w:r w:rsidR="003B056B" w:rsidRPr="007E46CB">
              <w:rPr>
                <w:rFonts w:ascii="Arial" w:hAnsi="Arial" w:cs="Arial"/>
                <w:sz w:val="16"/>
                <w:szCs w:val="16"/>
              </w:rPr>
              <w:t xml:space="preserve"> (λ</w:t>
            </w:r>
            <w:r w:rsidR="00BE2ACF" w:rsidRPr="007E46CB">
              <w:rPr>
                <w:rFonts w:ascii="Arial" w:hAnsi="Arial" w:cs="Arial"/>
                <w:sz w:val="16"/>
                <w:szCs w:val="16"/>
                <w:vertAlign w:val="subscript"/>
              </w:rPr>
              <w:t>max</w:t>
            </w:r>
            <w:r w:rsidR="003B056B" w:rsidRPr="007E46CB">
              <w:rPr>
                <w:rFonts w:ascii="Arial" w:hAnsi="Arial" w:cs="Arial"/>
                <w:sz w:val="16"/>
                <w:szCs w:val="16"/>
                <w:vertAlign w:val="subscript"/>
              </w:rPr>
              <w:t xml:space="preserve"> </w:t>
            </w:r>
            <w:r w:rsidR="003B056B" w:rsidRPr="007E46CB">
              <w:rPr>
                <w:rFonts w:ascii="Arial" w:hAnsi="Arial" w:cs="Arial"/>
                <w:sz w:val="16"/>
                <w:szCs w:val="16"/>
              </w:rPr>
              <w:t>= 686 nm)</w:t>
            </w:r>
          </w:p>
        </w:tc>
        <w:tc>
          <w:tcPr>
            <w:tcW w:w="1417" w:type="dxa"/>
            <w:vAlign w:val="center"/>
          </w:tcPr>
          <w:p w14:paraId="3E4C86B1" w14:textId="77777777"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1 nmol L</w:t>
            </w:r>
            <w:r w:rsidRPr="007E46CB">
              <w:rPr>
                <w:rFonts w:ascii="Arial" w:hAnsi="Arial" w:cs="Arial"/>
                <w:sz w:val="16"/>
                <w:szCs w:val="16"/>
                <w:vertAlign w:val="superscript"/>
              </w:rPr>
              <w:t>–1</w:t>
            </w:r>
          </w:p>
        </w:tc>
        <w:tc>
          <w:tcPr>
            <w:tcW w:w="2835" w:type="dxa"/>
            <w:vAlign w:val="center"/>
          </w:tcPr>
          <w:p w14:paraId="18D808AC" w14:textId="60A9E491" w:rsidR="003B056B"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No interference effect</w:t>
            </w:r>
          </w:p>
        </w:tc>
        <w:tc>
          <w:tcPr>
            <w:tcW w:w="2410" w:type="dxa"/>
            <w:vAlign w:val="center"/>
          </w:tcPr>
          <w:p w14:paraId="32D17631" w14:textId="0A1D891A" w:rsidR="003B056B" w:rsidRPr="007E46CB" w:rsidRDefault="005E456E" w:rsidP="003B056B">
            <w:pPr>
              <w:pStyle w:val="TezNormal"/>
              <w:spacing w:after="0" w:line="240" w:lineRule="auto"/>
              <w:jc w:val="center"/>
              <w:rPr>
                <w:rFonts w:ascii="Arial" w:hAnsi="Arial" w:cs="Arial"/>
                <w:sz w:val="16"/>
                <w:szCs w:val="16"/>
              </w:rPr>
            </w:pPr>
            <w:r w:rsidRPr="007E46CB">
              <w:rPr>
                <w:rFonts w:ascii="Arial" w:hAnsi="Arial" w:cs="Arial"/>
                <w:sz w:val="16"/>
                <w:szCs w:val="16"/>
              </w:rPr>
              <w:t>Natural water and soil samples</w:t>
            </w:r>
          </w:p>
        </w:tc>
        <w:tc>
          <w:tcPr>
            <w:tcW w:w="1134" w:type="dxa"/>
            <w:vAlign w:val="center"/>
          </w:tcPr>
          <w:p w14:paraId="28B0091F" w14:textId="3C2F977F" w:rsidR="003B056B" w:rsidRPr="007E46CB" w:rsidRDefault="00C23A9F" w:rsidP="003B056B">
            <w:pPr>
              <w:pStyle w:val="TezNormal"/>
              <w:spacing w:after="0" w:line="240" w:lineRule="auto"/>
              <w:jc w:val="center"/>
              <w:rPr>
                <w:rFonts w:ascii="Arial" w:hAnsi="Arial" w:cs="Arial"/>
                <w:sz w:val="16"/>
                <w:szCs w:val="16"/>
              </w:rPr>
            </w:pPr>
            <w:r w:rsidRPr="007E46CB">
              <w:rPr>
                <w:rFonts w:ascii="Arial" w:hAnsi="Arial" w:cs="Arial"/>
                <w:sz w:val="16"/>
                <w:szCs w:val="16"/>
              </w:rPr>
              <w:t>10</w:t>
            </w:r>
          </w:p>
        </w:tc>
      </w:tr>
      <w:tr w:rsidR="007E46CB" w:rsidRPr="007E46CB" w14:paraId="6537C1F9" w14:textId="77777777" w:rsidTr="00924C39">
        <w:tc>
          <w:tcPr>
            <w:tcW w:w="2689" w:type="dxa"/>
            <w:vAlign w:val="center"/>
          </w:tcPr>
          <w:p w14:paraId="290AEC27" w14:textId="0545AE19" w:rsidR="003B056B" w:rsidRPr="007E46CB" w:rsidRDefault="00971C1B" w:rsidP="003B056B">
            <w:pPr>
              <w:pStyle w:val="TezNormal"/>
              <w:spacing w:after="0" w:line="240" w:lineRule="auto"/>
              <w:jc w:val="center"/>
              <w:rPr>
                <w:rFonts w:ascii="Arial" w:hAnsi="Arial" w:cs="Arial"/>
                <w:sz w:val="16"/>
                <w:szCs w:val="16"/>
              </w:rPr>
            </w:pPr>
            <w:r w:rsidRPr="007E46CB">
              <w:rPr>
                <w:rFonts w:ascii="Arial" w:hAnsi="Arial" w:cs="Arial"/>
                <w:sz w:val="16"/>
                <w:szCs w:val="16"/>
              </w:rPr>
              <w:t xml:space="preserve">Simultaneous </w:t>
            </w:r>
            <w:r w:rsidR="00A06E75" w:rsidRPr="007E46CB">
              <w:rPr>
                <w:rFonts w:ascii="Arial" w:hAnsi="Arial" w:cs="Arial"/>
                <w:sz w:val="16"/>
                <w:szCs w:val="16"/>
              </w:rPr>
              <w:t>alkaline</w:t>
            </w:r>
            <w:r w:rsidRPr="007E46CB">
              <w:rPr>
                <w:rFonts w:ascii="Arial" w:hAnsi="Arial" w:cs="Arial"/>
                <w:sz w:val="16"/>
                <w:szCs w:val="16"/>
              </w:rPr>
              <w:t xml:space="preserve"> hydrolysis with NaOH and neutralization step </w:t>
            </w:r>
          </w:p>
        </w:tc>
        <w:tc>
          <w:tcPr>
            <w:tcW w:w="3969" w:type="dxa"/>
            <w:vAlign w:val="center"/>
          </w:tcPr>
          <w:p w14:paraId="20B18060" w14:textId="7EB019DB" w:rsidR="00160EA1" w:rsidRPr="007E46CB" w:rsidRDefault="00160EA1" w:rsidP="003B056B">
            <w:pPr>
              <w:pStyle w:val="TezNormal"/>
              <w:spacing w:after="0" w:line="240" w:lineRule="auto"/>
              <w:jc w:val="center"/>
              <w:rPr>
                <w:rFonts w:ascii="Arial" w:hAnsi="Arial" w:cs="Arial"/>
                <w:sz w:val="16"/>
                <w:szCs w:val="16"/>
              </w:rPr>
            </w:pPr>
            <w:r w:rsidRPr="007E46CB">
              <w:rPr>
                <w:rFonts w:ascii="Arial" w:hAnsi="Arial" w:cs="Arial"/>
                <w:sz w:val="16"/>
                <w:szCs w:val="16"/>
              </w:rPr>
              <w:t>Redox reaction between HNO</w:t>
            </w:r>
            <w:r w:rsidRPr="007E46CB">
              <w:rPr>
                <w:rFonts w:ascii="Arial" w:hAnsi="Arial" w:cs="Arial"/>
                <w:sz w:val="16"/>
                <w:szCs w:val="16"/>
                <w:vertAlign w:val="subscript"/>
              </w:rPr>
              <w:t>2</w:t>
            </w:r>
            <w:r w:rsidRPr="007E46CB">
              <w:rPr>
                <w:rFonts w:ascii="Arial" w:hAnsi="Arial" w:cs="Arial"/>
                <w:sz w:val="16"/>
                <w:szCs w:val="16"/>
              </w:rPr>
              <w:t xml:space="preserve"> and TMB, which is formed as a result of the combination of two-phase P</w:t>
            </w:r>
            <w:r w:rsidR="003B409A" w:rsidRPr="007E46CB">
              <w:rPr>
                <w:rFonts w:ascii="Arial" w:hAnsi="Arial" w:cs="Arial"/>
                <w:sz w:val="16"/>
                <w:szCs w:val="16"/>
              </w:rPr>
              <w:t xml:space="preserve">ickering </w:t>
            </w:r>
            <w:r w:rsidRPr="007E46CB">
              <w:rPr>
                <w:rFonts w:ascii="Arial" w:hAnsi="Arial" w:cs="Arial"/>
                <w:sz w:val="16"/>
                <w:szCs w:val="16"/>
              </w:rPr>
              <w:t>NP</w:t>
            </w:r>
            <w:r w:rsidR="003B409A" w:rsidRPr="007E46CB">
              <w:rPr>
                <w:rFonts w:ascii="Arial" w:hAnsi="Arial" w:cs="Arial"/>
                <w:sz w:val="16"/>
                <w:szCs w:val="16"/>
              </w:rPr>
              <w:t>s</w:t>
            </w:r>
            <w:r w:rsidRPr="007E46CB">
              <w:rPr>
                <w:rFonts w:ascii="Arial" w:hAnsi="Arial" w:cs="Arial"/>
                <w:sz w:val="16"/>
                <w:szCs w:val="16"/>
              </w:rPr>
              <w:t xml:space="preserve">, one containing TMB in acidic medium and the other containing NaOH solution and RDX: </w:t>
            </w:r>
          </w:p>
          <w:p w14:paraId="1432DE7D" w14:textId="2DBF02CE" w:rsidR="003B056B" w:rsidRPr="007E46CB" w:rsidRDefault="00160EA1" w:rsidP="003B056B">
            <w:pPr>
              <w:pStyle w:val="TezNormal"/>
              <w:spacing w:after="0" w:line="240" w:lineRule="auto"/>
              <w:jc w:val="center"/>
              <w:rPr>
                <w:rFonts w:ascii="Arial" w:hAnsi="Arial" w:cs="Arial"/>
                <w:sz w:val="16"/>
                <w:szCs w:val="16"/>
              </w:rPr>
            </w:pPr>
            <w:r w:rsidRPr="007E46CB">
              <w:rPr>
                <w:rFonts w:ascii="Arial" w:hAnsi="Arial" w:cs="Arial"/>
                <w:sz w:val="16"/>
                <w:szCs w:val="16"/>
              </w:rPr>
              <w:t>Formation of yellow-colored</w:t>
            </w:r>
            <w:r w:rsidR="003B056B" w:rsidRPr="007E46CB">
              <w:rPr>
                <w:rFonts w:ascii="Arial" w:hAnsi="Arial" w:cs="Arial"/>
                <w:sz w:val="16"/>
                <w:szCs w:val="16"/>
              </w:rPr>
              <w:t xml:space="preserve"> TMB-diimin</w:t>
            </w:r>
            <w:r w:rsidRPr="007E46CB">
              <w:rPr>
                <w:rFonts w:ascii="Arial" w:hAnsi="Arial" w:cs="Arial"/>
                <w:sz w:val="16"/>
                <w:szCs w:val="16"/>
              </w:rPr>
              <w:t>e</w:t>
            </w:r>
            <w:r w:rsidR="003B056B" w:rsidRPr="007E46CB">
              <w:rPr>
                <w:rFonts w:ascii="Arial" w:hAnsi="Arial" w:cs="Arial"/>
                <w:sz w:val="16"/>
                <w:szCs w:val="16"/>
              </w:rPr>
              <w:t xml:space="preserve"> </w:t>
            </w:r>
            <w:r w:rsidRPr="007E46CB">
              <w:rPr>
                <w:rFonts w:ascii="Arial" w:hAnsi="Arial" w:cs="Arial"/>
                <w:sz w:val="16"/>
                <w:szCs w:val="16"/>
              </w:rPr>
              <w:t>radical cation</w:t>
            </w:r>
            <w:r w:rsidR="003B056B" w:rsidRPr="007E46CB">
              <w:rPr>
                <w:rFonts w:ascii="Arial" w:hAnsi="Arial" w:cs="Arial"/>
                <w:sz w:val="16"/>
                <w:szCs w:val="16"/>
              </w:rPr>
              <w:t xml:space="preserve"> </w:t>
            </w:r>
          </w:p>
          <w:p w14:paraId="7E8E22F8" w14:textId="57094B2E"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(λ</w:t>
            </w:r>
            <w:r w:rsidRPr="007E46CB">
              <w:rPr>
                <w:rFonts w:ascii="Arial" w:hAnsi="Arial" w:cs="Arial"/>
                <w:sz w:val="16"/>
                <w:szCs w:val="16"/>
                <w:vertAlign w:val="subscript"/>
              </w:rPr>
              <w:t>ma</w:t>
            </w:r>
            <w:r w:rsidR="00BE2ACF" w:rsidRPr="007E46CB">
              <w:rPr>
                <w:rFonts w:ascii="Arial" w:hAnsi="Arial" w:cs="Arial"/>
                <w:sz w:val="16"/>
                <w:szCs w:val="16"/>
                <w:vertAlign w:val="subscript"/>
              </w:rPr>
              <w:t>x</w:t>
            </w:r>
            <w:r w:rsidRPr="007E46CB">
              <w:rPr>
                <w:rFonts w:ascii="Arial" w:hAnsi="Arial" w:cs="Arial"/>
                <w:sz w:val="16"/>
                <w:szCs w:val="16"/>
                <w:vertAlign w:val="subscript"/>
              </w:rPr>
              <w:t xml:space="preserve"> </w:t>
            </w:r>
            <w:r w:rsidRPr="007E46CB">
              <w:rPr>
                <w:rFonts w:ascii="Arial" w:hAnsi="Arial" w:cs="Arial"/>
                <w:sz w:val="16"/>
                <w:szCs w:val="16"/>
              </w:rPr>
              <w:t>= 450 nm)</w:t>
            </w:r>
          </w:p>
        </w:tc>
        <w:tc>
          <w:tcPr>
            <w:tcW w:w="1417" w:type="dxa"/>
            <w:vAlign w:val="center"/>
          </w:tcPr>
          <w:p w14:paraId="2DE081D3" w14:textId="77777777"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96 nmol L</w:t>
            </w:r>
            <w:r w:rsidRPr="007E46CB">
              <w:rPr>
                <w:rFonts w:ascii="Arial" w:hAnsi="Arial" w:cs="Arial"/>
                <w:sz w:val="16"/>
                <w:szCs w:val="16"/>
                <w:vertAlign w:val="superscript"/>
              </w:rPr>
              <w:t>–1</w:t>
            </w:r>
          </w:p>
        </w:tc>
        <w:tc>
          <w:tcPr>
            <w:tcW w:w="2835" w:type="dxa"/>
            <w:vAlign w:val="center"/>
          </w:tcPr>
          <w:p w14:paraId="18E14DB4" w14:textId="27409B73" w:rsidR="003B056B" w:rsidRPr="007E46CB" w:rsidRDefault="003E51F5" w:rsidP="003B056B">
            <w:pPr>
              <w:pStyle w:val="TezNormal"/>
              <w:spacing w:after="0" w:line="240" w:lineRule="auto"/>
              <w:jc w:val="center"/>
              <w:rPr>
                <w:rFonts w:ascii="Arial" w:hAnsi="Arial" w:cs="Arial"/>
                <w:sz w:val="16"/>
                <w:szCs w:val="16"/>
              </w:rPr>
            </w:pPr>
            <w:r w:rsidRPr="007E46CB">
              <w:rPr>
                <w:rFonts w:ascii="Arial" w:hAnsi="Arial" w:cs="Arial"/>
                <w:sz w:val="16"/>
                <w:szCs w:val="16"/>
              </w:rPr>
              <w:t>Not examined</w:t>
            </w:r>
            <w:r w:rsidR="003B056B" w:rsidRPr="007E46CB">
              <w:rPr>
                <w:rFonts w:ascii="Arial" w:hAnsi="Arial" w:cs="Arial"/>
                <w:sz w:val="16"/>
                <w:szCs w:val="16"/>
              </w:rPr>
              <w:t xml:space="preserve"> </w:t>
            </w:r>
          </w:p>
        </w:tc>
        <w:tc>
          <w:tcPr>
            <w:tcW w:w="2410" w:type="dxa"/>
            <w:vAlign w:val="center"/>
          </w:tcPr>
          <w:p w14:paraId="166EA1E6" w14:textId="5C85BB37" w:rsidR="003B056B" w:rsidRPr="007E46CB" w:rsidRDefault="009844D3" w:rsidP="003B056B">
            <w:pPr>
              <w:pStyle w:val="TezNormal"/>
              <w:spacing w:after="0" w:line="240" w:lineRule="auto"/>
              <w:jc w:val="center"/>
              <w:rPr>
                <w:rFonts w:ascii="Arial" w:hAnsi="Arial" w:cs="Arial"/>
                <w:sz w:val="16"/>
                <w:szCs w:val="16"/>
              </w:rPr>
            </w:pPr>
            <w:r w:rsidRPr="007E46CB">
              <w:rPr>
                <w:rFonts w:ascii="Arial" w:hAnsi="Arial" w:cs="Arial"/>
                <w:sz w:val="16"/>
                <w:szCs w:val="16"/>
              </w:rPr>
              <w:t>RDX-contaminated lake and river water</w:t>
            </w:r>
          </w:p>
        </w:tc>
        <w:tc>
          <w:tcPr>
            <w:tcW w:w="1134" w:type="dxa"/>
            <w:vAlign w:val="center"/>
          </w:tcPr>
          <w:p w14:paraId="2D45AE2D" w14:textId="114627CB" w:rsidR="003B056B" w:rsidRPr="007E46CB" w:rsidRDefault="00C23A9F" w:rsidP="003B056B">
            <w:pPr>
              <w:pStyle w:val="TezNormal"/>
              <w:spacing w:after="0" w:line="240" w:lineRule="auto"/>
              <w:jc w:val="center"/>
              <w:rPr>
                <w:rFonts w:ascii="Arial" w:hAnsi="Arial" w:cs="Arial"/>
                <w:sz w:val="16"/>
                <w:szCs w:val="16"/>
              </w:rPr>
            </w:pPr>
            <w:r w:rsidRPr="007E46CB">
              <w:rPr>
                <w:rFonts w:ascii="Arial" w:hAnsi="Arial" w:cs="Arial"/>
                <w:sz w:val="16"/>
                <w:szCs w:val="16"/>
              </w:rPr>
              <w:t>11</w:t>
            </w:r>
          </w:p>
        </w:tc>
      </w:tr>
      <w:tr w:rsidR="003B056B" w:rsidRPr="007E46CB" w14:paraId="162D77FB" w14:textId="77777777" w:rsidTr="00924C39">
        <w:tc>
          <w:tcPr>
            <w:tcW w:w="2689" w:type="dxa"/>
            <w:vAlign w:val="center"/>
          </w:tcPr>
          <w:p w14:paraId="70800CC5" w14:textId="4E10EA58" w:rsidR="003E51F5" w:rsidRPr="007E46CB" w:rsidRDefault="003E51F5" w:rsidP="003E51F5">
            <w:pPr>
              <w:pStyle w:val="TezNormal"/>
              <w:spacing w:after="0" w:line="240" w:lineRule="auto"/>
              <w:jc w:val="center"/>
              <w:rPr>
                <w:rFonts w:ascii="Arial" w:hAnsi="Arial" w:cs="Arial"/>
                <w:sz w:val="16"/>
                <w:szCs w:val="16"/>
              </w:rPr>
            </w:pPr>
            <w:r w:rsidRPr="007E46CB">
              <w:rPr>
                <w:rFonts w:ascii="Arial" w:hAnsi="Arial" w:cs="Arial"/>
                <w:sz w:val="16"/>
                <w:szCs w:val="16"/>
              </w:rPr>
              <w:t xml:space="preserve">In situ </w:t>
            </w:r>
            <w:r w:rsidR="00DE1E37" w:rsidRPr="007E46CB">
              <w:rPr>
                <w:rFonts w:ascii="Arial" w:hAnsi="Arial" w:cs="Arial"/>
                <w:sz w:val="16"/>
                <w:szCs w:val="16"/>
              </w:rPr>
              <w:t>alkaline</w:t>
            </w:r>
            <w:r w:rsidRPr="007E46CB">
              <w:rPr>
                <w:rFonts w:ascii="Arial" w:hAnsi="Arial" w:cs="Arial"/>
                <w:sz w:val="16"/>
                <w:szCs w:val="16"/>
              </w:rPr>
              <w:t xml:space="preserve"> hydrolysis without the need for neutralization:</w:t>
            </w:r>
          </w:p>
          <w:p w14:paraId="10D97463" w14:textId="7B76C90A" w:rsidR="003B056B" w:rsidRPr="007E46CB" w:rsidRDefault="003E51F5" w:rsidP="003E51F5">
            <w:pPr>
              <w:pStyle w:val="TezNormal"/>
              <w:spacing w:after="0" w:line="240" w:lineRule="auto"/>
              <w:jc w:val="center"/>
              <w:rPr>
                <w:rFonts w:ascii="Arial" w:hAnsi="Arial" w:cs="Arial"/>
                <w:sz w:val="16"/>
                <w:szCs w:val="16"/>
              </w:rPr>
            </w:pPr>
            <w:r w:rsidRPr="007E46CB">
              <w:rPr>
                <w:rFonts w:ascii="Arial" w:hAnsi="Arial" w:cs="Arial"/>
                <w:sz w:val="16"/>
                <w:szCs w:val="16"/>
              </w:rPr>
              <w:t>Formaldehyde formation</w:t>
            </w:r>
          </w:p>
        </w:tc>
        <w:tc>
          <w:tcPr>
            <w:tcW w:w="3969" w:type="dxa"/>
            <w:vAlign w:val="center"/>
          </w:tcPr>
          <w:p w14:paraId="2AA57EFE" w14:textId="3F1F5D5B" w:rsidR="003E51F5" w:rsidRPr="007E46CB" w:rsidRDefault="003E51F5" w:rsidP="003B056B">
            <w:pPr>
              <w:pStyle w:val="TezNormal"/>
              <w:spacing w:after="0" w:line="240" w:lineRule="auto"/>
              <w:jc w:val="center"/>
              <w:rPr>
                <w:rFonts w:ascii="Arial" w:hAnsi="Arial" w:cs="Arial"/>
                <w:sz w:val="16"/>
                <w:szCs w:val="16"/>
              </w:rPr>
            </w:pPr>
            <w:r w:rsidRPr="007E46CB">
              <w:rPr>
                <w:rFonts w:ascii="Arial" w:hAnsi="Arial" w:cs="Arial"/>
                <w:sz w:val="16"/>
                <w:szCs w:val="16"/>
              </w:rPr>
              <w:t>In situ AgNP</w:t>
            </w:r>
            <w:r w:rsidR="0063133F" w:rsidRPr="007E46CB">
              <w:rPr>
                <w:rFonts w:ascii="Arial" w:hAnsi="Arial" w:cs="Arial"/>
                <w:sz w:val="16"/>
                <w:szCs w:val="16"/>
              </w:rPr>
              <w:t>s</w:t>
            </w:r>
            <w:r w:rsidRPr="007E46CB">
              <w:rPr>
                <w:rFonts w:ascii="Arial" w:hAnsi="Arial" w:cs="Arial"/>
                <w:sz w:val="16"/>
                <w:szCs w:val="16"/>
              </w:rPr>
              <w:t xml:space="preserve"> formation as a result of redox reaction between formaldehyde released by in situ </w:t>
            </w:r>
            <w:r w:rsidR="00CB14FB" w:rsidRPr="007E46CB">
              <w:rPr>
                <w:rFonts w:ascii="Arial" w:hAnsi="Arial" w:cs="Arial"/>
                <w:sz w:val="16"/>
                <w:szCs w:val="16"/>
              </w:rPr>
              <w:t>alkaline</w:t>
            </w:r>
            <w:r w:rsidRPr="007E46CB">
              <w:rPr>
                <w:rFonts w:ascii="Arial" w:hAnsi="Arial" w:cs="Arial"/>
                <w:sz w:val="16"/>
                <w:szCs w:val="16"/>
              </w:rPr>
              <w:t xml:space="preserve"> hydrolysis</w:t>
            </w:r>
            <w:r w:rsidR="00CB14FB" w:rsidRPr="007E46CB">
              <w:rPr>
                <w:rFonts w:ascii="Arial" w:hAnsi="Arial" w:cs="Arial"/>
                <w:sz w:val="16"/>
                <w:szCs w:val="16"/>
              </w:rPr>
              <w:t xml:space="preserve"> of RDX</w:t>
            </w:r>
            <w:r w:rsidRPr="007E46CB">
              <w:rPr>
                <w:rFonts w:ascii="Arial" w:hAnsi="Arial" w:cs="Arial"/>
                <w:sz w:val="16"/>
                <w:szCs w:val="16"/>
              </w:rPr>
              <w:t xml:space="preserve"> and Ag(I)-diamine cationic complex </w:t>
            </w:r>
            <w:r w:rsidR="008454BA" w:rsidRPr="007E46CB">
              <w:rPr>
                <w:rFonts w:ascii="Arial" w:hAnsi="Arial" w:cs="Arial"/>
                <w:sz w:val="16"/>
                <w:szCs w:val="16"/>
              </w:rPr>
              <w:t>exists in</w:t>
            </w:r>
            <w:r w:rsidR="004D6670" w:rsidRPr="007E46CB">
              <w:rPr>
                <w:rFonts w:ascii="Arial" w:hAnsi="Arial" w:cs="Arial"/>
                <w:sz w:val="16"/>
                <w:szCs w:val="16"/>
              </w:rPr>
              <w:t xml:space="preserve"> the</w:t>
            </w:r>
            <w:r w:rsidRPr="007E46CB">
              <w:rPr>
                <w:rFonts w:ascii="Arial" w:hAnsi="Arial" w:cs="Arial"/>
                <w:sz w:val="16"/>
                <w:szCs w:val="16"/>
              </w:rPr>
              <w:t xml:space="preserve"> Tollens</w:t>
            </w:r>
            <w:r w:rsidR="00AB7F9B" w:rsidRPr="007E46CB">
              <w:rPr>
                <w:rFonts w:ascii="Arial" w:hAnsi="Arial" w:cs="Arial"/>
                <w:sz w:val="16"/>
                <w:szCs w:val="16"/>
              </w:rPr>
              <w:t>'</w:t>
            </w:r>
            <w:r w:rsidR="00E63FE8" w:rsidRPr="007E46CB">
              <w:rPr>
                <w:rFonts w:ascii="Arial" w:hAnsi="Arial" w:cs="Arial"/>
                <w:sz w:val="16"/>
                <w:szCs w:val="16"/>
              </w:rPr>
              <w:t xml:space="preserve"> reagent-driven</w:t>
            </w:r>
            <w:r w:rsidRPr="007E46CB">
              <w:rPr>
                <w:rFonts w:ascii="Arial" w:hAnsi="Arial" w:cs="Arial"/>
                <w:sz w:val="16"/>
                <w:szCs w:val="16"/>
              </w:rPr>
              <w:t xml:space="preserve"> </w:t>
            </w:r>
            <w:r w:rsidR="008454BA" w:rsidRPr="007E46CB">
              <w:rPr>
                <w:rFonts w:ascii="Arial" w:hAnsi="Arial" w:cs="Arial"/>
                <w:sz w:val="16"/>
                <w:szCs w:val="16"/>
              </w:rPr>
              <w:t>system</w:t>
            </w:r>
            <w:r w:rsidRPr="007E46CB">
              <w:rPr>
                <w:rFonts w:ascii="Arial" w:hAnsi="Arial" w:cs="Arial"/>
                <w:sz w:val="16"/>
                <w:szCs w:val="16"/>
              </w:rPr>
              <w:t xml:space="preserve"> </w:t>
            </w:r>
          </w:p>
          <w:p w14:paraId="5C6FD2BD" w14:textId="489AC859" w:rsidR="003B056B"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(λ</w:t>
            </w:r>
            <w:r w:rsidR="003E51F5" w:rsidRPr="007E46CB">
              <w:rPr>
                <w:rFonts w:ascii="Arial" w:hAnsi="Arial" w:cs="Arial"/>
                <w:sz w:val="16"/>
                <w:szCs w:val="16"/>
                <w:vertAlign w:val="subscript"/>
              </w:rPr>
              <w:t>max</w:t>
            </w:r>
            <w:r w:rsidRPr="007E46CB">
              <w:rPr>
                <w:rFonts w:ascii="Arial" w:hAnsi="Arial" w:cs="Arial"/>
                <w:sz w:val="16"/>
                <w:szCs w:val="16"/>
                <w:vertAlign w:val="subscript"/>
              </w:rPr>
              <w:t xml:space="preserve"> </w:t>
            </w:r>
            <w:r w:rsidRPr="007E46CB">
              <w:rPr>
                <w:rFonts w:ascii="Arial" w:hAnsi="Arial" w:cs="Arial"/>
                <w:sz w:val="16"/>
                <w:szCs w:val="16"/>
              </w:rPr>
              <w:t>= 400 nm)</w:t>
            </w:r>
          </w:p>
        </w:tc>
        <w:tc>
          <w:tcPr>
            <w:tcW w:w="1417" w:type="dxa"/>
            <w:vAlign w:val="center"/>
          </w:tcPr>
          <w:p w14:paraId="34CF2360" w14:textId="101ADEB9" w:rsidR="00F1123E" w:rsidRPr="007E46CB" w:rsidRDefault="003B056B" w:rsidP="003B056B">
            <w:pPr>
              <w:pStyle w:val="TezNormal"/>
              <w:spacing w:after="0" w:line="240" w:lineRule="auto"/>
              <w:jc w:val="center"/>
              <w:rPr>
                <w:rFonts w:ascii="Arial" w:hAnsi="Arial" w:cs="Arial"/>
                <w:sz w:val="16"/>
                <w:szCs w:val="16"/>
              </w:rPr>
            </w:pPr>
            <w:r w:rsidRPr="007E46CB">
              <w:rPr>
                <w:rFonts w:ascii="Arial" w:hAnsi="Arial" w:cs="Arial"/>
                <w:sz w:val="16"/>
                <w:szCs w:val="16"/>
              </w:rPr>
              <w:t>50</w:t>
            </w:r>
            <w:r w:rsidR="00176149" w:rsidRPr="007E46CB">
              <w:rPr>
                <w:rFonts w:ascii="Arial" w:hAnsi="Arial" w:cs="Arial"/>
                <w:sz w:val="16"/>
                <w:szCs w:val="16"/>
              </w:rPr>
              <w:t>.</w:t>
            </w:r>
            <w:r w:rsidRPr="007E46CB">
              <w:rPr>
                <w:rFonts w:ascii="Arial" w:hAnsi="Arial" w:cs="Arial"/>
                <w:sz w:val="16"/>
                <w:szCs w:val="16"/>
              </w:rPr>
              <w:t>3 nmol L</w:t>
            </w:r>
            <w:r w:rsidRPr="007E46CB">
              <w:rPr>
                <w:rFonts w:ascii="Arial" w:hAnsi="Arial" w:cs="Arial"/>
                <w:sz w:val="16"/>
                <w:szCs w:val="16"/>
                <w:vertAlign w:val="superscript"/>
              </w:rPr>
              <w:t>–1</w:t>
            </w:r>
            <w:r w:rsidR="00F1123E" w:rsidRPr="007E46CB">
              <w:rPr>
                <w:rFonts w:ascii="Arial" w:hAnsi="Arial" w:cs="Arial"/>
                <w:sz w:val="16"/>
                <w:szCs w:val="16"/>
              </w:rPr>
              <w:t xml:space="preserve"> </w:t>
            </w:r>
          </w:p>
          <w:p w14:paraId="2454CCD8" w14:textId="77777777" w:rsidR="003B056B" w:rsidRPr="007E46CB" w:rsidRDefault="00F1123E" w:rsidP="003B056B">
            <w:pPr>
              <w:pStyle w:val="TezNormal"/>
              <w:spacing w:after="0" w:line="240" w:lineRule="auto"/>
              <w:jc w:val="center"/>
              <w:rPr>
                <w:rFonts w:ascii="Arial" w:hAnsi="Arial" w:cs="Arial"/>
                <w:sz w:val="16"/>
                <w:szCs w:val="16"/>
              </w:rPr>
            </w:pPr>
            <w:r w:rsidRPr="007E46CB">
              <w:rPr>
                <w:rFonts w:ascii="Arial" w:hAnsi="Arial" w:cs="Arial"/>
                <w:sz w:val="16"/>
                <w:szCs w:val="16"/>
              </w:rPr>
              <w:t>(for RDX)</w:t>
            </w:r>
            <w:r w:rsidR="00AB7F9B" w:rsidRPr="007E46CB">
              <w:rPr>
                <w:rFonts w:ascii="Arial" w:hAnsi="Arial" w:cs="Arial"/>
                <w:sz w:val="16"/>
                <w:szCs w:val="16"/>
              </w:rPr>
              <w:t xml:space="preserve"> </w:t>
            </w:r>
          </w:p>
          <w:p w14:paraId="24A42217" w14:textId="59D8120F" w:rsidR="00AB7F9B" w:rsidRPr="007E46CB" w:rsidRDefault="00AB7F9B" w:rsidP="00AB7F9B">
            <w:pPr>
              <w:pStyle w:val="TezNormal"/>
              <w:spacing w:after="0" w:line="240" w:lineRule="auto"/>
              <w:jc w:val="center"/>
              <w:rPr>
                <w:rFonts w:ascii="Arial" w:hAnsi="Arial" w:cs="Arial"/>
                <w:sz w:val="16"/>
                <w:szCs w:val="16"/>
              </w:rPr>
            </w:pPr>
            <w:r w:rsidRPr="007E46CB">
              <w:rPr>
                <w:rFonts w:ascii="Arial" w:hAnsi="Arial" w:cs="Arial"/>
                <w:sz w:val="16"/>
                <w:szCs w:val="16"/>
              </w:rPr>
              <w:t>67.2 nmol L</w:t>
            </w:r>
            <w:r w:rsidRPr="007E46CB">
              <w:rPr>
                <w:rFonts w:ascii="Arial" w:hAnsi="Arial" w:cs="Arial"/>
                <w:sz w:val="16"/>
                <w:szCs w:val="16"/>
                <w:vertAlign w:val="superscript"/>
              </w:rPr>
              <w:t>–1</w:t>
            </w:r>
            <w:r w:rsidRPr="007E46CB">
              <w:rPr>
                <w:rFonts w:ascii="Arial" w:hAnsi="Arial" w:cs="Arial"/>
                <w:sz w:val="16"/>
                <w:szCs w:val="16"/>
              </w:rPr>
              <w:t xml:space="preserve"> </w:t>
            </w:r>
          </w:p>
          <w:p w14:paraId="48F47DB1" w14:textId="40C7724C" w:rsidR="00AB7F9B" w:rsidRPr="007E46CB" w:rsidRDefault="00AB7F9B" w:rsidP="003B056B">
            <w:pPr>
              <w:pStyle w:val="TezNormal"/>
              <w:spacing w:after="0" w:line="240" w:lineRule="auto"/>
              <w:jc w:val="center"/>
              <w:rPr>
                <w:rFonts w:ascii="Arial" w:hAnsi="Arial" w:cs="Arial"/>
                <w:sz w:val="16"/>
                <w:szCs w:val="16"/>
              </w:rPr>
            </w:pPr>
            <w:r w:rsidRPr="007E46CB">
              <w:rPr>
                <w:rFonts w:ascii="Arial" w:hAnsi="Arial" w:cs="Arial"/>
                <w:sz w:val="16"/>
                <w:szCs w:val="16"/>
              </w:rPr>
              <w:t>(for TNT)</w:t>
            </w:r>
          </w:p>
        </w:tc>
        <w:tc>
          <w:tcPr>
            <w:tcW w:w="2835" w:type="dxa"/>
            <w:vAlign w:val="center"/>
          </w:tcPr>
          <w:p w14:paraId="5EE19917" w14:textId="0B5807AD" w:rsidR="003B056B" w:rsidRPr="007E46CB" w:rsidRDefault="003E51F5" w:rsidP="003B056B">
            <w:pPr>
              <w:pStyle w:val="TezNormal"/>
              <w:spacing w:after="0" w:line="240" w:lineRule="auto"/>
              <w:jc w:val="center"/>
              <w:rPr>
                <w:rFonts w:ascii="Arial" w:hAnsi="Arial" w:cs="Arial"/>
                <w:sz w:val="16"/>
                <w:szCs w:val="16"/>
              </w:rPr>
            </w:pPr>
            <w:r w:rsidRPr="007E46CB">
              <w:rPr>
                <w:rFonts w:ascii="Arial" w:hAnsi="Arial" w:cs="Arial"/>
                <w:sz w:val="16"/>
                <w:szCs w:val="16"/>
              </w:rPr>
              <w:t>Linear response from TNT with AgNP</w:t>
            </w:r>
            <w:r w:rsidR="001E3B6A" w:rsidRPr="007E46CB">
              <w:rPr>
                <w:rFonts w:ascii="Arial" w:hAnsi="Arial" w:cs="Arial"/>
                <w:sz w:val="16"/>
                <w:szCs w:val="16"/>
              </w:rPr>
              <w:t>s</w:t>
            </w:r>
            <w:r w:rsidRPr="007E46CB">
              <w:rPr>
                <w:rFonts w:ascii="Arial" w:hAnsi="Arial" w:cs="Arial"/>
                <w:sz w:val="16"/>
                <w:szCs w:val="16"/>
              </w:rPr>
              <w:t xml:space="preserve"> formation and simple extractive separation from soil samples with solubility difference in toluene</w:t>
            </w:r>
          </w:p>
        </w:tc>
        <w:tc>
          <w:tcPr>
            <w:tcW w:w="2410" w:type="dxa"/>
            <w:vAlign w:val="center"/>
          </w:tcPr>
          <w:p w14:paraId="0FBAE8D7" w14:textId="7CEF54C9" w:rsidR="003B056B" w:rsidRPr="007E46CB" w:rsidRDefault="00176149" w:rsidP="003B056B">
            <w:pPr>
              <w:pStyle w:val="TezNormal"/>
              <w:spacing w:after="0" w:line="240" w:lineRule="auto"/>
              <w:jc w:val="center"/>
              <w:rPr>
                <w:rFonts w:ascii="Arial" w:hAnsi="Arial" w:cs="Arial"/>
                <w:sz w:val="16"/>
                <w:szCs w:val="16"/>
                <w:vertAlign w:val="superscript"/>
              </w:rPr>
            </w:pPr>
            <w:r w:rsidRPr="007E46CB">
              <w:rPr>
                <w:rFonts w:ascii="Arial" w:hAnsi="Arial" w:cs="Arial"/>
                <w:sz w:val="16"/>
                <w:szCs w:val="16"/>
              </w:rPr>
              <w:t>Analysis of Comp B, Comp A5, Octol and RDX-contaminated soil samples</w:t>
            </w:r>
          </w:p>
        </w:tc>
        <w:tc>
          <w:tcPr>
            <w:tcW w:w="1134" w:type="dxa"/>
            <w:vAlign w:val="center"/>
          </w:tcPr>
          <w:p w14:paraId="10833FA6" w14:textId="04E8A507" w:rsidR="003B056B" w:rsidRPr="007E46CB" w:rsidRDefault="00176149" w:rsidP="003B056B">
            <w:pPr>
              <w:pStyle w:val="TezNormal"/>
              <w:spacing w:after="0" w:line="240" w:lineRule="auto"/>
              <w:jc w:val="center"/>
              <w:rPr>
                <w:rFonts w:ascii="Arial" w:hAnsi="Arial" w:cs="Arial"/>
                <w:sz w:val="16"/>
                <w:szCs w:val="16"/>
              </w:rPr>
            </w:pPr>
            <w:r w:rsidRPr="007E46CB">
              <w:rPr>
                <w:rFonts w:ascii="Arial" w:hAnsi="Arial" w:cs="Arial"/>
                <w:sz w:val="16"/>
                <w:szCs w:val="16"/>
              </w:rPr>
              <w:t>This work</w:t>
            </w:r>
          </w:p>
        </w:tc>
      </w:tr>
      <w:bookmarkEnd w:id="26"/>
    </w:tbl>
    <w:p w14:paraId="77E98B0D" w14:textId="77777777" w:rsidR="0093097E" w:rsidRPr="007E46CB" w:rsidRDefault="0093097E" w:rsidP="00B3396E">
      <w:pPr>
        <w:sectPr w:rsidR="0093097E" w:rsidRPr="007E46CB" w:rsidSect="003B056B">
          <w:pgSz w:w="16838" w:h="11906" w:orient="landscape"/>
          <w:pgMar w:top="1417" w:right="1417" w:bottom="1417" w:left="1417" w:header="708" w:footer="708" w:gutter="0"/>
          <w:cols w:space="708"/>
          <w:docGrid w:linePitch="360"/>
        </w:sectPr>
      </w:pPr>
    </w:p>
    <w:p w14:paraId="18087043" w14:textId="3ED661A0" w:rsidR="00674184" w:rsidRPr="007E46CB" w:rsidRDefault="00A245F5" w:rsidP="0071412D">
      <w:pPr>
        <w:pStyle w:val="Balk1"/>
      </w:pPr>
      <w:bookmarkStart w:id="27" w:name="_Toc196140227"/>
      <w:r w:rsidRPr="007E46CB">
        <w:lastRenderedPageBreak/>
        <w:t>Supp</w:t>
      </w:r>
      <w:r>
        <w:t>lementary</w:t>
      </w:r>
      <w:r w:rsidRPr="007E46CB">
        <w:t xml:space="preserve"> </w:t>
      </w:r>
      <w:r w:rsidR="00D22A99" w:rsidRPr="007E46CB">
        <w:t>References</w:t>
      </w:r>
      <w:bookmarkEnd w:id="27"/>
      <w:r w:rsidR="00D22A99" w:rsidRPr="007E46CB">
        <w:t xml:space="preserve"> </w:t>
      </w:r>
    </w:p>
    <w:p w14:paraId="59CA4866" w14:textId="17C7439C"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Quesenberry, M. S.; Lee, Y. C. A Rapid Formaldehyde Assay Using Purpald Reagent: Application Under Periodation Conditions. </w:t>
      </w:r>
      <w:r w:rsidRPr="00F276A8">
        <w:rPr>
          <w:rFonts w:cs="Arial"/>
          <w:i/>
          <w:iCs/>
          <w:sz w:val="18"/>
          <w:szCs w:val="18"/>
          <w:lang w:val="en-US"/>
        </w:rPr>
        <w:t>Anal. Biochem</w:t>
      </w:r>
      <w:r w:rsidRPr="00F276A8">
        <w:rPr>
          <w:rFonts w:cs="Arial"/>
          <w:sz w:val="18"/>
          <w:szCs w:val="18"/>
          <w:lang w:val="en-US"/>
        </w:rPr>
        <w:t xml:space="preserve">. </w:t>
      </w:r>
      <w:r w:rsidRPr="00F276A8">
        <w:rPr>
          <w:rFonts w:cs="Arial"/>
          <w:b/>
          <w:bCs/>
          <w:sz w:val="18"/>
          <w:szCs w:val="18"/>
          <w:lang w:val="en-US"/>
        </w:rPr>
        <w:t>1996</w:t>
      </w:r>
      <w:r w:rsidRPr="00F276A8">
        <w:rPr>
          <w:rFonts w:cs="Arial"/>
          <w:sz w:val="18"/>
          <w:szCs w:val="18"/>
          <w:lang w:val="en-US"/>
        </w:rPr>
        <w:t xml:space="preserve">, </w:t>
      </w:r>
      <w:r w:rsidRPr="00F276A8">
        <w:rPr>
          <w:rFonts w:cs="Arial"/>
          <w:i/>
          <w:iCs/>
          <w:sz w:val="18"/>
          <w:szCs w:val="18"/>
          <w:lang w:val="en-US"/>
        </w:rPr>
        <w:t>234</w:t>
      </w:r>
      <w:r w:rsidRPr="00F276A8">
        <w:rPr>
          <w:rFonts w:cs="Arial"/>
          <w:sz w:val="18"/>
          <w:szCs w:val="18"/>
          <w:lang w:val="en-US"/>
        </w:rPr>
        <w:t xml:space="preserve">, 50–55. </w:t>
      </w:r>
    </w:p>
    <w:p w14:paraId="40484DF7" w14:textId="77777777"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Griess, P. Griess Reagent: A Solution of Sulphanilic Acid and α-naphthylamine in Acetic Acid which Gives a Pink Colour on Reaction with the Solution Obtained after Decomposition of Nitrosyl Complexes. </w:t>
      </w:r>
      <w:r w:rsidRPr="00F276A8">
        <w:rPr>
          <w:rFonts w:cs="Arial"/>
          <w:i/>
          <w:iCs/>
          <w:sz w:val="18"/>
          <w:szCs w:val="18"/>
          <w:lang w:val="en-US"/>
        </w:rPr>
        <w:t>Chem. Ber.</w:t>
      </w:r>
      <w:r w:rsidRPr="00F276A8">
        <w:rPr>
          <w:rFonts w:cs="Arial"/>
          <w:sz w:val="18"/>
          <w:szCs w:val="18"/>
          <w:lang w:val="en-US"/>
        </w:rPr>
        <w:t xml:space="preserve">, </w:t>
      </w:r>
      <w:r w:rsidRPr="00F276A8">
        <w:rPr>
          <w:rFonts w:cs="Arial"/>
          <w:b/>
          <w:bCs/>
          <w:sz w:val="18"/>
          <w:szCs w:val="18"/>
          <w:lang w:val="en-US"/>
        </w:rPr>
        <w:t>1879</w:t>
      </w:r>
      <w:r w:rsidRPr="00F276A8">
        <w:rPr>
          <w:rFonts w:cs="Arial"/>
          <w:sz w:val="18"/>
          <w:szCs w:val="18"/>
          <w:lang w:val="en-US"/>
        </w:rPr>
        <w:t xml:space="preserve">, </w:t>
      </w:r>
      <w:r w:rsidRPr="00F276A8">
        <w:rPr>
          <w:rFonts w:cs="Arial"/>
          <w:i/>
          <w:iCs/>
          <w:sz w:val="18"/>
          <w:szCs w:val="18"/>
          <w:lang w:val="en-US"/>
        </w:rPr>
        <w:t>12</w:t>
      </w:r>
      <w:r w:rsidRPr="00F276A8">
        <w:rPr>
          <w:rFonts w:cs="Arial"/>
          <w:sz w:val="18"/>
          <w:szCs w:val="18"/>
          <w:lang w:val="en-US"/>
        </w:rPr>
        <w:t>, 427.</w:t>
      </w:r>
    </w:p>
    <w:p w14:paraId="30E3DF90" w14:textId="52797AF5" w:rsidR="00BB5473" w:rsidRPr="00F276A8" w:rsidRDefault="00BB5473" w:rsidP="00BB5473">
      <w:pPr>
        <w:numPr>
          <w:ilvl w:val="0"/>
          <w:numId w:val="1"/>
        </w:numPr>
        <w:spacing w:before="240"/>
        <w:rPr>
          <w:rFonts w:cs="Arial"/>
          <w:sz w:val="18"/>
          <w:szCs w:val="18"/>
        </w:rPr>
      </w:pPr>
      <w:r w:rsidRPr="00F276A8">
        <w:rPr>
          <w:rFonts w:cs="Arial"/>
          <w:sz w:val="18"/>
          <w:szCs w:val="18"/>
        </w:rPr>
        <w:t xml:space="preserve">Apak, R.; Güçlü, K.; Özyürek, M.; Karademir, S.E. Novel total antioxidant capacity index for dietary polyphenols and vitamins C and E, using their cupric ion reducing capability in the presence of neocuproine: CUPRAC method. </w:t>
      </w:r>
      <w:r w:rsidRPr="00F276A8">
        <w:rPr>
          <w:rFonts w:cs="Arial"/>
          <w:i/>
          <w:iCs/>
          <w:sz w:val="18"/>
          <w:szCs w:val="18"/>
        </w:rPr>
        <w:t>J. Agric. Food Chem.</w:t>
      </w:r>
      <w:r w:rsidRPr="00F276A8">
        <w:rPr>
          <w:rFonts w:cs="Arial"/>
          <w:sz w:val="18"/>
          <w:szCs w:val="18"/>
        </w:rPr>
        <w:t xml:space="preserve"> </w:t>
      </w:r>
      <w:r w:rsidRPr="00F276A8">
        <w:rPr>
          <w:rFonts w:cs="Arial"/>
          <w:b/>
          <w:bCs/>
          <w:sz w:val="18"/>
          <w:szCs w:val="18"/>
        </w:rPr>
        <w:t>2004</w:t>
      </w:r>
      <w:r w:rsidRPr="00F276A8">
        <w:rPr>
          <w:rFonts w:cs="Arial"/>
          <w:sz w:val="18"/>
          <w:szCs w:val="18"/>
        </w:rPr>
        <w:t xml:space="preserve">, </w:t>
      </w:r>
      <w:r w:rsidRPr="00F276A8">
        <w:rPr>
          <w:rFonts w:cs="Arial"/>
          <w:i/>
          <w:iCs/>
          <w:sz w:val="18"/>
          <w:szCs w:val="18"/>
        </w:rPr>
        <w:t>52</w:t>
      </w:r>
      <w:r w:rsidRPr="00F276A8">
        <w:rPr>
          <w:rFonts w:cs="Arial"/>
          <w:sz w:val="18"/>
          <w:szCs w:val="18"/>
        </w:rPr>
        <w:t xml:space="preserve">, 7970–7981. </w:t>
      </w:r>
    </w:p>
    <w:p w14:paraId="31046131" w14:textId="760C950D"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Şen. N.; Üzek, U.; Aksoy, Ç.; Bora, T.; Atakol, O. Farklı Yapıdaki Organik Patlayıcı Maddelerin LC-MS-MS ile Belirlenmesi. </w:t>
      </w:r>
      <w:r w:rsidR="00454483" w:rsidRPr="00F276A8">
        <w:rPr>
          <w:rFonts w:cs="Arial"/>
          <w:i/>
          <w:iCs/>
          <w:sz w:val="18"/>
          <w:szCs w:val="18"/>
        </w:rPr>
        <w:t>Süleyman Demirel University Faculty of Arts and Science Journal of Science</w:t>
      </w:r>
      <w:r w:rsidRPr="00F276A8">
        <w:rPr>
          <w:rFonts w:cs="Arial"/>
          <w:sz w:val="18"/>
          <w:szCs w:val="18"/>
          <w:lang w:val="en-US"/>
        </w:rPr>
        <w:t xml:space="preserve">, </w:t>
      </w:r>
      <w:r w:rsidRPr="00F276A8">
        <w:rPr>
          <w:rFonts w:cs="Arial"/>
          <w:b/>
          <w:bCs/>
          <w:sz w:val="18"/>
          <w:szCs w:val="18"/>
          <w:lang w:val="en-US"/>
        </w:rPr>
        <w:t>2015</w:t>
      </w:r>
      <w:r w:rsidRPr="00F276A8">
        <w:rPr>
          <w:rFonts w:cs="Arial"/>
          <w:sz w:val="18"/>
          <w:szCs w:val="18"/>
          <w:lang w:val="en-US"/>
        </w:rPr>
        <w:t xml:space="preserve">, </w:t>
      </w:r>
      <w:r w:rsidRPr="00F276A8">
        <w:rPr>
          <w:rFonts w:cs="Arial"/>
          <w:i/>
          <w:iCs/>
          <w:sz w:val="18"/>
          <w:szCs w:val="18"/>
          <w:lang w:val="en-US"/>
        </w:rPr>
        <w:t>10</w:t>
      </w:r>
      <w:r w:rsidRPr="00F276A8">
        <w:rPr>
          <w:rFonts w:cs="Arial"/>
          <w:sz w:val="18"/>
          <w:szCs w:val="18"/>
          <w:lang w:val="en-US"/>
        </w:rPr>
        <w:t>, 95–106.</w:t>
      </w:r>
      <w:r w:rsidR="00CF769B" w:rsidRPr="00F276A8">
        <w:rPr>
          <w:rFonts w:cs="Arial"/>
          <w:sz w:val="18"/>
          <w:szCs w:val="18"/>
          <w:lang w:val="en-US"/>
        </w:rPr>
        <w:t xml:space="preserve"> </w:t>
      </w:r>
      <w:hyperlink r:id="rId27" w:history="1">
        <w:r w:rsidR="00454483" w:rsidRPr="00F276A8">
          <w:rPr>
            <w:rStyle w:val="Kpr"/>
            <w:rFonts w:cs="Arial"/>
            <w:sz w:val="18"/>
            <w:szCs w:val="18"/>
          </w:rPr>
          <w:t>https://doi.org/10.29233/sdufeffd.134823</w:t>
        </w:r>
      </w:hyperlink>
      <w:r w:rsidR="00454483" w:rsidRPr="00F276A8">
        <w:rPr>
          <w:rFonts w:cs="Arial"/>
          <w:sz w:val="18"/>
          <w:szCs w:val="18"/>
          <w:lang w:val="en-US"/>
        </w:rPr>
        <w:t xml:space="preserve"> </w:t>
      </w:r>
    </w:p>
    <w:p w14:paraId="10117264" w14:textId="4EA802A4"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Sağlam, S.; Üzer, A.; Erçağ, E.; Apak, R. Electrochemical Determination of TNT, DNT, RDX, and HMX with Gold Nanoparticles/Poly(Carbazole-Aniline) Film–Modified Glassy Carbon Sensor Electrodes Imprinted for Molecular Recognition of Nitroaromatics and Nitramines. </w:t>
      </w:r>
      <w:r w:rsidRPr="00F276A8">
        <w:rPr>
          <w:rFonts w:cs="Arial"/>
          <w:i/>
          <w:iCs/>
          <w:sz w:val="18"/>
          <w:szCs w:val="18"/>
          <w:lang w:val="en-US"/>
        </w:rPr>
        <w:t>Anal. Chem.</w:t>
      </w:r>
      <w:r w:rsidRPr="00F276A8">
        <w:rPr>
          <w:rFonts w:cs="Arial"/>
          <w:sz w:val="18"/>
          <w:szCs w:val="18"/>
          <w:lang w:val="en-US"/>
        </w:rPr>
        <w:t xml:space="preserve"> </w:t>
      </w:r>
      <w:r w:rsidRPr="00F276A8">
        <w:rPr>
          <w:rFonts w:cs="Arial"/>
          <w:b/>
          <w:bCs/>
          <w:sz w:val="18"/>
          <w:szCs w:val="18"/>
          <w:lang w:val="en-US"/>
        </w:rPr>
        <w:t>2018</w:t>
      </w:r>
      <w:r w:rsidRPr="00F276A8">
        <w:rPr>
          <w:rFonts w:cs="Arial"/>
          <w:sz w:val="18"/>
          <w:szCs w:val="18"/>
          <w:lang w:val="en-US"/>
        </w:rPr>
        <w:t xml:space="preserve">, </w:t>
      </w:r>
      <w:r w:rsidRPr="00F276A8">
        <w:rPr>
          <w:rFonts w:cs="Arial"/>
          <w:i/>
          <w:iCs/>
          <w:sz w:val="18"/>
          <w:szCs w:val="18"/>
          <w:lang w:val="en-US"/>
        </w:rPr>
        <w:t>90</w:t>
      </w:r>
      <w:r w:rsidRPr="00F276A8">
        <w:rPr>
          <w:rFonts w:cs="Arial"/>
          <w:sz w:val="18"/>
          <w:szCs w:val="18"/>
          <w:lang w:val="en-US"/>
        </w:rPr>
        <w:t>, 7364–7370.</w:t>
      </w:r>
      <w:r w:rsidR="00CF769B" w:rsidRPr="00F276A8">
        <w:rPr>
          <w:rFonts w:cs="Arial"/>
          <w:sz w:val="18"/>
          <w:szCs w:val="18"/>
          <w:lang w:val="en-US"/>
        </w:rPr>
        <w:t xml:space="preserve"> </w:t>
      </w:r>
    </w:p>
    <w:p w14:paraId="085E14CA" w14:textId="1E7A1E21" w:rsidR="00BB5473" w:rsidRPr="00F276A8" w:rsidRDefault="00BB5473" w:rsidP="00BB5473">
      <w:pPr>
        <w:numPr>
          <w:ilvl w:val="0"/>
          <w:numId w:val="1"/>
        </w:numPr>
        <w:spacing w:before="240"/>
        <w:rPr>
          <w:rFonts w:cs="Arial"/>
          <w:sz w:val="18"/>
          <w:szCs w:val="18"/>
          <w:lang w:val="en-US"/>
        </w:rPr>
      </w:pPr>
      <w:r w:rsidRPr="00F276A8">
        <w:rPr>
          <w:rFonts w:cs="Arial"/>
          <w:sz w:val="18"/>
          <w:szCs w:val="18"/>
          <w:lang w:val="en-US"/>
        </w:rPr>
        <w:t xml:space="preserve">Üzer, A.; Can, Z.; Akın, İ.; Erçağ, E.; Apak, R. 4-Aminothiophenol Functionalized Gold Nanoparticle-Based Colorimetric Sensor for the Determination of Nitramine Energetic Materials. </w:t>
      </w:r>
      <w:r w:rsidRPr="00F276A8">
        <w:rPr>
          <w:rFonts w:cs="Arial"/>
          <w:i/>
          <w:iCs/>
          <w:sz w:val="18"/>
          <w:szCs w:val="18"/>
          <w:lang w:val="en-US"/>
        </w:rPr>
        <w:t>Anal. Chem.</w:t>
      </w:r>
      <w:r w:rsidRPr="00F276A8">
        <w:rPr>
          <w:rFonts w:cs="Arial"/>
          <w:sz w:val="18"/>
          <w:szCs w:val="18"/>
          <w:lang w:val="en-US"/>
        </w:rPr>
        <w:t xml:space="preserve"> </w:t>
      </w:r>
      <w:r w:rsidRPr="00F276A8">
        <w:rPr>
          <w:rFonts w:cs="Arial"/>
          <w:b/>
          <w:bCs/>
          <w:sz w:val="18"/>
          <w:szCs w:val="18"/>
          <w:lang w:val="en-US"/>
        </w:rPr>
        <w:t>2014</w:t>
      </w:r>
      <w:r w:rsidRPr="00F276A8">
        <w:rPr>
          <w:rFonts w:cs="Arial"/>
          <w:sz w:val="18"/>
          <w:szCs w:val="18"/>
          <w:lang w:val="en-US"/>
        </w:rPr>
        <w:t xml:space="preserve">, </w:t>
      </w:r>
      <w:r w:rsidRPr="00F276A8">
        <w:rPr>
          <w:rFonts w:cs="Arial"/>
          <w:i/>
          <w:iCs/>
          <w:sz w:val="18"/>
          <w:szCs w:val="18"/>
          <w:lang w:val="en-US"/>
        </w:rPr>
        <w:t>86</w:t>
      </w:r>
      <w:r w:rsidR="00487503" w:rsidRPr="00F276A8">
        <w:rPr>
          <w:rFonts w:cs="Arial"/>
          <w:sz w:val="18"/>
          <w:szCs w:val="18"/>
          <w:lang w:val="en-US"/>
        </w:rPr>
        <w:t xml:space="preserve">, 351–356. </w:t>
      </w:r>
    </w:p>
    <w:p w14:paraId="0B6E47BB" w14:textId="4DE29594" w:rsidR="00EB663F" w:rsidRPr="00F276A8" w:rsidRDefault="00EB663F" w:rsidP="00EB663F">
      <w:pPr>
        <w:numPr>
          <w:ilvl w:val="0"/>
          <w:numId w:val="1"/>
        </w:numPr>
        <w:spacing w:before="240"/>
        <w:rPr>
          <w:rFonts w:cs="Arial"/>
          <w:sz w:val="18"/>
          <w:szCs w:val="18"/>
        </w:rPr>
      </w:pPr>
      <w:r w:rsidRPr="00F276A8">
        <w:rPr>
          <w:rFonts w:cs="Arial"/>
          <w:sz w:val="18"/>
          <w:szCs w:val="18"/>
        </w:rPr>
        <w:t>Üzer, A.; Erçağ, E.; Apak, R. Selective Colorimetric Determination of TNT Partitioned Between an Alkaline Solution and a Strongly Basic Dowex 1-X8 Anion Exchanger. </w:t>
      </w:r>
      <w:r w:rsidRPr="00F276A8">
        <w:rPr>
          <w:rFonts w:cs="Arial"/>
          <w:i/>
          <w:iCs/>
          <w:sz w:val="18"/>
          <w:szCs w:val="18"/>
        </w:rPr>
        <w:t>Forensic Sci. Int.</w:t>
      </w:r>
      <w:r w:rsidRPr="00F276A8">
        <w:rPr>
          <w:rFonts w:cs="Arial"/>
          <w:sz w:val="18"/>
          <w:szCs w:val="18"/>
        </w:rPr>
        <w:t> </w:t>
      </w:r>
      <w:r w:rsidRPr="00F276A8">
        <w:rPr>
          <w:rFonts w:cs="Arial"/>
          <w:b/>
          <w:bCs/>
          <w:sz w:val="18"/>
          <w:szCs w:val="18"/>
        </w:rPr>
        <w:t>2008</w:t>
      </w:r>
      <w:r w:rsidRPr="00F276A8">
        <w:rPr>
          <w:rFonts w:cs="Arial"/>
          <w:sz w:val="18"/>
          <w:szCs w:val="18"/>
        </w:rPr>
        <w:t xml:space="preserve">, </w:t>
      </w:r>
      <w:r w:rsidRPr="00F276A8">
        <w:rPr>
          <w:rFonts w:cs="Arial"/>
          <w:i/>
          <w:iCs/>
          <w:sz w:val="18"/>
          <w:szCs w:val="18"/>
        </w:rPr>
        <w:t>174</w:t>
      </w:r>
      <w:r w:rsidRPr="00F276A8">
        <w:rPr>
          <w:rFonts w:cs="Arial"/>
          <w:sz w:val="18"/>
          <w:szCs w:val="18"/>
        </w:rPr>
        <w:t xml:space="preserve">, 239–243.   </w:t>
      </w:r>
    </w:p>
    <w:p w14:paraId="1C502E2D" w14:textId="08913472" w:rsidR="00BB5473" w:rsidRPr="00F276A8" w:rsidRDefault="00BB5473" w:rsidP="00BB5473">
      <w:pPr>
        <w:numPr>
          <w:ilvl w:val="0"/>
          <w:numId w:val="1"/>
        </w:numPr>
        <w:spacing w:before="240"/>
        <w:rPr>
          <w:rFonts w:cs="Arial"/>
          <w:sz w:val="18"/>
          <w:szCs w:val="18"/>
        </w:rPr>
      </w:pPr>
      <w:r w:rsidRPr="00F276A8">
        <w:rPr>
          <w:rFonts w:cs="Arial"/>
          <w:sz w:val="18"/>
          <w:szCs w:val="18"/>
          <w:lang w:val="en-US"/>
        </w:rPr>
        <w:t>Jenkins, T. F.; Walsh, M. E. 1992, Development of Field Screening Methods for Tnt, 2, 4-D</w:t>
      </w:r>
      <w:r w:rsidR="00EB663F" w:rsidRPr="00F276A8">
        <w:rPr>
          <w:rFonts w:cs="Arial"/>
          <w:sz w:val="18"/>
          <w:szCs w:val="18"/>
          <w:lang w:val="en-US"/>
        </w:rPr>
        <w:t>NT</w:t>
      </w:r>
      <w:r w:rsidRPr="00F276A8">
        <w:rPr>
          <w:rFonts w:cs="Arial"/>
          <w:sz w:val="18"/>
          <w:szCs w:val="18"/>
          <w:lang w:val="en-US"/>
        </w:rPr>
        <w:t xml:space="preserve"> and RDX in Soil. </w:t>
      </w:r>
      <w:r w:rsidRPr="00F276A8">
        <w:rPr>
          <w:rFonts w:cs="Arial"/>
          <w:i/>
          <w:iCs/>
          <w:sz w:val="18"/>
          <w:szCs w:val="18"/>
          <w:lang w:val="en-US"/>
        </w:rPr>
        <w:t>Talanta</w:t>
      </w:r>
      <w:r w:rsidRPr="00F276A8">
        <w:rPr>
          <w:rFonts w:cs="Arial"/>
          <w:sz w:val="18"/>
          <w:szCs w:val="18"/>
          <w:lang w:val="en-US"/>
        </w:rPr>
        <w:t xml:space="preserve">. </w:t>
      </w:r>
      <w:r w:rsidRPr="00F276A8">
        <w:rPr>
          <w:rFonts w:cs="Arial"/>
          <w:b/>
          <w:bCs/>
          <w:sz w:val="18"/>
          <w:szCs w:val="18"/>
          <w:lang w:val="en-US"/>
        </w:rPr>
        <w:t>1992</w:t>
      </w:r>
      <w:r w:rsidRPr="00F276A8">
        <w:rPr>
          <w:rFonts w:cs="Arial"/>
          <w:sz w:val="18"/>
          <w:szCs w:val="18"/>
          <w:lang w:val="en-US"/>
        </w:rPr>
        <w:t xml:space="preserve">, </w:t>
      </w:r>
      <w:r w:rsidRPr="00F276A8">
        <w:rPr>
          <w:rFonts w:cs="Arial"/>
          <w:i/>
          <w:iCs/>
          <w:sz w:val="18"/>
          <w:szCs w:val="18"/>
          <w:lang w:val="en-US"/>
        </w:rPr>
        <w:t>39</w:t>
      </w:r>
      <w:r w:rsidRPr="00F276A8">
        <w:rPr>
          <w:rFonts w:cs="Arial"/>
          <w:sz w:val="18"/>
          <w:szCs w:val="18"/>
          <w:lang w:val="en-US"/>
        </w:rPr>
        <w:t>, 419–428</w:t>
      </w:r>
      <w:r w:rsidRPr="00F276A8">
        <w:rPr>
          <w:rFonts w:cs="Arial"/>
          <w:sz w:val="18"/>
          <w:szCs w:val="18"/>
        </w:rPr>
        <w:t>.</w:t>
      </w:r>
      <w:r w:rsidR="00564F7A" w:rsidRPr="00F276A8">
        <w:rPr>
          <w:rFonts w:cs="Arial"/>
          <w:sz w:val="18"/>
          <w:szCs w:val="18"/>
        </w:rPr>
        <w:t xml:space="preserve"> </w:t>
      </w:r>
    </w:p>
    <w:p w14:paraId="13FDAF0B" w14:textId="4595BF8C"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Gao, J.; Chen, X.; Chen, S.; Meng, H.; Wang, Y.; Li, C.; Feng, L. The BODIPY-Based Chemosensor for Fluorometric/Colorimetric Dual Channel Detection of RDX and PA. </w:t>
      </w:r>
      <w:r w:rsidRPr="00F276A8">
        <w:rPr>
          <w:rFonts w:cs="Arial"/>
          <w:i/>
          <w:iCs/>
          <w:sz w:val="18"/>
          <w:szCs w:val="18"/>
          <w:lang w:val="en-US"/>
        </w:rPr>
        <w:t>Anal. Chem.</w:t>
      </w:r>
      <w:r w:rsidRPr="00F276A8">
        <w:rPr>
          <w:rFonts w:cs="Arial"/>
          <w:sz w:val="18"/>
          <w:szCs w:val="18"/>
          <w:lang w:val="en-US"/>
        </w:rPr>
        <w:t xml:space="preserve"> </w:t>
      </w:r>
      <w:r w:rsidRPr="00F276A8">
        <w:rPr>
          <w:rFonts w:cs="Arial"/>
          <w:b/>
          <w:bCs/>
          <w:sz w:val="18"/>
          <w:szCs w:val="18"/>
          <w:lang w:val="en-US"/>
        </w:rPr>
        <w:t>2019</w:t>
      </w:r>
      <w:r w:rsidRPr="00F276A8">
        <w:rPr>
          <w:rFonts w:cs="Arial"/>
          <w:sz w:val="18"/>
          <w:szCs w:val="18"/>
          <w:lang w:val="en-US"/>
        </w:rPr>
        <w:t xml:space="preserve">, </w:t>
      </w:r>
      <w:r w:rsidRPr="00F276A8">
        <w:rPr>
          <w:rFonts w:cs="Arial"/>
          <w:i/>
          <w:iCs/>
          <w:sz w:val="18"/>
          <w:szCs w:val="18"/>
          <w:lang w:val="en-US"/>
        </w:rPr>
        <w:t>91</w:t>
      </w:r>
      <w:r w:rsidRPr="00F276A8">
        <w:rPr>
          <w:rFonts w:cs="Arial"/>
          <w:sz w:val="18"/>
          <w:szCs w:val="18"/>
          <w:lang w:val="en-US"/>
        </w:rPr>
        <w:t xml:space="preserve">, 13675–13680. </w:t>
      </w:r>
    </w:p>
    <w:p w14:paraId="0630E429" w14:textId="1CE2384D" w:rsidR="00BB5473" w:rsidRPr="00F276A8" w:rsidRDefault="00BB5473" w:rsidP="00BB5473">
      <w:pPr>
        <w:numPr>
          <w:ilvl w:val="0"/>
          <w:numId w:val="1"/>
        </w:numPr>
        <w:spacing w:before="240"/>
        <w:rPr>
          <w:rFonts w:cs="Arial"/>
          <w:sz w:val="18"/>
          <w:szCs w:val="18"/>
        </w:rPr>
      </w:pPr>
      <w:r w:rsidRPr="00F276A8">
        <w:rPr>
          <w:rFonts w:cs="Arial"/>
          <w:sz w:val="18"/>
          <w:szCs w:val="18"/>
          <w:lang w:val="en-US"/>
        </w:rPr>
        <w:t xml:space="preserve">He, Y.; Wang, L. Base-Driven Sunlight Oxidation of Silver Nanoprisms for Label-Free Visual Colorimetric Detection of Hexahydro-1,3,5-Trinitro-1,3,5-Triazine Explosive. </w:t>
      </w:r>
      <w:r w:rsidRPr="00F276A8">
        <w:rPr>
          <w:rFonts w:cs="Arial"/>
          <w:i/>
          <w:iCs/>
          <w:sz w:val="18"/>
          <w:szCs w:val="18"/>
          <w:lang w:val="en-US"/>
        </w:rPr>
        <w:t>J. Hazard. Mater.</w:t>
      </w:r>
      <w:r w:rsidRPr="00F276A8">
        <w:rPr>
          <w:rFonts w:cs="Arial"/>
          <w:sz w:val="18"/>
          <w:szCs w:val="18"/>
          <w:lang w:val="en-US"/>
        </w:rPr>
        <w:t xml:space="preserve"> </w:t>
      </w:r>
      <w:r w:rsidRPr="00F276A8">
        <w:rPr>
          <w:rFonts w:cs="Arial"/>
          <w:b/>
          <w:bCs/>
          <w:sz w:val="18"/>
          <w:szCs w:val="18"/>
          <w:lang w:val="en-US"/>
        </w:rPr>
        <w:t>2017</w:t>
      </w:r>
      <w:r w:rsidRPr="00F276A8">
        <w:rPr>
          <w:rFonts w:cs="Arial"/>
          <w:sz w:val="18"/>
          <w:szCs w:val="18"/>
          <w:lang w:val="en-US"/>
        </w:rPr>
        <w:t xml:space="preserve">, </w:t>
      </w:r>
      <w:r w:rsidRPr="00F276A8">
        <w:rPr>
          <w:rFonts w:cs="Arial"/>
          <w:i/>
          <w:iCs/>
          <w:sz w:val="18"/>
          <w:szCs w:val="18"/>
          <w:lang w:val="en-US"/>
        </w:rPr>
        <w:t>329</w:t>
      </w:r>
      <w:r w:rsidRPr="00F276A8">
        <w:rPr>
          <w:rFonts w:cs="Arial"/>
          <w:sz w:val="18"/>
          <w:szCs w:val="18"/>
          <w:lang w:val="en-US"/>
        </w:rPr>
        <w:t>, 249–254.</w:t>
      </w:r>
      <w:r w:rsidRPr="00F276A8">
        <w:rPr>
          <w:rFonts w:cs="Arial"/>
          <w:sz w:val="18"/>
          <w:szCs w:val="18"/>
        </w:rPr>
        <w:t xml:space="preserve"> </w:t>
      </w:r>
    </w:p>
    <w:p w14:paraId="0FBBD327" w14:textId="2D969EAB" w:rsidR="00D3651B" w:rsidRPr="00F276A8" w:rsidRDefault="00BB5473" w:rsidP="00CC15FF">
      <w:pPr>
        <w:numPr>
          <w:ilvl w:val="0"/>
          <w:numId w:val="1"/>
        </w:numPr>
        <w:spacing w:before="240"/>
        <w:rPr>
          <w:rFonts w:cs="Arial"/>
          <w:sz w:val="18"/>
          <w:szCs w:val="18"/>
        </w:rPr>
      </w:pPr>
      <w:r w:rsidRPr="00F276A8">
        <w:rPr>
          <w:rFonts w:cs="Arial"/>
          <w:sz w:val="18"/>
          <w:szCs w:val="18"/>
          <w:lang w:val="en-US"/>
        </w:rPr>
        <w:t xml:space="preserve">Xie, Z.; Ge, H.; Du, J.; Duan, T.; Yang, G.; He, Y. Compartmentalizing Incompatible Tandem Reactions in Pickering Emulsions to Enable Visual Colorimetric Detection of Nitramine Explosives Using a Smartphone. </w:t>
      </w:r>
      <w:r w:rsidRPr="00F276A8">
        <w:rPr>
          <w:rFonts w:cs="Arial"/>
          <w:i/>
          <w:iCs/>
          <w:sz w:val="18"/>
          <w:szCs w:val="18"/>
          <w:lang w:val="en-US"/>
        </w:rPr>
        <w:t>Anal. Chem.</w:t>
      </w:r>
      <w:r w:rsidRPr="00F276A8">
        <w:rPr>
          <w:rFonts w:cs="Arial"/>
          <w:sz w:val="18"/>
          <w:szCs w:val="18"/>
          <w:lang w:val="en-US"/>
        </w:rPr>
        <w:t xml:space="preserve"> </w:t>
      </w:r>
      <w:r w:rsidRPr="00F276A8">
        <w:rPr>
          <w:rFonts w:cs="Arial"/>
          <w:b/>
          <w:bCs/>
          <w:sz w:val="18"/>
          <w:szCs w:val="18"/>
          <w:lang w:val="en-US"/>
        </w:rPr>
        <w:t>2018</w:t>
      </w:r>
      <w:r w:rsidRPr="00F276A8">
        <w:rPr>
          <w:rFonts w:cs="Arial"/>
          <w:sz w:val="18"/>
          <w:szCs w:val="18"/>
          <w:lang w:val="en-US"/>
        </w:rPr>
        <w:t xml:space="preserve">, </w:t>
      </w:r>
      <w:r w:rsidRPr="00F276A8">
        <w:rPr>
          <w:rFonts w:cs="Arial"/>
          <w:i/>
          <w:iCs/>
          <w:sz w:val="18"/>
          <w:szCs w:val="18"/>
          <w:lang w:val="en-US"/>
        </w:rPr>
        <w:t>90</w:t>
      </w:r>
      <w:r w:rsidRPr="00F276A8">
        <w:rPr>
          <w:rFonts w:cs="Arial"/>
          <w:sz w:val="18"/>
          <w:szCs w:val="18"/>
          <w:lang w:val="en-US"/>
        </w:rPr>
        <w:t xml:space="preserve">, 11665–11670. </w:t>
      </w:r>
    </w:p>
    <w:p w14:paraId="14C11692" w14:textId="77777777" w:rsidR="00885FCD" w:rsidRPr="007E46CB" w:rsidRDefault="00885FCD" w:rsidP="00B3396E">
      <w:pPr>
        <w:rPr>
          <w:rFonts w:cs="Arial"/>
          <w:sz w:val="24"/>
          <w:szCs w:val="24"/>
        </w:rPr>
      </w:pPr>
    </w:p>
    <w:sectPr w:rsidR="00885FCD" w:rsidRPr="007E46CB" w:rsidSect="009309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A09B8" w14:textId="77777777" w:rsidR="00AB37D8" w:rsidRDefault="00AB37D8" w:rsidP="0047519B">
      <w:pPr>
        <w:spacing w:after="0" w:line="240" w:lineRule="auto"/>
      </w:pPr>
      <w:r>
        <w:separator/>
      </w:r>
    </w:p>
  </w:endnote>
  <w:endnote w:type="continuationSeparator" w:id="0">
    <w:p w14:paraId="19035F7E" w14:textId="77777777" w:rsidR="00AB37D8" w:rsidRDefault="00AB37D8" w:rsidP="00475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altName w:val="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12"/>
      <w:docPartObj>
        <w:docPartGallery w:val="Page Numbers (Bottom of Page)"/>
        <w:docPartUnique/>
      </w:docPartObj>
    </w:sdtPr>
    <w:sdtEndPr/>
    <w:sdtContent>
      <w:p w14:paraId="4EC924B0" w14:textId="16630E8A" w:rsidR="0047519B" w:rsidRDefault="0047519B">
        <w:pPr>
          <w:pStyle w:val="AltBilgi"/>
          <w:jc w:val="center"/>
        </w:pPr>
        <w:r>
          <w:t>S</w:t>
        </w:r>
        <w:r>
          <w:fldChar w:fldCharType="begin"/>
        </w:r>
        <w:r>
          <w:instrText>PAGE   \* MERGEFORMAT</w:instrText>
        </w:r>
        <w:r>
          <w:fldChar w:fldCharType="separate"/>
        </w:r>
        <w:r w:rsidR="00D1040F">
          <w:rPr>
            <w:noProof/>
          </w:rPr>
          <w:t>1</w:t>
        </w:r>
        <w:r>
          <w:fldChar w:fldCharType="end"/>
        </w:r>
      </w:p>
    </w:sdtContent>
  </w:sdt>
  <w:p w14:paraId="2501906F" w14:textId="77777777" w:rsidR="0047519B" w:rsidRDefault="004751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22974" w14:textId="77777777" w:rsidR="00AB37D8" w:rsidRDefault="00AB37D8" w:rsidP="0047519B">
      <w:pPr>
        <w:spacing w:after="0" w:line="240" w:lineRule="auto"/>
      </w:pPr>
      <w:r>
        <w:separator/>
      </w:r>
    </w:p>
  </w:footnote>
  <w:footnote w:type="continuationSeparator" w:id="0">
    <w:p w14:paraId="3C0ED6D1" w14:textId="77777777" w:rsidR="00AB37D8" w:rsidRDefault="00AB37D8" w:rsidP="004751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D829FE"/>
    <w:multiLevelType w:val="hybridMultilevel"/>
    <w:tmpl w:val="9AF403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F7"/>
    <w:rsid w:val="00001D84"/>
    <w:rsid w:val="0000572A"/>
    <w:rsid w:val="000067CA"/>
    <w:rsid w:val="00021D0D"/>
    <w:rsid w:val="00022902"/>
    <w:rsid w:val="00042F57"/>
    <w:rsid w:val="0005636E"/>
    <w:rsid w:val="0006353B"/>
    <w:rsid w:val="00063DF5"/>
    <w:rsid w:val="000728F9"/>
    <w:rsid w:val="0007359A"/>
    <w:rsid w:val="0009000F"/>
    <w:rsid w:val="000931BE"/>
    <w:rsid w:val="00096B60"/>
    <w:rsid w:val="000A4E4A"/>
    <w:rsid w:val="000A5879"/>
    <w:rsid w:val="000A5BEE"/>
    <w:rsid w:val="000A6B7A"/>
    <w:rsid w:val="000B71F9"/>
    <w:rsid w:val="000B77FA"/>
    <w:rsid w:val="000C4F70"/>
    <w:rsid w:val="000C664F"/>
    <w:rsid w:val="000D12D0"/>
    <w:rsid w:val="000D47FE"/>
    <w:rsid w:val="000E6C3A"/>
    <w:rsid w:val="000F20EB"/>
    <w:rsid w:val="000F667E"/>
    <w:rsid w:val="001017E5"/>
    <w:rsid w:val="0010238F"/>
    <w:rsid w:val="00106980"/>
    <w:rsid w:val="0011062F"/>
    <w:rsid w:val="00122BD6"/>
    <w:rsid w:val="001231DB"/>
    <w:rsid w:val="001402DC"/>
    <w:rsid w:val="001407C1"/>
    <w:rsid w:val="00157814"/>
    <w:rsid w:val="00160EA1"/>
    <w:rsid w:val="001619E9"/>
    <w:rsid w:val="00163CA1"/>
    <w:rsid w:val="0017440A"/>
    <w:rsid w:val="00176149"/>
    <w:rsid w:val="00181405"/>
    <w:rsid w:val="001A0804"/>
    <w:rsid w:val="001A1E51"/>
    <w:rsid w:val="001A42EC"/>
    <w:rsid w:val="001B2409"/>
    <w:rsid w:val="001C557D"/>
    <w:rsid w:val="001D18B9"/>
    <w:rsid w:val="001D5ECD"/>
    <w:rsid w:val="001E3B6A"/>
    <w:rsid w:val="002101B4"/>
    <w:rsid w:val="00215D69"/>
    <w:rsid w:val="00222A4E"/>
    <w:rsid w:val="00236C42"/>
    <w:rsid w:val="0023763D"/>
    <w:rsid w:val="00244C9C"/>
    <w:rsid w:val="00262E63"/>
    <w:rsid w:val="00264D21"/>
    <w:rsid w:val="00271D4F"/>
    <w:rsid w:val="00280288"/>
    <w:rsid w:val="002827D9"/>
    <w:rsid w:val="00284FD7"/>
    <w:rsid w:val="002A279B"/>
    <w:rsid w:val="002A2BDE"/>
    <w:rsid w:val="002A35BE"/>
    <w:rsid w:val="002A7872"/>
    <w:rsid w:val="002B36A2"/>
    <w:rsid w:val="002B780D"/>
    <w:rsid w:val="002E10AD"/>
    <w:rsid w:val="002F4E5A"/>
    <w:rsid w:val="002F589A"/>
    <w:rsid w:val="00306CB6"/>
    <w:rsid w:val="00307B30"/>
    <w:rsid w:val="00324BEE"/>
    <w:rsid w:val="003348B3"/>
    <w:rsid w:val="00336AB6"/>
    <w:rsid w:val="00361739"/>
    <w:rsid w:val="003624B6"/>
    <w:rsid w:val="00365A83"/>
    <w:rsid w:val="00365B95"/>
    <w:rsid w:val="003720B0"/>
    <w:rsid w:val="003832F2"/>
    <w:rsid w:val="00390F84"/>
    <w:rsid w:val="00392807"/>
    <w:rsid w:val="00393A46"/>
    <w:rsid w:val="00393AEF"/>
    <w:rsid w:val="003944BD"/>
    <w:rsid w:val="00396ADA"/>
    <w:rsid w:val="003A1EA8"/>
    <w:rsid w:val="003A3F05"/>
    <w:rsid w:val="003A5662"/>
    <w:rsid w:val="003B056B"/>
    <w:rsid w:val="003B409A"/>
    <w:rsid w:val="003D6360"/>
    <w:rsid w:val="003E2CFD"/>
    <w:rsid w:val="003E51F5"/>
    <w:rsid w:val="003F4FF7"/>
    <w:rsid w:val="003F762F"/>
    <w:rsid w:val="00404D88"/>
    <w:rsid w:val="00413F90"/>
    <w:rsid w:val="00426FB8"/>
    <w:rsid w:val="004406C7"/>
    <w:rsid w:val="0044251B"/>
    <w:rsid w:val="00454483"/>
    <w:rsid w:val="004616FD"/>
    <w:rsid w:val="00470866"/>
    <w:rsid w:val="0047519B"/>
    <w:rsid w:val="00475D72"/>
    <w:rsid w:val="004812F7"/>
    <w:rsid w:val="00481C8B"/>
    <w:rsid w:val="00487503"/>
    <w:rsid w:val="004A22F1"/>
    <w:rsid w:val="004A3E86"/>
    <w:rsid w:val="004B16D7"/>
    <w:rsid w:val="004B1B64"/>
    <w:rsid w:val="004B27F7"/>
    <w:rsid w:val="004B6354"/>
    <w:rsid w:val="004C0AF1"/>
    <w:rsid w:val="004C1758"/>
    <w:rsid w:val="004C2D36"/>
    <w:rsid w:val="004D0962"/>
    <w:rsid w:val="004D6670"/>
    <w:rsid w:val="004E3175"/>
    <w:rsid w:val="004E6675"/>
    <w:rsid w:val="004F0AC0"/>
    <w:rsid w:val="004F1371"/>
    <w:rsid w:val="004F49D8"/>
    <w:rsid w:val="00505C68"/>
    <w:rsid w:val="0050770C"/>
    <w:rsid w:val="00510F59"/>
    <w:rsid w:val="005113CB"/>
    <w:rsid w:val="00521834"/>
    <w:rsid w:val="00526799"/>
    <w:rsid w:val="005302F3"/>
    <w:rsid w:val="005312C8"/>
    <w:rsid w:val="00534E89"/>
    <w:rsid w:val="00535B53"/>
    <w:rsid w:val="00544AA4"/>
    <w:rsid w:val="00545836"/>
    <w:rsid w:val="00551F7A"/>
    <w:rsid w:val="0055290D"/>
    <w:rsid w:val="00553F50"/>
    <w:rsid w:val="00564F7A"/>
    <w:rsid w:val="00565197"/>
    <w:rsid w:val="0056600B"/>
    <w:rsid w:val="00570DE9"/>
    <w:rsid w:val="00571A34"/>
    <w:rsid w:val="005768AE"/>
    <w:rsid w:val="00576F59"/>
    <w:rsid w:val="005935A1"/>
    <w:rsid w:val="005A45CF"/>
    <w:rsid w:val="005A72FD"/>
    <w:rsid w:val="005A7ACA"/>
    <w:rsid w:val="005B1366"/>
    <w:rsid w:val="005B70FB"/>
    <w:rsid w:val="005C5D47"/>
    <w:rsid w:val="005E1F85"/>
    <w:rsid w:val="005E456E"/>
    <w:rsid w:val="005E488D"/>
    <w:rsid w:val="005E572A"/>
    <w:rsid w:val="005F5EA5"/>
    <w:rsid w:val="00611E75"/>
    <w:rsid w:val="00612D22"/>
    <w:rsid w:val="00615CF8"/>
    <w:rsid w:val="006202E7"/>
    <w:rsid w:val="006242B0"/>
    <w:rsid w:val="00624811"/>
    <w:rsid w:val="006259D1"/>
    <w:rsid w:val="00627F2C"/>
    <w:rsid w:val="00631189"/>
    <w:rsid w:val="0063133F"/>
    <w:rsid w:val="0063181A"/>
    <w:rsid w:val="0063224D"/>
    <w:rsid w:val="0064243F"/>
    <w:rsid w:val="00650038"/>
    <w:rsid w:val="006531F5"/>
    <w:rsid w:val="006546E1"/>
    <w:rsid w:val="00654906"/>
    <w:rsid w:val="0066196C"/>
    <w:rsid w:val="006658AA"/>
    <w:rsid w:val="00665B18"/>
    <w:rsid w:val="00671ABC"/>
    <w:rsid w:val="00674184"/>
    <w:rsid w:val="00674355"/>
    <w:rsid w:val="00677918"/>
    <w:rsid w:val="0068153A"/>
    <w:rsid w:val="00695A21"/>
    <w:rsid w:val="00695ECC"/>
    <w:rsid w:val="00696217"/>
    <w:rsid w:val="0069658C"/>
    <w:rsid w:val="006973AD"/>
    <w:rsid w:val="006B0806"/>
    <w:rsid w:val="006B2889"/>
    <w:rsid w:val="006C5296"/>
    <w:rsid w:val="006C7112"/>
    <w:rsid w:val="006C781A"/>
    <w:rsid w:val="006D1FE0"/>
    <w:rsid w:val="006D4788"/>
    <w:rsid w:val="00704A89"/>
    <w:rsid w:val="007058A4"/>
    <w:rsid w:val="00707FA6"/>
    <w:rsid w:val="00710941"/>
    <w:rsid w:val="0071112D"/>
    <w:rsid w:val="0071412D"/>
    <w:rsid w:val="007406F8"/>
    <w:rsid w:val="0074187D"/>
    <w:rsid w:val="00750096"/>
    <w:rsid w:val="0075354F"/>
    <w:rsid w:val="00754CD0"/>
    <w:rsid w:val="00763F2D"/>
    <w:rsid w:val="0076468B"/>
    <w:rsid w:val="00797F60"/>
    <w:rsid w:val="007A0F05"/>
    <w:rsid w:val="007A19E7"/>
    <w:rsid w:val="007B55C4"/>
    <w:rsid w:val="007C150E"/>
    <w:rsid w:val="007C3261"/>
    <w:rsid w:val="007D2FFC"/>
    <w:rsid w:val="007E173C"/>
    <w:rsid w:val="007E46CB"/>
    <w:rsid w:val="007E62C1"/>
    <w:rsid w:val="007F1922"/>
    <w:rsid w:val="007F435F"/>
    <w:rsid w:val="00807BAB"/>
    <w:rsid w:val="00810586"/>
    <w:rsid w:val="00811B23"/>
    <w:rsid w:val="00824731"/>
    <w:rsid w:val="00826896"/>
    <w:rsid w:val="008306BA"/>
    <w:rsid w:val="00840AB0"/>
    <w:rsid w:val="008454BA"/>
    <w:rsid w:val="00847BD0"/>
    <w:rsid w:val="00851B62"/>
    <w:rsid w:val="00866210"/>
    <w:rsid w:val="008741D4"/>
    <w:rsid w:val="00880E43"/>
    <w:rsid w:val="008823F8"/>
    <w:rsid w:val="008838DA"/>
    <w:rsid w:val="00884277"/>
    <w:rsid w:val="00885FCD"/>
    <w:rsid w:val="008A4909"/>
    <w:rsid w:val="008B052F"/>
    <w:rsid w:val="008B1F28"/>
    <w:rsid w:val="008C3193"/>
    <w:rsid w:val="008D0455"/>
    <w:rsid w:val="008D2E1E"/>
    <w:rsid w:val="008F25D8"/>
    <w:rsid w:val="0090314A"/>
    <w:rsid w:val="00903604"/>
    <w:rsid w:val="00913861"/>
    <w:rsid w:val="009159C8"/>
    <w:rsid w:val="00924A6A"/>
    <w:rsid w:val="00924C39"/>
    <w:rsid w:val="0092686F"/>
    <w:rsid w:val="0093097E"/>
    <w:rsid w:val="00933766"/>
    <w:rsid w:val="00934158"/>
    <w:rsid w:val="0094025F"/>
    <w:rsid w:val="00944BAB"/>
    <w:rsid w:val="00947FD1"/>
    <w:rsid w:val="00961235"/>
    <w:rsid w:val="00965D14"/>
    <w:rsid w:val="00971C1B"/>
    <w:rsid w:val="0097492D"/>
    <w:rsid w:val="009817D4"/>
    <w:rsid w:val="0098248A"/>
    <w:rsid w:val="009844D3"/>
    <w:rsid w:val="00990B23"/>
    <w:rsid w:val="00994535"/>
    <w:rsid w:val="00995830"/>
    <w:rsid w:val="009A2AC7"/>
    <w:rsid w:val="009B43CE"/>
    <w:rsid w:val="009B505D"/>
    <w:rsid w:val="009B7296"/>
    <w:rsid w:val="009C33E3"/>
    <w:rsid w:val="009C35E9"/>
    <w:rsid w:val="009C4D3D"/>
    <w:rsid w:val="009C581D"/>
    <w:rsid w:val="009C6FC7"/>
    <w:rsid w:val="009D638E"/>
    <w:rsid w:val="009E506D"/>
    <w:rsid w:val="009F0D04"/>
    <w:rsid w:val="009F3610"/>
    <w:rsid w:val="009F3E30"/>
    <w:rsid w:val="009F40C5"/>
    <w:rsid w:val="00A06E75"/>
    <w:rsid w:val="00A077EC"/>
    <w:rsid w:val="00A1057A"/>
    <w:rsid w:val="00A245F5"/>
    <w:rsid w:val="00A339CF"/>
    <w:rsid w:val="00A41C01"/>
    <w:rsid w:val="00A43A4F"/>
    <w:rsid w:val="00A47DFA"/>
    <w:rsid w:val="00A523E7"/>
    <w:rsid w:val="00A53256"/>
    <w:rsid w:val="00A61FF6"/>
    <w:rsid w:val="00A67131"/>
    <w:rsid w:val="00A71BA7"/>
    <w:rsid w:val="00A737FE"/>
    <w:rsid w:val="00A77939"/>
    <w:rsid w:val="00A80C2A"/>
    <w:rsid w:val="00A86A5A"/>
    <w:rsid w:val="00A95B3C"/>
    <w:rsid w:val="00AA5C35"/>
    <w:rsid w:val="00AB37D8"/>
    <w:rsid w:val="00AB7F9B"/>
    <w:rsid w:val="00AD7106"/>
    <w:rsid w:val="00AD7DCC"/>
    <w:rsid w:val="00AE7937"/>
    <w:rsid w:val="00AF4845"/>
    <w:rsid w:val="00AF6333"/>
    <w:rsid w:val="00B17D81"/>
    <w:rsid w:val="00B268F7"/>
    <w:rsid w:val="00B26CEB"/>
    <w:rsid w:val="00B32181"/>
    <w:rsid w:val="00B326D3"/>
    <w:rsid w:val="00B3280C"/>
    <w:rsid w:val="00B33152"/>
    <w:rsid w:val="00B3396E"/>
    <w:rsid w:val="00B36D82"/>
    <w:rsid w:val="00B404E7"/>
    <w:rsid w:val="00B41BAB"/>
    <w:rsid w:val="00B42624"/>
    <w:rsid w:val="00B43ED5"/>
    <w:rsid w:val="00B44627"/>
    <w:rsid w:val="00B471FB"/>
    <w:rsid w:val="00B523F0"/>
    <w:rsid w:val="00B731DE"/>
    <w:rsid w:val="00B743BF"/>
    <w:rsid w:val="00B75222"/>
    <w:rsid w:val="00B81E67"/>
    <w:rsid w:val="00B86096"/>
    <w:rsid w:val="00BA7A0A"/>
    <w:rsid w:val="00BB4622"/>
    <w:rsid w:val="00BB4B44"/>
    <w:rsid w:val="00BB5473"/>
    <w:rsid w:val="00BC62BE"/>
    <w:rsid w:val="00BD051F"/>
    <w:rsid w:val="00BD3068"/>
    <w:rsid w:val="00BE2ACF"/>
    <w:rsid w:val="00BE79EA"/>
    <w:rsid w:val="00BF4B52"/>
    <w:rsid w:val="00C04462"/>
    <w:rsid w:val="00C108F9"/>
    <w:rsid w:val="00C14778"/>
    <w:rsid w:val="00C21B90"/>
    <w:rsid w:val="00C22886"/>
    <w:rsid w:val="00C23A9F"/>
    <w:rsid w:val="00C25737"/>
    <w:rsid w:val="00C3373F"/>
    <w:rsid w:val="00C35E45"/>
    <w:rsid w:val="00C415C8"/>
    <w:rsid w:val="00C44FC5"/>
    <w:rsid w:val="00C50E39"/>
    <w:rsid w:val="00C66B66"/>
    <w:rsid w:val="00C722DD"/>
    <w:rsid w:val="00C74E9A"/>
    <w:rsid w:val="00C80FDF"/>
    <w:rsid w:val="00C847E6"/>
    <w:rsid w:val="00CA7977"/>
    <w:rsid w:val="00CB14FB"/>
    <w:rsid w:val="00CC15FF"/>
    <w:rsid w:val="00CC5AEA"/>
    <w:rsid w:val="00CD1E7D"/>
    <w:rsid w:val="00CD2622"/>
    <w:rsid w:val="00CD7D62"/>
    <w:rsid w:val="00CE0394"/>
    <w:rsid w:val="00CF367D"/>
    <w:rsid w:val="00CF480F"/>
    <w:rsid w:val="00CF4ABE"/>
    <w:rsid w:val="00CF769B"/>
    <w:rsid w:val="00D00E24"/>
    <w:rsid w:val="00D04A2A"/>
    <w:rsid w:val="00D103A4"/>
    <w:rsid w:val="00D1040F"/>
    <w:rsid w:val="00D10A23"/>
    <w:rsid w:val="00D12834"/>
    <w:rsid w:val="00D130F5"/>
    <w:rsid w:val="00D22A99"/>
    <w:rsid w:val="00D27309"/>
    <w:rsid w:val="00D337D2"/>
    <w:rsid w:val="00D3651B"/>
    <w:rsid w:val="00D369E4"/>
    <w:rsid w:val="00D42AB9"/>
    <w:rsid w:val="00D56351"/>
    <w:rsid w:val="00D572F7"/>
    <w:rsid w:val="00D57A31"/>
    <w:rsid w:val="00D74A72"/>
    <w:rsid w:val="00D75C3F"/>
    <w:rsid w:val="00D76531"/>
    <w:rsid w:val="00D873A9"/>
    <w:rsid w:val="00D8743B"/>
    <w:rsid w:val="00D90DE6"/>
    <w:rsid w:val="00D95D3E"/>
    <w:rsid w:val="00DA0230"/>
    <w:rsid w:val="00DA4733"/>
    <w:rsid w:val="00DA6928"/>
    <w:rsid w:val="00DB0E66"/>
    <w:rsid w:val="00DB181F"/>
    <w:rsid w:val="00DC17E4"/>
    <w:rsid w:val="00DC426B"/>
    <w:rsid w:val="00DC5FCF"/>
    <w:rsid w:val="00DD3880"/>
    <w:rsid w:val="00DE1C47"/>
    <w:rsid w:val="00DE1E37"/>
    <w:rsid w:val="00DE238E"/>
    <w:rsid w:val="00DE6072"/>
    <w:rsid w:val="00DF386D"/>
    <w:rsid w:val="00DF3961"/>
    <w:rsid w:val="00DF3FFD"/>
    <w:rsid w:val="00DF4A4D"/>
    <w:rsid w:val="00DF5246"/>
    <w:rsid w:val="00DF7061"/>
    <w:rsid w:val="00DF7619"/>
    <w:rsid w:val="00E16B8F"/>
    <w:rsid w:val="00E21207"/>
    <w:rsid w:val="00E2264C"/>
    <w:rsid w:val="00E23237"/>
    <w:rsid w:val="00E23C3F"/>
    <w:rsid w:val="00E25A4C"/>
    <w:rsid w:val="00E25B17"/>
    <w:rsid w:val="00E26BDC"/>
    <w:rsid w:val="00E31EEE"/>
    <w:rsid w:val="00E34FD8"/>
    <w:rsid w:val="00E44055"/>
    <w:rsid w:val="00E55F7C"/>
    <w:rsid w:val="00E56449"/>
    <w:rsid w:val="00E63FE8"/>
    <w:rsid w:val="00E7340A"/>
    <w:rsid w:val="00E7456F"/>
    <w:rsid w:val="00E90197"/>
    <w:rsid w:val="00EA0309"/>
    <w:rsid w:val="00EA23BD"/>
    <w:rsid w:val="00EA4602"/>
    <w:rsid w:val="00EA639D"/>
    <w:rsid w:val="00EB314C"/>
    <w:rsid w:val="00EB663F"/>
    <w:rsid w:val="00ED179C"/>
    <w:rsid w:val="00ED28E0"/>
    <w:rsid w:val="00ED7F5C"/>
    <w:rsid w:val="00EE2C82"/>
    <w:rsid w:val="00EE3E5B"/>
    <w:rsid w:val="00EE4DE7"/>
    <w:rsid w:val="00EE673D"/>
    <w:rsid w:val="00EF06B2"/>
    <w:rsid w:val="00F10FDF"/>
    <w:rsid w:val="00F1123E"/>
    <w:rsid w:val="00F134DF"/>
    <w:rsid w:val="00F16E33"/>
    <w:rsid w:val="00F2100D"/>
    <w:rsid w:val="00F24C44"/>
    <w:rsid w:val="00F276A8"/>
    <w:rsid w:val="00F27EEA"/>
    <w:rsid w:val="00F3382C"/>
    <w:rsid w:val="00F410DC"/>
    <w:rsid w:val="00F44500"/>
    <w:rsid w:val="00F53514"/>
    <w:rsid w:val="00F53A5A"/>
    <w:rsid w:val="00F60DF2"/>
    <w:rsid w:val="00F653D8"/>
    <w:rsid w:val="00F7145B"/>
    <w:rsid w:val="00F75233"/>
    <w:rsid w:val="00F87080"/>
    <w:rsid w:val="00F90449"/>
    <w:rsid w:val="00F9088A"/>
    <w:rsid w:val="00F9143A"/>
    <w:rsid w:val="00F9793D"/>
    <w:rsid w:val="00FA0DE9"/>
    <w:rsid w:val="00FA1756"/>
    <w:rsid w:val="00FD50D1"/>
    <w:rsid w:val="00FD6B43"/>
    <w:rsid w:val="00FD6BFF"/>
    <w:rsid w:val="00FE3A29"/>
    <w:rsid w:val="00FE65AF"/>
    <w:rsid w:val="00FE7D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1616B"/>
  <w15:docId w15:val="{000FBFE8-9976-4BD8-BB1F-F64F08AF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D22"/>
    <w:pPr>
      <w:spacing w:line="360" w:lineRule="auto"/>
      <w:jc w:val="both"/>
    </w:pPr>
    <w:rPr>
      <w:rFonts w:ascii="Arial" w:hAnsi="Arial"/>
    </w:rPr>
  </w:style>
  <w:style w:type="paragraph" w:styleId="Balk1">
    <w:name w:val="heading 1"/>
    <w:basedOn w:val="Normal"/>
    <w:link w:val="Balk1Char"/>
    <w:uiPriority w:val="9"/>
    <w:qFormat/>
    <w:rsid w:val="00C415C8"/>
    <w:pPr>
      <w:keepNext/>
      <w:keepLines/>
      <w:spacing w:before="360" w:after="80" w:line="480" w:lineRule="auto"/>
      <w:outlineLvl w:val="0"/>
    </w:pPr>
    <w:rPr>
      <w:rFonts w:eastAsiaTheme="majorEastAsia" w:cstheme="majorBidi"/>
      <w:b/>
      <w:szCs w:val="40"/>
    </w:rPr>
  </w:style>
  <w:style w:type="paragraph" w:styleId="Balk2">
    <w:name w:val="heading 2"/>
    <w:basedOn w:val="Normal"/>
    <w:next w:val="Normal"/>
    <w:link w:val="Balk2Char"/>
    <w:uiPriority w:val="9"/>
    <w:semiHidden/>
    <w:unhideWhenUsed/>
    <w:qFormat/>
    <w:rsid w:val="00481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812F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812F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812F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812F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812F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812F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812F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15C8"/>
    <w:rPr>
      <w:rFonts w:ascii="Arial" w:eastAsiaTheme="majorEastAsia" w:hAnsi="Arial" w:cstheme="majorBidi"/>
      <w:b/>
      <w:szCs w:val="40"/>
    </w:rPr>
  </w:style>
  <w:style w:type="character" w:customStyle="1" w:styleId="Balk2Char">
    <w:name w:val="Başlık 2 Char"/>
    <w:basedOn w:val="VarsaylanParagrafYazTipi"/>
    <w:link w:val="Balk2"/>
    <w:uiPriority w:val="9"/>
    <w:semiHidden/>
    <w:rsid w:val="004812F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812F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812F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812F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812F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812F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812F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812F7"/>
    <w:rPr>
      <w:rFonts w:eastAsiaTheme="majorEastAsia" w:cstheme="majorBidi"/>
      <w:color w:val="272727" w:themeColor="text1" w:themeTint="D8"/>
    </w:rPr>
  </w:style>
  <w:style w:type="paragraph" w:styleId="KonuBal">
    <w:name w:val="Title"/>
    <w:basedOn w:val="Normal"/>
    <w:next w:val="Normal"/>
    <w:link w:val="KonuBalChar"/>
    <w:uiPriority w:val="10"/>
    <w:qFormat/>
    <w:rsid w:val="00481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812F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812F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812F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812F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812F7"/>
    <w:rPr>
      <w:i/>
      <w:iCs/>
      <w:color w:val="404040" w:themeColor="text1" w:themeTint="BF"/>
    </w:rPr>
  </w:style>
  <w:style w:type="paragraph" w:styleId="ListeParagraf">
    <w:name w:val="List Paragraph"/>
    <w:basedOn w:val="Normal"/>
    <w:uiPriority w:val="34"/>
    <w:qFormat/>
    <w:rsid w:val="004812F7"/>
    <w:pPr>
      <w:ind w:left="720"/>
      <w:contextualSpacing/>
    </w:pPr>
  </w:style>
  <w:style w:type="character" w:styleId="GlVurgulama">
    <w:name w:val="Intense Emphasis"/>
    <w:basedOn w:val="VarsaylanParagrafYazTipi"/>
    <w:uiPriority w:val="21"/>
    <w:qFormat/>
    <w:rsid w:val="004812F7"/>
    <w:rPr>
      <w:i/>
      <w:iCs/>
      <w:color w:val="0F4761" w:themeColor="accent1" w:themeShade="BF"/>
    </w:rPr>
  </w:style>
  <w:style w:type="paragraph" w:styleId="GlAlnt">
    <w:name w:val="Intense Quote"/>
    <w:basedOn w:val="Normal"/>
    <w:next w:val="Normal"/>
    <w:link w:val="GlAlntChar"/>
    <w:uiPriority w:val="30"/>
    <w:qFormat/>
    <w:rsid w:val="00481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812F7"/>
    <w:rPr>
      <w:i/>
      <w:iCs/>
      <w:color w:val="0F4761" w:themeColor="accent1" w:themeShade="BF"/>
    </w:rPr>
  </w:style>
  <w:style w:type="character" w:styleId="GlBavuru">
    <w:name w:val="Intense Reference"/>
    <w:basedOn w:val="VarsaylanParagrafYazTipi"/>
    <w:uiPriority w:val="32"/>
    <w:qFormat/>
    <w:rsid w:val="004812F7"/>
    <w:rPr>
      <w:b/>
      <w:bCs/>
      <w:smallCaps/>
      <w:color w:val="0F4761" w:themeColor="accent1" w:themeShade="BF"/>
      <w:spacing w:val="5"/>
    </w:rPr>
  </w:style>
  <w:style w:type="character" w:styleId="Kpr">
    <w:name w:val="Hyperlink"/>
    <w:basedOn w:val="VarsaylanParagrafYazTipi"/>
    <w:uiPriority w:val="99"/>
    <w:unhideWhenUsed/>
    <w:rsid w:val="00990B23"/>
    <w:rPr>
      <w:color w:val="467886" w:themeColor="hyperlink"/>
      <w:u w:val="single"/>
    </w:rPr>
  </w:style>
  <w:style w:type="character" w:customStyle="1" w:styleId="zmlenmeyenBahsetme1">
    <w:name w:val="Çözümlenmeyen Bahsetme1"/>
    <w:basedOn w:val="VarsaylanParagrafYazTipi"/>
    <w:uiPriority w:val="99"/>
    <w:semiHidden/>
    <w:unhideWhenUsed/>
    <w:rsid w:val="00990B23"/>
    <w:rPr>
      <w:color w:val="605E5C"/>
      <w:shd w:val="clear" w:color="auto" w:fill="E1DFDD"/>
    </w:rPr>
  </w:style>
  <w:style w:type="paragraph" w:styleId="ResimYazs">
    <w:name w:val="caption"/>
    <w:basedOn w:val="Normal"/>
    <w:next w:val="Normal"/>
    <w:uiPriority w:val="35"/>
    <w:unhideWhenUsed/>
    <w:qFormat/>
    <w:rsid w:val="00F87080"/>
    <w:pPr>
      <w:spacing w:after="200" w:line="240" w:lineRule="auto"/>
    </w:pPr>
    <w:rPr>
      <w:i/>
      <w:iCs/>
      <w:color w:val="0E2841" w:themeColor="text2"/>
      <w:sz w:val="18"/>
      <w:szCs w:val="18"/>
    </w:rPr>
  </w:style>
  <w:style w:type="table" w:styleId="TabloKlavuzu">
    <w:name w:val="Table Grid"/>
    <w:basedOn w:val="NormalTablo"/>
    <w:uiPriority w:val="39"/>
    <w:rsid w:val="003B056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Normal">
    <w:name w:val="TezNormal"/>
    <w:basedOn w:val="Normal"/>
    <w:link w:val="TezNormalChar"/>
    <w:qFormat/>
    <w:rsid w:val="003B056B"/>
    <w:pPr>
      <w:spacing w:after="200" w:line="276" w:lineRule="auto"/>
    </w:pPr>
    <w:rPr>
      <w:rFonts w:ascii="Times New Roman" w:hAnsi="Times New Roman"/>
      <w:kern w:val="0"/>
      <w:sz w:val="24"/>
      <w14:ligatures w14:val="none"/>
    </w:rPr>
  </w:style>
  <w:style w:type="character" w:customStyle="1" w:styleId="TezNormalChar">
    <w:name w:val="TezNormal Char"/>
    <w:basedOn w:val="VarsaylanParagrafYazTipi"/>
    <w:link w:val="TezNormal"/>
    <w:rsid w:val="003B056B"/>
    <w:rPr>
      <w:rFonts w:ascii="Times New Roman" w:hAnsi="Times New Roman"/>
      <w:kern w:val="0"/>
      <w:sz w:val="24"/>
      <w14:ligatures w14:val="none"/>
    </w:rPr>
  </w:style>
  <w:style w:type="table" w:customStyle="1" w:styleId="TabloKlavuzu2">
    <w:name w:val="Tablo Kılavuzu2"/>
    <w:basedOn w:val="NormalTablo"/>
    <w:next w:val="TabloKlavuzu"/>
    <w:uiPriority w:val="39"/>
    <w:rsid w:val="00A523E7"/>
    <w:pPr>
      <w:spacing w:after="0" w:line="240" w:lineRule="auto"/>
    </w:pPr>
    <w:rPr>
      <w:rFonts w:ascii="Times New Roman" w:eastAsia="Calibri"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751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7519B"/>
  </w:style>
  <w:style w:type="paragraph" w:styleId="AltBilgi">
    <w:name w:val="footer"/>
    <w:basedOn w:val="Normal"/>
    <w:link w:val="AltBilgiChar"/>
    <w:uiPriority w:val="99"/>
    <w:unhideWhenUsed/>
    <w:rsid w:val="004751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7519B"/>
  </w:style>
  <w:style w:type="character" w:customStyle="1" w:styleId="zmlenmeyenBahsetme2">
    <w:name w:val="Çözümlenmeyen Bahsetme2"/>
    <w:basedOn w:val="VarsaylanParagrafYazTipi"/>
    <w:uiPriority w:val="99"/>
    <w:semiHidden/>
    <w:unhideWhenUsed/>
    <w:rsid w:val="00B86096"/>
    <w:rPr>
      <w:color w:val="605E5C"/>
      <w:shd w:val="clear" w:color="auto" w:fill="E1DFDD"/>
    </w:rPr>
  </w:style>
  <w:style w:type="paragraph" w:styleId="BalonMetni">
    <w:name w:val="Balloon Text"/>
    <w:basedOn w:val="Normal"/>
    <w:link w:val="BalonMetniChar"/>
    <w:uiPriority w:val="99"/>
    <w:semiHidden/>
    <w:unhideWhenUsed/>
    <w:rsid w:val="000D12D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12D0"/>
    <w:rPr>
      <w:rFonts w:ascii="Tahoma" w:hAnsi="Tahoma" w:cs="Tahoma"/>
      <w:sz w:val="16"/>
      <w:szCs w:val="16"/>
    </w:rPr>
  </w:style>
  <w:style w:type="paragraph" w:styleId="TBal">
    <w:name w:val="TOC Heading"/>
    <w:basedOn w:val="Balk1"/>
    <w:next w:val="Normal"/>
    <w:uiPriority w:val="39"/>
    <w:semiHidden/>
    <w:unhideWhenUsed/>
    <w:qFormat/>
    <w:rsid w:val="00C14778"/>
    <w:pPr>
      <w:spacing w:before="480" w:after="0" w:line="276" w:lineRule="auto"/>
      <w:outlineLvl w:val="9"/>
    </w:pPr>
    <w:rPr>
      <w:rFonts w:asciiTheme="majorHAnsi" w:hAnsiTheme="majorHAnsi"/>
      <w:bCs/>
      <w:color w:val="0F4761" w:themeColor="accent1" w:themeShade="BF"/>
      <w:kern w:val="0"/>
      <w:sz w:val="28"/>
      <w:szCs w:val="28"/>
      <w:lang w:eastAsia="tr-TR"/>
      <w14:ligatures w14:val="none"/>
    </w:rPr>
  </w:style>
  <w:style w:type="paragraph" w:styleId="T1">
    <w:name w:val="toc 1"/>
    <w:basedOn w:val="Normal"/>
    <w:next w:val="Normal"/>
    <w:autoRedefine/>
    <w:uiPriority w:val="39"/>
    <w:unhideWhenUsed/>
    <w:rsid w:val="00C14778"/>
    <w:pPr>
      <w:spacing w:after="100"/>
    </w:pPr>
  </w:style>
  <w:style w:type="paragraph" w:customStyle="1" w:styleId="VAFigureCaption">
    <w:name w:val="VA_Figure_Caption"/>
    <w:basedOn w:val="Normal"/>
    <w:next w:val="Normal"/>
    <w:rsid w:val="00DF7061"/>
    <w:pPr>
      <w:spacing w:after="200" w:line="480" w:lineRule="auto"/>
    </w:pPr>
    <w:rPr>
      <w:rFonts w:ascii="Times" w:eastAsia="Times New Roman" w:hAnsi="Times" w:cs="Times New Roman"/>
      <w:kern w:val="0"/>
      <w:sz w:val="24"/>
      <w:szCs w:val="20"/>
      <w:lang w:val="en-US"/>
      <w14:ligatures w14:val="none"/>
    </w:rPr>
  </w:style>
  <w:style w:type="character" w:customStyle="1" w:styleId="zmlenmeyenBahsetme3">
    <w:name w:val="Çözümlenmeyen Bahsetme3"/>
    <w:basedOn w:val="VarsaylanParagrafYazTipi"/>
    <w:uiPriority w:val="99"/>
    <w:semiHidden/>
    <w:unhideWhenUsed/>
    <w:rsid w:val="00454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https://doi.org/10.29233/sdufeffd.13482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47084-2204-43BC-9CD7-AC2507F4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4046</Words>
  <Characters>21406</Characters>
  <Application>Microsoft Office Word</Application>
  <DocSecurity>0</DocSecurity>
  <Lines>764</Lines>
  <Paragraphs>489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 Çubuklu</dc:creator>
  <cp:keywords/>
  <dc:description/>
  <cp:lastModifiedBy>AYSEM</cp:lastModifiedBy>
  <cp:revision>2</cp:revision>
  <cp:lastPrinted>2024-10-14T11:24:00Z</cp:lastPrinted>
  <dcterms:created xsi:type="dcterms:W3CDTF">2025-04-24T11:14:00Z</dcterms:created>
  <dcterms:modified xsi:type="dcterms:W3CDTF">2025-04-24T11:14:00Z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bbb8b4302a44fc4ba185f5938387e5bb4a0bc5e166f1d95724ceb8645a576213</vt:lpwstr>
  </property>
</Properties>
</file>