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A7C0A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5F5F5"/>
          <w:lang w:eastAsia="zh-CN"/>
        </w:rPr>
      </w:pPr>
      <w:bookmarkStart w:id="1" w:name="_GoBack"/>
      <w:bookmarkEnd w:id="1"/>
      <w:r>
        <w:rPr>
          <w:rFonts w:hint="eastAsia" w:ascii="Times New Roman" w:hAnsi="微软雅黑" w:eastAsia="微软雅黑" w:cs="微软雅黑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5F5F5"/>
          <w:lang w:val="en-US" w:eastAsia="zh-CN" w:bidi="ar-SA"/>
          <w14:ligatures w14:val="standardContextual"/>
        </w:rPr>
        <w:t>Determination of affinity constant of monoclonal antibody (MP-5) to MP antigen</w:t>
      </w:r>
    </w:p>
    <w:p w14:paraId="596F583A">
      <w:pPr>
        <w:rPr>
          <w:rFonts w:hint="eastAsia" w:eastAsiaTheme="minorEastAsia"/>
          <w:lang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Determination of the affinity constant of monoclonal antibody (ZP-5) to MP antigen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999"/>
        <w:gridCol w:w="889"/>
        <w:gridCol w:w="779"/>
        <w:gridCol w:w="771"/>
        <w:gridCol w:w="757"/>
        <w:gridCol w:w="2968"/>
      </w:tblGrid>
      <w:tr w14:paraId="27E8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Merge w:val="restart"/>
          </w:tcPr>
          <w:p w14:paraId="67CB0B2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MP antigen concentration Ag</w:t>
            </w:r>
          </w:p>
        </w:tc>
        <w:tc>
          <w:tcPr>
            <w:tcW w:w="7628" w:type="dxa"/>
            <w:gridSpan w:val="6"/>
          </w:tcPr>
          <w:p w14:paraId="27FD3214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AC Ab</w:t>
            </w:r>
          </w:p>
        </w:tc>
      </w:tr>
      <w:tr w14:paraId="4C5F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  <w:vMerge w:val="continue"/>
          </w:tcPr>
          <w:p w14:paraId="08ED389B">
            <w:pPr>
              <w:rPr>
                <w:rFonts w:hint="eastAsia"/>
              </w:rPr>
            </w:pPr>
          </w:p>
        </w:tc>
        <w:tc>
          <w:tcPr>
            <w:tcW w:w="1002" w:type="dxa"/>
          </w:tcPr>
          <w:p w14:paraId="0FA15167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0.001nM</w:t>
            </w:r>
          </w:p>
        </w:tc>
        <w:tc>
          <w:tcPr>
            <w:tcW w:w="892" w:type="dxa"/>
          </w:tcPr>
          <w:p w14:paraId="3ABC8DA6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0.01nM</w:t>
            </w:r>
          </w:p>
        </w:tc>
        <w:tc>
          <w:tcPr>
            <w:tcW w:w="781" w:type="dxa"/>
          </w:tcPr>
          <w:p w14:paraId="6E92D9B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0.1nM</w:t>
            </w:r>
          </w:p>
        </w:tc>
        <w:tc>
          <w:tcPr>
            <w:tcW w:w="766" w:type="dxa"/>
          </w:tcPr>
          <w:p w14:paraId="12B82FF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0.2nM</w:t>
            </w:r>
          </w:p>
        </w:tc>
        <w:tc>
          <w:tcPr>
            <w:tcW w:w="771" w:type="dxa"/>
            <w:shd w:val="clear" w:color="auto" w:fill="auto"/>
            <w:vAlign w:val="top"/>
          </w:tcPr>
          <w:p w14:paraId="3F148D1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1nM</w:t>
            </w:r>
          </w:p>
        </w:tc>
        <w:tc>
          <w:tcPr>
            <w:tcW w:w="3416" w:type="dxa"/>
            <w:shd w:val="clear" w:color="auto" w:fill="auto"/>
            <w:vAlign w:val="top"/>
          </w:tcPr>
          <w:p w14:paraId="606F9B6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10nM</w:t>
            </w:r>
          </w:p>
        </w:tc>
      </w:tr>
      <w:tr w14:paraId="36BD7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5BA02DC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0.05µM</w:t>
            </w:r>
          </w:p>
        </w:tc>
        <w:tc>
          <w:tcPr>
            <w:tcW w:w="1002" w:type="dxa"/>
          </w:tcPr>
          <w:p w14:paraId="2B092700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0.143</w:t>
            </w:r>
          </w:p>
        </w:tc>
        <w:tc>
          <w:tcPr>
            <w:tcW w:w="892" w:type="dxa"/>
          </w:tcPr>
          <w:p w14:paraId="192A009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0.289</w:t>
            </w:r>
          </w:p>
        </w:tc>
        <w:tc>
          <w:tcPr>
            <w:tcW w:w="781" w:type="dxa"/>
          </w:tcPr>
          <w:p w14:paraId="7B64A525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0.511</w:t>
            </w:r>
          </w:p>
        </w:tc>
        <w:tc>
          <w:tcPr>
            <w:tcW w:w="766" w:type="dxa"/>
          </w:tcPr>
          <w:p w14:paraId="5F2080E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0.873</w:t>
            </w:r>
          </w:p>
        </w:tc>
        <w:tc>
          <w:tcPr>
            <w:tcW w:w="771" w:type="dxa"/>
            <w:shd w:val="clear" w:color="auto" w:fill="auto"/>
            <w:vAlign w:val="top"/>
          </w:tcPr>
          <w:p w14:paraId="7CFE703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1.087</w:t>
            </w:r>
          </w:p>
        </w:tc>
        <w:tc>
          <w:tcPr>
            <w:tcW w:w="3416" w:type="dxa"/>
            <w:shd w:val="clear" w:color="auto" w:fill="auto"/>
            <w:vAlign w:val="top"/>
          </w:tcPr>
          <w:p w14:paraId="65BE130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1.021</w:t>
            </w:r>
          </w:p>
        </w:tc>
      </w:tr>
      <w:tr w14:paraId="35CF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1C89EAB5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0.2µM</w:t>
            </w:r>
          </w:p>
        </w:tc>
        <w:tc>
          <w:tcPr>
            <w:tcW w:w="1002" w:type="dxa"/>
          </w:tcPr>
          <w:p w14:paraId="71FDF12D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0.179</w:t>
            </w:r>
          </w:p>
        </w:tc>
        <w:tc>
          <w:tcPr>
            <w:tcW w:w="892" w:type="dxa"/>
          </w:tcPr>
          <w:p w14:paraId="361A39DE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0.273</w:t>
            </w:r>
          </w:p>
        </w:tc>
        <w:tc>
          <w:tcPr>
            <w:tcW w:w="781" w:type="dxa"/>
          </w:tcPr>
          <w:p w14:paraId="272AD07E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0.514</w:t>
            </w:r>
          </w:p>
        </w:tc>
        <w:tc>
          <w:tcPr>
            <w:tcW w:w="766" w:type="dxa"/>
          </w:tcPr>
          <w:p w14:paraId="308D3942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0.698</w:t>
            </w:r>
          </w:p>
        </w:tc>
        <w:tc>
          <w:tcPr>
            <w:tcW w:w="771" w:type="dxa"/>
            <w:shd w:val="clear" w:color="auto" w:fill="auto"/>
            <w:vAlign w:val="top"/>
          </w:tcPr>
          <w:p w14:paraId="34DA576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1.389</w:t>
            </w:r>
          </w:p>
        </w:tc>
        <w:tc>
          <w:tcPr>
            <w:tcW w:w="3416" w:type="dxa"/>
            <w:shd w:val="clear" w:color="auto" w:fill="auto"/>
            <w:vAlign w:val="top"/>
          </w:tcPr>
          <w:p w14:paraId="7206EF77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  <w:t>1.401</w:t>
            </w:r>
          </w:p>
          <w:p w14:paraId="3E14AFE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  <w14:ligatures w14:val="standardContextual"/>
              </w:rPr>
            </w:pPr>
          </w:p>
        </w:tc>
      </w:tr>
    </w:tbl>
    <w:p w14:paraId="1258CDE6">
      <w:pPr>
        <w:rPr>
          <w:rFonts w:hint="eastAsia" w:eastAsiaTheme="minorEastAsia"/>
          <w:lang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K=（n-1）/2（nAb´-</w:t>
      </w:r>
      <w:bookmarkStart w:id="0" w:name="_Hlk179453081"/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Ab</w:t>
      </w:r>
      <w:bookmarkEnd w:id="0"/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）</w:t>
      </w:r>
    </w:p>
    <w:p w14:paraId="65DE43B4">
      <w:pPr>
        <w:rPr>
          <w:rFonts w:hint="eastAsia" w:eastAsiaTheme="minorHAnsi"/>
          <w:lang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n=Ab/Ab´</w:t>
      </w:r>
    </w:p>
    <w:p w14:paraId="596453FA">
      <w:pPr>
        <w:rPr>
          <w:rFonts w:hint="eastAsia" w:eastAsiaTheme="minorEastAsia"/>
          <w:lang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Ab and Ab 'respectively represent the antibody concentration (mol/L) at OD50 point when the antigen concentration is Ag and Ag', n=Ag/Ag'.</w:t>
      </w:r>
    </w:p>
    <w:p w14:paraId="11B6796E">
      <w:pPr>
        <w:rPr>
          <w:rFonts w:hint="eastAsia" w:eastAsiaTheme="minorEastAsia"/>
          <w:lang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n=0.2/0.05=4</w:t>
      </w:r>
    </w:p>
    <w:p w14:paraId="2F98B1B1"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Ab´=0.1nM</w:t>
      </w:r>
    </w:p>
    <w:p w14:paraId="5A6CB679"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  <w:t>Ab=0.2nM</w:t>
      </w:r>
    </w:p>
    <w:p w14:paraId="66CBB1D6">
      <w:pPr>
        <w:rPr>
          <w:rFonts w:hint="default" w:ascii="Arial" w:hAnsi="Arial" w:cs="Arial"/>
          <w:vertAlign w:val="superscript"/>
          <w:lang w:val="en-US" w:eastAsia="zh-CN"/>
        </w:rPr>
      </w:pPr>
      <w:r>
        <w:rPr>
          <w:rFonts w:hint="eastAsia" w:ascii="Times New Roman" w:hAnsi="Arial" w:eastAsia="微软雅黑" w:cs="Arial"/>
          <w:color w:val="000000" w:themeColor="text1"/>
          <w:kern w:val="2"/>
          <w:sz w:val="21"/>
          <w:szCs w:val="22"/>
          <w:vertAlign w:val="baseline"/>
          <w:lang w:val="en-US" w:eastAsia="zh-CN" w:bidi="ar-SA"/>
          <w14:ligatures w14:val="standardContextual"/>
        </w:rPr>
        <w:t>K=3/2(4×0.1nM-0.2nM)=7.5（L/nmol）=7.5×109（L/M）</w:t>
      </w:r>
    </w:p>
    <w:p w14:paraId="1E800069">
      <w:pPr>
        <w:rPr>
          <w:rFonts w:hint="default" w:ascii="Arial" w:hAnsi="Arial" w:cs="Arial"/>
          <w:vertAlign w:val="superscript"/>
          <w:lang w:val="en-US" w:eastAsia="zh-CN"/>
        </w:rPr>
      </w:pPr>
      <w:r>
        <w:rPr>
          <w:rFonts w:hint="eastAsia" w:ascii="Times New Roman" w:hAnsi="Arial" w:eastAsia="微软雅黑" w:cs="Arial"/>
          <w:kern w:val="2"/>
          <w:sz w:val="21"/>
          <w:szCs w:val="22"/>
          <w:vertAlign w:val="superscript"/>
          <w:lang w:val="en-US" w:eastAsia="zh-CN" w:bidi="ar-SA"/>
          <w14:ligatures w14:val="standardContextual"/>
        </w:rPr>
        <w:t>Therefore, the dissociation constant KD is 1/k=0.1333×10-9</w:t>
      </w:r>
    </w:p>
    <w:p w14:paraId="7F7B59D5">
      <w:pPr>
        <w:rPr>
          <w:rFonts w:hint="eastAsia" w:ascii="Arial" w:hAnsi="Arial" w:cs="Arial"/>
          <w:vertAlign w:val="superscript"/>
          <w:lang w:val="en-US" w:eastAsia="zh-CN"/>
        </w:rPr>
      </w:pPr>
    </w:p>
    <w:p w14:paraId="50FA3D8E">
      <w:pPr>
        <w:rPr>
          <w:rFonts w:hint="eastAsia" w:ascii="Arial" w:hAnsi="Arial" w:cs="Arial"/>
          <w:vertAlign w:val="baseline"/>
          <w:lang w:val="en-US" w:eastAsia="zh-CN"/>
        </w:rPr>
      </w:pPr>
      <w:r>
        <w:rPr>
          <w:rFonts w:hint="eastAsia" w:ascii="Times New Roman" w:hAnsi="Arial" w:eastAsia="微软雅黑" w:cs="Arial"/>
          <w:kern w:val="2"/>
          <w:sz w:val="21"/>
          <w:szCs w:val="22"/>
          <w:vertAlign w:val="baseline"/>
          <w:lang w:val="en-US" w:eastAsia="zh-CN" w:bidi="ar-SA"/>
          <w14:ligatures w14:val="standardContextual"/>
        </w:rPr>
        <w:t>The molecular weight of the antibody is 150KD</w:t>
      </w:r>
    </w:p>
    <w:p w14:paraId="026CD30A">
      <w:pPr>
        <w:rPr>
          <w:rFonts w:hint="default" w:ascii="Arial" w:hAnsi="Arial" w:cs="Arial"/>
          <w:vertAlign w:val="superscrip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NotDisplayPageBoundaries w:val="1"/>
  <w:bordersDoNotSurroundHeader w:val="0"/>
  <w:bordersDoNotSurroundFooter w:val="0"/>
  <w:documentProtection w:edit="readOnly"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YwOGMwOGU1YzZmMGVkNWVhYzVlZGZiYWU4NGRlMzAifQ=="/>
  </w:docVars>
  <w:rsids>
    <w:rsidRoot w:val="00983A2A"/>
    <w:rsid w:val="000C153B"/>
    <w:rsid w:val="001D4BFC"/>
    <w:rsid w:val="002C7936"/>
    <w:rsid w:val="0043358C"/>
    <w:rsid w:val="00497866"/>
    <w:rsid w:val="005A2B8C"/>
    <w:rsid w:val="00665EFD"/>
    <w:rsid w:val="00983A2A"/>
    <w:rsid w:val="00A06EF5"/>
    <w:rsid w:val="00C27E97"/>
    <w:rsid w:val="00E90674"/>
    <w:rsid w:val="00F75955"/>
    <w:rsid w:val="19957799"/>
    <w:rsid w:val="1D924E9E"/>
    <w:rsid w:val="34867BD3"/>
    <w:rsid w:val="415C07F8"/>
    <w:rsid w:val="6F005907"/>
    <w:rsid w:val="701C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379</Characters>
  <Lines>1</Lines>
  <Paragraphs>1</Paragraphs>
  <TotalTime>21</TotalTime>
  <ScaleCrop>false</ScaleCrop>
  <LinksUpToDate>false</LinksUpToDate>
  <CharactersWithSpaces>389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2024-10-10T03:29:00Z</dcterms:created>
  <dc:creator>penghua zhao</dc:creator>
  <cp:lastModifiedBy>左宇霏</cp:lastModifiedBy>
  <dcterms:modified xsi:type="dcterms:W3CDTF">2025-05-12T17:22:25Z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EB2F01CAA6424C918ACF4C2A52E794C6_12</vt:lpwstr>
  </property>
  <property fmtid="{D5CDD505-2E9C-101B-9397-08002B2CF9AE}" pid="4" name="KSOTemplateDocerSaveRecord">
    <vt:lpwstr>eyJoZGlkIjoiMDYwOGMwOGU1YzZmMGVkNWVhYzVlZGZiYWU4NGRlMzAiLCJ1c2VySWQiOiIxMTcxNTU0MDMwIn0=</vt:lpwstr>
  </property>
</Properties>
</file>