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8D159" w14:textId="77777777" w:rsidR="000F71CB" w:rsidRPr="00B31AA5" w:rsidRDefault="000F71CB" w:rsidP="000F71CB">
      <w:pPr>
        <w:pStyle w:val="Caption"/>
        <w:keepNext/>
        <w:rPr>
          <w:sz w:val="22"/>
        </w:rPr>
      </w:pPr>
      <w:r w:rsidRPr="00B31AA5">
        <w:rPr>
          <w:sz w:val="22"/>
        </w:rPr>
        <w:t xml:space="preserve">Appendix A:  </w:t>
      </w:r>
      <w:r>
        <w:rPr>
          <w:sz w:val="22"/>
        </w:rPr>
        <w:t>TIL Intermediate Scoring System Summary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3025"/>
        <w:gridCol w:w="3499"/>
        <w:gridCol w:w="3118"/>
        <w:gridCol w:w="3308"/>
      </w:tblGrid>
      <w:tr w:rsidR="000F71CB" w14:paraId="6D8D83D1" w14:textId="77777777" w:rsidTr="00D11BEC">
        <w:trPr>
          <w:trHeight w:val="294"/>
        </w:trPr>
        <w:tc>
          <w:tcPr>
            <w:tcW w:w="3025" w:type="dxa"/>
          </w:tcPr>
          <w:p w14:paraId="3C540635" w14:textId="77777777" w:rsidR="000F71CB" w:rsidRPr="000D658D" w:rsidRDefault="000F71CB" w:rsidP="00D11BEC">
            <w:pPr>
              <w:rPr>
                <w:rFonts w:cstheme="minorHAnsi"/>
                <w:b/>
                <w:color w:val="231F20"/>
                <w:w w:val="110"/>
                <w:u w:val="single"/>
              </w:rPr>
            </w:pPr>
            <w:r w:rsidRPr="000D658D">
              <w:rPr>
                <w:rFonts w:cstheme="minorHAnsi"/>
                <w:b/>
                <w:color w:val="231F20"/>
                <w:w w:val="110"/>
                <w:u w:val="single"/>
              </w:rPr>
              <w:t>TIL Sub-Category</w:t>
            </w:r>
          </w:p>
        </w:tc>
        <w:tc>
          <w:tcPr>
            <w:tcW w:w="3499" w:type="dxa"/>
          </w:tcPr>
          <w:p w14:paraId="7E7EEA4B" w14:textId="77777777" w:rsidR="000F71CB" w:rsidRPr="000D658D" w:rsidRDefault="000F71CB" w:rsidP="00D11BEC">
            <w:pPr>
              <w:rPr>
                <w:b/>
                <w:u w:val="single"/>
              </w:rPr>
            </w:pPr>
            <w:r w:rsidRPr="000D658D">
              <w:rPr>
                <w:rFonts w:cstheme="minorHAnsi"/>
                <w:b/>
                <w:color w:val="231F20"/>
                <w:w w:val="110"/>
                <w:u w:val="single"/>
              </w:rPr>
              <w:t>Intervention</w:t>
            </w:r>
          </w:p>
        </w:tc>
        <w:tc>
          <w:tcPr>
            <w:tcW w:w="3118" w:type="dxa"/>
          </w:tcPr>
          <w:p w14:paraId="65EF28E5" w14:textId="77777777" w:rsidR="000F71CB" w:rsidRPr="000D658D" w:rsidRDefault="000F71CB" w:rsidP="00D11BEC">
            <w:pPr>
              <w:rPr>
                <w:b/>
                <w:u w:val="single"/>
              </w:rPr>
            </w:pPr>
            <w:r w:rsidRPr="000D658D">
              <w:rPr>
                <w:rFonts w:cstheme="minorHAnsi"/>
                <w:b/>
                <w:color w:val="231F20"/>
                <w:w w:val="99"/>
                <w:u w:val="single"/>
              </w:rPr>
              <w:t>If Yes</w:t>
            </w:r>
          </w:p>
        </w:tc>
        <w:tc>
          <w:tcPr>
            <w:tcW w:w="3308" w:type="dxa"/>
          </w:tcPr>
          <w:p w14:paraId="2300B787" w14:textId="77777777" w:rsidR="000F71CB" w:rsidRPr="000D658D" w:rsidRDefault="000F71CB" w:rsidP="00D11BEC">
            <w:pPr>
              <w:rPr>
                <w:b/>
                <w:u w:val="single"/>
              </w:rPr>
            </w:pPr>
            <w:r w:rsidRPr="000D658D">
              <w:rPr>
                <w:rFonts w:cstheme="minorHAnsi"/>
                <w:b/>
                <w:u w:val="single"/>
              </w:rPr>
              <w:t>Maximum Score</w:t>
            </w:r>
          </w:p>
        </w:tc>
      </w:tr>
      <w:tr w:rsidR="000F71CB" w14:paraId="67AC5D7F" w14:textId="77777777" w:rsidTr="00D11BEC">
        <w:trPr>
          <w:trHeight w:val="570"/>
        </w:trPr>
        <w:tc>
          <w:tcPr>
            <w:tcW w:w="3025" w:type="dxa"/>
            <w:vMerge w:val="restart"/>
          </w:tcPr>
          <w:p w14:paraId="6906D798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  <w:r w:rsidRPr="000D658D">
              <w:rPr>
                <w:rFonts w:cstheme="minorHAnsi"/>
                <w:b/>
                <w:i/>
                <w:color w:val="231F20"/>
                <w:w w:val="110"/>
              </w:rPr>
              <w:t>Positioning</w:t>
            </w:r>
          </w:p>
        </w:tc>
        <w:tc>
          <w:tcPr>
            <w:tcW w:w="3499" w:type="dxa"/>
          </w:tcPr>
          <w:p w14:paraId="4689C6FF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Head elevation for ICP control</w:t>
            </w:r>
          </w:p>
        </w:tc>
        <w:tc>
          <w:tcPr>
            <w:tcW w:w="3118" w:type="dxa"/>
          </w:tcPr>
          <w:p w14:paraId="2EA40A3E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1</w:t>
            </w:r>
          </w:p>
        </w:tc>
        <w:tc>
          <w:tcPr>
            <w:tcW w:w="3308" w:type="dxa"/>
            <w:vMerge w:val="restart"/>
          </w:tcPr>
          <w:p w14:paraId="6629ABB0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1</w:t>
            </w:r>
          </w:p>
        </w:tc>
      </w:tr>
      <w:tr w:rsidR="000F71CB" w14:paraId="1888C058" w14:textId="77777777" w:rsidTr="00D11BEC">
        <w:trPr>
          <w:trHeight w:val="589"/>
        </w:trPr>
        <w:tc>
          <w:tcPr>
            <w:tcW w:w="3025" w:type="dxa"/>
            <w:vMerge/>
          </w:tcPr>
          <w:p w14:paraId="5A8BB3D1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3C7E3B3B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Nursed flat (180</w:t>
            </w:r>
            <w:r>
              <w:rPr>
                <w:rFonts w:cstheme="minorHAnsi"/>
                <w:color w:val="231F20"/>
                <w:w w:val="110"/>
                <w:vertAlign w:val="superscript"/>
              </w:rPr>
              <w:t>o</w:t>
            </w:r>
            <w:r w:rsidRPr="000D658D">
              <w:rPr>
                <w:rFonts w:cstheme="minorHAnsi"/>
                <w:color w:val="231F20"/>
                <w:w w:val="110"/>
              </w:rPr>
              <w:t>) for CPP management</w:t>
            </w:r>
          </w:p>
        </w:tc>
        <w:tc>
          <w:tcPr>
            <w:tcW w:w="3118" w:type="dxa"/>
          </w:tcPr>
          <w:p w14:paraId="51B32C43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1</w:t>
            </w:r>
          </w:p>
        </w:tc>
        <w:tc>
          <w:tcPr>
            <w:tcW w:w="3308" w:type="dxa"/>
            <w:vMerge/>
          </w:tcPr>
          <w:p w14:paraId="61B5DA68" w14:textId="77777777" w:rsidR="000F71CB" w:rsidRDefault="000F71CB" w:rsidP="00D11BEC"/>
        </w:tc>
      </w:tr>
      <w:tr w:rsidR="000F71CB" w14:paraId="176380D9" w14:textId="77777777" w:rsidTr="00D11BEC">
        <w:trPr>
          <w:trHeight w:val="884"/>
        </w:trPr>
        <w:tc>
          <w:tcPr>
            <w:tcW w:w="3025" w:type="dxa"/>
            <w:vMerge w:val="restart"/>
          </w:tcPr>
          <w:p w14:paraId="5147AD69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  <w:r w:rsidRPr="000D658D">
              <w:rPr>
                <w:rFonts w:cstheme="minorHAnsi"/>
                <w:b/>
                <w:i/>
                <w:color w:val="231F20"/>
                <w:w w:val="110"/>
              </w:rPr>
              <w:t>Sedation Level</w:t>
            </w:r>
          </w:p>
        </w:tc>
        <w:tc>
          <w:tcPr>
            <w:tcW w:w="3499" w:type="dxa"/>
          </w:tcPr>
          <w:p w14:paraId="45D46CE3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Sedation (low-dose as required for mechanical ventilation)</w:t>
            </w:r>
          </w:p>
        </w:tc>
        <w:tc>
          <w:tcPr>
            <w:tcW w:w="3118" w:type="dxa"/>
          </w:tcPr>
          <w:p w14:paraId="01620ED8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1</w:t>
            </w:r>
          </w:p>
        </w:tc>
        <w:tc>
          <w:tcPr>
            <w:tcW w:w="3308" w:type="dxa"/>
            <w:vMerge w:val="restart"/>
          </w:tcPr>
          <w:p w14:paraId="29E027CC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8</w:t>
            </w:r>
          </w:p>
        </w:tc>
      </w:tr>
      <w:tr w:rsidR="000F71CB" w14:paraId="4809FCC4" w14:textId="77777777" w:rsidTr="00D11BEC">
        <w:trPr>
          <w:trHeight w:val="865"/>
        </w:trPr>
        <w:tc>
          <w:tcPr>
            <w:tcW w:w="3025" w:type="dxa"/>
            <w:vMerge/>
          </w:tcPr>
          <w:p w14:paraId="5F52CB9A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0659AF13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Higher-dose sedation for ICP control (not aiming for burst suppression)</w:t>
            </w:r>
          </w:p>
        </w:tc>
        <w:tc>
          <w:tcPr>
            <w:tcW w:w="3118" w:type="dxa"/>
          </w:tcPr>
          <w:p w14:paraId="399E18B6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2</w:t>
            </w:r>
          </w:p>
        </w:tc>
        <w:tc>
          <w:tcPr>
            <w:tcW w:w="3308" w:type="dxa"/>
            <w:vMerge/>
          </w:tcPr>
          <w:p w14:paraId="0126C96D" w14:textId="77777777" w:rsidR="000F71CB" w:rsidRDefault="000F71CB" w:rsidP="00D11BEC"/>
        </w:tc>
      </w:tr>
      <w:tr w:rsidR="000F71CB" w14:paraId="7940803A" w14:textId="77777777" w:rsidTr="00D11BEC">
        <w:trPr>
          <w:trHeight w:val="884"/>
        </w:trPr>
        <w:tc>
          <w:tcPr>
            <w:tcW w:w="3025" w:type="dxa"/>
            <w:vMerge/>
          </w:tcPr>
          <w:p w14:paraId="4232BE73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2FC11F84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 xml:space="preserve">Metabolic suppression for ICP control with high-dose barbiturates or </w:t>
            </w:r>
            <w:proofErr w:type="spellStart"/>
            <w:r w:rsidRPr="000D658D">
              <w:rPr>
                <w:rFonts w:cstheme="minorHAnsi"/>
                <w:color w:val="231F20"/>
                <w:w w:val="110"/>
              </w:rPr>
              <w:t>propofol</w:t>
            </w:r>
            <w:proofErr w:type="spellEnd"/>
          </w:p>
        </w:tc>
        <w:tc>
          <w:tcPr>
            <w:tcW w:w="3118" w:type="dxa"/>
          </w:tcPr>
          <w:p w14:paraId="1EE2C759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5</w:t>
            </w:r>
          </w:p>
        </w:tc>
        <w:tc>
          <w:tcPr>
            <w:tcW w:w="3308" w:type="dxa"/>
            <w:vMerge/>
          </w:tcPr>
          <w:p w14:paraId="7D06643D" w14:textId="77777777" w:rsidR="000F71CB" w:rsidRDefault="000F71CB" w:rsidP="00D11BEC"/>
        </w:tc>
      </w:tr>
      <w:tr w:rsidR="000F71CB" w14:paraId="17E9304D" w14:textId="77777777" w:rsidTr="00D11BEC">
        <w:trPr>
          <w:trHeight w:val="589"/>
        </w:trPr>
        <w:tc>
          <w:tcPr>
            <w:tcW w:w="3025" w:type="dxa"/>
          </w:tcPr>
          <w:p w14:paraId="3A842BE1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  <w:r w:rsidRPr="000D658D">
              <w:rPr>
                <w:rFonts w:cstheme="minorHAnsi"/>
                <w:b/>
                <w:i/>
                <w:color w:val="231F20"/>
                <w:w w:val="110"/>
              </w:rPr>
              <w:t>NMBA</w:t>
            </w:r>
          </w:p>
        </w:tc>
        <w:tc>
          <w:tcPr>
            <w:tcW w:w="3499" w:type="dxa"/>
          </w:tcPr>
          <w:p w14:paraId="7B94257C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Neuromuscular blockade (paralysis)</w:t>
            </w:r>
          </w:p>
        </w:tc>
        <w:tc>
          <w:tcPr>
            <w:tcW w:w="3118" w:type="dxa"/>
          </w:tcPr>
          <w:p w14:paraId="7D6F0293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3</w:t>
            </w:r>
          </w:p>
        </w:tc>
        <w:tc>
          <w:tcPr>
            <w:tcW w:w="3308" w:type="dxa"/>
            <w:vMerge/>
          </w:tcPr>
          <w:p w14:paraId="26C2BD69" w14:textId="77777777" w:rsidR="000F71CB" w:rsidRDefault="000F71CB" w:rsidP="00D11BEC"/>
        </w:tc>
      </w:tr>
      <w:tr w:rsidR="000F71CB" w14:paraId="27891AA4" w14:textId="77777777" w:rsidTr="00D11BEC">
        <w:trPr>
          <w:trHeight w:val="570"/>
        </w:trPr>
        <w:tc>
          <w:tcPr>
            <w:tcW w:w="3025" w:type="dxa"/>
            <w:vMerge w:val="restart"/>
          </w:tcPr>
          <w:p w14:paraId="67EEB491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05"/>
              </w:rPr>
            </w:pPr>
            <w:r w:rsidRPr="000D658D">
              <w:rPr>
                <w:rFonts w:cstheme="minorHAnsi"/>
                <w:b/>
                <w:i/>
                <w:color w:val="231F20"/>
                <w:w w:val="105"/>
              </w:rPr>
              <w:t>CSF Drainage</w:t>
            </w:r>
          </w:p>
        </w:tc>
        <w:tc>
          <w:tcPr>
            <w:tcW w:w="3499" w:type="dxa"/>
          </w:tcPr>
          <w:p w14:paraId="4B91FA2A" w14:textId="77777777" w:rsidR="000F71CB" w:rsidRDefault="000F71CB" w:rsidP="00D11BEC">
            <w:r w:rsidRPr="000D658D">
              <w:rPr>
                <w:rFonts w:cstheme="minorHAnsi"/>
                <w:color w:val="231F20"/>
                <w:w w:val="105"/>
              </w:rPr>
              <w:t>CSF drainage &lt; 120 mL/d (&lt;5 mL/h)</w:t>
            </w:r>
          </w:p>
        </w:tc>
        <w:tc>
          <w:tcPr>
            <w:tcW w:w="3118" w:type="dxa"/>
          </w:tcPr>
          <w:p w14:paraId="3A36EEC8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2</w:t>
            </w:r>
          </w:p>
        </w:tc>
        <w:tc>
          <w:tcPr>
            <w:tcW w:w="3308" w:type="dxa"/>
            <w:vMerge w:val="restart"/>
          </w:tcPr>
          <w:p w14:paraId="68733A1B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3</w:t>
            </w:r>
          </w:p>
        </w:tc>
      </w:tr>
      <w:tr w:rsidR="000F71CB" w14:paraId="18672EFF" w14:textId="77777777" w:rsidTr="00D11BEC">
        <w:trPr>
          <w:trHeight w:val="589"/>
        </w:trPr>
        <w:tc>
          <w:tcPr>
            <w:tcW w:w="3025" w:type="dxa"/>
            <w:vMerge/>
          </w:tcPr>
          <w:p w14:paraId="51CFD095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5"/>
              </w:rPr>
            </w:pPr>
          </w:p>
        </w:tc>
        <w:tc>
          <w:tcPr>
            <w:tcW w:w="3499" w:type="dxa"/>
          </w:tcPr>
          <w:p w14:paraId="2C81B727" w14:textId="77777777" w:rsidR="000F71CB" w:rsidRDefault="000F71CB" w:rsidP="00D11BEC">
            <w:r w:rsidRPr="000D658D">
              <w:rPr>
                <w:rFonts w:cstheme="minorHAnsi"/>
                <w:color w:val="231F20"/>
                <w:w w:val="115"/>
              </w:rPr>
              <w:t>CSF drainage ≤ 120 mL/d (≤5 mL/h)</w:t>
            </w:r>
          </w:p>
        </w:tc>
        <w:tc>
          <w:tcPr>
            <w:tcW w:w="3118" w:type="dxa"/>
          </w:tcPr>
          <w:p w14:paraId="075C108A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3</w:t>
            </w:r>
          </w:p>
        </w:tc>
        <w:tc>
          <w:tcPr>
            <w:tcW w:w="3308" w:type="dxa"/>
            <w:vMerge/>
          </w:tcPr>
          <w:p w14:paraId="71F3288A" w14:textId="77777777" w:rsidR="000F71CB" w:rsidRDefault="000F71CB" w:rsidP="00D11BEC"/>
        </w:tc>
      </w:tr>
      <w:tr w:rsidR="000F71CB" w14:paraId="54BFA54F" w14:textId="77777777" w:rsidTr="00D11BEC">
        <w:trPr>
          <w:trHeight w:val="884"/>
        </w:trPr>
        <w:tc>
          <w:tcPr>
            <w:tcW w:w="3025" w:type="dxa"/>
            <w:vMerge w:val="restart"/>
          </w:tcPr>
          <w:p w14:paraId="49829FAA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  <w:r w:rsidRPr="000D658D">
              <w:rPr>
                <w:rFonts w:cstheme="minorHAnsi"/>
                <w:b/>
                <w:i/>
                <w:color w:val="231F20"/>
                <w:w w:val="110"/>
              </w:rPr>
              <w:t>Fluid/Vasopressor Therapy</w:t>
            </w:r>
          </w:p>
        </w:tc>
        <w:tc>
          <w:tcPr>
            <w:tcW w:w="3499" w:type="dxa"/>
          </w:tcPr>
          <w:p w14:paraId="33340AFC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Fluid loading for maintenance of cerebral perfusion</w:t>
            </w:r>
          </w:p>
        </w:tc>
        <w:tc>
          <w:tcPr>
            <w:tcW w:w="3118" w:type="dxa"/>
          </w:tcPr>
          <w:p w14:paraId="6E96314C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1</w:t>
            </w:r>
          </w:p>
        </w:tc>
        <w:tc>
          <w:tcPr>
            <w:tcW w:w="3308" w:type="dxa"/>
            <w:vMerge w:val="restart"/>
          </w:tcPr>
          <w:p w14:paraId="12EE22F4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2</w:t>
            </w:r>
          </w:p>
        </w:tc>
      </w:tr>
      <w:tr w:rsidR="000F71CB" w14:paraId="479C75CC" w14:textId="77777777" w:rsidTr="00D11BEC">
        <w:trPr>
          <w:trHeight w:val="884"/>
        </w:trPr>
        <w:tc>
          <w:tcPr>
            <w:tcW w:w="3025" w:type="dxa"/>
            <w:vMerge/>
          </w:tcPr>
          <w:p w14:paraId="5735AA27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40CD8DEF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Vasopressor therapy required for management of cerebral perfusion</w:t>
            </w:r>
          </w:p>
        </w:tc>
        <w:tc>
          <w:tcPr>
            <w:tcW w:w="3118" w:type="dxa"/>
          </w:tcPr>
          <w:p w14:paraId="28CAD5A7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1</w:t>
            </w:r>
          </w:p>
        </w:tc>
        <w:tc>
          <w:tcPr>
            <w:tcW w:w="3308" w:type="dxa"/>
            <w:vMerge/>
          </w:tcPr>
          <w:p w14:paraId="08733A9E" w14:textId="77777777" w:rsidR="000F71CB" w:rsidRDefault="000F71CB" w:rsidP="00D11BEC"/>
        </w:tc>
      </w:tr>
      <w:tr w:rsidR="000F71CB" w14:paraId="0965DF9B" w14:textId="77777777" w:rsidTr="00D11BEC">
        <w:trPr>
          <w:trHeight w:val="865"/>
        </w:trPr>
        <w:tc>
          <w:tcPr>
            <w:tcW w:w="3025" w:type="dxa"/>
            <w:vMerge w:val="restart"/>
          </w:tcPr>
          <w:p w14:paraId="585FE801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  <w:r w:rsidRPr="000D658D">
              <w:rPr>
                <w:rFonts w:cstheme="minorHAnsi"/>
                <w:b/>
                <w:i/>
                <w:color w:val="231F20"/>
                <w:w w:val="110"/>
              </w:rPr>
              <w:t>Hyperventilation</w:t>
            </w:r>
          </w:p>
        </w:tc>
        <w:tc>
          <w:tcPr>
            <w:tcW w:w="3499" w:type="dxa"/>
          </w:tcPr>
          <w:p w14:paraId="7254407B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 xml:space="preserve">Mild </w:t>
            </w:r>
            <w:proofErr w:type="spellStart"/>
            <w:r w:rsidRPr="000D658D">
              <w:rPr>
                <w:rFonts w:cstheme="minorHAnsi"/>
                <w:color w:val="231F20"/>
                <w:w w:val="110"/>
              </w:rPr>
              <w:t>hypocapnia</w:t>
            </w:r>
            <w:proofErr w:type="spellEnd"/>
            <w:r w:rsidRPr="000D658D">
              <w:rPr>
                <w:rFonts w:cstheme="minorHAnsi"/>
                <w:color w:val="231F20"/>
                <w:w w:val="110"/>
              </w:rPr>
              <w:t xml:space="preserve"> for ICP control (PaCO</w:t>
            </w:r>
            <w:r w:rsidRPr="000D658D">
              <w:rPr>
                <w:rFonts w:cstheme="minorHAnsi"/>
                <w:color w:val="231F20"/>
                <w:w w:val="110"/>
                <w:vertAlign w:val="subscript"/>
              </w:rPr>
              <w:t>2</w:t>
            </w:r>
            <w:r w:rsidRPr="000D658D">
              <w:rPr>
                <w:rFonts w:cstheme="minorHAnsi"/>
                <w:color w:val="231F20"/>
                <w:w w:val="110"/>
              </w:rPr>
              <w:t xml:space="preserve"> 4.6–5.3 </w:t>
            </w:r>
            <w:proofErr w:type="spellStart"/>
            <w:r w:rsidRPr="000D658D">
              <w:rPr>
                <w:rFonts w:cstheme="minorHAnsi"/>
                <w:color w:val="231F20"/>
                <w:w w:val="110"/>
              </w:rPr>
              <w:t>kPa</w:t>
            </w:r>
            <w:proofErr w:type="spellEnd"/>
            <w:r w:rsidRPr="000D658D">
              <w:rPr>
                <w:rFonts w:cstheme="minorHAnsi"/>
                <w:color w:val="231F20"/>
                <w:w w:val="110"/>
              </w:rPr>
              <w:t xml:space="preserve"> [35–40 mm Hg])</w:t>
            </w:r>
          </w:p>
        </w:tc>
        <w:tc>
          <w:tcPr>
            <w:tcW w:w="3118" w:type="dxa"/>
          </w:tcPr>
          <w:p w14:paraId="253AB1E3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1</w:t>
            </w:r>
          </w:p>
        </w:tc>
        <w:tc>
          <w:tcPr>
            <w:tcW w:w="3308" w:type="dxa"/>
            <w:vMerge w:val="restart"/>
          </w:tcPr>
          <w:p w14:paraId="57C7070A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4</w:t>
            </w:r>
          </w:p>
        </w:tc>
      </w:tr>
      <w:tr w:rsidR="000F71CB" w14:paraId="05C0581C" w14:textId="77777777" w:rsidTr="00D11BEC">
        <w:trPr>
          <w:trHeight w:val="884"/>
        </w:trPr>
        <w:tc>
          <w:tcPr>
            <w:tcW w:w="3025" w:type="dxa"/>
            <w:vMerge/>
          </w:tcPr>
          <w:p w14:paraId="243FF009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43E861FC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 xml:space="preserve">Moderate </w:t>
            </w:r>
            <w:proofErr w:type="spellStart"/>
            <w:r w:rsidRPr="000D658D">
              <w:rPr>
                <w:rFonts w:cstheme="minorHAnsi"/>
                <w:color w:val="231F20"/>
                <w:w w:val="110"/>
              </w:rPr>
              <w:t>hypocapnia</w:t>
            </w:r>
            <w:proofErr w:type="spellEnd"/>
            <w:r w:rsidRPr="000D658D">
              <w:rPr>
                <w:rFonts w:cstheme="minorHAnsi"/>
                <w:color w:val="231F20"/>
                <w:w w:val="110"/>
              </w:rPr>
              <w:t xml:space="preserve"> for ICP control (PaCO</w:t>
            </w:r>
            <w:r w:rsidRPr="000D658D">
              <w:rPr>
                <w:rFonts w:cstheme="minorHAnsi"/>
                <w:color w:val="231F20"/>
                <w:w w:val="110"/>
                <w:vertAlign w:val="subscript"/>
              </w:rPr>
              <w:t>2</w:t>
            </w:r>
            <w:r w:rsidRPr="000D658D">
              <w:rPr>
                <w:rFonts w:cstheme="minorHAnsi"/>
                <w:color w:val="231F20"/>
                <w:w w:val="110"/>
              </w:rPr>
              <w:t xml:space="preserve"> ≤ 4 </w:t>
            </w:r>
            <w:proofErr w:type="spellStart"/>
            <w:r w:rsidRPr="000D658D">
              <w:rPr>
                <w:rFonts w:cstheme="minorHAnsi"/>
                <w:color w:val="231F20"/>
                <w:w w:val="110"/>
              </w:rPr>
              <w:t>kPa</w:t>
            </w:r>
            <w:proofErr w:type="spellEnd"/>
            <w:r w:rsidRPr="000D658D">
              <w:rPr>
                <w:rFonts w:cstheme="minorHAnsi"/>
                <w:color w:val="231F20"/>
                <w:w w:val="110"/>
              </w:rPr>
              <w:t xml:space="preserve"> [30 mm Hg])</w:t>
            </w:r>
          </w:p>
        </w:tc>
        <w:tc>
          <w:tcPr>
            <w:tcW w:w="3118" w:type="dxa"/>
          </w:tcPr>
          <w:p w14:paraId="4503DCC9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2</w:t>
            </w:r>
          </w:p>
        </w:tc>
        <w:tc>
          <w:tcPr>
            <w:tcW w:w="3308" w:type="dxa"/>
            <w:vMerge/>
          </w:tcPr>
          <w:p w14:paraId="4039D580" w14:textId="77777777" w:rsidR="000F71CB" w:rsidRDefault="000F71CB" w:rsidP="00D11BEC"/>
        </w:tc>
      </w:tr>
      <w:tr w:rsidR="000F71CB" w14:paraId="221B4212" w14:textId="77777777" w:rsidTr="00D11BEC">
        <w:trPr>
          <w:trHeight w:val="276"/>
        </w:trPr>
        <w:tc>
          <w:tcPr>
            <w:tcW w:w="3025" w:type="dxa"/>
            <w:vMerge/>
          </w:tcPr>
          <w:p w14:paraId="3F00DE06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1F525A55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 xml:space="preserve">Intensive </w:t>
            </w:r>
            <w:proofErr w:type="spellStart"/>
            <w:r w:rsidRPr="000D658D">
              <w:rPr>
                <w:rFonts w:cstheme="minorHAnsi"/>
                <w:color w:val="231F20"/>
                <w:w w:val="110"/>
              </w:rPr>
              <w:t>hypocapnia</w:t>
            </w:r>
            <w:proofErr w:type="spellEnd"/>
            <w:r w:rsidRPr="000D658D">
              <w:rPr>
                <w:rFonts w:cstheme="minorHAnsi"/>
                <w:color w:val="231F20"/>
                <w:w w:val="110"/>
              </w:rPr>
              <w:t xml:space="preserve"> for ICP control (PaCO</w:t>
            </w:r>
            <w:r w:rsidRPr="000D658D">
              <w:rPr>
                <w:rFonts w:cstheme="minorHAnsi"/>
                <w:color w:val="231F20"/>
                <w:w w:val="110"/>
                <w:vertAlign w:val="subscript"/>
              </w:rPr>
              <w:t>2</w:t>
            </w:r>
            <w:r w:rsidRPr="000D658D">
              <w:rPr>
                <w:rFonts w:cstheme="minorHAnsi"/>
                <w:color w:val="231F20"/>
                <w:w w:val="110"/>
              </w:rPr>
              <w:t xml:space="preserve"> &lt; 4 </w:t>
            </w:r>
            <w:proofErr w:type="spellStart"/>
            <w:r w:rsidRPr="000D658D">
              <w:rPr>
                <w:rFonts w:cstheme="minorHAnsi"/>
                <w:color w:val="231F20"/>
                <w:w w:val="110"/>
              </w:rPr>
              <w:t>kPa</w:t>
            </w:r>
            <w:proofErr w:type="spellEnd"/>
            <w:r w:rsidRPr="000D658D">
              <w:rPr>
                <w:rFonts w:cstheme="minorHAnsi"/>
                <w:color w:val="231F20"/>
                <w:w w:val="110"/>
              </w:rPr>
              <w:t xml:space="preserve"> [30 mm Hg])</w:t>
            </w:r>
            <w:r>
              <w:rPr>
                <w:rFonts w:cstheme="minorHAnsi"/>
                <w:color w:val="231F20"/>
                <w:w w:val="110"/>
              </w:rPr>
              <w:tab/>
            </w:r>
          </w:p>
        </w:tc>
        <w:tc>
          <w:tcPr>
            <w:tcW w:w="3118" w:type="dxa"/>
          </w:tcPr>
          <w:p w14:paraId="356033AA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4</w:t>
            </w:r>
          </w:p>
        </w:tc>
        <w:tc>
          <w:tcPr>
            <w:tcW w:w="3308" w:type="dxa"/>
            <w:vMerge/>
          </w:tcPr>
          <w:p w14:paraId="46AAD0DB" w14:textId="77777777" w:rsidR="000F71CB" w:rsidRDefault="000F71CB" w:rsidP="00D11BEC"/>
        </w:tc>
      </w:tr>
      <w:tr w:rsidR="000F71CB" w14:paraId="61121D1B" w14:textId="77777777" w:rsidTr="00D11BEC">
        <w:trPr>
          <w:trHeight w:val="570"/>
        </w:trPr>
        <w:tc>
          <w:tcPr>
            <w:tcW w:w="3025" w:type="dxa"/>
            <w:vMerge w:val="restart"/>
          </w:tcPr>
          <w:p w14:paraId="0AC25E38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  <w:r w:rsidRPr="000D658D">
              <w:rPr>
                <w:rFonts w:cstheme="minorHAnsi"/>
                <w:b/>
                <w:i/>
                <w:color w:val="231F20"/>
                <w:w w:val="110"/>
              </w:rPr>
              <w:t>Hyperosmolar Therapy</w:t>
            </w:r>
          </w:p>
        </w:tc>
        <w:tc>
          <w:tcPr>
            <w:tcW w:w="3499" w:type="dxa"/>
          </w:tcPr>
          <w:p w14:paraId="5DA54E3A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Hyperosmolar therapy with mannitol up to 2 g</w:t>
            </w:r>
            <w:r>
              <w:rPr>
                <w:rFonts w:cstheme="minorHAnsi"/>
                <w:color w:val="231F20"/>
                <w:w w:val="110"/>
              </w:rPr>
              <w:t>m</w:t>
            </w:r>
            <w:r w:rsidRPr="000D658D">
              <w:rPr>
                <w:rFonts w:cstheme="minorHAnsi"/>
                <w:color w:val="231F20"/>
                <w:w w:val="110"/>
              </w:rPr>
              <w:t>/kg/24 h</w:t>
            </w:r>
          </w:p>
        </w:tc>
        <w:tc>
          <w:tcPr>
            <w:tcW w:w="3118" w:type="dxa"/>
          </w:tcPr>
          <w:p w14:paraId="29B6F6A4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2</w:t>
            </w:r>
          </w:p>
        </w:tc>
        <w:tc>
          <w:tcPr>
            <w:tcW w:w="3308" w:type="dxa"/>
            <w:vMerge w:val="restart"/>
          </w:tcPr>
          <w:p w14:paraId="6B20B6CF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6</w:t>
            </w:r>
          </w:p>
        </w:tc>
      </w:tr>
      <w:tr w:rsidR="000F71CB" w14:paraId="093B4297" w14:textId="77777777" w:rsidTr="00D11BEC">
        <w:trPr>
          <w:trHeight w:val="884"/>
        </w:trPr>
        <w:tc>
          <w:tcPr>
            <w:tcW w:w="3025" w:type="dxa"/>
            <w:vMerge/>
          </w:tcPr>
          <w:p w14:paraId="0EF38308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2EF684CD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Hyperosmolar therapy with hypertonic saline up to 0.3 g</w:t>
            </w:r>
            <w:r>
              <w:rPr>
                <w:rFonts w:cstheme="minorHAnsi"/>
                <w:color w:val="231F20"/>
                <w:w w:val="110"/>
              </w:rPr>
              <w:t>m</w:t>
            </w:r>
            <w:r w:rsidRPr="000D658D">
              <w:rPr>
                <w:rFonts w:cstheme="minorHAnsi"/>
                <w:color w:val="231F20"/>
                <w:w w:val="110"/>
              </w:rPr>
              <w:t>/kg/24 h</w:t>
            </w:r>
          </w:p>
        </w:tc>
        <w:tc>
          <w:tcPr>
            <w:tcW w:w="3118" w:type="dxa"/>
          </w:tcPr>
          <w:p w14:paraId="42517D78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2</w:t>
            </w:r>
          </w:p>
        </w:tc>
        <w:tc>
          <w:tcPr>
            <w:tcW w:w="3308" w:type="dxa"/>
            <w:vMerge/>
          </w:tcPr>
          <w:p w14:paraId="4B474BFF" w14:textId="77777777" w:rsidR="000F71CB" w:rsidRDefault="000F71CB" w:rsidP="00D11BEC"/>
        </w:tc>
      </w:tr>
      <w:tr w:rsidR="000F71CB" w14:paraId="51D92D0B" w14:textId="77777777" w:rsidTr="00D11BEC">
        <w:trPr>
          <w:trHeight w:val="589"/>
        </w:trPr>
        <w:tc>
          <w:tcPr>
            <w:tcW w:w="3025" w:type="dxa"/>
            <w:vMerge/>
          </w:tcPr>
          <w:p w14:paraId="4176633D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75C9E077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Hyperosmolar therapy with mannitol &gt;</w:t>
            </w:r>
            <w:r w:rsidRPr="000D658D">
              <w:rPr>
                <w:rFonts w:cstheme="minorHAnsi"/>
                <w:color w:val="231F20"/>
                <w:spacing w:val="-60"/>
                <w:w w:val="110"/>
              </w:rPr>
              <w:t xml:space="preserve"> </w:t>
            </w:r>
            <w:r w:rsidRPr="000D658D">
              <w:rPr>
                <w:rFonts w:cstheme="minorHAnsi"/>
                <w:color w:val="231F20"/>
                <w:w w:val="110"/>
              </w:rPr>
              <w:t>2 g</w:t>
            </w:r>
            <w:r>
              <w:rPr>
                <w:rFonts w:cstheme="minorHAnsi"/>
                <w:color w:val="231F20"/>
                <w:w w:val="110"/>
              </w:rPr>
              <w:t>m</w:t>
            </w:r>
            <w:r w:rsidRPr="000D658D">
              <w:rPr>
                <w:rFonts w:cstheme="minorHAnsi"/>
                <w:color w:val="231F20"/>
                <w:w w:val="110"/>
              </w:rPr>
              <w:t>/kg/24 h</w:t>
            </w:r>
          </w:p>
        </w:tc>
        <w:tc>
          <w:tcPr>
            <w:tcW w:w="3118" w:type="dxa"/>
          </w:tcPr>
          <w:p w14:paraId="5CB5361B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3</w:t>
            </w:r>
          </w:p>
        </w:tc>
        <w:tc>
          <w:tcPr>
            <w:tcW w:w="3308" w:type="dxa"/>
            <w:vMerge/>
          </w:tcPr>
          <w:p w14:paraId="2EE993D5" w14:textId="77777777" w:rsidR="000F71CB" w:rsidRDefault="000F71CB" w:rsidP="00D11BEC"/>
        </w:tc>
      </w:tr>
      <w:tr w:rsidR="000F71CB" w14:paraId="0257E4D3" w14:textId="77777777" w:rsidTr="00D11BEC">
        <w:trPr>
          <w:trHeight w:val="865"/>
        </w:trPr>
        <w:tc>
          <w:tcPr>
            <w:tcW w:w="3025" w:type="dxa"/>
            <w:vMerge/>
          </w:tcPr>
          <w:p w14:paraId="13A1D099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41CC29A4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Hyperosmolar therapy with hypertonic saline &gt; 0.3 g</w:t>
            </w:r>
            <w:r>
              <w:rPr>
                <w:rFonts w:cstheme="minorHAnsi"/>
                <w:color w:val="231F20"/>
                <w:w w:val="110"/>
              </w:rPr>
              <w:t>m</w:t>
            </w:r>
            <w:r w:rsidRPr="000D658D">
              <w:rPr>
                <w:rFonts w:cstheme="minorHAnsi"/>
                <w:color w:val="231F20"/>
                <w:w w:val="110"/>
              </w:rPr>
              <w:t>/kg/24 h</w:t>
            </w:r>
          </w:p>
        </w:tc>
        <w:tc>
          <w:tcPr>
            <w:tcW w:w="3118" w:type="dxa"/>
          </w:tcPr>
          <w:p w14:paraId="50664AEC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3</w:t>
            </w:r>
          </w:p>
        </w:tc>
        <w:tc>
          <w:tcPr>
            <w:tcW w:w="3308" w:type="dxa"/>
            <w:vMerge/>
          </w:tcPr>
          <w:p w14:paraId="7F553179" w14:textId="77777777" w:rsidR="000F71CB" w:rsidRDefault="000F71CB" w:rsidP="00D11BEC"/>
        </w:tc>
      </w:tr>
      <w:tr w:rsidR="000F71CB" w14:paraId="48997FDE" w14:textId="77777777" w:rsidTr="00D11BEC">
        <w:trPr>
          <w:trHeight w:val="884"/>
        </w:trPr>
        <w:tc>
          <w:tcPr>
            <w:tcW w:w="3025" w:type="dxa"/>
            <w:vMerge w:val="restart"/>
          </w:tcPr>
          <w:p w14:paraId="00F21B7E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05"/>
              </w:rPr>
            </w:pPr>
            <w:r w:rsidRPr="000D658D">
              <w:rPr>
                <w:rFonts w:cstheme="minorHAnsi"/>
                <w:b/>
                <w:i/>
                <w:color w:val="231F20"/>
                <w:w w:val="105"/>
              </w:rPr>
              <w:t>Temperature Management</w:t>
            </w:r>
          </w:p>
        </w:tc>
        <w:tc>
          <w:tcPr>
            <w:tcW w:w="3499" w:type="dxa"/>
          </w:tcPr>
          <w:p w14:paraId="63156406" w14:textId="77777777" w:rsidR="000F71CB" w:rsidRDefault="000F71CB" w:rsidP="00D11BEC">
            <w:r w:rsidRPr="000D658D">
              <w:rPr>
                <w:rFonts w:cstheme="minorHAnsi"/>
                <w:color w:val="231F20"/>
                <w:w w:val="105"/>
              </w:rPr>
              <w:t>Treatment of fever (&gt;38C) or spontaneous temperature of 34.5C</w:t>
            </w:r>
          </w:p>
        </w:tc>
        <w:tc>
          <w:tcPr>
            <w:tcW w:w="3118" w:type="dxa"/>
          </w:tcPr>
          <w:p w14:paraId="46AB344F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1</w:t>
            </w:r>
          </w:p>
        </w:tc>
        <w:tc>
          <w:tcPr>
            <w:tcW w:w="3308" w:type="dxa"/>
            <w:vMerge w:val="restart"/>
          </w:tcPr>
          <w:p w14:paraId="31028448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5</w:t>
            </w:r>
          </w:p>
        </w:tc>
      </w:tr>
      <w:tr w:rsidR="000F71CB" w14:paraId="5CDEC834" w14:textId="77777777" w:rsidTr="00D11BEC">
        <w:trPr>
          <w:trHeight w:val="884"/>
        </w:trPr>
        <w:tc>
          <w:tcPr>
            <w:tcW w:w="3025" w:type="dxa"/>
            <w:vMerge/>
          </w:tcPr>
          <w:p w14:paraId="43CB4CF4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6953F64B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Mild hypothermia for ICP control with a lower limit of 35C</w:t>
            </w:r>
          </w:p>
        </w:tc>
        <w:tc>
          <w:tcPr>
            <w:tcW w:w="3118" w:type="dxa"/>
          </w:tcPr>
          <w:p w14:paraId="551C8A4A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2</w:t>
            </w:r>
          </w:p>
        </w:tc>
        <w:tc>
          <w:tcPr>
            <w:tcW w:w="3308" w:type="dxa"/>
            <w:vMerge/>
          </w:tcPr>
          <w:p w14:paraId="42F21A11" w14:textId="77777777" w:rsidR="000F71CB" w:rsidRDefault="000F71CB" w:rsidP="00D11BEC"/>
        </w:tc>
      </w:tr>
      <w:tr w:rsidR="000F71CB" w14:paraId="28BBBB73" w14:textId="77777777" w:rsidTr="00D11BEC">
        <w:trPr>
          <w:trHeight w:val="294"/>
        </w:trPr>
        <w:tc>
          <w:tcPr>
            <w:tcW w:w="3025" w:type="dxa"/>
            <w:vMerge/>
          </w:tcPr>
          <w:p w14:paraId="69B35E69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2139D516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Hypothermia below 35C</w:t>
            </w:r>
          </w:p>
        </w:tc>
        <w:tc>
          <w:tcPr>
            <w:tcW w:w="3118" w:type="dxa"/>
          </w:tcPr>
          <w:p w14:paraId="42B078E5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5</w:t>
            </w:r>
          </w:p>
        </w:tc>
        <w:tc>
          <w:tcPr>
            <w:tcW w:w="3308" w:type="dxa"/>
            <w:vMerge/>
          </w:tcPr>
          <w:p w14:paraId="071AC31C" w14:textId="77777777" w:rsidR="000F71CB" w:rsidRDefault="000F71CB" w:rsidP="00D11BEC"/>
        </w:tc>
      </w:tr>
      <w:tr w:rsidR="000F71CB" w14:paraId="4A23542E" w14:textId="77777777" w:rsidTr="00D11BEC">
        <w:trPr>
          <w:trHeight w:val="865"/>
        </w:trPr>
        <w:tc>
          <w:tcPr>
            <w:tcW w:w="3025" w:type="dxa"/>
            <w:vMerge w:val="restart"/>
          </w:tcPr>
          <w:p w14:paraId="4513000C" w14:textId="77777777" w:rsidR="000F71CB" w:rsidRPr="000D658D" w:rsidRDefault="000F71CB" w:rsidP="00D11BEC">
            <w:pPr>
              <w:rPr>
                <w:rFonts w:cstheme="minorHAnsi"/>
                <w:b/>
                <w:i/>
                <w:color w:val="231F20"/>
                <w:w w:val="110"/>
              </w:rPr>
            </w:pPr>
            <w:r w:rsidRPr="000D658D">
              <w:rPr>
                <w:rFonts w:cstheme="minorHAnsi"/>
                <w:b/>
                <w:i/>
                <w:color w:val="231F20"/>
                <w:w w:val="110"/>
              </w:rPr>
              <w:t>Surgery for ICP Control</w:t>
            </w:r>
          </w:p>
        </w:tc>
        <w:tc>
          <w:tcPr>
            <w:tcW w:w="3499" w:type="dxa"/>
          </w:tcPr>
          <w:p w14:paraId="04F59AF7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>Intracranial operation for progressive mass lesion, not scheduled on admission</w:t>
            </w:r>
          </w:p>
        </w:tc>
        <w:tc>
          <w:tcPr>
            <w:tcW w:w="3118" w:type="dxa"/>
          </w:tcPr>
          <w:p w14:paraId="5D469799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4</w:t>
            </w:r>
          </w:p>
        </w:tc>
        <w:tc>
          <w:tcPr>
            <w:tcW w:w="3308" w:type="dxa"/>
            <w:vMerge w:val="restart"/>
          </w:tcPr>
          <w:p w14:paraId="7832A650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9</w:t>
            </w:r>
          </w:p>
        </w:tc>
      </w:tr>
      <w:tr w:rsidR="000F71CB" w14:paraId="0C515B91" w14:textId="77777777" w:rsidTr="00D11BEC">
        <w:trPr>
          <w:trHeight w:val="294"/>
        </w:trPr>
        <w:tc>
          <w:tcPr>
            <w:tcW w:w="3025" w:type="dxa"/>
            <w:vMerge/>
          </w:tcPr>
          <w:p w14:paraId="48615223" w14:textId="77777777" w:rsidR="000F71CB" w:rsidRPr="000D658D" w:rsidRDefault="000F71CB" w:rsidP="00D11BEC">
            <w:pPr>
              <w:rPr>
                <w:rFonts w:cstheme="minorHAnsi"/>
                <w:color w:val="231F20"/>
                <w:w w:val="110"/>
              </w:rPr>
            </w:pPr>
          </w:p>
        </w:tc>
        <w:tc>
          <w:tcPr>
            <w:tcW w:w="3499" w:type="dxa"/>
          </w:tcPr>
          <w:p w14:paraId="5898D1FE" w14:textId="77777777" w:rsidR="000F71CB" w:rsidRDefault="000F71CB" w:rsidP="00D11BEC">
            <w:r w:rsidRPr="000D658D">
              <w:rPr>
                <w:rFonts w:cstheme="minorHAnsi"/>
                <w:color w:val="231F20"/>
                <w:w w:val="110"/>
              </w:rPr>
              <w:t xml:space="preserve">Decompressive </w:t>
            </w:r>
            <w:proofErr w:type="spellStart"/>
            <w:r w:rsidRPr="000D658D">
              <w:rPr>
                <w:rFonts w:cstheme="minorHAnsi"/>
                <w:color w:val="231F20"/>
                <w:w w:val="110"/>
              </w:rPr>
              <w:t>craniectomy</w:t>
            </w:r>
            <w:proofErr w:type="spellEnd"/>
          </w:p>
        </w:tc>
        <w:tc>
          <w:tcPr>
            <w:tcW w:w="3118" w:type="dxa"/>
          </w:tcPr>
          <w:p w14:paraId="79BCEFD6" w14:textId="77777777" w:rsidR="000F71CB" w:rsidRDefault="000F71CB" w:rsidP="00D11BEC">
            <w:r w:rsidRPr="000D658D">
              <w:rPr>
                <w:rFonts w:cstheme="minorHAnsi"/>
                <w:color w:val="231F20"/>
                <w:w w:val="99"/>
              </w:rPr>
              <w:t>5</w:t>
            </w:r>
          </w:p>
        </w:tc>
        <w:tc>
          <w:tcPr>
            <w:tcW w:w="3308" w:type="dxa"/>
            <w:vMerge/>
          </w:tcPr>
          <w:p w14:paraId="6049DA87" w14:textId="77777777" w:rsidR="000F71CB" w:rsidRDefault="000F71CB" w:rsidP="00D11BEC"/>
        </w:tc>
      </w:tr>
      <w:tr w:rsidR="000F71CB" w14:paraId="1284AE69" w14:textId="77777777" w:rsidTr="00D11BEC">
        <w:trPr>
          <w:trHeight w:val="276"/>
        </w:trPr>
        <w:tc>
          <w:tcPr>
            <w:tcW w:w="3025" w:type="dxa"/>
          </w:tcPr>
          <w:p w14:paraId="28327A15" w14:textId="77777777" w:rsidR="000F71CB" w:rsidRPr="000D658D" w:rsidRDefault="000F71CB" w:rsidP="00D11BEC">
            <w:pPr>
              <w:rPr>
                <w:rFonts w:cstheme="minorHAnsi"/>
                <w:color w:val="231F20"/>
                <w:w w:val="105"/>
              </w:rPr>
            </w:pPr>
          </w:p>
        </w:tc>
        <w:tc>
          <w:tcPr>
            <w:tcW w:w="3499" w:type="dxa"/>
          </w:tcPr>
          <w:p w14:paraId="33823825" w14:textId="77777777" w:rsidR="000F71CB" w:rsidRPr="000D658D" w:rsidRDefault="000F71CB" w:rsidP="00D11BEC">
            <w:pPr>
              <w:rPr>
                <w:b/>
                <w:i/>
                <w:u w:val="single"/>
              </w:rPr>
            </w:pPr>
            <w:r w:rsidRPr="000D658D">
              <w:rPr>
                <w:rFonts w:cstheme="minorHAnsi"/>
                <w:b/>
                <w:i/>
                <w:color w:val="231F20"/>
                <w:w w:val="105"/>
                <w:u w:val="single"/>
              </w:rPr>
              <w:t>Total maximal score:</w:t>
            </w:r>
          </w:p>
        </w:tc>
        <w:tc>
          <w:tcPr>
            <w:tcW w:w="3118" w:type="dxa"/>
          </w:tcPr>
          <w:p w14:paraId="25B0A5FB" w14:textId="77777777" w:rsidR="000F71CB" w:rsidRDefault="000F71CB" w:rsidP="00D11BEC"/>
        </w:tc>
        <w:tc>
          <w:tcPr>
            <w:tcW w:w="3308" w:type="dxa"/>
          </w:tcPr>
          <w:p w14:paraId="04DC4D0D" w14:textId="77777777" w:rsidR="000F71CB" w:rsidRDefault="000F71CB" w:rsidP="00D11BEC">
            <w:pPr>
              <w:keepNext/>
            </w:pPr>
            <w:r w:rsidRPr="000D658D">
              <w:rPr>
                <w:rFonts w:cstheme="minorHAnsi"/>
                <w:color w:val="231F20"/>
                <w:w w:val="110"/>
              </w:rPr>
              <w:t>38</w:t>
            </w:r>
          </w:p>
        </w:tc>
      </w:tr>
    </w:tbl>
    <w:p w14:paraId="0723BEF3" w14:textId="77777777" w:rsidR="000F71CB" w:rsidRPr="00B31AA5" w:rsidRDefault="000F71CB" w:rsidP="000F71CB">
      <w:pPr>
        <w:pStyle w:val="Caption"/>
        <w:rPr>
          <w:sz w:val="22"/>
        </w:rPr>
      </w:pPr>
      <w:r w:rsidRPr="00B31AA5">
        <w:rPr>
          <w:sz w:val="22"/>
        </w:rPr>
        <w:t>C = Celsius, CPP = cerebral perfusion pressure, CSF = cerebrospinal fluid, d = day, gm = gram, h = hour, ICP = intra-cranial pressure, kg = kilogram, mL = milliliter, mmHg = millimeter of Mercury, NMBA = neuromuscular blockage agent, TIL = Therapeutic Intensity Level.</w:t>
      </w:r>
    </w:p>
    <w:p w14:paraId="3D9F6E4B" w14:textId="2857122F" w:rsidR="000D658D" w:rsidRDefault="000D658D">
      <w:bookmarkStart w:id="0" w:name="_GoBack"/>
      <w:bookmarkEnd w:id="0"/>
    </w:p>
    <w:p w14:paraId="2F614DDF" w14:textId="42F531B6" w:rsidR="000D658D" w:rsidRDefault="000D658D"/>
    <w:p w14:paraId="5380FAD1" w14:textId="16230CC1" w:rsidR="000D658D" w:rsidRDefault="000D658D"/>
    <w:p w14:paraId="59AD0002" w14:textId="77777777" w:rsidR="000D658D" w:rsidRDefault="000D658D"/>
    <w:sectPr w:rsidR="000D658D" w:rsidSect="000D65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58D"/>
    <w:rsid w:val="000D658D"/>
    <w:rsid w:val="000F71CB"/>
    <w:rsid w:val="0037523D"/>
    <w:rsid w:val="00501FC1"/>
    <w:rsid w:val="00B3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57DD6"/>
  <w15:chartTrackingRefBased/>
  <w15:docId w15:val="{BED4103C-6FC1-4B6D-A920-AAE7137B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5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0D658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D658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0D658D"/>
  </w:style>
  <w:style w:type="table" w:styleId="TableGrid">
    <w:name w:val="Table Grid"/>
    <w:basedOn w:val="TableNormal"/>
    <w:uiPriority w:val="39"/>
    <w:rsid w:val="000D6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31AA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Zeiler</dc:creator>
  <cp:keywords/>
  <dc:description/>
  <cp:lastModifiedBy>Frederick Zeiler</cp:lastModifiedBy>
  <cp:revision>3</cp:revision>
  <dcterms:created xsi:type="dcterms:W3CDTF">2019-02-17T17:26:00Z</dcterms:created>
  <dcterms:modified xsi:type="dcterms:W3CDTF">2019-04-08T21:05:00Z</dcterms:modified>
</cp:coreProperties>
</file>