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8676E" w14:textId="77777777" w:rsidR="00D26EB1" w:rsidRDefault="00D26EB1" w:rsidP="00D26EB1">
      <w:pPr>
        <w:rPr>
          <w:b/>
          <w:u w:val="single"/>
        </w:rPr>
      </w:pPr>
      <w:r>
        <w:rPr>
          <w:b/>
          <w:u w:val="single"/>
        </w:rPr>
        <w:t>Appendix B:  Box Plots – Statistically Significant TIL Sub-Scores - Time Shifted Data Sheet</w:t>
      </w:r>
    </w:p>
    <w:p w14:paraId="68E49C3C" w14:textId="77777777" w:rsidR="00D26EB1" w:rsidRDefault="00D26EB1" w:rsidP="00D26EB1">
      <w:pPr>
        <w:pStyle w:val="Caption"/>
        <w:keepNext/>
      </w:pPr>
      <w:r>
        <w:t xml:space="preserve">Appendix B: Box-Plots of Daily % Time with </w:t>
      </w:r>
      <w:proofErr w:type="spellStart"/>
      <w:r>
        <w:t>PRx</w:t>
      </w:r>
      <w:proofErr w:type="spellEnd"/>
      <w:r>
        <w:t xml:space="preserve"> &gt;0 </w:t>
      </w:r>
      <w:proofErr w:type="gramStart"/>
      <w:r>
        <w:t>Versus</w:t>
      </w:r>
      <w:proofErr w:type="gramEnd"/>
      <w:r>
        <w:t xml:space="preserve"> Daily TIL Sub-Scores of Significance – Day-Matched Data</w:t>
      </w:r>
    </w:p>
    <w:p w14:paraId="254A8942" w14:textId="77777777" w:rsidR="00D26EB1" w:rsidRDefault="00D26EB1" w:rsidP="00D26EB1">
      <w:pPr>
        <w:keepNext/>
        <w:spacing w:line="240" w:lineRule="auto"/>
      </w:pPr>
      <w:r>
        <w:rPr>
          <w:b/>
          <w:noProof/>
          <w:u w:val="single"/>
        </w:rPr>
        <w:drawing>
          <wp:inline distT="0" distB="0" distL="0" distR="0" wp14:anchorId="3486C0BE" wp14:editId="309D17A9">
            <wp:extent cx="7286625" cy="4564294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060" cy="4583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806C30" w14:textId="77777777" w:rsidR="00D26EB1" w:rsidRDefault="00D26EB1" w:rsidP="00D26EB1">
      <w:pPr>
        <w:spacing w:line="240" w:lineRule="auto"/>
        <w:rPr>
          <w:b/>
          <w:u w:val="single"/>
        </w:rPr>
      </w:pPr>
      <w:r w:rsidRPr="006A1BE3">
        <w:rPr>
          <w:i/>
          <w:iCs/>
          <w:color w:val="44546A" w:themeColor="text2"/>
          <w:sz w:val="18"/>
          <w:szCs w:val="18"/>
        </w:rPr>
        <w:t xml:space="preserve">CPP = cerebral perfusion pressure, ICP = intra-cranial pressure, IQR = inter-quartile range, MAP = mean arterial pressure, </w:t>
      </w:r>
      <w:proofErr w:type="spellStart"/>
      <w:r w:rsidRPr="006A1BE3">
        <w:rPr>
          <w:i/>
          <w:iCs/>
          <w:color w:val="44546A" w:themeColor="text2"/>
          <w:sz w:val="18"/>
          <w:szCs w:val="18"/>
        </w:rPr>
        <w:t>PRx</w:t>
      </w:r>
      <w:proofErr w:type="spellEnd"/>
      <w:r w:rsidRPr="006A1BE3">
        <w:rPr>
          <w:i/>
          <w:iCs/>
          <w:color w:val="44546A" w:themeColor="text2"/>
          <w:sz w:val="18"/>
          <w:szCs w:val="18"/>
        </w:rPr>
        <w:t xml:space="preserve"> = pressure reactivity index (correlation between slow-waves in ICP and MAP), SD = standard deviation, TIL = therapeutic intensity level. Figure reports p-values from Mann-U testing, comparing mean daily % time above </w:t>
      </w:r>
      <w:proofErr w:type="spellStart"/>
      <w:r w:rsidRPr="006A1BE3">
        <w:rPr>
          <w:i/>
          <w:iCs/>
          <w:color w:val="44546A" w:themeColor="text2"/>
          <w:sz w:val="18"/>
          <w:szCs w:val="18"/>
        </w:rPr>
        <w:t>PRx</w:t>
      </w:r>
      <w:proofErr w:type="spellEnd"/>
      <w:r w:rsidRPr="006A1BE3">
        <w:rPr>
          <w:i/>
          <w:iCs/>
          <w:color w:val="44546A" w:themeColor="text2"/>
          <w:sz w:val="18"/>
          <w:szCs w:val="18"/>
        </w:rPr>
        <w:t xml:space="preserve"> of 0 for specific TIL Sub-Scores.  Figures reports the time-shifted data sheet, evaluating the difference in median values (and IQR) between those receiving a specific intervention vs. those who did not. *NOTE: This p-value is not significant after Bonferroni correction. TIL Fluid Vasopressor – refers to the need for vasopressor therapy to maintain CPP goals. TIL </w:t>
      </w:r>
      <w:r w:rsidRPr="006A1BE3">
        <w:rPr>
          <w:i/>
          <w:iCs/>
          <w:color w:val="44546A" w:themeColor="text2"/>
          <w:sz w:val="18"/>
          <w:szCs w:val="18"/>
        </w:rPr>
        <w:lastRenderedPageBreak/>
        <w:t xml:space="preserve">Hyperventilation Mild – refers to mild </w:t>
      </w:r>
      <w:proofErr w:type="spellStart"/>
      <w:r w:rsidRPr="006A1BE3">
        <w:rPr>
          <w:i/>
          <w:iCs/>
          <w:color w:val="44546A" w:themeColor="text2"/>
          <w:sz w:val="18"/>
          <w:szCs w:val="18"/>
        </w:rPr>
        <w:t>hypocapnia</w:t>
      </w:r>
      <w:proofErr w:type="spellEnd"/>
      <w:r w:rsidRPr="006A1BE3">
        <w:rPr>
          <w:i/>
          <w:iCs/>
          <w:color w:val="44546A" w:themeColor="text2"/>
          <w:sz w:val="18"/>
          <w:szCs w:val="18"/>
        </w:rPr>
        <w:t xml:space="preserve"> for ICP control (PaCO2 = 35 to 40 mmHg). TIL Hypothermia Mild – refers to cooling to no lower than 35 Celsius. TIL Sedation High – refers to high sedation levels aimed at ICP control, but not burst suppression.</w:t>
      </w:r>
    </w:p>
    <w:p w14:paraId="54C344A7" w14:textId="77777777" w:rsidR="00D26EB1" w:rsidRDefault="00D26EB1" w:rsidP="00D26EB1">
      <w:pPr>
        <w:rPr>
          <w:b/>
          <w:u w:val="single"/>
        </w:rPr>
      </w:pPr>
    </w:p>
    <w:p w14:paraId="31D19EC0" w14:textId="77777777" w:rsidR="00D26EB1" w:rsidRDefault="00D26EB1" w:rsidP="00D26EB1">
      <w:pPr>
        <w:pStyle w:val="Caption"/>
        <w:keepNext/>
      </w:pPr>
      <w:r>
        <w:lastRenderedPageBreak/>
        <w:t>Appendix B</w:t>
      </w:r>
      <w:bookmarkStart w:id="0" w:name="_GoBack"/>
      <w:bookmarkEnd w:id="0"/>
      <w:r>
        <w:t xml:space="preserve">: Box Plots of Mean Daily % Time with </w:t>
      </w:r>
      <w:proofErr w:type="spellStart"/>
      <w:r>
        <w:t>PRx</w:t>
      </w:r>
      <w:proofErr w:type="spellEnd"/>
      <w:r>
        <w:t xml:space="preserve"> &gt; 0 for Statistically Significant TIL Sub-Scores – Time-Shifted Data Sheet</w:t>
      </w:r>
    </w:p>
    <w:p w14:paraId="51C3F002" w14:textId="77777777" w:rsidR="00D26EB1" w:rsidRDefault="00D26EB1" w:rsidP="00D26EB1">
      <w:pPr>
        <w:keepNext/>
      </w:pPr>
      <w:r>
        <w:rPr>
          <w:b/>
          <w:noProof/>
          <w:u w:val="single"/>
        </w:rPr>
        <w:drawing>
          <wp:inline distT="0" distB="0" distL="0" distR="0" wp14:anchorId="15A171AF" wp14:editId="6D92FE65">
            <wp:extent cx="7410450" cy="4699432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1469" cy="4712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BC9CA4" w14:textId="5755EAFB" w:rsidR="001E1C80" w:rsidRPr="00D26EB1" w:rsidRDefault="00D26EB1" w:rsidP="005270BA">
      <w:pPr>
        <w:pStyle w:val="Caption"/>
      </w:pPr>
      <w:r w:rsidRPr="001E1C80">
        <w:t xml:space="preserve">CPP = cerebral perfusion pressure, ICP = intra-cranial pressure, </w:t>
      </w:r>
      <w:r>
        <w:t xml:space="preserve">IQR = inter-quartile range, </w:t>
      </w:r>
      <w:r w:rsidRPr="001E1C80">
        <w:t xml:space="preserve">MAP = mean arterial pressure, </w:t>
      </w:r>
      <w:proofErr w:type="spellStart"/>
      <w:r w:rsidRPr="001E1C80">
        <w:t>PRx</w:t>
      </w:r>
      <w:proofErr w:type="spellEnd"/>
      <w:r w:rsidRPr="001E1C80">
        <w:t xml:space="preserve"> = pressure reactivity index (correlation between slow-waves in ICP and MAP), SD = standard deviation, TIL = therapeutic intensity level. </w:t>
      </w:r>
      <w:r>
        <w:t>Figure</w:t>
      </w:r>
      <w:r w:rsidRPr="001E1C80">
        <w:t xml:space="preserve"> reports p-values from Mann-U testing, comparing mean daily % time above </w:t>
      </w:r>
      <w:proofErr w:type="spellStart"/>
      <w:r w:rsidRPr="001E1C80">
        <w:t>PRx</w:t>
      </w:r>
      <w:proofErr w:type="spellEnd"/>
      <w:r w:rsidRPr="001E1C80">
        <w:t xml:space="preserve"> of 0 for specific TIL Sub-Scores.  </w:t>
      </w:r>
      <w:r>
        <w:t>Figure</w:t>
      </w:r>
      <w:r w:rsidRPr="001E1C80">
        <w:t>s reports the time-shifted data sheet, evaluating the difference in me</w:t>
      </w:r>
      <w:r>
        <w:t>dian</w:t>
      </w:r>
      <w:r w:rsidRPr="001E1C80">
        <w:t xml:space="preserve"> values</w:t>
      </w:r>
      <w:r>
        <w:t xml:space="preserve"> (and IQR)</w:t>
      </w:r>
      <w:r w:rsidRPr="001E1C80">
        <w:t xml:space="preserve"> between those receiving a specific intervention vs. those who did not. *NOTE: </w:t>
      </w:r>
      <w:r>
        <w:t>This p-value is not significant after Bonferroni correction</w:t>
      </w:r>
      <w:r w:rsidRPr="001E1C80">
        <w:t xml:space="preserve">. TIL Fluid Vasopressor – refers to the need for vasopressor therapy to maintain CPP goals. TIL </w:t>
      </w:r>
      <w:r w:rsidRPr="001E1C80">
        <w:lastRenderedPageBreak/>
        <w:t xml:space="preserve">Hyperventilation Mild – refers to mild </w:t>
      </w:r>
      <w:proofErr w:type="spellStart"/>
      <w:r w:rsidRPr="001E1C80">
        <w:t>hypocapnia</w:t>
      </w:r>
      <w:proofErr w:type="spellEnd"/>
      <w:r w:rsidRPr="001E1C80">
        <w:t xml:space="preserve"> for ICP control (PaCO2 = 35 to 40 mmHg). TIL Hypothermia Mild – refers to cooling to no lower than 35 Celsius. TIL Sedation High – refers to high sedation levels aimed at ICP contro</w:t>
      </w:r>
      <w:r w:rsidR="005270BA">
        <w:t>l, but not burst suppression.</w:t>
      </w:r>
    </w:p>
    <w:sectPr w:rsidR="001E1C80" w:rsidRPr="00D26EB1" w:rsidSect="005270B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C80"/>
    <w:rsid w:val="001E1C80"/>
    <w:rsid w:val="005270BA"/>
    <w:rsid w:val="00767A50"/>
    <w:rsid w:val="007D0166"/>
    <w:rsid w:val="00B64837"/>
    <w:rsid w:val="00BB03E3"/>
    <w:rsid w:val="00D2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39D8E"/>
  <w15:chartTrackingRefBased/>
  <w15:docId w15:val="{91DBC338-D986-486B-A1FD-32602410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E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E1C8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Zeiler</dc:creator>
  <cp:keywords/>
  <dc:description/>
  <cp:lastModifiedBy>Frederick Zeiler</cp:lastModifiedBy>
  <cp:revision>6</cp:revision>
  <dcterms:created xsi:type="dcterms:W3CDTF">2019-02-17T14:59:00Z</dcterms:created>
  <dcterms:modified xsi:type="dcterms:W3CDTF">2019-05-27T13:23:00Z</dcterms:modified>
</cp:coreProperties>
</file>