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342" w:rsidRPr="00E61CDE" w:rsidRDefault="001F0342" w:rsidP="001F0342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61CDE">
        <w:rPr>
          <w:rFonts w:ascii="Times New Roman" w:hAnsi="Times New Roman" w:cs="Times New Roman"/>
          <w:b/>
          <w:sz w:val="20"/>
          <w:szCs w:val="20"/>
          <w:lang w:val="en-US"/>
        </w:rPr>
        <w:t>Supplementary figure 1. Flow chart for inclusion in the study.</w:t>
      </w:r>
    </w:p>
    <w:p w:rsidR="001F0342" w:rsidRPr="00277E41" w:rsidRDefault="001F0342" w:rsidP="001F0342">
      <w:pPr>
        <w:spacing w:line="480" w:lineRule="auto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 w:rsidRPr="00277E41">
        <w:rPr>
          <w:rFonts w:ascii="Times New Roman" w:hAnsi="Times New Roman" w:cs="Times New Roman"/>
          <w:noProof/>
          <w:color w:val="FF0000"/>
          <w:sz w:val="20"/>
          <w:szCs w:val="20"/>
          <w:lang w:eastAsia="sv-SE"/>
        </w:rPr>
        <w:drawing>
          <wp:inline distT="0" distB="0" distL="0" distR="0" wp14:anchorId="39155ECA" wp14:editId="03E23531">
            <wp:extent cx="5760720" cy="626872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6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342" w:rsidRPr="00E61CDE" w:rsidRDefault="001F0342" w:rsidP="001F034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61CDE">
        <w:rPr>
          <w:rFonts w:ascii="Times New Roman" w:hAnsi="Times New Roman" w:cs="Times New Roman"/>
          <w:sz w:val="20"/>
          <w:szCs w:val="20"/>
          <w:lang w:val="en-US"/>
        </w:rPr>
        <w:t>For the patients with “ano</w:t>
      </w:r>
      <w:r w:rsidR="00E61CDE"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ther diagnosis”, this included </w:t>
      </w:r>
      <w:r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astrocytoma grade 4/glioblastoma (n=20), </w:t>
      </w:r>
      <w:proofErr w:type="spellStart"/>
      <w:r w:rsidRPr="00E61CDE">
        <w:rPr>
          <w:rFonts w:ascii="Times New Roman" w:hAnsi="Times New Roman" w:cs="Times New Roman"/>
          <w:sz w:val="20"/>
          <w:szCs w:val="20"/>
          <w:lang w:val="en-US"/>
        </w:rPr>
        <w:t>ganglioglioma</w:t>
      </w:r>
      <w:proofErr w:type="spellEnd"/>
      <w:r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 (n=3), </w:t>
      </w:r>
      <w:proofErr w:type="spellStart"/>
      <w:r w:rsidRPr="00E61CDE">
        <w:rPr>
          <w:rFonts w:ascii="Times New Roman" w:hAnsi="Times New Roman" w:cs="Times New Roman"/>
          <w:sz w:val="20"/>
          <w:szCs w:val="20"/>
          <w:lang w:val="en-US"/>
        </w:rPr>
        <w:t>dysembryoplastic</w:t>
      </w:r>
      <w:proofErr w:type="spellEnd"/>
      <w:r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61CDE">
        <w:rPr>
          <w:rFonts w:ascii="Times New Roman" w:hAnsi="Times New Roman" w:cs="Times New Roman"/>
          <w:sz w:val="20"/>
          <w:szCs w:val="20"/>
          <w:lang w:val="en-US"/>
        </w:rPr>
        <w:t>neuroepithelial</w:t>
      </w:r>
      <w:proofErr w:type="spellEnd"/>
      <w:r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 tumor (n=1), </w:t>
      </w:r>
      <w:proofErr w:type="spellStart"/>
      <w:r w:rsidRPr="00E61CDE">
        <w:rPr>
          <w:rFonts w:ascii="Times New Roman" w:hAnsi="Times New Roman" w:cs="Times New Roman"/>
          <w:sz w:val="20"/>
          <w:szCs w:val="20"/>
          <w:lang w:val="en-US"/>
        </w:rPr>
        <w:t>neurocytoma</w:t>
      </w:r>
      <w:proofErr w:type="spellEnd"/>
      <w:r w:rsidRPr="00E61CDE">
        <w:rPr>
          <w:rFonts w:ascii="Times New Roman" w:hAnsi="Times New Roman" w:cs="Times New Roman"/>
          <w:sz w:val="20"/>
          <w:szCs w:val="20"/>
          <w:lang w:val="en-US"/>
        </w:rPr>
        <w:t xml:space="preserve"> (n=1), and unclear/other diagnosis than brain tumor (n=4)).</w:t>
      </w:r>
      <w:bookmarkStart w:id="0" w:name="_GoBack"/>
      <w:bookmarkEnd w:id="0"/>
    </w:p>
    <w:p w:rsidR="00B929A6" w:rsidRPr="001F0342" w:rsidRDefault="00B929A6">
      <w:pPr>
        <w:rPr>
          <w:lang w:val="en-US"/>
        </w:rPr>
      </w:pPr>
    </w:p>
    <w:sectPr w:rsidR="00B929A6" w:rsidRPr="001F0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42"/>
    <w:rsid w:val="001F0342"/>
    <w:rsid w:val="00B929A6"/>
    <w:rsid w:val="00E6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78C83"/>
  <w15:chartTrackingRefBased/>
  <w15:docId w15:val="{B61CDD17-D2B6-488A-B1E8-2E9DC1A2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34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Svedung-Wettervik</dc:creator>
  <cp:keywords/>
  <dc:description/>
  <cp:lastModifiedBy>Teodor Svedung-Wettervik</cp:lastModifiedBy>
  <cp:revision>2</cp:revision>
  <dcterms:created xsi:type="dcterms:W3CDTF">2022-09-01T13:48:00Z</dcterms:created>
  <dcterms:modified xsi:type="dcterms:W3CDTF">2022-09-25T08:00:00Z</dcterms:modified>
</cp:coreProperties>
</file>