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B67" w:rsidRPr="006E5CD8" w:rsidRDefault="00906B67" w:rsidP="00906B67">
      <w:pPr>
        <w:spacing w:line="360" w:lineRule="auto"/>
        <w:jc w:val="both"/>
        <w:rPr>
          <w:color w:val="000000" w:themeColor="text1"/>
          <w:sz w:val="20"/>
          <w:szCs w:val="20"/>
          <w:lang w:val="en-US"/>
        </w:rPr>
      </w:pPr>
    </w:p>
    <w:tbl>
      <w:tblPr>
        <w:tblStyle w:val="TableGrid"/>
        <w:tblW w:w="6098" w:type="dxa"/>
        <w:tblLook w:val="04A0" w:firstRow="1" w:lastRow="0" w:firstColumn="1" w:lastColumn="0" w:noHBand="0" w:noVBand="1"/>
      </w:tblPr>
      <w:tblGrid>
        <w:gridCol w:w="4364"/>
        <w:gridCol w:w="1734"/>
      </w:tblGrid>
      <w:tr w:rsidR="00906B67" w:rsidRPr="006E5CD8" w:rsidTr="00273427">
        <w:trPr>
          <w:trHeight w:val="694"/>
        </w:trPr>
        <w:tc>
          <w:tcPr>
            <w:tcW w:w="4364" w:type="dxa"/>
            <w:vAlign w:val="center"/>
          </w:tcPr>
          <w:p w:rsidR="00906B67" w:rsidRPr="006E5CD8" w:rsidRDefault="00906B67" w:rsidP="0027342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gramStart"/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  <w:proofErr w:type="gramEnd"/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(%)</w:t>
            </w:r>
          </w:p>
        </w:tc>
        <w:tc>
          <w:tcPr>
            <w:tcW w:w="1734" w:type="dxa"/>
            <w:vAlign w:val="center"/>
          </w:tcPr>
          <w:p w:rsidR="00906B67" w:rsidRPr="006E5CD8" w:rsidRDefault="00906B67" w:rsidP="00273427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06B67" w:rsidRPr="006E5CD8" w:rsidTr="00273427">
        <w:trPr>
          <w:trHeight w:val="664"/>
        </w:trPr>
        <w:tc>
          <w:tcPr>
            <w:tcW w:w="4364" w:type="dxa"/>
            <w:vAlign w:val="center"/>
          </w:tcPr>
          <w:p w:rsidR="00906B67" w:rsidRPr="006E5CD8" w:rsidRDefault="00906B67" w:rsidP="00273427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</w:rPr>
              <w:t xml:space="preserve">Complications overall </w:t>
            </w:r>
          </w:p>
        </w:tc>
        <w:tc>
          <w:tcPr>
            <w:tcW w:w="1734" w:type="dxa"/>
            <w:vAlign w:val="center"/>
          </w:tcPr>
          <w:p w:rsidR="00906B67" w:rsidRPr="006E5CD8" w:rsidRDefault="00906B67" w:rsidP="0027342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</w:rPr>
              <w:t>10 (40.0)</w:t>
            </w:r>
          </w:p>
        </w:tc>
      </w:tr>
      <w:tr w:rsidR="00906B67" w:rsidRPr="006E5CD8" w:rsidTr="00273427">
        <w:trPr>
          <w:trHeight w:val="664"/>
        </w:trPr>
        <w:tc>
          <w:tcPr>
            <w:tcW w:w="4364" w:type="dxa"/>
            <w:vAlign w:val="center"/>
          </w:tcPr>
          <w:p w:rsidR="00906B67" w:rsidRPr="006E5CD8" w:rsidRDefault="00906B67" w:rsidP="00273427">
            <w:pPr>
              <w:spacing w:line="36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Surgery-related complications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color w:val="000000" w:themeColor="text1"/>
                <w:lang w:val="en-US"/>
              </w:rPr>
            </w:pPr>
            <w:proofErr w:type="spellStart"/>
            <w:r w:rsidRPr="006E5CD8">
              <w:rPr>
                <w:b/>
                <w:bCs/>
                <w:color w:val="000000" w:themeColor="text1"/>
                <w:lang w:val="en-US"/>
              </w:rPr>
              <w:t>Hemothorax</w:t>
            </w:r>
            <w:proofErr w:type="spellEnd"/>
          </w:p>
          <w:p w:rsidR="00906B67" w:rsidRPr="006E5CD8" w:rsidRDefault="00906B67" w:rsidP="00906B67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color w:val="000000" w:themeColor="text1"/>
                <w:lang w:val="en-US"/>
              </w:rPr>
            </w:pPr>
            <w:proofErr w:type="spellStart"/>
            <w:r w:rsidRPr="006E5CD8">
              <w:rPr>
                <w:color w:val="000000" w:themeColor="text1"/>
                <w:lang w:val="en-US"/>
              </w:rPr>
              <w:t>intraoperatively</w:t>
            </w:r>
            <w:proofErr w:type="spellEnd"/>
          </w:p>
          <w:p w:rsidR="00906B67" w:rsidRPr="006E5CD8" w:rsidRDefault="00906B67" w:rsidP="00906B67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color w:val="000000" w:themeColor="text1"/>
                <w:lang w:val="en-US"/>
              </w:rPr>
            </w:pPr>
            <w:r w:rsidRPr="006E5CD8">
              <w:rPr>
                <w:color w:val="000000" w:themeColor="text1"/>
                <w:lang w:val="en-US"/>
              </w:rPr>
              <w:t>postoperatively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color w:val="000000" w:themeColor="text1"/>
                <w:lang w:val="en-US"/>
              </w:rPr>
            </w:pPr>
            <w:r w:rsidRPr="006E5CD8">
              <w:rPr>
                <w:b/>
                <w:bCs/>
                <w:color w:val="000000" w:themeColor="text1"/>
                <w:lang w:val="en-US"/>
              </w:rPr>
              <w:t>Atrophic wound healing disorder</w:t>
            </w:r>
          </w:p>
        </w:tc>
        <w:tc>
          <w:tcPr>
            <w:tcW w:w="1734" w:type="dxa"/>
            <w:vAlign w:val="center"/>
          </w:tcPr>
          <w:p w:rsidR="00906B67" w:rsidRPr="006E5CD8" w:rsidRDefault="00906B67" w:rsidP="0027342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3 (12.0)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2 (8.0)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color w:val="000000" w:themeColor="text1"/>
                <w:sz w:val="20"/>
                <w:szCs w:val="20"/>
                <w:lang w:val="en-US"/>
              </w:rPr>
              <w:t>1 (4.0)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color w:val="000000" w:themeColor="text1"/>
                <w:sz w:val="20"/>
                <w:szCs w:val="20"/>
                <w:lang w:val="en-US"/>
              </w:rPr>
              <w:t>1 (4.0)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1 (4.0)</w:t>
            </w:r>
          </w:p>
          <w:p w:rsidR="00906B67" w:rsidRPr="006E5CD8" w:rsidRDefault="00906B67" w:rsidP="00273427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906B67" w:rsidRPr="006E5CD8" w:rsidTr="00273427">
        <w:trPr>
          <w:trHeight w:val="600"/>
        </w:trPr>
        <w:tc>
          <w:tcPr>
            <w:tcW w:w="4364" w:type="dxa"/>
            <w:vAlign w:val="center"/>
          </w:tcPr>
          <w:p w:rsidR="00906B67" w:rsidRPr="006E5CD8" w:rsidRDefault="00906B67" w:rsidP="00273427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</w:rPr>
              <w:t>Intensive care unit treatment</w:t>
            </w:r>
          </w:p>
        </w:tc>
        <w:tc>
          <w:tcPr>
            <w:tcW w:w="1734" w:type="dxa"/>
            <w:vAlign w:val="center"/>
          </w:tcPr>
          <w:p w:rsidR="00906B67" w:rsidRPr="006E5CD8" w:rsidRDefault="00906B67" w:rsidP="0027342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</w:rPr>
              <w:t>5 (20.0)</w:t>
            </w:r>
          </w:p>
        </w:tc>
      </w:tr>
      <w:tr w:rsidR="00906B67" w:rsidRPr="006E5CD8" w:rsidTr="00273427">
        <w:trPr>
          <w:trHeight w:val="2492"/>
        </w:trPr>
        <w:tc>
          <w:tcPr>
            <w:tcW w:w="4364" w:type="dxa"/>
            <w:vAlign w:val="center"/>
          </w:tcPr>
          <w:p w:rsidR="00906B67" w:rsidRPr="006E5CD8" w:rsidRDefault="00906B67" w:rsidP="00273427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</w:rPr>
              <w:t>Systemic infections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6E5CD8">
              <w:rPr>
                <w:color w:val="000000" w:themeColor="text1"/>
              </w:rPr>
              <w:t>Urinary tract infection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6E5CD8">
              <w:rPr>
                <w:color w:val="000000" w:themeColor="text1"/>
              </w:rPr>
              <w:t>Pneumonia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color w:val="000000" w:themeColor="text1"/>
              </w:rPr>
            </w:pPr>
            <w:r w:rsidRPr="006E5CD8">
              <w:rPr>
                <w:color w:val="000000" w:themeColor="text1"/>
              </w:rPr>
              <w:t>Blood stream infection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000000" w:themeColor="text1"/>
                <w:lang w:val="en-US"/>
              </w:rPr>
            </w:pPr>
            <w:proofErr w:type="spellStart"/>
            <w:r w:rsidRPr="006E5CD8">
              <w:rPr>
                <w:color w:val="000000" w:themeColor="text1"/>
                <w:lang w:val="en-US"/>
              </w:rPr>
              <w:t>Superinfection</w:t>
            </w:r>
            <w:proofErr w:type="spellEnd"/>
            <w:r w:rsidRPr="006E5CD8">
              <w:rPr>
                <w:color w:val="000000" w:themeColor="text1"/>
                <w:lang w:val="en-US"/>
              </w:rPr>
              <w:t xml:space="preserve"> of a metastasis of the shoulder</w:t>
            </w:r>
            <w:r w:rsidRPr="006E5CD8">
              <w:rPr>
                <w:b/>
                <w:bCs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734" w:type="dxa"/>
            <w:vAlign w:val="center"/>
          </w:tcPr>
          <w:p w:rsidR="00906B67" w:rsidRPr="006E5CD8" w:rsidRDefault="00906B67" w:rsidP="0027342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</w:rPr>
              <w:t>6 (24.0)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E5CD8">
              <w:rPr>
                <w:color w:val="000000" w:themeColor="text1"/>
                <w:sz w:val="20"/>
                <w:szCs w:val="20"/>
              </w:rPr>
              <w:t>2 (8.0)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E5CD8">
              <w:rPr>
                <w:color w:val="000000" w:themeColor="text1"/>
                <w:sz w:val="20"/>
                <w:szCs w:val="20"/>
              </w:rPr>
              <w:t>2 (8.0)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E5CD8">
              <w:rPr>
                <w:color w:val="000000" w:themeColor="text1"/>
                <w:sz w:val="20"/>
                <w:szCs w:val="20"/>
              </w:rPr>
              <w:t>1 (4.0)</w:t>
            </w:r>
          </w:p>
          <w:p w:rsidR="00906B67" w:rsidRPr="006E5CD8" w:rsidRDefault="00906B67" w:rsidP="0027342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E5CD8">
              <w:rPr>
                <w:color w:val="000000" w:themeColor="text1"/>
                <w:sz w:val="20"/>
                <w:szCs w:val="20"/>
              </w:rPr>
              <w:t>1 (4.0)</w:t>
            </w:r>
          </w:p>
          <w:p w:rsidR="00906B67" w:rsidRPr="006E5CD8" w:rsidRDefault="00906B67" w:rsidP="00273427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906B67" w:rsidRPr="006E5CD8" w:rsidTr="00273427">
        <w:trPr>
          <w:trHeight w:val="2131"/>
        </w:trPr>
        <w:tc>
          <w:tcPr>
            <w:tcW w:w="4364" w:type="dxa"/>
            <w:vAlign w:val="center"/>
          </w:tcPr>
          <w:p w:rsidR="00906B67" w:rsidRPr="006E5CD8" w:rsidRDefault="00906B67" w:rsidP="00273427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Further medical conditions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color w:val="000000" w:themeColor="text1"/>
                <w:lang w:val="en-US"/>
              </w:rPr>
            </w:pPr>
            <w:r w:rsidRPr="006E5CD8">
              <w:rPr>
                <w:color w:val="000000" w:themeColor="text1"/>
                <w:lang w:val="en-US"/>
              </w:rPr>
              <w:t>Pleural effusion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bCs/>
                <w:color w:val="000000" w:themeColor="text1"/>
                <w:lang w:val="en-US"/>
              </w:rPr>
            </w:pPr>
            <w:r w:rsidRPr="006E5CD8">
              <w:rPr>
                <w:color w:val="000000" w:themeColor="text1"/>
                <w:lang w:val="en-US"/>
              </w:rPr>
              <w:t>Thrombocytopenia</w:t>
            </w:r>
          </w:p>
          <w:p w:rsidR="00906B67" w:rsidRPr="006E5CD8" w:rsidRDefault="00906B67" w:rsidP="00906B67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trike/>
                <w:color w:val="000000" w:themeColor="text1"/>
                <w:lang w:val="en-US"/>
              </w:rPr>
            </w:pPr>
            <w:r w:rsidRPr="006E5CD8">
              <w:rPr>
                <w:color w:val="000000" w:themeColor="text1"/>
                <w:lang w:val="en-US"/>
              </w:rPr>
              <w:t>Lung artery embolism (thromboembolic)</w:t>
            </w:r>
          </w:p>
        </w:tc>
        <w:tc>
          <w:tcPr>
            <w:tcW w:w="1734" w:type="dxa"/>
            <w:vAlign w:val="center"/>
          </w:tcPr>
          <w:p w:rsidR="00906B67" w:rsidRPr="006E5CD8" w:rsidRDefault="00906B67" w:rsidP="00273427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5 (20.0)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color w:val="000000" w:themeColor="text1"/>
                <w:sz w:val="20"/>
                <w:szCs w:val="20"/>
                <w:lang w:val="en-US"/>
              </w:rPr>
              <w:t>4 (16.0)</w:t>
            </w:r>
          </w:p>
          <w:p w:rsidR="00906B67" w:rsidRPr="006E5CD8" w:rsidRDefault="00906B67" w:rsidP="00273427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color w:val="000000" w:themeColor="text1"/>
                <w:sz w:val="20"/>
                <w:szCs w:val="20"/>
                <w:lang w:val="en-US"/>
              </w:rPr>
              <w:t>1(4.0)</w:t>
            </w:r>
          </w:p>
          <w:p w:rsidR="00906B67" w:rsidRPr="006E5CD8" w:rsidRDefault="00906B67" w:rsidP="00273427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6E5CD8">
              <w:rPr>
                <w:color w:val="000000" w:themeColor="text1"/>
                <w:sz w:val="20"/>
                <w:szCs w:val="20"/>
                <w:lang w:val="en-US"/>
              </w:rPr>
              <w:t>1(4.0)</w:t>
            </w:r>
          </w:p>
          <w:p w:rsidR="00906B67" w:rsidRPr="006E5CD8" w:rsidRDefault="00906B67" w:rsidP="00273427">
            <w:pPr>
              <w:jc w:val="center"/>
              <w:rPr>
                <w:strike/>
                <w:color w:val="000000" w:themeColor="text1"/>
                <w:sz w:val="20"/>
                <w:szCs w:val="20"/>
                <w:u w:val="single"/>
                <w:lang w:val="en-US"/>
              </w:rPr>
            </w:pPr>
          </w:p>
        </w:tc>
      </w:tr>
    </w:tbl>
    <w:p w:rsidR="00906B67" w:rsidRPr="006E5CD8" w:rsidRDefault="00906B67" w:rsidP="00906B67">
      <w:pPr>
        <w:rPr>
          <w:b/>
          <w:bCs/>
          <w:color w:val="000000" w:themeColor="text1"/>
          <w:sz w:val="20"/>
          <w:szCs w:val="20"/>
          <w:lang w:val="en-US"/>
        </w:rPr>
      </w:pPr>
    </w:p>
    <w:p w:rsidR="00906B67" w:rsidRPr="006E5CD8" w:rsidRDefault="00906B67" w:rsidP="00906B67">
      <w:pPr>
        <w:rPr>
          <w:b/>
          <w:bCs/>
          <w:color w:val="000000" w:themeColor="text1"/>
          <w:sz w:val="20"/>
          <w:szCs w:val="20"/>
          <w:lang w:val="en-US"/>
        </w:rPr>
      </w:pPr>
      <w:r w:rsidRPr="006E5CD8">
        <w:rPr>
          <w:b/>
          <w:bCs/>
          <w:color w:val="000000" w:themeColor="text1"/>
          <w:sz w:val="20"/>
          <w:szCs w:val="20"/>
          <w:lang w:val="en-US"/>
        </w:rPr>
        <w:t>Supplementary Table 1: Postoperative complications</w:t>
      </w:r>
    </w:p>
    <w:p w:rsidR="00906B67" w:rsidRPr="006E5CD8" w:rsidRDefault="00906B67" w:rsidP="00906B67">
      <w:pPr>
        <w:rPr>
          <w:b/>
          <w:bCs/>
          <w:color w:val="000000" w:themeColor="text1"/>
          <w:sz w:val="20"/>
          <w:szCs w:val="20"/>
          <w:lang w:val="en-US"/>
        </w:rPr>
      </w:pPr>
    </w:p>
    <w:p w:rsidR="00906B67" w:rsidRPr="006E5CD8" w:rsidRDefault="00906B67" w:rsidP="00906B67">
      <w:pPr>
        <w:spacing w:line="480" w:lineRule="auto"/>
        <w:jc w:val="both"/>
        <w:rPr>
          <w:color w:val="000000" w:themeColor="text1"/>
          <w:sz w:val="20"/>
          <w:szCs w:val="20"/>
          <w:lang w:val="en-US"/>
        </w:rPr>
      </w:pPr>
      <w:r w:rsidRPr="006E5CD8">
        <w:rPr>
          <w:color w:val="000000" w:themeColor="text1"/>
          <w:sz w:val="20"/>
          <w:szCs w:val="20"/>
          <w:lang w:val="en-US"/>
        </w:rPr>
        <w:t xml:space="preserve">This table lines up the rate of postoperative complications. All infections requiring systemic antibiotic treatment, excluding wound infections were considered as systemic infections. </w:t>
      </w:r>
    </w:p>
    <w:p w:rsidR="00906B67" w:rsidRPr="006E5CD8" w:rsidRDefault="00906B67" w:rsidP="00906B67">
      <w:pPr>
        <w:spacing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:rsidR="00906B67" w:rsidRPr="006E5CD8" w:rsidRDefault="00906B67" w:rsidP="00906B67">
      <w:pPr>
        <w:spacing w:line="480" w:lineRule="auto"/>
        <w:jc w:val="both"/>
        <w:rPr>
          <w:color w:val="000000" w:themeColor="text1"/>
          <w:sz w:val="20"/>
          <w:szCs w:val="20"/>
          <w:lang w:val="en-US"/>
        </w:rPr>
      </w:pPr>
    </w:p>
    <w:p w:rsidR="009D0551" w:rsidRDefault="00B23C7E">
      <w:bookmarkStart w:id="0" w:name="_GoBack"/>
      <w:bookmarkEnd w:id="0"/>
    </w:p>
    <w:sectPr w:rsidR="009D0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7110A"/>
    <w:multiLevelType w:val="hybridMultilevel"/>
    <w:tmpl w:val="36DAC6B2"/>
    <w:lvl w:ilvl="0" w:tplc="26529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F97276"/>
    <w:multiLevelType w:val="hybridMultilevel"/>
    <w:tmpl w:val="CA40A1BE"/>
    <w:lvl w:ilvl="0" w:tplc="6B74D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E66FB"/>
    <w:multiLevelType w:val="hybridMultilevel"/>
    <w:tmpl w:val="4A422D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B67"/>
    <w:rsid w:val="00000791"/>
    <w:rsid w:val="00011431"/>
    <w:rsid w:val="00017CC8"/>
    <w:rsid w:val="00042D9A"/>
    <w:rsid w:val="00044FB9"/>
    <w:rsid w:val="0005231F"/>
    <w:rsid w:val="00052D05"/>
    <w:rsid w:val="000530C6"/>
    <w:rsid w:val="00057CB1"/>
    <w:rsid w:val="00061545"/>
    <w:rsid w:val="00066581"/>
    <w:rsid w:val="00070E5C"/>
    <w:rsid w:val="00072EA3"/>
    <w:rsid w:val="0007396F"/>
    <w:rsid w:val="000826F1"/>
    <w:rsid w:val="00094AA9"/>
    <w:rsid w:val="000A0889"/>
    <w:rsid w:val="000C13FC"/>
    <w:rsid w:val="000D07CD"/>
    <w:rsid w:val="000D1685"/>
    <w:rsid w:val="000E163E"/>
    <w:rsid w:val="000E22C7"/>
    <w:rsid w:val="000E3A19"/>
    <w:rsid w:val="001140BC"/>
    <w:rsid w:val="00121B3F"/>
    <w:rsid w:val="00121B4A"/>
    <w:rsid w:val="001436DB"/>
    <w:rsid w:val="00152535"/>
    <w:rsid w:val="00155410"/>
    <w:rsid w:val="00161722"/>
    <w:rsid w:val="001735C0"/>
    <w:rsid w:val="00182C68"/>
    <w:rsid w:val="001B6AA8"/>
    <w:rsid w:val="001C2BF9"/>
    <w:rsid w:val="001C73B3"/>
    <w:rsid w:val="001F7EA7"/>
    <w:rsid w:val="00210131"/>
    <w:rsid w:val="00217613"/>
    <w:rsid w:val="00224898"/>
    <w:rsid w:val="00231D1A"/>
    <w:rsid w:val="00240F3B"/>
    <w:rsid w:val="00250FE4"/>
    <w:rsid w:val="00252819"/>
    <w:rsid w:val="0025568F"/>
    <w:rsid w:val="00271F45"/>
    <w:rsid w:val="00272927"/>
    <w:rsid w:val="00285329"/>
    <w:rsid w:val="00290D19"/>
    <w:rsid w:val="002B6643"/>
    <w:rsid w:val="002C72E4"/>
    <w:rsid w:val="002D1175"/>
    <w:rsid w:val="002D33C5"/>
    <w:rsid w:val="002D471D"/>
    <w:rsid w:val="002D7E8F"/>
    <w:rsid w:val="002E6944"/>
    <w:rsid w:val="002F1F20"/>
    <w:rsid w:val="0030592F"/>
    <w:rsid w:val="0031696D"/>
    <w:rsid w:val="00324F21"/>
    <w:rsid w:val="00335E4C"/>
    <w:rsid w:val="003439D1"/>
    <w:rsid w:val="00343E17"/>
    <w:rsid w:val="00352980"/>
    <w:rsid w:val="00377745"/>
    <w:rsid w:val="0039317B"/>
    <w:rsid w:val="0039397A"/>
    <w:rsid w:val="003A1333"/>
    <w:rsid w:val="003A490D"/>
    <w:rsid w:val="003A580A"/>
    <w:rsid w:val="003B596B"/>
    <w:rsid w:val="003C73BC"/>
    <w:rsid w:val="004019DD"/>
    <w:rsid w:val="00402447"/>
    <w:rsid w:val="004034EB"/>
    <w:rsid w:val="00411078"/>
    <w:rsid w:val="00424DF8"/>
    <w:rsid w:val="00425BF0"/>
    <w:rsid w:val="00430728"/>
    <w:rsid w:val="004355BA"/>
    <w:rsid w:val="004420D9"/>
    <w:rsid w:val="00446EDB"/>
    <w:rsid w:val="004477B4"/>
    <w:rsid w:val="0045504E"/>
    <w:rsid w:val="00457B1C"/>
    <w:rsid w:val="00484A18"/>
    <w:rsid w:val="00496EFB"/>
    <w:rsid w:val="004A29A0"/>
    <w:rsid w:val="004B0C77"/>
    <w:rsid w:val="004B2CE4"/>
    <w:rsid w:val="004B41E5"/>
    <w:rsid w:val="004B46C9"/>
    <w:rsid w:val="004B6704"/>
    <w:rsid w:val="004B6CD9"/>
    <w:rsid w:val="004C47D9"/>
    <w:rsid w:val="004E67DA"/>
    <w:rsid w:val="005046B4"/>
    <w:rsid w:val="005063A5"/>
    <w:rsid w:val="00520C05"/>
    <w:rsid w:val="00524264"/>
    <w:rsid w:val="005364FF"/>
    <w:rsid w:val="005577BB"/>
    <w:rsid w:val="005606D9"/>
    <w:rsid w:val="00566067"/>
    <w:rsid w:val="00566D7B"/>
    <w:rsid w:val="00580546"/>
    <w:rsid w:val="0058566B"/>
    <w:rsid w:val="00592AD7"/>
    <w:rsid w:val="005C4430"/>
    <w:rsid w:val="005C47E2"/>
    <w:rsid w:val="005D3AE9"/>
    <w:rsid w:val="005E3D0E"/>
    <w:rsid w:val="00603408"/>
    <w:rsid w:val="00612CE8"/>
    <w:rsid w:val="00621031"/>
    <w:rsid w:val="0063103E"/>
    <w:rsid w:val="00654E76"/>
    <w:rsid w:val="006B017E"/>
    <w:rsid w:val="006B0B2C"/>
    <w:rsid w:val="006C3FC4"/>
    <w:rsid w:val="006E4DB0"/>
    <w:rsid w:val="006E6246"/>
    <w:rsid w:val="006E7FF7"/>
    <w:rsid w:val="006F66A9"/>
    <w:rsid w:val="00735969"/>
    <w:rsid w:val="007471AA"/>
    <w:rsid w:val="00756940"/>
    <w:rsid w:val="0077380B"/>
    <w:rsid w:val="00775C9F"/>
    <w:rsid w:val="007950A1"/>
    <w:rsid w:val="007A03CE"/>
    <w:rsid w:val="007B4E40"/>
    <w:rsid w:val="007C138C"/>
    <w:rsid w:val="007C7902"/>
    <w:rsid w:val="007F1D11"/>
    <w:rsid w:val="007F1DED"/>
    <w:rsid w:val="007F7CD3"/>
    <w:rsid w:val="008014E5"/>
    <w:rsid w:val="0081029C"/>
    <w:rsid w:val="008172B6"/>
    <w:rsid w:val="00824D4D"/>
    <w:rsid w:val="008759C4"/>
    <w:rsid w:val="0089706D"/>
    <w:rsid w:val="008A44A6"/>
    <w:rsid w:val="008B3E9E"/>
    <w:rsid w:val="008C41D0"/>
    <w:rsid w:val="008C70D4"/>
    <w:rsid w:val="008E39DB"/>
    <w:rsid w:val="00903C0A"/>
    <w:rsid w:val="00906B67"/>
    <w:rsid w:val="00911DFC"/>
    <w:rsid w:val="00922CBA"/>
    <w:rsid w:val="00931E8B"/>
    <w:rsid w:val="00932BB8"/>
    <w:rsid w:val="009375FF"/>
    <w:rsid w:val="009454AE"/>
    <w:rsid w:val="00953298"/>
    <w:rsid w:val="00957BB2"/>
    <w:rsid w:val="00962F2E"/>
    <w:rsid w:val="00964483"/>
    <w:rsid w:val="0098326E"/>
    <w:rsid w:val="00984404"/>
    <w:rsid w:val="009944C2"/>
    <w:rsid w:val="009A263D"/>
    <w:rsid w:val="009B1646"/>
    <w:rsid w:val="009C2124"/>
    <w:rsid w:val="009E275F"/>
    <w:rsid w:val="009E412C"/>
    <w:rsid w:val="009F20A9"/>
    <w:rsid w:val="00A017C2"/>
    <w:rsid w:val="00A06DF9"/>
    <w:rsid w:val="00A21F68"/>
    <w:rsid w:val="00A23CBF"/>
    <w:rsid w:val="00A434E5"/>
    <w:rsid w:val="00A4393F"/>
    <w:rsid w:val="00A456B7"/>
    <w:rsid w:val="00A60E65"/>
    <w:rsid w:val="00A75F0C"/>
    <w:rsid w:val="00A83FBC"/>
    <w:rsid w:val="00A8446C"/>
    <w:rsid w:val="00A93EDB"/>
    <w:rsid w:val="00AC7869"/>
    <w:rsid w:val="00AD220E"/>
    <w:rsid w:val="00AD30D1"/>
    <w:rsid w:val="00AE5B5E"/>
    <w:rsid w:val="00AE63A5"/>
    <w:rsid w:val="00B001BF"/>
    <w:rsid w:val="00B03DBC"/>
    <w:rsid w:val="00B10955"/>
    <w:rsid w:val="00B11FF8"/>
    <w:rsid w:val="00B145E5"/>
    <w:rsid w:val="00B23C7E"/>
    <w:rsid w:val="00B343D2"/>
    <w:rsid w:val="00B44947"/>
    <w:rsid w:val="00B50190"/>
    <w:rsid w:val="00B55311"/>
    <w:rsid w:val="00B66A9E"/>
    <w:rsid w:val="00B675B3"/>
    <w:rsid w:val="00B9229A"/>
    <w:rsid w:val="00B9400C"/>
    <w:rsid w:val="00BA71AC"/>
    <w:rsid w:val="00BB1C1A"/>
    <w:rsid w:val="00BB1C59"/>
    <w:rsid w:val="00BC6667"/>
    <w:rsid w:val="00BD46CC"/>
    <w:rsid w:val="00BF43C4"/>
    <w:rsid w:val="00C072BD"/>
    <w:rsid w:val="00C07663"/>
    <w:rsid w:val="00C15CA2"/>
    <w:rsid w:val="00C22533"/>
    <w:rsid w:val="00C55C4E"/>
    <w:rsid w:val="00C806F9"/>
    <w:rsid w:val="00C82B76"/>
    <w:rsid w:val="00C86B0F"/>
    <w:rsid w:val="00CB0274"/>
    <w:rsid w:val="00CB0864"/>
    <w:rsid w:val="00CB3D78"/>
    <w:rsid w:val="00CC3509"/>
    <w:rsid w:val="00CD30F6"/>
    <w:rsid w:val="00CE08BC"/>
    <w:rsid w:val="00CF099C"/>
    <w:rsid w:val="00D12046"/>
    <w:rsid w:val="00D17FED"/>
    <w:rsid w:val="00D21C79"/>
    <w:rsid w:val="00D322BD"/>
    <w:rsid w:val="00D358B4"/>
    <w:rsid w:val="00D35D67"/>
    <w:rsid w:val="00D36D52"/>
    <w:rsid w:val="00D519B6"/>
    <w:rsid w:val="00D522C6"/>
    <w:rsid w:val="00D52908"/>
    <w:rsid w:val="00D73747"/>
    <w:rsid w:val="00D75EB8"/>
    <w:rsid w:val="00D808D9"/>
    <w:rsid w:val="00D82BCE"/>
    <w:rsid w:val="00D87937"/>
    <w:rsid w:val="00DB0448"/>
    <w:rsid w:val="00DB207D"/>
    <w:rsid w:val="00DB236F"/>
    <w:rsid w:val="00DB4091"/>
    <w:rsid w:val="00DB48BD"/>
    <w:rsid w:val="00DB5FFB"/>
    <w:rsid w:val="00DD3A30"/>
    <w:rsid w:val="00E0443E"/>
    <w:rsid w:val="00E06C9D"/>
    <w:rsid w:val="00E43C38"/>
    <w:rsid w:val="00E4577F"/>
    <w:rsid w:val="00E62E9B"/>
    <w:rsid w:val="00E65DB0"/>
    <w:rsid w:val="00E66F8E"/>
    <w:rsid w:val="00E71C8E"/>
    <w:rsid w:val="00E75031"/>
    <w:rsid w:val="00E75B30"/>
    <w:rsid w:val="00E86D11"/>
    <w:rsid w:val="00E929A3"/>
    <w:rsid w:val="00E97169"/>
    <w:rsid w:val="00EA3A2D"/>
    <w:rsid w:val="00EB41E8"/>
    <w:rsid w:val="00EC34A6"/>
    <w:rsid w:val="00EC3949"/>
    <w:rsid w:val="00ED6749"/>
    <w:rsid w:val="00EE644D"/>
    <w:rsid w:val="00F15B55"/>
    <w:rsid w:val="00F234D4"/>
    <w:rsid w:val="00F242A7"/>
    <w:rsid w:val="00F412B8"/>
    <w:rsid w:val="00F5177C"/>
    <w:rsid w:val="00F55FD9"/>
    <w:rsid w:val="00F67EE2"/>
    <w:rsid w:val="00F93809"/>
    <w:rsid w:val="00FA0A7B"/>
    <w:rsid w:val="00FA6C37"/>
    <w:rsid w:val="00FA7FE6"/>
    <w:rsid w:val="00FC40D1"/>
    <w:rsid w:val="00FE0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B67"/>
    <w:pPr>
      <w:ind w:left="720"/>
      <w:contextualSpacing/>
    </w:pPr>
    <w:rPr>
      <w:rFonts w:eastAsiaTheme="minorEastAsia"/>
      <w:sz w:val="20"/>
      <w:szCs w:val="20"/>
    </w:rPr>
  </w:style>
  <w:style w:type="table" w:styleId="TableGrid">
    <w:name w:val="Table Grid"/>
    <w:basedOn w:val="TableNormal"/>
    <w:uiPriority w:val="39"/>
    <w:rsid w:val="00906B67"/>
    <w:pPr>
      <w:spacing w:after="0" w:line="240" w:lineRule="auto"/>
    </w:pPr>
    <w:rPr>
      <w:sz w:val="24"/>
      <w:szCs w:val="24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B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B67"/>
    <w:pPr>
      <w:ind w:left="720"/>
      <w:contextualSpacing/>
    </w:pPr>
    <w:rPr>
      <w:rFonts w:eastAsiaTheme="minorEastAsia"/>
      <w:sz w:val="20"/>
      <w:szCs w:val="20"/>
    </w:rPr>
  </w:style>
  <w:style w:type="table" w:styleId="TableGrid">
    <w:name w:val="Table Grid"/>
    <w:basedOn w:val="TableNormal"/>
    <w:uiPriority w:val="39"/>
    <w:rsid w:val="00906B67"/>
    <w:pPr>
      <w:spacing w:after="0" w:line="240" w:lineRule="auto"/>
    </w:pPr>
    <w:rPr>
      <w:sz w:val="24"/>
      <w:szCs w:val="24"/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664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E749633</dc:creator>
  <cp:lastModifiedBy>E749633</cp:lastModifiedBy>
  <cp:revision>2</cp:revision>
  <dcterms:created xsi:type="dcterms:W3CDTF">2023-01-24T07:48:00Z</dcterms:created>
  <dcterms:modified xsi:type="dcterms:W3CDTF">2023-01-24T07:48:00Z</dcterms:modified>
</cp:coreProperties>
</file>