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9586B" w14:textId="560D9BC6" w:rsidR="00B50E9C" w:rsidRDefault="00B50E9C" w:rsidP="00582797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</w:t>
      </w:r>
      <w:r w:rsidR="0070301B">
        <w:rPr>
          <w:rFonts w:ascii="Times New Roman" w:hAnsi="Times New Roman" w:cs="Times New Roman"/>
          <w:b/>
          <w:bCs/>
          <w:lang w:val="en-US"/>
        </w:rPr>
        <w:t xml:space="preserve">ppendix </w:t>
      </w:r>
      <w:r>
        <w:rPr>
          <w:rFonts w:ascii="Times New Roman" w:hAnsi="Times New Roman" w:cs="Times New Roman"/>
          <w:b/>
          <w:bCs/>
          <w:lang w:val="en-US"/>
        </w:rPr>
        <w:t>1</w:t>
      </w:r>
      <w:r w:rsidR="0070301B">
        <w:rPr>
          <w:rFonts w:ascii="Times New Roman" w:hAnsi="Times New Roman" w:cs="Times New Roman"/>
          <w:b/>
          <w:bCs/>
          <w:lang w:val="en-US"/>
        </w:rPr>
        <w:t>. Tables containing ICD-10 Diagnose codes and operation codes used in the study.</w:t>
      </w:r>
    </w:p>
    <w:p w14:paraId="53779E08" w14:textId="77777777" w:rsidR="00582797" w:rsidRPr="00582797" w:rsidRDefault="00582797" w:rsidP="00582797">
      <w:pPr>
        <w:pStyle w:val="Title"/>
        <w:spacing w:line="480" w:lineRule="auto"/>
        <w:jc w:val="both"/>
        <w:rPr>
          <w:sz w:val="32"/>
          <w:szCs w:val="32"/>
          <w:lang w:val="en-US"/>
        </w:rPr>
      </w:pPr>
      <w:r w:rsidRPr="00582797">
        <w:rPr>
          <w:sz w:val="32"/>
          <w:szCs w:val="32"/>
          <w:lang w:val="en-US"/>
        </w:rPr>
        <w:t>Incidence of acute neurosurgery for traumatic brain injury in children – a nationwide analysis from 1998 to 2018</w:t>
      </w:r>
    </w:p>
    <w:p w14:paraId="2EF67764" w14:textId="77777777" w:rsidR="00582797" w:rsidRDefault="00582797" w:rsidP="00582797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404F130A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fi-FI"/>
        </w:rPr>
      </w:pPr>
      <w:proofErr w:type="spellStart"/>
      <w:r w:rsidRPr="004A2F6D">
        <w:rPr>
          <w:rFonts w:ascii="Times New Roman" w:hAnsi="Times New Roman" w:cs="Times New Roman"/>
          <w:b/>
          <w:bCs/>
          <w:sz w:val="22"/>
          <w:szCs w:val="22"/>
          <w:lang w:val="fi-FI"/>
        </w:rPr>
        <w:t>Authors</w:t>
      </w:r>
      <w:proofErr w:type="spellEnd"/>
      <w:r w:rsidRPr="004A2F6D">
        <w:rPr>
          <w:rFonts w:ascii="Times New Roman" w:hAnsi="Times New Roman" w:cs="Times New Roman"/>
          <w:b/>
          <w:bCs/>
          <w:sz w:val="22"/>
          <w:szCs w:val="22"/>
          <w:lang w:val="fi-FI"/>
        </w:rPr>
        <w:t xml:space="preserve">: </w:t>
      </w:r>
    </w:p>
    <w:p w14:paraId="349A4D10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4A2F6D">
        <w:rPr>
          <w:rFonts w:ascii="Times New Roman" w:hAnsi="Times New Roman" w:cs="Times New Roman"/>
          <w:sz w:val="22"/>
          <w:szCs w:val="22"/>
        </w:rPr>
        <w:t>Julius Möttönen BM</w:t>
      </w:r>
      <w:r w:rsidRPr="004A2F6D">
        <w:rPr>
          <w:rFonts w:ascii="Times New Roman" w:hAnsi="Times New Roman" w:cs="Times New Roman"/>
          <w:sz w:val="22"/>
          <w:szCs w:val="22"/>
          <w:vertAlign w:val="superscript"/>
        </w:rPr>
        <w:t>1,2</w:t>
      </w:r>
      <w:r w:rsidRPr="004A2F6D">
        <w:rPr>
          <w:rFonts w:ascii="Times New Roman" w:hAnsi="Times New Roman" w:cs="Times New Roman"/>
          <w:sz w:val="22"/>
          <w:szCs w:val="22"/>
        </w:rPr>
        <w:t>; Ville T Ponkilainen MD, PhD</w:t>
      </w:r>
      <w:r w:rsidRPr="004A2F6D">
        <w:rPr>
          <w:rFonts w:ascii="Times New Roman" w:hAnsi="Times New Roman" w:cs="Times New Roman"/>
          <w:sz w:val="22"/>
          <w:szCs w:val="22"/>
          <w:vertAlign w:val="superscript"/>
        </w:rPr>
        <w:t>4</w:t>
      </w:r>
      <w:r w:rsidRPr="004A2F6D">
        <w:rPr>
          <w:rFonts w:ascii="Times New Roman" w:hAnsi="Times New Roman" w:cs="Times New Roman"/>
          <w:sz w:val="22"/>
          <w:szCs w:val="22"/>
        </w:rPr>
        <w:t xml:space="preserve">; Grant L </w:t>
      </w:r>
      <w:proofErr w:type="spellStart"/>
      <w:r w:rsidRPr="004A2F6D">
        <w:rPr>
          <w:rFonts w:ascii="Times New Roman" w:hAnsi="Times New Roman" w:cs="Times New Roman"/>
          <w:sz w:val="22"/>
          <w:szCs w:val="22"/>
          <w:lang w:val="fi-FI"/>
        </w:rPr>
        <w:t>Iverson</w:t>
      </w:r>
      <w:proofErr w:type="spellEnd"/>
      <w:r w:rsidRPr="004A2F6D">
        <w:rPr>
          <w:rFonts w:ascii="Times New Roman" w:hAnsi="Times New Roman" w:cs="Times New Roman"/>
          <w:sz w:val="22"/>
          <w:szCs w:val="22"/>
          <w:lang w:val="fi-FI"/>
        </w:rPr>
        <w:t xml:space="preserve"> </w:t>
      </w:r>
      <w:r w:rsidRPr="004A2F6D">
        <w:rPr>
          <w:rFonts w:ascii="Times New Roman" w:hAnsi="Times New Roman" w:cs="Times New Roman"/>
          <w:sz w:val="22"/>
          <w:szCs w:val="22"/>
        </w:rPr>
        <w:t>PhD</w:t>
      </w:r>
      <w:r w:rsidRPr="004A2F6D">
        <w:rPr>
          <w:rFonts w:ascii="Times New Roman" w:hAnsi="Times New Roman" w:cs="Times New Roman"/>
          <w:sz w:val="22"/>
          <w:szCs w:val="22"/>
          <w:vertAlign w:val="superscript"/>
        </w:rPr>
        <w:t>5,6,7,8</w:t>
      </w:r>
      <w:r w:rsidRPr="004A2F6D">
        <w:rPr>
          <w:rFonts w:ascii="Times New Roman" w:hAnsi="Times New Roman" w:cs="Times New Roman"/>
          <w:sz w:val="22"/>
          <w:szCs w:val="22"/>
        </w:rPr>
        <w:t>; Teemu Luoto MD, PhD</w:t>
      </w:r>
      <w:r w:rsidRPr="004A2F6D">
        <w:rPr>
          <w:rFonts w:ascii="Times New Roman" w:hAnsi="Times New Roman" w:cs="Times New Roman"/>
          <w:sz w:val="22"/>
          <w:szCs w:val="22"/>
          <w:vertAlign w:val="superscript"/>
        </w:rPr>
        <w:t>2,9</w:t>
      </w:r>
      <w:r w:rsidRPr="004A2F6D">
        <w:rPr>
          <w:rFonts w:ascii="Times New Roman" w:hAnsi="Times New Roman" w:cs="Times New Roman"/>
          <w:sz w:val="22"/>
          <w:szCs w:val="22"/>
        </w:rPr>
        <w:t>; Ville M Mattila MD, PhD</w:t>
      </w:r>
      <w:r w:rsidRPr="004A2F6D">
        <w:rPr>
          <w:rFonts w:ascii="Times New Roman" w:hAnsi="Times New Roman" w:cs="Times New Roman"/>
          <w:sz w:val="22"/>
          <w:szCs w:val="22"/>
          <w:vertAlign w:val="superscript"/>
        </w:rPr>
        <w:t>2,10</w:t>
      </w:r>
      <w:r w:rsidRPr="004A2F6D">
        <w:rPr>
          <w:rFonts w:ascii="Times New Roman" w:hAnsi="Times New Roman" w:cs="Times New Roman"/>
          <w:sz w:val="22"/>
          <w:szCs w:val="22"/>
        </w:rPr>
        <w:t>; Ilari Kuitunen MD, PhD</w:t>
      </w:r>
      <w:r w:rsidRPr="004A2F6D">
        <w:rPr>
          <w:rFonts w:ascii="Times New Roman" w:hAnsi="Times New Roman" w:cs="Times New Roman"/>
          <w:sz w:val="22"/>
          <w:szCs w:val="22"/>
          <w:vertAlign w:val="superscript"/>
        </w:rPr>
        <w:t>1,3</w:t>
      </w:r>
    </w:p>
    <w:p w14:paraId="1E8B1DE8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b/>
          <w:bCs/>
          <w:sz w:val="22"/>
          <w:szCs w:val="22"/>
          <w:lang w:val="en-US"/>
        </w:rPr>
        <w:t>Affiliations:</w:t>
      </w:r>
    </w:p>
    <w:p w14:paraId="5A06FE82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>1 Institute of Clinical Medicine, University of Eastern Finland, Kuopio, Finland</w:t>
      </w:r>
    </w:p>
    <w:p w14:paraId="595EA807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>2 Tampere University, Faculty of Medicine and Life Sciences, Tampere, Finland</w:t>
      </w:r>
    </w:p>
    <w:p w14:paraId="1F60F67A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>3 Department of Pediatrics, Mikkeli Central Hospital, Mikkeli, Finland</w:t>
      </w:r>
    </w:p>
    <w:p w14:paraId="65DC694E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 xml:space="preserve">4 Department of Surgery, Central Finland Hospital Nova, </w:t>
      </w:r>
      <w:proofErr w:type="spellStart"/>
      <w:r w:rsidRPr="004A2F6D">
        <w:rPr>
          <w:rFonts w:ascii="Times New Roman" w:hAnsi="Times New Roman" w:cs="Times New Roman"/>
          <w:sz w:val="22"/>
          <w:szCs w:val="22"/>
          <w:lang w:val="en-US"/>
        </w:rPr>
        <w:t>Jyväskylä</w:t>
      </w:r>
      <w:proofErr w:type="spellEnd"/>
      <w:r w:rsidRPr="004A2F6D">
        <w:rPr>
          <w:rFonts w:ascii="Times New Roman" w:hAnsi="Times New Roman" w:cs="Times New Roman"/>
          <w:sz w:val="22"/>
          <w:szCs w:val="22"/>
          <w:lang w:val="en-US"/>
        </w:rPr>
        <w:t>, Finland</w:t>
      </w:r>
    </w:p>
    <w:p w14:paraId="53C0BE03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>5 Department of Physical Medicine and Rehabilitation, Harvard Medical School, Boston, MA, USA</w:t>
      </w:r>
    </w:p>
    <w:p w14:paraId="2446496A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>6 Department of Physical Medicine and Rehabilitation, Spaulding Rehabilitation Hospital, Charlestown, MA, United States</w:t>
      </w:r>
    </w:p>
    <w:p w14:paraId="377B368F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>7 Department of Physical Medicine and Rehabilitation, Schoen Adams Research Institute at Spaulding Rehabilitation, Charlestown, MA, United States</w:t>
      </w:r>
    </w:p>
    <w:p w14:paraId="0CE8D7A1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 xml:space="preserve">8 Sports Concussion Program, </w:t>
      </w:r>
      <w:proofErr w:type="spellStart"/>
      <w:r w:rsidRPr="004A2F6D">
        <w:rPr>
          <w:rFonts w:ascii="Times New Roman" w:hAnsi="Times New Roman" w:cs="Times New Roman"/>
          <w:sz w:val="22"/>
          <w:szCs w:val="22"/>
          <w:lang w:val="en-US"/>
        </w:rPr>
        <w:t>MassGeneral</w:t>
      </w:r>
      <w:proofErr w:type="spellEnd"/>
      <w:r w:rsidRPr="004A2F6D">
        <w:rPr>
          <w:rFonts w:ascii="Times New Roman" w:hAnsi="Times New Roman" w:cs="Times New Roman"/>
          <w:sz w:val="22"/>
          <w:szCs w:val="22"/>
          <w:lang w:val="en-US"/>
        </w:rPr>
        <w:t xml:space="preserve"> Hospital for Children, Boston, MA, United States</w:t>
      </w:r>
    </w:p>
    <w:p w14:paraId="5BA5007F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>9 Department of Neurosurgery, Tampere University Hospital, Tampere, Finland</w:t>
      </w:r>
    </w:p>
    <w:p w14:paraId="6410ED23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>10 Tampere University Hospital, Department of Orthopedics and Traumatology, Tampere, Finland</w:t>
      </w:r>
    </w:p>
    <w:p w14:paraId="78665238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b/>
          <w:bCs/>
          <w:sz w:val="22"/>
          <w:szCs w:val="22"/>
          <w:lang w:val="en-US"/>
        </w:rPr>
        <w:t>Corresponding author:</w:t>
      </w:r>
    </w:p>
    <w:p w14:paraId="086D2DE0" w14:textId="77777777" w:rsidR="00582797" w:rsidRPr="004A2F6D" w:rsidRDefault="00582797" w:rsidP="00582797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A2F6D">
        <w:rPr>
          <w:rFonts w:ascii="Times New Roman" w:hAnsi="Times New Roman" w:cs="Times New Roman"/>
          <w:sz w:val="22"/>
          <w:szCs w:val="22"/>
          <w:lang w:val="en-US"/>
        </w:rPr>
        <w:t xml:space="preserve">Julius Möttönen, e-mail: julius.mottonen@tuni.fi, address: Tampere University, </w:t>
      </w:r>
      <w:proofErr w:type="spellStart"/>
      <w:r w:rsidRPr="004A2F6D">
        <w:rPr>
          <w:rFonts w:ascii="Times New Roman" w:hAnsi="Times New Roman" w:cs="Times New Roman"/>
          <w:sz w:val="22"/>
          <w:szCs w:val="22"/>
          <w:lang w:val="en-US"/>
        </w:rPr>
        <w:t>Kalevantie</w:t>
      </w:r>
      <w:proofErr w:type="spellEnd"/>
      <w:r w:rsidRPr="004A2F6D">
        <w:rPr>
          <w:rFonts w:ascii="Times New Roman" w:hAnsi="Times New Roman" w:cs="Times New Roman"/>
          <w:sz w:val="22"/>
          <w:szCs w:val="22"/>
          <w:lang w:val="en-US"/>
        </w:rPr>
        <w:t xml:space="preserve"> 4 33100 Tampere, ORCID: 0000-0001-7366-5140.</w:t>
      </w:r>
    </w:p>
    <w:p w14:paraId="49096D49" w14:textId="77777777" w:rsidR="00582797" w:rsidRDefault="00582797" w:rsidP="00B50E9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2863713" w14:textId="77777777" w:rsidR="00DD7CDF" w:rsidRDefault="00DD7CDF" w:rsidP="00B50E9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4EB7B86" w14:textId="77777777" w:rsidR="00582797" w:rsidRDefault="00582797" w:rsidP="00B50E9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649D322E" w14:textId="5F85A3D8" w:rsidR="00B50E9C" w:rsidRPr="00582797" w:rsidRDefault="00DD7CDF" w:rsidP="00B50E9C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82797">
        <w:rPr>
          <w:rFonts w:ascii="Times New Roman" w:hAnsi="Times New Roman" w:cs="Times New Roman"/>
          <w:sz w:val="22"/>
          <w:szCs w:val="22"/>
          <w:lang w:val="en-US"/>
        </w:rPr>
        <w:t xml:space="preserve">Table 1. </w:t>
      </w:r>
      <w:r w:rsidR="00B50E9C" w:rsidRPr="00582797">
        <w:rPr>
          <w:rFonts w:ascii="Times New Roman" w:hAnsi="Times New Roman" w:cs="Times New Roman"/>
          <w:sz w:val="22"/>
          <w:szCs w:val="22"/>
          <w:lang w:val="en-US"/>
        </w:rPr>
        <w:t>Diagnose codes (ICD-10 diagnostic code system)</w:t>
      </w:r>
      <w:r w:rsidRPr="00582797"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bleGrid"/>
        <w:tblW w:w="8179" w:type="dxa"/>
        <w:tblLook w:val="04A0" w:firstRow="1" w:lastRow="0" w:firstColumn="1" w:lastColumn="0" w:noHBand="0" w:noVBand="1"/>
      </w:tblPr>
      <w:tblGrid>
        <w:gridCol w:w="1178"/>
        <w:gridCol w:w="7001"/>
      </w:tblGrid>
      <w:tr w:rsidR="00E61C8D" w14:paraId="52AE014D" w14:textId="77777777" w:rsidTr="00E61C8D">
        <w:trPr>
          <w:trHeight w:val="827"/>
        </w:trPr>
        <w:tc>
          <w:tcPr>
            <w:tcW w:w="1178" w:type="dxa"/>
          </w:tcPr>
          <w:p w14:paraId="7D9AF582" w14:textId="77777777" w:rsidR="00E61C8D" w:rsidRDefault="00E61C8D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Diagnose code</w:t>
            </w:r>
          </w:p>
        </w:tc>
        <w:tc>
          <w:tcPr>
            <w:tcW w:w="7001" w:type="dxa"/>
          </w:tcPr>
          <w:p w14:paraId="3CC98486" w14:textId="77777777" w:rsidR="00E61C8D" w:rsidRDefault="00E61C8D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Definition</w:t>
            </w:r>
          </w:p>
        </w:tc>
      </w:tr>
      <w:tr w:rsidR="00E61C8D" w14:paraId="52E6E293" w14:textId="77777777" w:rsidTr="00E61C8D">
        <w:trPr>
          <w:trHeight w:val="558"/>
        </w:trPr>
        <w:tc>
          <w:tcPr>
            <w:tcW w:w="1178" w:type="dxa"/>
          </w:tcPr>
          <w:p w14:paraId="7874D989" w14:textId="7B5AFD6C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S06.0</w:t>
            </w:r>
          </w:p>
        </w:tc>
        <w:tc>
          <w:tcPr>
            <w:tcW w:w="7001" w:type="dxa"/>
          </w:tcPr>
          <w:p w14:paraId="35CA528F" w14:textId="4137227C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Concussion</w:t>
            </w:r>
          </w:p>
        </w:tc>
      </w:tr>
      <w:tr w:rsidR="00E61C8D" w14:paraId="3D391718" w14:textId="77777777" w:rsidTr="00E61C8D">
        <w:trPr>
          <w:trHeight w:val="558"/>
        </w:trPr>
        <w:tc>
          <w:tcPr>
            <w:tcW w:w="1178" w:type="dxa"/>
          </w:tcPr>
          <w:p w14:paraId="7E8F0847" w14:textId="25400B12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S06.1</w:t>
            </w:r>
          </w:p>
        </w:tc>
        <w:tc>
          <w:tcPr>
            <w:tcW w:w="7001" w:type="dxa"/>
          </w:tcPr>
          <w:p w14:paraId="503D74B1" w14:textId="092EAB99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Traumatic cerebral edema</w:t>
            </w:r>
          </w:p>
        </w:tc>
      </w:tr>
      <w:tr w:rsidR="00E61C8D" w14:paraId="6CDA741C" w14:textId="77777777" w:rsidTr="00E61C8D">
        <w:trPr>
          <w:trHeight w:val="539"/>
        </w:trPr>
        <w:tc>
          <w:tcPr>
            <w:tcW w:w="1178" w:type="dxa"/>
          </w:tcPr>
          <w:p w14:paraId="5237C085" w14:textId="6E7C07CC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S06.2</w:t>
            </w:r>
          </w:p>
        </w:tc>
        <w:tc>
          <w:tcPr>
            <w:tcW w:w="7001" w:type="dxa"/>
          </w:tcPr>
          <w:p w14:paraId="3FE18F20" w14:textId="24D3510E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1C8D">
              <w:rPr>
                <w:rFonts w:ascii="Times New Roman" w:hAnsi="Times New Roman" w:cs="Times New Roman"/>
              </w:rPr>
              <w:t>Diffuse traumatic brain injury</w:t>
            </w:r>
          </w:p>
        </w:tc>
      </w:tr>
      <w:tr w:rsidR="00E61C8D" w14:paraId="69120C68" w14:textId="77777777" w:rsidTr="00E61C8D">
        <w:trPr>
          <w:trHeight w:val="558"/>
        </w:trPr>
        <w:tc>
          <w:tcPr>
            <w:tcW w:w="1178" w:type="dxa"/>
          </w:tcPr>
          <w:p w14:paraId="13A5473E" w14:textId="26E836F4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S06.3</w:t>
            </w:r>
          </w:p>
        </w:tc>
        <w:tc>
          <w:tcPr>
            <w:tcW w:w="7001" w:type="dxa"/>
          </w:tcPr>
          <w:p w14:paraId="46AACCBF" w14:textId="090F44A5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1C8D">
              <w:rPr>
                <w:rFonts w:ascii="Times New Roman" w:hAnsi="Times New Roman" w:cs="Times New Roman"/>
                <w:lang w:val="en-US"/>
              </w:rPr>
              <w:t>Focal traumatic brain injury</w:t>
            </w:r>
          </w:p>
        </w:tc>
      </w:tr>
      <w:tr w:rsidR="00E61C8D" w14:paraId="4CE110EA" w14:textId="77777777" w:rsidTr="00E61C8D">
        <w:trPr>
          <w:trHeight w:val="558"/>
        </w:trPr>
        <w:tc>
          <w:tcPr>
            <w:tcW w:w="1178" w:type="dxa"/>
          </w:tcPr>
          <w:p w14:paraId="7472D2BC" w14:textId="22BF6A23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S06.4</w:t>
            </w:r>
          </w:p>
        </w:tc>
        <w:tc>
          <w:tcPr>
            <w:tcW w:w="7001" w:type="dxa"/>
          </w:tcPr>
          <w:p w14:paraId="740B7825" w14:textId="0DDE72A2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Epidural hemorrhage</w:t>
            </w:r>
          </w:p>
        </w:tc>
      </w:tr>
      <w:tr w:rsidR="00E61C8D" w14:paraId="47D5889F" w14:textId="77777777" w:rsidTr="00E61C8D">
        <w:trPr>
          <w:trHeight w:val="558"/>
        </w:trPr>
        <w:tc>
          <w:tcPr>
            <w:tcW w:w="1178" w:type="dxa"/>
          </w:tcPr>
          <w:p w14:paraId="7152BA65" w14:textId="65F561B9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S06.5</w:t>
            </w:r>
          </w:p>
        </w:tc>
        <w:tc>
          <w:tcPr>
            <w:tcW w:w="7001" w:type="dxa"/>
          </w:tcPr>
          <w:p w14:paraId="0DC5A949" w14:textId="013885A8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1C8D">
              <w:rPr>
                <w:rFonts w:ascii="Times New Roman" w:hAnsi="Times New Roman" w:cs="Times New Roman"/>
                <w:lang w:val="en-US"/>
              </w:rPr>
              <w:t>Traumatic subdural hemorrhage</w:t>
            </w:r>
          </w:p>
        </w:tc>
      </w:tr>
      <w:tr w:rsidR="00E61C8D" w14:paraId="1F1D0B27" w14:textId="77777777" w:rsidTr="00E61C8D">
        <w:trPr>
          <w:trHeight w:val="539"/>
        </w:trPr>
        <w:tc>
          <w:tcPr>
            <w:tcW w:w="1178" w:type="dxa"/>
          </w:tcPr>
          <w:p w14:paraId="65E71CCB" w14:textId="53F5513F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S06.6</w:t>
            </w:r>
          </w:p>
        </w:tc>
        <w:tc>
          <w:tcPr>
            <w:tcW w:w="7001" w:type="dxa"/>
          </w:tcPr>
          <w:p w14:paraId="6E487A33" w14:textId="7EC2D7D4" w:rsidR="00E61C8D" w:rsidRPr="00892F81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E61C8D">
              <w:rPr>
                <w:rFonts w:ascii="Times New Roman" w:hAnsi="Times New Roman" w:cs="Times New Roman"/>
                <w:lang w:val="en-US"/>
              </w:rPr>
              <w:t>Traumatic subarachnoid hemorrhage</w:t>
            </w:r>
          </w:p>
        </w:tc>
      </w:tr>
      <w:tr w:rsidR="00E61C8D" w14:paraId="2C5D793B" w14:textId="77777777" w:rsidTr="00E61C8D">
        <w:trPr>
          <w:trHeight w:val="558"/>
        </w:trPr>
        <w:tc>
          <w:tcPr>
            <w:tcW w:w="1178" w:type="dxa"/>
          </w:tcPr>
          <w:p w14:paraId="38418ACB" w14:textId="49CDB1B0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S06.7</w:t>
            </w:r>
          </w:p>
        </w:tc>
        <w:tc>
          <w:tcPr>
            <w:tcW w:w="7001" w:type="dxa"/>
          </w:tcPr>
          <w:p w14:paraId="45766D5B" w14:textId="31824778" w:rsidR="00E61C8D" w:rsidRPr="00892F81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Intracranial injury and prolonged concussion</w:t>
            </w:r>
          </w:p>
        </w:tc>
      </w:tr>
      <w:tr w:rsidR="00E61C8D" w14:paraId="0D517232" w14:textId="77777777" w:rsidTr="00E61C8D">
        <w:trPr>
          <w:trHeight w:val="558"/>
        </w:trPr>
        <w:tc>
          <w:tcPr>
            <w:tcW w:w="1178" w:type="dxa"/>
          </w:tcPr>
          <w:p w14:paraId="1900914C" w14:textId="2E230226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S06.8</w:t>
            </w:r>
          </w:p>
        </w:tc>
        <w:tc>
          <w:tcPr>
            <w:tcW w:w="7001" w:type="dxa"/>
          </w:tcPr>
          <w:p w14:paraId="45D2C150" w14:textId="4061A15B" w:rsidR="00E61C8D" w:rsidRPr="00892F81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Other intracranial injury</w:t>
            </w:r>
          </w:p>
        </w:tc>
      </w:tr>
      <w:tr w:rsidR="00E61C8D" w14:paraId="5A2848AE" w14:textId="77777777" w:rsidTr="00E61C8D">
        <w:trPr>
          <w:trHeight w:val="558"/>
        </w:trPr>
        <w:tc>
          <w:tcPr>
            <w:tcW w:w="1178" w:type="dxa"/>
          </w:tcPr>
          <w:p w14:paraId="0896A888" w14:textId="3218E1AE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S06.9</w:t>
            </w:r>
          </w:p>
        </w:tc>
        <w:tc>
          <w:tcPr>
            <w:tcW w:w="7001" w:type="dxa"/>
          </w:tcPr>
          <w:p w14:paraId="16CC1E02" w14:textId="02367364" w:rsidR="00E61C8D" w:rsidRPr="00892F81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Unspecified intracranial injury</w:t>
            </w:r>
          </w:p>
        </w:tc>
      </w:tr>
    </w:tbl>
    <w:p w14:paraId="09D76CAF" w14:textId="77777777" w:rsidR="00B50E9C" w:rsidRDefault="00B50E9C" w:rsidP="00B50E9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8712E26" w14:textId="77777777" w:rsidR="00B50E9C" w:rsidRDefault="00B50E9C" w:rsidP="00B50E9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904209A" w14:textId="77777777" w:rsidR="00B50E9C" w:rsidRDefault="00B50E9C" w:rsidP="00B50E9C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28D7D3F" w14:textId="4DC4313A" w:rsidR="00B50E9C" w:rsidRPr="00582797" w:rsidRDefault="00DD7CDF" w:rsidP="00B50E9C">
      <w:pPr>
        <w:spacing w:line="48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582797">
        <w:rPr>
          <w:rFonts w:ascii="Times New Roman" w:hAnsi="Times New Roman" w:cs="Times New Roman"/>
          <w:sz w:val="22"/>
          <w:szCs w:val="22"/>
          <w:lang w:val="en-US"/>
        </w:rPr>
        <w:t xml:space="preserve">Table 2. </w:t>
      </w:r>
      <w:r w:rsidR="00B50E9C" w:rsidRPr="00582797">
        <w:rPr>
          <w:rFonts w:ascii="Times New Roman" w:hAnsi="Times New Roman" w:cs="Times New Roman"/>
          <w:sz w:val="22"/>
          <w:szCs w:val="22"/>
          <w:lang w:val="en-US"/>
        </w:rPr>
        <w:t>Operation codes (NCSP Finnish version)</w:t>
      </w:r>
      <w:r w:rsidRPr="00582797">
        <w:rPr>
          <w:rFonts w:ascii="Times New Roman" w:hAnsi="Times New Roman" w:cs="Times New Roman"/>
          <w:sz w:val="22"/>
          <w:szCs w:val="22"/>
          <w:lang w:val="en-US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6749"/>
      </w:tblGrid>
      <w:tr w:rsidR="00E61C8D" w14:paraId="0F3582CF" w14:textId="77777777" w:rsidTr="00B9070C">
        <w:trPr>
          <w:trHeight w:val="830"/>
        </w:trPr>
        <w:tc>
          <w:tcPr>
            <w:tcW w:w="1701" w:type="dxa"/>
          </w:tcPr>
          <w:p w14:paraId="290A97DB" w14:textId="77777777" w:rsidR="00E61C8D" w:rsidRDefault="00E61C8D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Operation code</w:t>
            </w:r>
          </w:p>
        </w:tc>
        <w:tc>
          <w:tcPr>
            <w:tcW w:w="6749" w:type="dxa"/>
          </w:tcPr>
          <w:p w14:paraId="1670685B" w14:textId="77777777" w:rsidR="00E61C8D" w:rsidRDefault="00E61C8D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Definition</w:t>
            </w:r>
          </w:p>
        </w:tc>
      </w:tr>
      <w:tr w:rsidR="00E61C8D" w14:paraId="19800A46" w14:textId="77777777" w:rsidTr="00B9070C">
        <w:trPr>
          <w:trHeight w:val="405"/>
        </w:trPr>
        <w:tc>
          <w:tcPr>
            <w:tcW w:w="1701" w:type="dxa"/>
          </w:tcPr>
          <w:p w14:paraId="12E7EA49" w14:textId="14CC1E88" w:rsidR="00E61C8D" w:rsidRDefault="00E61C8D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AAD00</w:t>
            </w:r>
          </w:p>
        </w:tc>
        <w:tc>
          <w:tcPr>
            <w:tcW w:w="6749" w:type="dxa"/>
          </w:tcPr>
          <w:p w14:paraId="6613B701" w14:textId="70617C54" w:rsidR="00E61C8D" w:rsidRDefault="00E61C8D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Evacuation of epidural hematoma</w:t>
            </w:r>
          </w:p>
        </w:tc>
      </w:tr>
      <w:tr w:rsidR="00E61C8D" w14:paraId="2F7ED136" w14:textId="77777777" w:rsidTr="00B9070C">
        <w:trPr>
          <w:trHeight w:val="405"/>
        </w:trPr>
        <w:tc>
          <w:tcPr>
            <w:tcW w:w="1701" w:type="dxa"/>
          </w:tcPr>
          <w:p w14:paraId="6016CF9B" w14:textId="494CB57E" w:rsidR="00E61C8D" w:rsidRDefault="00E61C8D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AAD05</w:t>
            </w:r>
          </w:p>
        </w:tc>
        <w:tc>
          <w:tcPr>
            <w:tcW w:w="6749" w:type="dxa"/>
          </w:tcPr>
          <w:p w14:paraId="662765A4" w14:textId="42EB8585" w:rsidR="00E61C8D" w:rsidRDefault="00E61C8D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Evacuation of acute subdural hematoma</w:t>
            </w:r>
          </w:p>
        </w:tc>
      </w:tr>
      <w:tr w:rsidR="00E61C8D" w14:paraId="2C9C9BFD" w14:textId="77777777" w:rsidTr="00B9070C">
        <w:trPr>
          <w:trHeight w:val="90"/>
        </w:trPr>
        <w:tc>
          <w:tcPr>
            <w:tcW w:w="1701" w:type="dxa"/>
          </w:tcPr>
          <w:p w14:paraId="7CF7E62C" w14:textId="22674018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AAD15</w:t>
            </w:r>
          </w:p>
        </w:tc>
        <w:tc>
          <w:tcPr>
            <w:tcW w:w="6749" w:type="dxa"/>
          </w:tcPr>
          <w:p w14:paraId="4D46134E" w14:textId="5086D0C1" w:rsidR="00E61C8D" w:rsidRDefault="00E61C8D" w:rsidP="004C5885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Evacuation of traumatic intracerebral hematoma</w:t>
            </w:r>
          </w:p>
        </w:tc>
      </w:tr>
      <w:tr w:rsidR="00E61C8D" w14:paraId="33E73DA0" w14:textId="77777777" w:rsidTr="00B9070C">
        <w:trPr>
          <w:trHeight w:val="297"/>
        </w:trPr>
        <w:tc>
          <w:tcPr>
            <w:tcW w:w="1701" w:type="dxa"/>
          </w:tcPr>
          <w:p w14:paraId="6AD5858B" w14:textId="4411086B" w:rsidR="00E61C8D" w:rsidRPr="001C5DFC" w:rsidRDefault="001C5DFC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fi-FI"/>
              </w:rPr>
            </w:pPr>
            <w:r>
              <w:rPr>
                <w:rFonts w:ascii="Times New Roman" w:hAnsi="Times New Roman" w:cs="Times New Roman"/>
                <w:lang w:val="fi-FI"/>
              </w:rPr>
              <w:t>AAF00</w:t>
            </w:r>
          </w:p>
        </w:tc>
        <w:tc>
          <w:tcPr>
            <w:tcW w:w="6749" w:type="dxa"/>
          </w:tcPr>
          <w:p w14:paraId="1C7117C4" w14:textId="314EC34E" w:rsidR="00E61C8D" w:rsidRPr="00C75C81" w:rsidRDefault="001C5DFC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Ventriculostomy</w:t>
            </w:r>
          </w:p>
        </w:tc>
      </w:tr>
      <w:tr w:rsidR="00E61C8D" w14:paraId="5BF0357A" w14:textId="77777777" w:rsidTr="00B9070C">
        <w:trPr>
          <w:trHeight w:val="425"/>
        </w:trPr>
        <w:tc>
          <w:tcPr>
            <w:tcW w:w="1701" w:type="dxa"/>
          </w:tcPr>
          <w:p w14:paraId="100B9E8D" w14:textId="7FA44689" w:rsidR="00E61C8D" w:rsidRDefault="001C5DFC" w:rsidP="004C5885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AAK80</w:t>
            </w:r>
          </w:p>
        </w:tc>
        <w:tc>
          <w:tcPr>
            <w:tcW w:w="6749" w:type="dxa"/>
          </w:tcPr>
          <w:p w14:paraId="28CE389A" w14:textId="49292E3E" w:rsidR="00E61C8D" w:rsidRPr="00C75C81" w:rsidRDefault="001C5DFC" w:rsidP="001C5DFC">
            <w:pPr>
              <w:tabs>
                <w:tab w:val="left" w:pos="3620"/>
              </w:tabs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Partial excision of skull cap for relief of acute cerebral edema</w:t>
            </w:r>
          </w:p>
        </w:tc>
      </w:tr>
    </w:tbl>
    <w:p w14:paraId="623E49DA" w14:textId="77777777" w:rsidR="00B50E9C" w:rsidRDefault="00B50E9C" w:rsidP="00B50E9C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</w:p>
    <w:p w14:paraId="369B1B82" w14:textId="77777777" w:rsidR="00F56CB9" w:rsidRDefault="00F56CB9"/>
    <w:sectPr w:rsidR="00F56C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B9"/>
    <w:rsid w:val="001C5DFC"/>
    <w:rsid w:val="004814B2"/>
    <w:rsid w:val="00582797"/>
    <w:rsid w:val="0070301B"/>
    <w:rsid w:val="00B50E9C"/>
    <w:rsid w:val="00B9070C"/>
    <w:rsid w:val="00BE67F9"/>
    <w:rsid w:val="00CF2D22"/>
    <w:rsid w:val="00D02249"/>
    <w:rsid w:val="00DD7CDF"/>
    <w:rsid w:val="00E61C8D"/>
    <w:rsid w:val="00F5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7DECBF9"/>
  <w15:chartTrackingRefBased/>
  <w15:docId w15:val="{F7A0D4A4-D1DF-B348-A2E7-7F4FA606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E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0E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autoRedefine/>
    <w:uiPriority w:val="10"/>
    <w:qFormat/>
    <w:rsid w:val="00582797"/>
    <w:pPr>
      <w:contextualSpacing/>
    </w:pPr>
    <w:rPr>
      <w:rFonts w:ascii="Times New Roman" w:eastAsiaTheme="majorEastAsia" w:hAnsi="Times New Roman" w:cstheme="majorBidi"/>
      <w:spacing w:val="-10"/>
      <w:kern w:val="28"/>
      <w:sz w:val="36"/>
      <w:szCs w:val="56"/>
      <w:lang w:val="fi-FI"/>
    </w:rPr>
  </w:style>
  <w:style w:type="character" w:customStyle="1" w:styleId="TitleChar">
    <w:name w:val="Title Char"/>
    <w:basedOn w:val="DefaultParagraphFont"/>
    <w:link w:val="Title"/>
    <w:uiPriority w:val="10"/>
    <w:rsid w:val="00582797"/>
    <w:rPr>
      <w:rFonts w:ascii="Times New Roman" w:eastAsiaTheme="majorEastAsia" w:hAnsi="Times New Roman" w:cstheme="majorBidi"/>
      <w:spacing w:val="-10"/>
      <w:kern w:val="28"/>
      <w:sz w:val="36"/>
      <w:szCs w:val="56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 Pyry Johannes Möttönen</dc:creator>
  <cp:keywords/>
  <dc:description/>
  <cp:lastModifiedBy>Julius Möttönen</cp:lastModifiedBy>
  <cp:revision>3</cp:revision>
  <dcterms:created xsi:type="dcterms:W3CDTF">2023-01-09T10:45:00Z</dcterms:created>
  <dcterms:modified xsi:type="dcterms:W3CDTF">2023-01-09T10:47:00Z</dcterms:modified>
</cp:coreProperties>
</file>