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BC396F" w14:textId="6FDAE642" w:rsidR="0096294E" w:rsidRPr="0096294E" w:rsidRDefault="00204E31" w:rsidP="0096294E">
      <w:pPr>
        <w:contextualSpacing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Online resource</w:t>
      </w:r>
      <w:r w:rsidR="00D94E07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3</w:t>
      </w:r>
      <w:r w:rsidR="0096294E" w:rsidRPr="009629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– characteristics of the included animal studies</w:t>
      </w:r>
    </w:p>
    <w:p w14:paraId="1B96D002" w14:textId="77777777" w:rsidR="00891C12" w:rsidRDefault="00891C12" w:rsidP="0096294E">
      <w:pPr>
        <w:contextualSpacing/>
        <w:rPr>
          <w:rFonts w:ascii="Times New Roman" w:hAnsi="Times New Roman" w:cs="Times New Roman"/>
          <w:sz w:val="24"/>
          <w:szCs w:val="24"/>
          <w:lang w:val="en-GB"/>
        </w:rPr>
      </w:pPr>
    </w:p>
    <w:p w14:paraId="6B1AEEB2" w14:textId="1378C7D4" w:rsidR="0096294E" w:rsidRPr="0096294E" w:rsidRDefault="00891C12" w:rsidP="0096294E">
      <w:pPr>
        <w:contextualSpacing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C</w:t>
      </w:r>
      <w:r w:rsidR="0096294E" w:rsidRPr="0096294E">
        <w:rPr>
          <w:rFonts w:ascii="Times New Roman" w:hAnsi="Times New Roman" w:cs="Times New Roman"/>
          <w:sz w:val="24"/>
          <w:szCs w:val="24"/>
          <w:lang w:val="en-GB"/>
        </w:rPr>
        <w:t xml:space="preserve">haracteristics of the included animal studies. </w:t>
      </w:r>
    </w:p>
    <w:p w14:paraId="03440772" w14:textId="0F84E90A" w:rsidR="0096294E" w:rsidRPr="0096294E" w:rsidRDefault="0096294E" w:rsidP="0096294E">
      <w:pPr>
        <w:contextualSpacing/>
        <w:rPr>
          <w:rFonts w:ascii="Times New Roman" w:hAnsi="Times New Roman" w:cs="Times New Roman"/>
          <w:sz w:val="24"/>
          <w:szCs w:val="24"/>
          <w:lang w:val="en-GB"/>
        </w:rPr>
      </w:pPr>
      <w:r w:rsidRPr="0096294E">
        <w:rPr>
          <w:rFonts w:ascii="Times New Roman" w:hAnsi="Times New Roman" w:cs="Times New Roman"/>
          <w:sz w:val="24"/>
          <w:szCs w:val="24"/>
          <w:lang w:val="en-GB"/>
        </w:rPr>
        <w:t xml:space="preserve">N/R: not reported. N/A: not applicable. M: male. WEB-SL: Woven </w:t>
      </w:r>
      <w:proofErr w:type="spellStart"/>
      <w:r w:rsidRPr="0096294E">
        <w:rPr>
          <w:rFonts w:ascii="Times New Roman" w:hAnsi="Times New Roman" w:cs="Times New Roman"/>
          <w:sz w:val="24"/>
          <w:szCs w:val="24"/>
          <w:lang w:val="en-GB"/>
        </w:rPr>
        <w:t>EndoBridge</w:t>
      </w:r>
      <w:proofErr w:type="spellEnd"/>
      <w:r w:rsidRPr="0096294E">
        <w:rPr>
          <w:rFonts w:ascii="Times New Roman" w:hAnsi="Times New Roman" w:cs="Times New Roman"/>
          <w:sz w:val="24"/>
          <w:szCs w:val="24"/>
          <w:lang w:val="en-GB"/>
        </w:rPr>
        <w:t xml:space="preserve"> Single Layer. WEB-DL: Woven </w:t>
      </w:r>
      <w:proofErr w:type="spellStart"/>
      <w:r w:rsidRPr="0096294E">
        <w:rPr>
          <w:rFonts w:ascii="Times New Roman" w:hAnsi="Times New Roman" w:cs="Times New Roman"/>
          <w:sz w:val="24"/>
          <w:szCs w:val="24"/>
          <w:lang w:val="en-GB"/>
        </w:rPr>
        <w:t>EndoBridge</w:t>
      </w:r>
      <w:proofErr w:type="spellEnd"/>
      <w:r w:rsidRPr="0096294E">
        <w:rPr>
          <w:rFonts w:ascii="Times New Roman" w:hAnsi="Times New Roman" w:cs="Times New Roman"/>
          <w:sz w:val="24"/>
          <w:szCs w:val="24"/>
          <w:lang w:val="en-GB"/>
        </w:rPr>
        <w:t xml:space="preserve"> Dual Layer. WEB-SLS: Woven </w:t>
      </w:r>
      <w:proofErr w:type="spellStart"/>
      <w:r w:rsidRPr="0096294E">
        <w:rPr>
          <w:rFonts w:ascii="Times New Roman" w:hAnsi="Times New Roman" w:cs="Times New Roman"/>
          <w:sz w:val="24"/>
          <w:szCs w:val="24"/>
          <w:lang w:val="en-GB"/>
        </w:rPr>
        <w:t>EndoBridge</w:t>
      </w:r>
      <w:proofErr w:type="spellEnd"/>
      <w:r w:rsidRPr="0096294E">
        <w:rPr>
          <w:rFonts w:ascii="Times New Roman" w:hAnsi="Times New Roman" w:cs="Times New Roman"/>
          <w:sz w:val="24"/>
          <w:szCs w:val="24"/>
          <w:lang w:val="en-GB"/>
        </w:rPr>
        <w:t xml:space="preserve"> Single Layer Sphere. CO: complete occlusion without angiographic visible collection of contrast within marker recess. MR: complete occlusion with angiographic visible collection of contrast within marker recess. NR: Neck remnant. AR: aneurysm remnant. NCO: near complete occlusion.</w:t>
      </w:r>
    </w:p>
    <w:p w14:paraId="78ECD64F" w14:textId="77777777" w:rsidR="0096294E" w:rsidRPr="0096294E" w:rsidRDefault="0096294E" w:rsidP="0096294E">
      <w:pPr>
        <w:contextualSpacing/>
        <w:rPr>
          <w:rFonts w:ascii="Times New Roman" w:hAnsi="Times New Roman" w:cs="Times New Roman"/>
          <w:lang w:val="en-GB"/>
        </w:rPr>
      </w:pPr>
    </w:p>
    <w:tbl>
      <w:tblPr>
        <w:tblpPr w:leftFromText="141" w:rightFromText="141" w:vertAnchor="text" w:tblpY="1"/>
        <w:tblOverlap w:val="never"/>
        <w:tblW w:w="14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68"/>
        <w:gridCol w:w="684"/>
        <w:gridCol w:w="692"/>
        <w:gridCol w:w="800"/>
        <w:gridCol w:w="513"/>
        <w:gridCol w:w="878"/>
        <w:gridCol w:w="889"/>
        <w:gridCol w:w="1405"/>
        <w:gridCol w:w="1143"/>
        <w:gridCol w:w="1279"/>
        <w:gridCol w:w="992"/>
        <w:gridCol w:w="1620"/>
        <w:gridCol w:w="2179"/>
      </w:tblGrid>
      <w:tr w:rsidR="0096294E" w:rsidRPr="0096294E" w14:paraId="0B3AC1D0" w14:textId="77777777" w:rsidTr="00A568F2">
        <w:trPr>
          <w:trHeight w:val="397"/>
        </w:trPr>
        <w:tc>
          <w:tcPr>
            <w:tcW w:w="1068" w:type="dxa"/>
            <w:shd w:val="clear" w:color="auto" w:fill="auto"/>
            <w:vAlign w:val="bottom"/>
            <w:hideMark/>
          </w:tcPr>
          <w:p w14:paraId="63DE5FBA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 xml:space="preserve">First author + </w:t>
            </w:r>
          </w:p>
          <w:p w14:paraId="650B4F11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year of publication</w:t>
            </w:r>
          </w:p>
        </w:tc>
        <w:tc>
          <w:tcPr>
            <w:tcW w:w="684" w:type="dxa"/>
          </w:tcPr>
          <w:p w14:paraId="7DE5309D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Species</w:t>
            </w:r>
          </w:p>
        </w:tc>
        <w:tc>
          <w:tcPr>
            <w:tcW w:w="692" w:type="dxa"/>
          </w:tcPr>
          <w:p w14:paraId="5C86F763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Strain</w:t>
            </w:r>
          </w:p>
        </w:tc>
        <w:tc>
          <w:tcPr>
            <w:tcW w:w="800" w:type="dxa"/>
          </w:tcPr>
          <w:p w14:paraId="40CD70A6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Number of animals used</w:t>
            </w:r>
          </w:p>
        </w:tc>
        <w:tc>
          <w:tcPr>
            <w:tcW w:w="513" w:type="dxa"/>
          </w:tcPr>
          <w:p w14:paraId="2467686C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Sex</w:t>
            </w:r>
          </w:p>
        </w:tc>
        <w:tc>
          <w:tcPr>
            <w:tcW w:w="878" w:type="dxa"/>
          </w:tcPr>
          <w:p w14:paraId="2E1DC217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Weight (kg)</w:t>
            </w:r>
          </w:p>
        </w:tc>
        <w:tc>
          <w:tcPr>
            <w:tcW w:w="889" w:type="dxa"/>
          </w:tcPr>
          <w:p w14:paraId="46ABB170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Aneurysm induction method</w:t>
            </w:r>
          </w:p>
        </w:tc>
        <w:tc>
          <w:tcPr>
            <w:tcW w:w="1405" w:type="dxa"/>
          </w:tcPr>
          <w:p w14:paraId="43C301A9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Mean aneurysm dimensions (± SD) (mm)</w:t>
            </w:r>
          </w:p>
        </w:tc>
        <w:tc>
          <w:tcPr>
            <w:tcW w:w="1143" w:type="dxa"/>
          </w:tcPr>
          <w:p w14:paraId="2B23806B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Time between aneurysm induction and WEB placement</w:t>
            </w:r>
          </w:p>
        </w:tc>
        <w:tc>
          <w:tcPr>
            <w:tcW w:w="1279" w:type="dxa"/>
          </w:tcPr>
          <w:p w14:paraId="0C02626A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WEB types used</w:t>
            </w:r>
          </w:p>
        </w:tc>
        <w:tc>
          <w:tcPr>
            <w:tcW w:w="992" w:type="dxa"/>
          </w:tcPr>
          <w:p w14:paraId="5286324E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WEB sizes used</w:t>
            </w:r>
          </w:p>
        </w:tc>
        <w:tc>
          <w:tcPr>
            <w:tcW w:w="1620" w:type="dxa"/>
          </w:tcPr>
          <w:p w14:paraId="0144C437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Angiographic occlusion outcome</w:t>
            </w:r>
          </w:p>
        </w:tc>
        <w:tc>
          <w:tcPr>
            <w:tcW w:w="2179" w:type="dxa"/>
          </w:tcPr>
          <w:p w14:paraId="46281858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nl-NL"/>
              </w:rPr>
              <w:t>Complications</w:t>
            </w:r>
          </w:p>
        </w:tc>
      </w:tr>
      <w:tr w:rsidR="0096294E" w:rsidRPr="0096294E" w14:paraId="2CF838BD" w14:textId="77777777" w:rsidTr="00A568F2">
        <w:trPr>
          <w:trHeight w:val="737"/>
        </w:trPr>
        <w:tc>
          <w:tcPr>
            <w:tcW w:w="1068" w:type="dxa"/>
            <w:shd w:val="clear" w:color="auto" w:fill="auto"/>
            <w:noWrap/>
            <w:hideMark/>
          </w:tcPr>
          <w:p w14:paraId="6829FF55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Ding et al. 2021</w:t>
            </w:r>
          </w:p>
        </w:tc>
        <w:tc>
          <w:tcPr>
            <w:tcW w:w="684" w:type="dxa"/>
            <w:shd w:val="clear" w:color="auto" w:fill="auto"/>
          </w:tcPr>
          <w:p w14:paraId="2E35579E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Rabbit</w:t>
            </w:r>
          </w:p>
        </w:tc>
        <w:tc>
          <w:tcPr>
            <w:tcW w:w="692" w:type="dxa"/>
          </w:tcPr>
          <w:p w14:paraId="4F6F05EA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New Zealand White</w:t>
            </w:r>
          </w:p>
        </w:tc>
        <w:tc>
          <w:tcPr>
            <w:tcW w:w="800" w:type="dxa"/>
          </w:tcPr>
          <w:p w14:paraId="7142C0B7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36</w:t>
            </w:r>
          </w:p>
        </w:tc>
        <w:tc>
          <w:tcPr>
            <w:tcW w:w="513" w:type="dxa"/>
          </w:tcPr>
          <w:p w14:paraId="28E81D19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N/R</w:t>
            </w:r>
          </w:p>
        </w:tc>
        <w:tc>
          <w:tcPr>
            <w:tcW w:w="878" w:type="dxa"/>
          </w:tcPr>
          <w:p w14:paraId="6BB12238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N/R</w:t>
            </w:r>
          </w:p>
        </w:tc>
        <w:tc>
          <w:tcPr>
            <w:tcW w:w="889" w:type="dxa"/>
          </w:tcPr>
          <w:p w14:paraId="057AABE5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Injection of elastase in the right common carotid artery</w:t>
            </w:r>
          </w:p>
        </w:tc>
        <w:tc>
          <w:tcPr>
            <w:tcW w:w="1405" w:type="dxa"/>
            <w:shd w:val="clear" w:color="auto" w:fill="auto"/>
          </w:tcPr>
          <w:p w14:paraId="4E2112E2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N/R</w:t>
            </w:r>
          </w:p>
        </w:tc>
        <w:tc>
          <w:tcPr>
            <w:tcW w:w="1143" w:type="dxa"/>
          </w:tcPr>
          <w:p w14:paraId="65DE45C3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962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≥ 3 weeks</w:t>
            </w:r>
          </w:p>
        </w:tc>
        <w:tc>
          <w:tcPr>
            <w:tcW w:w="1279" w:type="dxa"/>
            <w:shd w:val="clear" w:color="auto" w:fill="auto"/>
          </w:tcPr>
          <w:p w14:paraId="1B2725A1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962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WEB-DL (n= 12)</w:t>
            </w:r>
          </w:p>
          <w:p w14:paraId="47DB5885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962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WEB-SL (n= 12)</w:t>
            </w:r>
            <w:r w:rsidRPr="00962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br/>
              <w:t>WEB-SLS (n= 12)</w:t>
            </w:r>
            <w:r w:rsidRPr="00962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br/>
            </w:r>
          </w:p>
        </w:tc>
        <w:tc>
          <w:tcPr>
            <w:tcW w:w="992" w:type="dxa"/>
            <w:shd w:val="clear" w:color="auto" w:fill="auto"/>
          </w:tcPr>
          <w:p w14:paraId="44DFC7A6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N/R</w:t>
            </w:r>
          </w:p>
        </w:tc>
        <w:tc>
          <w:tcPr>
            <w:tcW w:w="1620" w:type="dxa"/>
          </w:tcPr>
          <w:p w14:paraId="57FB0345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nl-NL"/>
              </w:rPr>
              <w:t>3 months</w:t>
            </w:r>
          </w:p>
          <w:p w14:paraId="53B95158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CO: n=5</w:t>
            </w:r>
          </w:p>
          <w:p w14:paraId="077290A9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MR: n=4</w:t>
            </w:r>
          </w:p>
          <w:p w14:paraId="51246841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NR: n=3</w:t>
            </w:r>
          </w:p>
          <w:p w14:paraId="7CC05CAD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AR: n=6</w:t>
            </w:r>
          </w:p>
          <w:p w14:paraId="7AB05B98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  <w:p w14:paraId="5AB6D512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nl-NL"/>
              </w:rPr>
              <w:t>12-months</w:t>
            </w:r>
          </w:p>
          <w:p w14:paraId="3319014F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CO: n=5</w:t>
            </w:r>
          </w:p>
          <w:p w14:paraId="61541182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MR: n=2</w:t>
            </w:r>
          </w:p>
          <w:p w14:paraId="713091F3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NR: n=3</w:t>
            </w:r>
          </w:p>
          <w:p w14:paraId="6F5BFC6E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AR: n=8</w:t>
            </w:r>
          </w:p>
        </w:tc>
        <w:tc>
          <w:tcPr>
            <w:tcW w:w="2179" w:type="dxa"/>
          </w:tcPr>
          <w:p w14:paraId="36EFEA31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N/R</w:t>
            </w:r>
          </w:p>
        </w:tc>
      </w:tr>
      <w:tr w:rsidR="0096294E" w:rsidRPr="0096294E" w14:paraId="68FDBF76" w14:textId="77777777" w:rsidTr="00A568F2">
        <w:trPr>
          <w:trHeight w:val="300"/>
        </w:trPr>
        <w:tc>
          <w:tcPr>
            <w:tcW w:w="1068" w:type="dxa"/>
            <w:shd w:val="clear" w:color="auto" w:fill="auto"/>
            <w:noWrap/>
            <w:hideMark/>
          </w:tcPr>
          <w:p w14:paraId="49A56375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Ding et al. 2016</w:t>
            </w:r>
          </w:p>
        </w:tc>
        <w:tc>
          <w:tcPr>
            <w:tcW w:w="684" w:type="dxa"/>
            <w:shd w:val="clear" w:color="auto" w:fill="auto"/>
          </w:tcPr>
          <w:p w14:paraId="68E54D34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Rabbit</w:t>
            </w:r>
          </w:p>
        </w:tc>
        <w:tc>
          <w:tcPr>
            <w:tcW w:w="692" w:type="dxa"/>
          </w:tcPr>
          <w:p w14:paraId="3FCFAB97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New Zealand White</w:t>
            </w:r>
          </w:p>
        </w:tc>
        <w:tc>
          <w:tcPr>
            <w:tcW w:w="800" w:type="dxa"/>
          </w:tcPr>
          <w:p w14:paraId="1CF6A8AF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36</w:t>
            </w:r>
          </w:p>
        </w:tc>
        <w:tc>
          <w:tcPr>
            <w:tcW w:w="513" w:type="dxa"/>
          </w:tcPr>
          <w:p w14:paraId="3DB1F979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N/R</w:t>
            </w:r>
          </w:p>
        </w:tc>
        <w:tc>
          <w:tcPr>
            <w:tcW w:w="878" w:type="dxa"/>
          </w:tcPr>
          <w:p w14:paraId="6FBC5DC3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N/R</w:t>
            </w:r>
          </w:p>
        </w:tc>
        <w:tc>
          <w:tcPr>
            <w:tcW w:w="889" w:type="dxa"/>
          </w:tcPr>
          <w:p w14:paraId="2865F4A2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Injection of elastase in the right common carotid artery</w:t>
            </w:r>
          </w:p>
        </w:tc>
        <w:tc>
          <w:tcPr>
            <w:tcW w:w="1405" w:type="dxa"/>
            <w:shd w:val="clear" w:color="auto" w:fill="auto"/>
          </w:tcPr>
          <w:p w14:paraId="6A66A8D1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 xml:space="preserve">Neck: 3.4 (± 0.4) </w:t>
            </w:r>
            <w:r w:rsidRPr="00962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br/>
              <w:t>Width: 3.9 (± 0.6)</w:t>
            </w:r>
          </w:p>
          <w:p w14:paraId="7F673C14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</w:tc>
        <w:tc>
          <w:tcPr>
            <w:tcW w:w="1143" w:type="dxa"/>
          </w:tcPr>
          <w:p w14:paraId="3678C985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≥ 3 weeks</w:t>
            </w:r>
          </w:p>
        </w:tc>
        <w:tc>
          <w:tcPr>
            <w:tcW w:w="1279" w:type="dxa"/>
            <w:shd w:val="clear" w:color="auto" w:fill="auto"/>
          </w:tcPr>
          <w:p w14:paraId="52D7CFB4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WEB-DL (n=36)</w:t>
            </w:r>
          </w:p>
        </w:tc>
        <w:tc>
          <w:tcPr>
            <w:tcW w:w="992" w:type="dxa"/>
            <w:shd w:val="clear" w:color="auto" w:fill="auto"/>
          </w:tcPr>
          <w:p w14:paraId="3C4804CE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5-10% larger than aneurysm width &amp; length</w:t>
            </w:r>
          </w:p>
        </w:tc>
        <w:tc>
          <w:tcPr>
            <w:tcW w:w="1620" w:type="dxa"/>
          </w:tcPr>
          <w:p w14:paraId="31ED3990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nl-NL"/>
              </w:rPr>
              <w:t>1 month</w:t>
            </w:r>
          </w:p>
          <w:p w14:paraId="74C62446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CO: n=3</w:t>
            </w:r>
          </w:p>
          <w:p w14:paraId="706A7EE6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MR: n=3</w:t>
            </w:r>
          </w:p>
          <w:p w14:paraId="409325EE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NR: n=8</w:t>
            </w:r>
          </w:p>
          <w:p w14:paraId="6822F659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AR: n=4</w:t>
            </w:r>
          </w:p>
          <w:p w14:paraId="20519AD6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  <w:p w14:paraId="75ADC9CC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nl-NL"/>
              </w:rPr>
              <w:t>3 months</w:t>
            </w:r>
          </w:p>
          <w:p w14:paraId="272390F2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CO: n=2</w:t>
            </w:r>
          </w:p>
          <w:p w14:paraId="1A7C54E1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MR: n=2</w:t>
            </w:r>
          </w:p>
          <w:p w14:paraId="2ED101B9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NR: n=1</w:t>
            </w:r>
          </w:p>
          <w:p w14:paraId="233BE2B6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AR: n=1</w:t>
            </w:r>
          </w:p>
          <w:p w14:paraId="4B75250D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  <w:p w14:paraId="681B41C1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nl-NL"/>
              </w:rPr>
              <w:t>6 months</w:t>
            </w:r>
          </w:p>
          <w:p w14:paraId="78B687BD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CO: n=1</w:t>
            </w:r>
          </w:p>
          <w:p w14:paraId="0D825CD1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MR: n=2</w:t>
            </w:r>
          </w:p>
          <w:p w14:paraId="5D2F7AD7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NR: n=2</w:t>
            </w:r>
          </w:p>
          <w:p w14:paraId="01887DCD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AR: n=1</w:t>
            </w:r>
          </w:p>
          <w:p w14:paraId="6C4EBFF7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  <w:p w14:paraId="2427642A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nl-NL"/>
              </w:rPr>
              <w:t>12 months</w:t>
            </w:r>
          </w:p>
          <w:p w14:paraId="163A60D3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CO: n=0</w:t>
            </w:r>
          </w:p>
          <w:p w14:paraId="58A12FA7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lastRenderedPageBreak/>
              <w:t>MR: n=3</w:t>
            </w:r>
          </w:p>
          <w:p w14:paraId="3AAE11EE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NR: n=2</w:t>
            </w:r>
          </w:p>
          <w:p w14:paraId="42F29F64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AR: n=1</w:t>
            </w:r>
          </w:p>
        </w:tc>
        <w:tc>
          <w:tcPr>
            <w:tcW w:w="2179" w:type="dxa"/>
          </w:tcPr>
          <w:p w14:paraId="70D9A78D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lastRenderedPageBreak/>
              <w:t>N/R</w:t>
            </w:r>
          </w:p>
        </w:tc>
      </w:tr>
      <w:tr w:rsidR="0096294E" w:rsidRPr="0096294E" w14:paraId="1DE0B880" w14:textId="77777777" w:rsidTr="00A568F2">
        <w:trPr>
          <w:trHeight w:val="300"/>
        </w:trPr>
        <w:tc>
          <w:tcPr>
            <w:tcW w:w="1068" w:type="dxa"/>
            <w:shd w:val="clear" w:color="auto" w:fill="auto"/>
            <w:noWrap/>
            <w:hideMark/>
          </w:tcPr>
          <w:p w14:paraId="69A6F9CA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Ding et al. 2011</w:t>
            </w:r>
          </w:p>
        </w:tc>
        <w:tc>
          <w:tcPr>
            <w:tcW w:w="684" w:type="dxa"/>
            <w:shd w:val="clear" w:color="auto" w:fill="auto"/>
          </w:tcPr>
          <w:p w14:paraId="45C9B81D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Rabbit</w:t>
            </w:r>
          </w:p>
        </w:tc>
        <w:tc>
          <w:tcPr>
            <w:tcW w:w="692" w:type="dxa"/>
          </w:tcPr>
          <w:p w14:paraId="66A9026E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New Zealand White</w:t>
            </w:r>
          </w:p>
        </w:tc>
        <w:tc>
          <w:tcPr>
            <w:tcW w:w="800" w:type="dxa"/>
          </w:tcPr>
          <w:p w14:paraId="7CCF2441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24</w:t>
            </w:r>
          </w:p>
        </w:tc>
        <w:tc>
          <w:tcPr>
            <w:tcW w:w="513" w:type="dxa"/>
          </w:tcPr>
          <w:p w14:paraId="31AEB9D7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N/R</w:t>
            </w:r>
          </w:p>
        </w:tc>
        <w:tc>
          <w:tcPr>
            <w:tcW w:w="878" w:type="dxa"/>
          </w:tcPr>
          <w:p w14:paraId="171C3A0F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N/R</w:t>
            </w:r>
          </w:p>
        </w:tc>
        <w:tc>
          <w:tcPr>
            <w:tcW w:w="889" w:type="dxa"/>
          </w:tcPr>
          <w:p w14:paraId="30EC19D5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Injection of elastase in the right common carotid artery</w:t>
            </w:r>
          </w:p>
        </w:tc>
        <w:tc>
          <w:tcPr>
            <w:tcW w:w="1405" w:type="dxa"/>
            <w:shd w:val="clear" w:color="auto" w:fill="auto"/>
          </w:tcPr>
          <w:p w14:paraId="6CA7C5AF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N/R</w:t>
            </w:r>
          </w:p>
        </w:tc>
        <w:tc>
          <w:tcPr>
            <w:tcW w:w="1143" w:type="dxa"/>
          </w:tcPr>
          <w:p w14:paraId="7B57CB73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≥ 3 weeks</w:t>
            </w:r>
          </w:p>
        </w:tc>
        <w:tc>
          <w:tcPr>
            <w:tcW w:w="1279" w:type="dxa"/>
            <w:shd w:val="clear" w:color="auto" w:fill="auto"/>
          </w:tcPr>
          <w:p w14:paraId="7224E4CC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WEB-DL (n=24)</w:t>
            </w:r>
          </w:p>
        </w:tc>
        <w:tc>
          <w:tcPr>
            <w:tcW w:w="992" w:type="dxa"/>
            <w:shd w:val="clear" w:color="auto" w:fill="auto"/>
          </w:tcPr>
          <w:p w14:paraId="0C6A6737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N/R</w:t>
            </w:r>
          </w:p>
        </w:tc>
        <w:tc>
          <w:tcPr>
            <w:tcW w:w="1620" w:type="dxa"/>
          </w:tcPr>
          <w:p w14:paraId="69065B41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nl-NL"/>
              </w:rPr>
              <w:t>1 month</w:t>
            </w:r>
            <w:r w:rsidRPr="00962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*</w:t>
            </w:r>
          </w:p>
          <w:p w14:paraId="33E7C83F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CO: n=2</w:t>
            </w:r>
          </w:p>
          <w:p w14:paraId="5DF9E77C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NCO: n=3</w:t>
            </w:r>
          </w:p>
          <w:p w14:paraId="57326EA4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AR: n=1</w:t>
            </w:r>
          </w:p>
          <w:p w14:paraId="44CB6750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nl-NL"/>
              </w:rPr>
            </w:pPr>
          </w:p>
          <w:p w14:paraId="4A474AD1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nl-NL"/>
              </w:rPr>
              <w:t>3 months</w:t>
            </w:r>
            <w:r w:rsidRPr="00962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*</w:t>
            </w:r>
          </w:p>
          <w:p w14:paraId="2C0E1D34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CO: n=3</w:t>
            </w:r>
          </w:p>
          <w:p w14:paraId="34830F3C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NCO: n=2</w:t>
            </w:r>
          </w:p>
          <w:p w14:paraId="22EC453E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AR: n=1</w:t>
            </w:r>
          </w:p>
          <w:p w14:paraId="5D292A32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nl-NL"/>
              </w:rPr>
            </w:pPr>
          </w:p>
          <w:p w14:paraId="0F44B5BB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nl-NL"/>
              </w:rPr>
              <w:t>6 months</w:t>
            </w:r>
            <w:r w:rsidRPr="00962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*</w:t>
            </w:r>
          </w:p>
          <w:p w14:paraId="59FC7A2F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CO: n=1</w:t>
            </w:r>
          </w:p>
          <w:p w14:paraId="45E84034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NCO: n=5</w:t>
            </w:r>
          </w:p>
          <w:p w14:paraId="79F3F0A4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AR: n=0</w:t>
            </w:r>
          </w:p>
          <w:p w14:paraId="1E63B70C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  <w:p w14:paraId="7271F763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nl-NL"/>
              </w:rPr>
              <w:t>12 months</w:t>
            </w:r>
            <w:r w:rsidRPr="00962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*</w:t>
            </w:r>
            <w:r w:rsidRPr="0096294E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nl-NL"/>
              </w:rPr>
              <w:t xml:space="preserve"> </w:t>
            </w:r>
          </w:p>
          <w:p w14:paraId="192C7B5E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CO: n=2</w:t>
            </w:r>
          </w:p>
          <w:p w14:paraId="5A8575ED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NCO: n=4</w:t>
            </w:r>
          </w:p>
          <w:p w14:paraId="4D09E874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AR: n=0</w:t>
            </w:r>
          </w:p>
          <w:p w14:paraId="10277E70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  <w:p w14:paraId="562A4F6D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*data from individual timepoints requested and obtained from the authors</w:t>
            </w:r>
          </w:p>
        </w:tc>
        <w:tc>
          <w:tcPr>
            <w:tcW w:w="2179" w:type="dxa"/>
          </w:tcPr>
          <w:p w14:paraId="3035E00A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N/R</w:t>
            </w:r>
          </w:p>
        </w:tc>
      </w:tr>
      <w:tr w:rsidR="0096294E" w:rsidRPr="00B76270" w14:paraId="267E8C4D" w14:textId="77777777" w:rsidTr="00A568F2">
        <w:trPr>
          <w:trHeight w:val="300"/>
        </w:trPr>
        <w:tc>
          <w:tcPr>
            <w:tcW w:w="1068" w:type="dxa"/>
            <w:shd w:val="clear" w:color="auto" w:fill="auto"/>
            <w:noWrap/>
            <w:hideMark/>
          </w:tcPr>
          <w:p w14:paraId="5112CA4F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Rouchaud et al. 2016</w:t>
            </w:r>
          </w:p>
        </w:tc>
        <w:tc>
          <w:tcPr>
            <w:tcW w:w="684" w:type="dxa"/>
            <w:shd w:val="clear" w:color="auto" w:fill="auto"/>
          </w:tcPr>
          <w:p w14:paraId="58E8214C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Rabbit</w:t>
            </w:r>
          </w:p>
        </w:tc>
        <w:tc>
          <w:tcPr>
            <w:tcW w:w="692" w:type="dxa"/>
          </w:tcPr>
          <w:p w14:paraId="5C525053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New Zealand White</w:t>
            </w:r>
          </w:p>
        </w:tc>
        <w:tc>
          <w:tcPr>
            <w:tcW w:w="800" w:type="dxa"/>
          </w:tcPr>
          <w:p w14:paraId="5CE079AF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80</w:t>
            </w:r>
          </w:p>
        </w:tc>
        <w:tc>
          <w:tcPr>
            <w:tcW w:w="513" w:type="dxa"/>
          </w:tcPr>
          <w:p w14:paraId="2AA9203E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N/R</w:t>
            </w:r>
          </w:p>
        </w:tc>
        <w:tc>
          <w:tcPr>
            <w:tcW w:w="878" w:type="dxa"/>
          </w:tcPr>
          <w:p w14:paraId="3546B30E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N/R</w:t>
            </w:r>
          </w:p>
        </w:tc>
        <w:tc>
          <w:tcPr>
            <w:tcW w:w="889" w:type="dxa"/>
          </w:tcPr>
          <w:p w14:paraId="744FF354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Injection of elastase in the right common carotid artery</w:t>
            </w:r>
          </w:p>
        </w:tc>
        <w:tc>
          <w:tcPr>
            <w:tcW w:w="1405" w:type="dxa"/>
            <w:shd w:val="clear" w:color="auto" w:fill="auto"/>
          </w:tcPr>
          <w:p w14:paraId="3A36D627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N/R</w:t>
            </w:r>
          </w:p>
        </w:tc>
        <w:tc>
          <w:tcPr>
            <w:tcW w:w="1143" w:type="dxa"/>
          </w:tcPr>
          <w:p w14:paraId="64C25ABA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≥ 3 weeks</w:t>
            </w:r>
          </w:p>
        </w:tc>
        <w:tc>
          <w:tcPr>
            <w:tcW w:w="1279" w:type="dxa"/>
            <w:shd w:val="clear" w:color="auto" w:fill="auto"/>
          </w:tcPr>
          <w:p w14:paraId="0F1F7321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WEB-DL (n= 36)</w:t>
            </w:r>
          </w:p>
          <w:p w14:paraId="44907F7F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WEB-SL (n= 44)</w:t>
            </w:r>
            <w:r w:rsidRPr="00962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br/>
            </w:r>
          </w:p>
        </w:tc>
        <w:tc>
          <w:tcPr>
            <w:tcW w:w="992" w:type="dxa"/>
            <w:shd w:val="clear" w:color="auto" w:fill="auto"/>
          </w:tcPr>
          <w:p w14:paraId="7678020D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N/R</w:t>
            </w:r>
          </w:p>
        </w:tc>
        <w:tc>
          <w:tcPr>
            <w:tcW w:w="1620" w:type="dxa"/>
          </w:tcPr>
          <w:p w14:paraId="74F3A188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nl-NL"/>
              </w:rPr>
              <w:t>1 month*</w:t>
            </w:r>
          </w:p>
          <w:p w14:paraId="4188E581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CO: n=3</w:t>
            </w:r>
          </w:p>
          <w:p w14:paraId="3BD94C85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MR: n=1</w:t>
            </w:r>
          </w:p>
          <w:p w14:paraId="1A596F2C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NR: n=7</w:t>
            </w:r>
          </w:p>
          <w:p w14:paraId="740AB130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AR: n=15</w:t>
            </w:r>
          </w:p>
          <w:p w14:paraId="593C8635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nl-NL"/>
              </w:rPr>
            </w:pPr>
          </w:p>
          <w:p w14:paraId="01F57E31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nl-NL"/>
              </w:rPr>
              <w:t>1.7 months*</w:t>
            </w:r>
          </w:p>
          <w:p w14:paraId="41F6D699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CO: n=2</w:t>
            </w:r>
          </w:p>
          <w:p w14:paraId="35937949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MR: n=0</w:t>
            </w:r>
          </w:p>
          <w:p w14:paraId="75A0BDDB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NR: n=0</w:t>
            </w:r>
          </w:p>
          <w:p w14:paraId="32A080AE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AR: n=3</w:t>
            </w:r>
          </w:p>
          <w:p w14:paraId="52757272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nl-NL"/>
              </w:rPr>
            </w:pPr>
          </w:p>
          <w:p w14:paraId="7EB45414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nl-NL"/>
              </w:rPr>
              <w:t>3 months*</w:t>
            </w:r>
          </w:p>
          <w:p w14:paraId="670A8D35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CO: n=7</w:t>
            </w:r>
          </w:p>
          <w:p w14:paraId="1AD81388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MR: n=12</w:t>
            </w:r>
          </w:p>
          <w:p w14:paraId="6E7203BF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NR: n=1</w:t>
            </w:r>
          </w:p>
          <w:p w14:paraId="2706B132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AR: n=10</w:t>
            </w:r>
          </w:p>
          <w:p w14:paraId="46C899EA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nl-NL"/>
              </w:rPr>
            </w:pPr>
          </w:p>
          <w:p w14:paraId="18C57C2E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nl-NL"/>
              </w:rPr>
              <w:t>6 months*</w:t>
            </w:r>
          </w:p>
          <w:p w14:paraId="6B399FD7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CO: n=1</w:t>
            </w:r>
          </w:p>
          <w:p w14:paraId="1CB5DE9D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MR: n=2</w:t>
            </w:r>
          </w:p>
          <w:p w14:paraId="0829E8E8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NR: n=2</w:t>
            </w:r>
          </w:p>
          <w:p w14:paraId="4AD8C4C7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AR: n=7</w:t>
            </w:r>
          </w:p>
          <w:p w14:paraId="7901DE7B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nl-NL"/>
              </w:rPr>
            </w:pPr>
          </w:p>
          <w:p w14:paraId="57C10CDE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nl-NL"/>
              </w:rPr>
              <w:t>12 months*</w:t>
            </w:r>
          </w:p>
          <w:p w14:paraId="241787FA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CO: n=2</w:t>
            </w:r>
          </w:p>
          <w:p w14:paraId="35C847CE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MR: n=2</w:t>
            </w:r>
          </w:p>
          <w:p w14:paraId="5F777656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NR: n=1</w:t>
            </w:r>
          </w:p>
          <w:p w14:paraId="0503AC8B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AR: n=2</w:t>
            </w:r>
          </w:p>
          <w:p w14:paraId="78FF082A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nl-NL"/>
              </w:rPr>
            </w:pPr>
          </w:p>
          <w:p w14:paraId="6AE931E2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*data from individual timepoints requested and obtained from the authors</w:t>
            </w:r>
            <w:r w:rsidRPr="0096294E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nl-NL"/>
              </w:rPr>
              <w:t xml:space="preserve"> </w:t>
            </w:r>
          </w:p>
        </w:tc>
        <w:tc>
          <w:tcPr>
            <w:tcW w:w="2179" w:type="dxa"/>
          </w:tcPr>
          <w:p w14:paraId="0F2BAA68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lastRenderedPageBreak/>
              <w:t>N/A</w:t>
            </w:r>
          </w:p>
          <w:p w14:paraId="193522A3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Research focus on intra-observer and inter-observer variability regarding occlusion scores after WEB implantation.</w:t>
            </w:r>
          </w:p>
        </w:tc>
      </w:tr>
      <w:tr w:rsidR="0096294E" w:rsidRPr="00B76270" w14:paraId="04996269" w14:textId="77777777" w:rsidTr="00A568F2">
        <w:trPr>
          <w:trHeight w:val="300"/>
        </w:trPr>
        <w:tc>
          <w:tcPr>
            <w:tcW w:w="1068" w:type="dxa"/>
            <w:shd w:val="clear" w:color="auto" w:fill="auto"/>
            <w:noWrap/>
            <w:hideMark/>
          </w:tcPr>
          <w:p w14:paraId="5FD92B94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proofErr w:type="spellStart"/>
            <w:r w:rsidRPr="00962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Struffert</w:t>
            </w:r>
            <w:proofErr w:type="spellEnd"/>
            <w:r w:rsidRPr="00962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 xml:space="preserve"> et al. 2014</w:t>
            </w:r>
          </w:p>
        </w:tc>
        <w:tc>
          <w:tcPr>
            <w:tcW w:w="684" w:type="dxa"/>
            <w:shd w:val="clear" w:color="auto" w:fill="auto"/>
          </w:tcPr>
          <w:p w14:paraId="2969C327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Rabbit</w:t>
            </w:r>
          </w:p>
        </w:tc>
        <w:tc>
          <w:tcPr>
            <w:tcW w:w="692" w:type="dxa"/>
          </w:tcPr>
          <w:p w14:paraId="597088B5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New Zealand White</w:t>
            </w:r>
          </w:p>
        </w:tc>
        <w:tc>
          <w:tcPr>
            <w:tcW w:w="800" w:type="dxa"/>
          </w:tcPr>
          <w:p w14:paraId="4D3963EA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5</w:t>
            </w:r>
          </w:p>
        </w:tc>
        <w:tc>
          <w:tcPr>
            <w:tcW w:w="513" w:type="dxa"/>
          </w:tcPr>
          <w:p w14:paraId="2DBAF1E2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N/R</w:t>
            </w:r>
          </w:p>
        </w:tc>
        <w:tc>
          <w:tcPr>
            <w:tcW w:w="878" w:type="dxa"/>
          </w:tcPr>
          <w:p w14:paraId="77DE37D3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N/R</w:t>
            </w:r>
          </w:p>
        </w:tc>
        <w:tc>
          <w:tcPr>
            <w:tcW w:w="889" w:type="dxa"/>
          </w:tcPr>
          <w:p w14:paraId="231099DB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Injection of elastase in the right common carotid artery</w:t>
            </w:r>
          </w:p>
        </w:tc>
        <w:tc>
          <w:tcPr>
            <w:tcW w:w="1405" w:type="dxa"/>
            <w:shd w:val="clear" w:color="auto" w:fill="auto"/>
          </w:tcPr>
          <w:p w14:paraId="4EEB384E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N/R</w:t>
            </w:r>
          </w:p>
        </w:tc>
        <w:tc>
          <w:tcPr>
            <w:tcW w:w="1143" w:type="dxa"/>
          </w:tcPr>
          <w:p w14:paraId="30DBE8B2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4 weeks</w:t>
            </w:r>
          </w:p>
        </w:tc>
        <w:tc>
          <w:tcPr>
            <w:tcW w:w="1279" w:type="dxa"/>
            <w:shd w:val="clear" w:color="auto" w:fill="auto"/>
          </w:tcPr>
          <w:p w14:paraId="7F7ABEC4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WEB-DL (n=5)</w:t>
            </w:r>
          </w:p>
        </w:tc>
        <w:tc>
          <w:tcPr>
            <w:tcW w:w="992" w:type="dxa"/>
            <w:shd w:val="clear" w:color="auto" w:fill="auto"/>
          </w:tcPr>
          <w:p w14:paraId="22F557B2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N/R</w:t>
            </w:r>
          </w:p>
        </w:tc>
        <w:tc>
          <w:tcPr>
            <w:tcW w:w="1620" w:type="dxa"/>
          </w:tcPr>
          <w:p w14:paraId="3932101F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N/A</w:t>
            </w:r>
          </w:p>
          <w:p w14:paraId="50A1418A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Research focus on visibility of WEB device using various CT protocols, not on efficacy or safety of the implant.</w:t>
            </w:r>
          </w:p>
        </w:tc>
        <w:tc>
          <w:tcPr>
            <w:tcW w:w="2179" w:type="dxa"/>
          </w:tcPr>
          <w:p w14:paraId="555C2186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N/A</w:t>
            </w:r>
          </w:p>
          <w:p w14:paraId="4A7EFC14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Research focus on visibility of WEB device using various CT protocols, not on efficacy or safety of the implant.</w:t>
            </w:r>
          </w:p>
        </w:tc>
      </w:tr>
      <w:tr w:rsidR="0096294E" w:rsidRPr="0096294E" w14:paraId="63077E13" w14:textId="77777777" w:rsidTr="00A568F2">
        <w:trPr>
          <w:trHeight w:val="300"/>
        </w:trPr>
        <w:tc>
          <w:tcPr>
            <w:tcW w:w="1068" w:type="dxa"/>
            <w:shd w:val="clear" w:color="auto" w:fill="auto"/>
            <w:noWrap/>
            <w:hideMark/>
          </w:tcPr>
          <w:p w14:paraId="0B611324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Vardar et al. 2020</w:t>
            </w:r>
          </w:p>
        </w:tc>
        <w:tc>
          <w:tcPr>
            <w:tcW w:w="684" w:type="dxa"/>
            <w:shd w:val="clear" w:color="auto" w:fill="auto"/>
          </w:tcPr>
          <w:p w14:paraId="2627FA03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Rabbit</w:t>
            </w:r>
          </w:p>
        </w:tc>
        <w:tc>
          <w:tcPr>
            <w:tcW w:w="692" w:type="dxa"/>
          </w:tcPr>
          <w:p w14:paraId="66AF05D3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New Zealand White</w:t>
            </w:r>
          </w:p>
        </w:tc>
        <w:tc>
          <w:tcPr>
            <w:tcW w:w="800" w:type="dxa"/>
          </w:tcPr>
          <w:p w14:paraId="637F6D75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24</w:t>
            </w:r>
          </w:p>
        </w:tc>
        <w:tc>
          <w:tcPr>
            <w:tcW w:w="513" w:type="dxa"/>
          </w:tcPr>
          <w:p w14:paraId="2A96FA5F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M</w:t>
            </w:r>
          </w:p>
        </w:tc>
        <w:tc>
          <w:tcPr>
            <w:tcW w:w="878" w:type="dxa"/>
          </w:tcPr>
          <w:p w14:paraId="7D0FD252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3.8 – 4.2</w:t>
            </w:r>
          </w:p>
        </w:tc>
        <w:tc>
          <w:tcPr>
            <w:tcW w:w="889" w:type="dxa"/>
          </w:tcPr>
          <w:p w14:paraId="63047C63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Injection of elastase in the right common carotid artery</w:t>
            </w:r>
          </w:p>
        </w:tc>
        <w:tc>
          <w:tcPr>
            <w:tcW w:w="1405" w:type="dxa"/>
            <w:shd w:val="clear" w:color="auto" w:fill="auto"/>
          </w:tcPr>
          <w:p w14:paraId="3E24D1AF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Neck: 2.7 (± 0.74)</w:t>
            </w:r>
          </w:p>
          <w:p w14:paraId="258CF9BF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Width: 3.5 (± 0.54)</w:t>
            </w:r>
            <w:r w:rsidRPr="00962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br/>
            </w:r>
          </w:p>
        </w:tc>
        <w:tc>
          <w:tcPr>
            <w:tcW w:w="1143" w:type="dxa"/>
          </w:tcPr>
          <w:p w14:paraId="2C55DFB1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962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≥ 3 weeks</w:t>
            </w:r>
          </w:p>
        </w:tc>
        <w:tc>
          <w:tcPr>
            <w:tcW w:w="1279" w:type="dxa"/>
            <w:shd w:val="clear" w:color="auto" w:fill="auto"/>
          </w:tcPr>
          <w:p w14:paraId="757351D4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962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WEB-SL (n= 21)</w:t>
            </w:r>
            <w:r w:rsidRPr="00962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br/>
              <w:t>WEB-SLS (n=2)</w:t>
            </w:r>
          </w:p>
        </w:tc>
        <w:tc>
          <w:tcPr>
            <w:tcW w:w="992" w:type="dxa"/>
            <w:shd w:val="clear" w:color="auto" w:fill="auto"/>
          </w:tcPr>
          <w:p w14:paraId="64172B9F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</w:pPr>
            <w:r w:rsidRPr="00962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t>SL W4-5-4 (n= 14)</w:t>
            </w:r>
            <w:r w:rsidRPr="00962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br/>
              <w:t>SL W4-6-5 (n= 7)</w:t>
            </w:r>
            <w:r w:rsidRPr="00962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nl-NL"/>
              </w:rPr>
              <w:br/>
              <w:t>SLS W4-6-S (n= 2)</w:t>
            </w:r>
          </w:p>
        </w:tc>
        <w:tc>
          <w:tcPr>
            <w:tcW w:w="1620" w:type="dxa"/>
          </w:tcPr>
          <w:p w14:paraId="67F16B78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nl-NL"/>
              </w:rPr>
              <w:t>After implantation</w:t>
            </w:r>
          </w:p>
          <w:p w14:paraId="33B4CC56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CO: n=0</w:t>
            </w:r>
          </w:p>
          <w:p w14:paraId="3A0FCEBE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MR: n=0</w:t>
            </w:r>
          </w:p>
          <w:p w14:paraId="0B7B1E27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NR: n=0</w:t>
            </w:r>
          </w:p>
          <w:p w14:paraId="0D406A74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AR: n=24</w:t>
            </w:r>
          </w:p>
          <w:p w14:paraId="7B40A506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  <w:p w14:paraId="7A07E2EB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nl-NL"/>
              </w:rPr>
              <w:t>1 month</w:t>
            </w:r>
          </w:p>
          <w:p w14:paraId="1B99486F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CO: n=2</w:t>
            </w:r>
          </w:p>
          <w:p w14:paraId="627C95ED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MR: n=0</w:t>
            </w:r>
          </w:p>
          <w:p w14:paraId="60908980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NR: n=4</w:t>
            </w:r>
          </w:p>
          <w:p w14:paraId="23F7DCA0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AR: n=6</w:t>
            </w:r>
          </w:p>
          <w:p w14:paraId="76D7B9E4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</w:p>
          <w:p w14:paraId="4D0362E1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nl-NL"/>
              </w:rPr>
              <w:t>2 months</w:t>
            </w:r>
          </w:p>
          <w:p w14:paraId="15F51FBE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CO: n=1</w:t>
            </w:r>
          </w:p>
          <w:p w14:paraId="77CF72DE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MR: n=2</w:t>
            </w:r>
          </w:p>
          <w:p w14:paraId="6C76AD5A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NR: n=4</w:t>
            </w:r>
          </w:p>
          <w:p w14:paraId="1FE53588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AR: n=5</w:t>
            </w:r>
          </w:p>
          <w:p w14:paraId="3743622C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nl-NL"/>
              </w:rPr>
            </w:pPr>
          </w:p>
          <w:p w14:paraId="2F19FB91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nl-NL"/>
              </w:rPr>
              <w:t>3 months</w:t>
            </w:r>
          </w:p>
          <w:p w14:paraId="12D4AB64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CO: n=3</w:t>
            </w:r>
          </w:p>
          <w:p w14:paraId="03BFDA46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MR: n=2</w:t>
            </w:r>
          </w:p>
          <w:p w14:paraId="722552B8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NR: n=8</w:t>
            </w:r>
          </w:p>
          <w:p w14:paraId="1CE34BE4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AR: n=11</w:t>
            </w:r>
          </w:p>
        </w:tc>
        <w:tc>
          <w:tcPr>
            <w:tcW w:w="2179" w:type="dxa"/>
          </w:tcPr>
          <w:p w14:paraId="56E324CC" w14:textId="77777777" w:rsidR="0096294E" w:rsidRPr="0096294E" w:rsidRDefault="0096294E" w:rsidP="00A568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</w:pPr>
            <w:r w:rsidRPr="009629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nl-NL"/>
              </w:rPr>
              <w:t>N/R</w:t>
            </w:r>
          </w:p>
        </w:tc>
      </w:tr>
    </w:tbl>
    <w:p w14:paraId="03AAFD6D" w14:textId="398D65FC" w:rsidR="00204E31" w:rsidRDefault="00204E31">
      <w:pPr>
        <w:rPr>
          <w:rFonts w:ascii="Times New Roman" w:hAnsi="Times New Roman" w:cs="Times New Roman"/>
        </w:rPr>
      </w:pPr>
    </w:p>
    <w:p w14:paraId="008E3810" w14:textId="77777777" w:rsidR="00204E31" w:rsidRDefault="00204E3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68B08AD2" w14:textId="6AA57E08" w:rsidR="004D2039" w:rsidRPr="004D2039" w:rsidRDefault="004D2039" w:rsidP="004D2039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References</w:t>
      </w:r>
    </w:p>
    <w:p w14:paraId="69ECC997" w14:textId="064037FD" w:rsidR="004D2039" w:rsidRPr="00A9039F" w:rsidRDefault="004D2039" w:rsidP="004D2039">
      <w:pPr>
        <w:pStyle w:val="Lijstaline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A9039F">
        <w:rPr>
          <w:rFonts w:ascii="Times New Roman" w:hAnsi="Times New Roman" w:cs="Times New Roman"/>
          <w:sz w:val="24"/>
          <w:szCs w:val="24"/>
          <w:lang w:val="en-US"/>
        </w:rPr>
        <w:t xml:space="preserve">Ding Y, Dai D, Rouchaud A, </w:t>
      </w:r>
      <w:proofErr w:type="spellStart"/>
      <w:r w:rsidRPr="00A9039F">
        <w:rPr>
          <w:rFonts w:ascii="Times New Roman" w:hAnsi="Times New Roman" w:cs="Times New Roman"/>
          <w:sz w:val="24"/>
          <w:szCs w:val="24"/>
          <w:lang w:val="en-US"/>
        </w:rPr>
        <w:t>Janot</w:t>
      </w:r>
      <w:proofErr w:type="spellEnd"/>
      <w:r w:rsidRPr="00A9039F">
        <w:rPr>
          <w:rFonts w:ascii="Times New Roman" w:hAnsi="Times New Roman" w:cs="Times New Roman"/>
          <w:sz w:val="24"/>
          <w:szCs w:val="24"/>
          <w:lang w:val="en-US"/>
        </w:rPr>
        <w:t xml:space="preserve"> K, </w:t>
      </w:r>
      <w:proofErr w:type="spellStart"/>
      <w:r w:rsidRPr="00A9039F">
        <w:rPr>
          <w:rFonts w:ascii="Times New Roman" w:hAnsi="Times New Roman" w:cs="Times New Roman"/>
          <w:sz w:val="24"/>
          <w:szCs w:val="24"/>
          <w:lang w:val="en-US"/>
        </w:rPr>
        <w:t>Asnafi</w:t>
      </w:r>
      <w:proofErr w:type="spellEnd"/>
      <w:r w:rsidRPr="00A9039F">
        <w:rPr>
          <w:rFonts w:ascii="Times New Roman" w:hAnsi="Times New Roman" w:cs="Times New Roman"/>
          <w:sz w:val="24"/>
          <w:szCs w:val="24"/>
          <w:lang w:val="en-US"/>
        </w:rPr>
        <w:t xml:space="preserve"> S, Kallmes DF, Kadirvel R. WEB Device Shape Changes in Elastase-Induced Aneurysms in Rabbits. AJNR Am J </w:t>
      </w:r>
      <w:proofErr w:type="spellStart"/>
      <w:r w:rsidRPr="00A9039F">
        <w:rPr>
          <w:rFonts w:ascii="Times New Roman" w:hAnsi="Times New Roman" w:cs="Times New Roman"/>
          <w:sz w:val="24"/>
          <w:szCs w:val="24"/>
          <w:lang w:val="en-US"/>
        </w:rPr>
        <w:t>Neuroradiol</w:t>
      </w:r>
      <w:proofErr w:type="spellEnd"/>
      <w:r w:rsidRPr="00A9039F">
        <w:rPr>
          <w:rFonts w:ascii="Times New Roman" w:hAnsi="Times New Roman" w:cs="Times New Roman"/>
          <w:sz w:val="24"/>
          <w:szCs w:val="24"/>
          <w:lang w:val="en-US"/>
        </w:rPr>
        <w:t>. 2021; 42: 334-339.</w:t>
      </w:r>
    </w:p>
    <w:p w14:paraId="3BFEA263" w14:textId="77777777" w:rsidR="004D2039" w:rsidRPr="00A9039F" w:rsidRDefault="004D2039" w:rsidP="004D2039">
      <w:pPr>
        <w:pStyle w:val="Lijstaline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A9039F">
        <w:rPr>
          <w:rFonts w:ascii="Times New Roman" w:hAnsi="Times New Roman" w:cs="Times New Roman"/>
          <w:sz w:val="24"/>
          <w:szCs w:val="24"/>
        </w:rPr>
        <w:t xml:space="preserve">Ding YH, Dai D, </w:t>
      </w:r>
      <w:proofErr w:type="spellStart"/>
      <w:r w:rsidRPr="00A9039F">
        <w:rPr>
          <w:rFonts w:ascii="Times New Roman" w:hAnsi="Times New Roman" w:cs="Times New Roman"/>
          <w:sz w:val="24"/>
          <w:szCs w:val="24"/>
        </w:rPr>
        <w:t>Schroeder</w:t>
      </w:r>
      <w:proofErr w:type="spellEnd"/>
      <w:r w:rsidRPr="00A9039F">
        <w:rPr>
          <w:rFonts w:ascii="Times New Roman" w:hAnsi="Times New Roman" w:cs="Times New Roman"/>
          <w:sz w:val="24"/>
          <w:szCs w:val="24"/>
        </w:rPr>
        <w:t xml:space="preserve"> D, Kadirvel R, Kallmes DF. </w:t>
      </w:r>
      <w:r w:rsidRPr="00A9039F">
        <w:rPr>
          <w:rFonts w:ascii="Times New Roman" w:hAnsi="Times New Roman" w:cs="Times New Roman"/>
          <w:sz w:val="24"/>
          <w:szCs w:val="24"/>
          <w:lang w:val="en-US"/>
        </w:rPr>
        <w:t xml:space="preserve">Experimental testing of the dual-layer Woven </w:t>
      </w:r>
      <w:proofErr w:type="spellStart"/>
      <w:r w:rsidRPr="00A9039F">
        <w:rPr>
          <w:rFonts w:ascii="Times New Roman" w:hAnsi="Times New Roman" w:cs="Times New Roman"/>
          <w:sz w:val="24"/>
          <w:szCs w:val="24"/>
          <w:lang w:val="en-US"/>
        </w:rPr>
        <w:t>EndoBridge</w:t>
      </w:r>
      <w:proofErr w:type="spellEnd"/>
      <w:r w:rsidRPr="00A9039F">
        <w:rPr>
          <w:rFonts w:ascii="Times New Roman" w:hAnsi="Times New Roman" w:cs="Times New Roman"/>
          <w:sz w:val="24"/>
          <w:szCs w:val="24"/>
          <w:lang w:val="en-US"/>
        </w:rPr>
        <w:t xml:space="preserve"> device using an elastase-induced aneurysm model in rabbits. </w:t>
      </w:r>
      <w:proofErr w:type="spellStart"/>
      <w:r w:rsidRPr="00A9039F">
        <w:rPr>
          <w:rFonts w:ascii="Times New Roman" w:hAnsi="Times New Roman" w:cs="Times New Roman"/>
          <w:sz w:val="24"/>
          <w:szCs w:val="24"/>
          <w:lang w:val="en-US"/>
        </w:rPr>
        <w:t>Interv</w:t>
      </w:r>
      <w:proofErr w:type="spellEnd"/>
      <w:r w:rsidRPr="00A903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9039F">
        <w:rPr>
          <w:rFonts w:ascii="Times New Roman" w:hAnsi="Times New Roman" w:cs="Times New Roman"/>
          <w:sz w:val="24"/>
          <w:szCs w:val="24"/>
          <w:lang w:val="en-US"/>
        </w:rPr>
        <w:t>Neuroradiol</w:t>
      </w:r>
      <w:proofErr w:type="spellEnd"/>
      <w:r w:rsidRPr="00A9039F">
        <w:rPr>
          <w:rFonts w:ascii="Times New Roman" w:hAnsi="Times New Roman" w:cs="Times New Roman"/>
          <w:sz w:val="24"/>
          <w:szCs w:val="24"/>
          <w:lang w:val="en-US"/>
        </w:rPr>
        <w:t>. 2016; 22:</w:t>
      </w:r>
      <w:r w:rsidRPr="00A9039F">
        <w:rPr>
          <w:rFonts w:ascii="Times New Roman" w:hAnsi="Times New Roman" w:cs="Times New Roman"/>
          <w:sz w:val="24"/>
          <w:szCs w:val="24"/>
          <w:lang w:val="en-US"/>
        </w:rPr>
        <w:tab/>
        <w:t>299-303.</w:t>
      </w:r>
    </w:p>
    <w:p w14:paraId="32A88576" w14:textId="001EFDFB" w:rsidR="004D2039" w:rsidRDefault="004D2039" w:rsidP="004D2039">
      <w:pPr>
        <w:pStyle w:val="Lijstaline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A9039F">
        <w:rPr>
          <w:rFonts w:ascii="Times New Roman" w:hAnsi="Times New Roman" w:cs="Times New Roman"/>
          <w:sz w:val="24"/>
          <w:szCs w:val="24"/>
          <w:lang w:val="en-US"/>
        </w:rPr>
        <w:t xml:space="preserve">Ding YH, Lewis DA, Kadirvel R, Dai D, Kallmes DF. The Woven </w:t>
      </w:r>
      <w:proofErr w:type="spellStart"/>
      <w:r w:rsidRPr="00A9039F">
        <w:rPr>
          <w:rFonts w:ascii="Times New Roman" w:hAnsi="Times New Roman" w:cs="Times New Roman"/>
          <w:sz w:val="24"/>
          <w:szCs w:val="24"/>
          <w:lang w:val="en-US"/>
        </w:rPr>
        <w:t>EndoBridge</w:t>
      </w:r>
      <w:proofErr w:type="spellEnd"/>
      <w:r w:rsidRPr="00A9039F">
        <w:rPr>
          <w:rFonts w:ascii="Times New Roman" w:hAnsi="Times New Roman" w:cs="Times New Roman"/>
          <w:sz w:val="24"/>
          <w:szCs w:val="24"/>
          <w:lang w:val="en-US"/>
        </w:rPr>
        <w:t xml:space="preserve">: a new aneurysm occlusion device. AJNR Am J </w:t>
      </w:r>
      <w:proofErr w:type="spellStart"/>
      <w:r w:rsidRPr="00A9039F">
        <w:rPr>
          <w:rFonts w:ascii="Times New Roman" w:hAnsi="Times New Roman" w:cs="Times New Roman"/>
          <w:sz w:val="24"/>
          <w:szCs w:val="24"/>
          <w:lang w:val="en-US"/>
        </w:rPr>
        <w:t>Neuroradiol</w:t>
      </w:r>
      <w:proofErr w:type="spellEnd"/>
      <w:r w:rsidRPr="00A9039F">
        <w:rPr>
          <w:rFonts w:ascii="Times New Roman" w:hAnsi="Times New Roman" w:cs="Times New Roman"/>
          <w:sz w:val="24"/>
          <w:szCs w:val="24"/>
          <w:lang w:val="en-US"/>
        </w:rPr>
        <w:t>. 2011; 32: 607-611.</w:t>
      </w:r>
    </w:p>
    <w:p w14:paraId="40023E61" w14:textId="26081080" w:rsidR="004D2039" w:rsidRDefault="004D2039" w:rsidP="004D2039">
      <w:pPr>
        <w:pStyle w:val="Lijstaline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A9039F">
        <w:rPr>
          <w:rFonts w:ascii="Times New Roman" w:hAnsi="Times New Roman" w:cs="Times New Roman"/>
          <w:sz w:val="24"/>
          <w:szCs w:val="24"/>
          <w:lang w:val="en-US"/>
        </w:rPr>
        <w:t xml:space="preserve">Rouchaud A, </w:t>
      </w:r>
      <w:proofErr w:type="spellStart"/>
      <w:r w:rsidRPr="00A9039F">
        <w:rPr>
          <w:rFonts w:ascii="Times New Roman" w:hAnsi="Times New Roman" w:cs="Times New Roman"/>
          <w:sz w:val="24"/>
          <w:szCs w:val="24"/>
          <w:lang w:val="en-US"/>
        </w:rPr>
        <w:t>Brinjikji</w:t>
      </w:r>
      <w:proofErr w:type="spellEnd"/>
      <w:r w:rsidRPr="00A9039F">
        <w:rPr>
          <w:rFonts w:ascii="Times New Roman" w:hAnsi="Times New Roman" w:cs="Times New Roman"/>
          <w:sz w:val="24"/>
          <w:szCs w:val="24"/>
          <w:lang w:val="en-US"/>
        </w:rPr>
        <w:t xml:space="preserve"> W, Ding YH, Dai D, Zhu YQ, </w:t>
      </w:r>
      <w:proofErr w:type="spellStart"/>
      <w:r w:rsidRPr="00A9039F">
        <w:rPr>
          <w:rFonts w:ascii="Times New Roman" w:hAnsi="Times New Roman" w:cs="Times New Roman"/>
          <w:sz w:val="24"/>
          <w:szCs w:val="24"/>
          <w:lang w:val="en-US"/>
        </w:rPr>
        <w:t>Cloft</w:t>
      </w:r>
      <w:proofErr w:type="spellEnd"/>
      <w:r w:rsidRPr="00A9039F">
        <w:rPr>
          <w:rFonts w:ascii="Times New Roman" w:hAnsi="Times New Roman" w:cs="Times New Roman"/>
          <w:sz w:val="24"/>
          <w:szCs w:val="24"/>
          <w:lang w:val="en-US"/>
        </w:rPr>
        <w:t xml:space="preserve"> HJ, Kallmes DF, Kadirvel R. Evaluation of the Angiographic Grading Scale in Aneurysms Treated with the WEB Device in 80 Rabbits: Correlation with Histologic Evaluation. AJNR Am J </w:t>
      </w:r>
      <w:proofErr w:type="spellStart"/>
      <w:r w:rsidRPr="00A9039F">
        <w:rPr>
          <w:rFonts w:ascii="Times New Roman" w:hAnsi="Times New Roman" w:cs="Times New Roman"/>
          <w:sz w:val="24"/>
          <w:szCs w:val="24"/>
          <w:lang w:val="en-US"/>
        </w:rPr>
        <w:t>Neuroradiol</w:t>
      </w:r>
      <w:proofErr w:type="spellEnd"/>
      <w:r w:rsidRPr="00A9039F">
        <w:rPr>
          <w:rFonts w:ascii="Times New Roman" w:hAnsi="Times New Roman" w:cs="Times New Roman"/>
          <w:sz w:val="24"/>
          <w:szCs w:val="24"/>
          <w:lang w:val="en-US"/>
        </w:rPr>
        <w:t>. 2016; 37: 324-329.</w:t>
      </w:r>
    </w:p>
    <w:p w14:paraId="1E6DCA68" w14:textId="10749D4E" w:rsidR="004D2039" w:rsidRDefault="004D2039" w:rsidP="004D2039">
      <w:pPr>
        <w:pStyle w:val="Lijstaline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9039F">
        <w:rPr>
          <w:rFonts w:ascii="Times New Roman" w:hAnsi="Times New Roman" w:cs="Times New Roman"/>
          <w:sz w:val="24"/>
          <w:szCs w:val="24"/>
          <w:lang w:val="en-US"/>
        </w:rPr>
        <w:t>Struffert</w:t>
      </w:r>
      <w:proofErr w:type="spellEnd"/>
      <w:r w:rsidRPr="00A9039F">
        <w:rPr>
          <w:rFonts w:ascii="Times New Roman" w:hAnsi="Times New Roman" w:cs="Times New Roman"/>
          <w:sz w:val="24"/>
          <w:szCs w:val="24"/>
          <w:lang w:val="en-US"/>
        </w:rPr>
        <w:t xml:space="preserve"> T, Lang S, </w:t>
      </w:r>
      <w:proofErr w:type="spellStart"/>
      <w:r w:rsidRPr="00A9039F">
        <w:rPr>
          <w:rFonts w:ascii="Times New Roman" w:hAnsi="Times New Roman" w:cs="Times New Roman"/>
          <w:sz w:val="24"/>
          <w:szCs w:val="24"/>
          <w:lang w:val="en-US"/>
        </w:rPr>
        <w:t>Adamek</w:t>
      </w:r>
      <w:proofErr w:type="spellEnd"/>
      <w:r w:rsidRPr="00A9039F">
        <w:rPr>
          <w:rFonts w:ascii="Times New Roman" w:hAnsi="Times New Roman" w:cs="Times New Roman"/>
          <w:sz w:val="24"/>
          <w:szCs w:val="24"/>
          <w:lang w:val="en-US"/>
        </w:rPr>
        <w:t xml:space="preserve"> E, </w:t>
      </w:r>
      <w:proofErr w:type="spellStart"/>
      <w:r w:rsidRPr="00A9039F">
        <w:rPr>
          <w:rFonts w:ascii="Times New Roman" w:hAnsi="Times New Roman" w:cs="Times New Roman"/>
          <w:sz w:val="24"/>
          <w:szCs w:val="24"/>
          <w:lang w:val="en-US"/>
        </w:rPr>
        <w:t>Engelhorn</w:t>
      </w:r>
      <w:proofErr w:type="spellEnd"/>
      <w:r w:rsidRPr="00A9039F">
        <w:rPr>
          <w:rFonts w:ascii="Times New Roman" w:hAnsi="Times New Roman" w:cs="Times New Roman"/>
          <w:sz w:val="24"/>
          <w:szCs w:val="24"/>
          <w:lang w:val="en-US"/>
        </w:rPr>
        <w:t xml:space="preserve"> T, Strother CM, </w:t>
      </w:r>
      <w:proofErr w:type="spellStart"/>
      <w:r w:rsidRPr="00A9039F">
        <w:rPr>
          <w:rFonts w:ascii="Times New Roman" w:hAnsi="Times New Roman" w:cs="Times New Roman"/>
          <w:sz w:val="24"/>
          <w:szCs w:val="24"/>
          <w:lang w:val="en-US"/>
        </w:rPr>
        <w:t>Doerfler</w:t>
      </w:r>
      <w:proofErr w:type="spellEnd"/>
      <w:r w:rsidRPr="00A9039F">
        <w:rPr>
          <w:rFonts w:ascii="Times New Roman" w:hAnsi="Times New Roman" w:cs="Times New Roman"/>
          <w:sz w:val="24"/>
          <w:szCs w:val="24"/>
          <w:lang w:val="en-US"/>
        </w:rPr>
        <w:t xml:space="preserve"> A. Angiographic C-arm CT visualization of the Woven </w:t>
      </w:r>
      <w:proofErr w:type="spellStart"/>
      <w:r w:rsidRPr="00A9039F">
        <w:rPr>
          <w:rFonts w:ascii="Times New Roman" w:hAnsi="Times New Roman" w:cs="Times New Roman"/>
          <w:sz w:val="24"/>
          <w:szCs w:val="24"/>
          <w:lang w:val="en-US"/>
        </w:rPr>
        <w:t>EndoBridge</w:t>
      </w:r>
      <w:proofErr w:type="spellEnd"/>
      <w:r w:rsidRPr="00A9039F">
        <w:rPr>
          <w:rFonts w:ascii="Times New Roman" w:hAnsi="Times New Roman" w:cs="Times New Roman"/>
          <w:sz w:val="24"/>
          <w:szCs w:val="24"/>
          <w:lang w:val="en-US"/>
        </w:rPr>
        <w:t xml:space="preserve"> cerebral aneurysm embolization device (WEB): first experience in an animal aneurysm model. Clin </w:t>
      </w:r>
      <w:proofErr w:type="spellStart"/>
      <w:r w:rsidRPr="00A9039F">
        <w:rPr>
          <w:rFonts w:ascii="Times New Roman" w:hAnsi="Times New Roman" w:cs="Times New Roman"/>
          <w:sz w:val="24"/>
          <w:szCs w:val="24"/>
          <w:lang w:val="en-US"/>
        </w:rPr>
        <w:t>Neuroradiol</w:t>
      </w:r>
      <w:proofErr w:type="spellEnd"/>
      <w:r w:rsidRPr="00A9039F">
        <w:rPr>
          <w:rFonts w:ascii="Times New Roman" w:hAnsi="Times New Roman" w:cs="Times New Roman"/>
          <w:sz w:val="24"/>
          <w:szCs w:val="24"/>
          <w:lang w:val="en-US"/>
        </w:rPr>
        <w:t>. 2014; 24: 43-49.</w:t>
      </w:r>
    </w:p>
    <w:p w14:paraId="64C36DB5" w14:textId="2F87C75E" w:rsidR="004D2039" w:rsidRPr="004D2039" w:rsidRDefault="004D2039" w:rsidP="004D2039">
      <w:pPr>
        <w:pStyle w:val="Lijstaline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A9039F">
        <w:rPr>
          <w:rFonts w:ascii="Times New Roman" w:hAnsi="Times New Roman" w:cs="Times New Roman"/>
          <w:sz w:val="24"/>
          <w:szCs w:val="24"/>
          <w:lang w:val="en-US"/>
        </w:rPr>
        <w:t xml:space="preserve">Vardar Z, King RM, </w:t>
      </w:r>
      <w:proofErr w:type="spellStart"/>
      <w:r w:rsidRPr="00A9039F">
        <w:rPr>
          <w:rFonts w:ascii="Times New Roman" w:hAnsi="Times New Roman" w:cs="Times New Roman"/>
          <w:sz w:val="24"/>
          <w:szCs w:val="24"/>
          <w:lang w:val="en-US"/>
        </w:rPr>
        <w:t>Kraitem</w:t>
      </w:r>
      <w:proofErr w:type="spellEnd"/>
      <w:r w:rsidRPr="00A9039F">
        <w:rPr>
          <w:rFonts w:ascii="Times New Roman" w:hAnsi="Times New Roman" w:cs="Times New Roman"/>
          <w:sz w:val="24"/>
          <w:szCs w:val="24"/>
          <w:lang w:val="en-US"/>
        </w:rPr>
        <w:t xml:space="preserve"> A, </w:t>
      </w:r>
      <w:proofErr w:type="spellStart"/>
      <w:r w:rsidRPr="00A9039F">
        <w:rPr>
          <w:rFonts w:ascii="Times New Roman" w:hAnsi="Times New Roman" w:cs="Times New Roman"/>
          <w:sz w:val="24"/>
          <w:szCs w:val="24"/>
          <w:lang w:val="en-US"/>
        </w:rPr>
        <w:t>Langan</w:t>
      </w:r>
      <w:proofErr w:type="spellEnd"/>
      <w:r w:rsidRPr="00A9039F">
        <w:rPr>
          <w:rFonts w:ascii="Times New Roman" w:hAnsi="Times New Roman" w:cs="Times New Roman"/>
          <w:sz w:val="24"/>
          <w:szCs w:val="24"/>
          <w:lang w:val="en-US"/>
        </w:rPr>
        <w:t xml:space="preserve"> ET, Peterson LM, Duncan BH, </w:t>
      </w:r>
      <w:proofErr w:type="spellStart"/>
      <w:r w:rsidRPr="00A9039F">
        <w:rPr>
          <w:rFonts w:ascii="Times New Roman" w:hAnsi="Times New Roman" w:cs="Times New Roman"/>
          <w:sz w:val="24"/>
          <w:szCs w:val="24"/>
          <w:lang w:val="en-US"/>
        </w:rPr>
        <w:t>Raskett</w:t>
      </w:r>
      <w:proofErr w:type="spellEnd"/>
      <w:r w:rsidRPr="00A9039F">
        <w:rPr>
          <w:rFonts w:ascii="Times New Roman" w:hAnsi="Times New Roman" w:cs="Times New Roman"/>
          <w:sz w:val="24"/>
          <w:szCs w:val="24"/>
          <w:lang w:val="en-US"/>
        </w:rPr>
        <w:t xml:space="preserve"> CM, </w:t>
      </w:r>
      <w:proofErr w:type="spellStart"/>
      <w:r w:rsidRPr="00A9039F">
        <w:rPr>
          <w:rFonts w:ascii="Times New Roman" w:hAnsi="Times New Roman" w:cs="Times New Roman"/>
          <w:sz w:val="24"/>
          <w:szCs w:val="24"/>
          <w:lang w:val="en-US"/>
        </w:rPr>
        <w:t>Anagnostakou</w:t>
      </w:r>
      <w:proofErr w:type="spellEnd"/>
      <w:r w:rsidRPr="00A9039F">
        <w:rPr>
          <w:rFonts w:ascii="Times New Roman" w:hAnsi="Times New Roman" w:cs="Times New Roman"/>
          <w:sz w:val="24"/>
          <w:szCs w:val="24"/>
          <w:lang w:val="en-US"/>
        </w:rPr>
        <w:t xml:space="preserve"> V, Gounis MJ, Puri AS, </w:t>
      </w:r>
      <w:proofErr w:type="spellStart"/>
      <w:r w:rsidRPr="00A9039F">
        <w:rPr>
          <w:rFonts w:ascii="Times New Roman" w:hAnsi="Times New Roman" w:cs="Times New Roman"/>
          <w:sz w:val="24"/>
          <w:szCs w:val="24"/>
          <w:lang w:val="en-US"/>
        </w:rPr>
        <w:t>Ughi</w:t>
      </w:r>
      <w:proofErr w:type="spellEnd"/>
      <w:r w:rsidRPr="00A9039F">
        <w:rPr>
          <w:rFonts w:ascii="Times New Roman" w:hAnsi="Times New Roman" w:cs="Times New Roman"/>
          <w:sz w:val="24"/>
          <w:szCs w:val="24"/>
          <w:lang w:val="en-US"/>
        </w:rPr>
        <w:t xml:space="preserve"> GJ. High-resolution image-guided WEB aneurysm embolization by high-frequency optical coherence tomography. J </w:t>
      </w:r>
      <w:proofErr w:type="spellStart"/>
      <w:r w:rsidRPr="00A9039F">
        <w:rPr>
          <w:rFonts w:ascii="Times New Roman" w:hAnsi="Times New Roman" w:cs="Times New Roman"/>
          <w:sz w:val="24"/>
          <w:szCs w:val="24"/>
          <w:lang w:val="en-US"/>
        </w:rPr>
        <w:t>Neurointerv</w:t>
      </w:r>
      <w:proofErr w:type="spellEnd"/>
      <w:r w:rsidRPr="00A9039F">
        <w:rPr>
          <w:rFonts w:ascii="Times New Roman" w:hAnsi="Times New Roman" w:cs="Times New Roman"/>
          <w:sz w:val="24"/>
          <w:szCs w:val="24"/>
          <w:lang w:val="en-US"/>
        </w:rPr>
        <w:t xml:space="preserve"> Surg. 2020; 13: 669-673.</w:t>
      </w:r>
    </w:p>
    <w:p w14:paraId="57BF88B7" w14:textId="77777777" w:rsidR="004D2039" w:rsidRDefault="004D2039" w:rsidP="00B76270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0B9C7715" w14:textId="13E00F7C" w:rsidR="00B76270" w:rsidRPr="004D2039" w:rsidRDefault="00B76270" w:rsidP="004D2039">
      <w:pPr>
        <w:pStyle w:val="Lijstaline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4D2039">
        <w:rPr>
          <w:rFonts w:ascii="Times New Roman" w:hAnsi="Times New Roman" w:cs="Times New Roman"/>
          <w:lang w:val="en-US"/>
        </w:rPr>
        <w:br w:type="page"/>
      </w:r>
    </w:p>
    <w:p w14:paraId="56A34AE8" w14:textId="4A00612A" w:rsidR="00204E31" w:rsidRPr="00204E31" w:rsidRDefault="00204E31" w:rsidP="00204E31">
      <w:pPr>
        <w:contextualSpacing/>
        <w:rPr>
          <w:rFonts w:ascii="Times New Roman" w:hAnsi="Times New Roman" w:cs="Times New Roman"/>
          <w:lang w:val="en-US"/>
        </w:rPr>
      </w:pPr>
      <w:r w:rsidRPr="00204E31">
        <w:rPr>
          <w:rFonts w:ascii="Times New Roman" w:hAnsi="Times New Roman" w:cs="Times New Roman"/>
          <w:lang w:val="en-US"/>
        </w:rPr>
        <w:lastRenderedPageBreak/>
        <w:t xml:space="preserve">Article title: </w:t>
      </w:r>
    </w:p>
    <w:p w14:paraId="517D9B18" w14:textId="77777777" w:rsidR="00204E31" w:rsidRPr="00204E31" w:rsidRDefault="00204E31" w:rsidP="00204E31">
      <w:pPr>
        <w:contextualSpacing/>
        <w:rPr>
          <w:rFonts w:ascii="Times New Roman" w:hAnsi="Times New Roman" w:cs="Times New Roman"/>
          <w:lang w:val="en-US"/>
        </w:rPr>
      </w:pPr>
      <w:r w:rsidRPr="00204E31">
        <w:rPr>
          <w:rFonts w:ascii="Times New Roman" w:hAnsi="Times New Roman" w:cs="Times New Roman"/>
          <w:lang w:val="en-US"/>
        </w:rPr>
        <w:t xml:space="preserve">A systematic review of the Woven </w:t>
      </w:r>
      <w:proofErr w:type="spellStart"/>
      <w:r w:rsidRPr="00204E31">
        <w:rPr>
          <w:rFonts w:ascii="Times New Roman" w:hAnsi="Times New Roman" w:cs="Times New Roman"/>
          <w:lang w:val="en-US"/>
        </w:rPr>
        <w:t>EndoBridge</w:t>
      </w:r>
      <w:proofErr w:type="spellEnd"/>
      <w:r w:rsidRPr="00204E31">
        <w:rPr>
          <w:rFonts w:ascii="Times New Roman" w:hAnsi="Times New Roman" w:cs="Times New Roman"/>
          <w:lang w:val="en-US"/>
        </w:rPr>
        <w:t xml:space="preserve"> device - do findings in pre-clinical animal models compare to clinical results?</w:t>
      </w:r>
    </w:p>
    <w:p w14:paraId="5AB3C860" w14:textId="77777777" w:rsidR="00204E31" w:rsidRPr="00204E31" w:rsidRDefault="00204E31" w:rsidP="00204E31">
      <w:pPr>
        <w:contextualSpacing/>
        <w:rPr>
          <w:rFonts w:ascii="Times New Roman" w:hAnsi="Times New Roman" w:cs="Times New Roman"/>
          <w:lang w:val="en-US"/>
        </w:rPr>
      </w:pPr>
    </w:p>
    <w:p w14:paraId="3E1AF0DA" w14:textId="77777777" w:rsidR="00204E31" w:rsidRPr="00204E31" w:rsidRDefault="00204E31" w:rsidP="00204E31">
      <w:pPr>
        <w:contextualSpacing/>
        <w:rPr>
          <w:rFonts w:ascii="Times New Roman" w:hAnsi="Times New Roman" w:cs="Times New Roman"/>
          <w:lang w:val="en-US"/>
        </w:rPr>
      </w:pPr>
      <w:r w:rsidRPr="00204E31">
        <w:rPr>
          <w:rFonts w:ascii="Times New Roman" w:hAnsi="Times New Roman" w:cs="Times New Roman"/>
          <w:lang w:val="en-US"/>
        </w:rPr>
        <w:t xml:space="preserve">Journal name: </w:t>
      </w:r>
    </w:p>
    <w:p w14:paraId="2A96BD34" w14:textId="77777777" w:rsidR="00204E31" w:rsidRPr="00204E31" w:rsidRDefault="00204E31" w:rsidP="00204E31">
      <w:pPr>
        <w:contextualSpacing/>
        <w:rPr>
          <w:rFonts w:ascii="Times New Roman" w:hAnsi="Times New Roman" w:cs="Times New Roman"/>
          <w:lang w:val="en-US"/>
        </w:rPr>
      </w:pPr>
      <w:r w:rsidRPr="00204E31">
        <w:rPr>
          <w:rFonts w:ascii="Times New Roman" w:hAnsi="Times New Roman" w:cs="Times New Roman"/>
          <w:lang w:val="en-US"/>
        </w:rPr>
        <w:t>Acta Neurochirurgica</w:t>
      </w:r>
    </w:p>
    <w:p w14:paraId="73E53DD8" w14:textId="77777777" w:rsidR="00204E31" w:rsidRPr="00204E31" w:rsidRDefault="00204E31" w:rsidP="00204E31">
      <w:pPr>
        <w:contextualSpacing/>
        <w:rPr>
          <w:rFonts w:ascii="Times New Roman" w:hAnsi="Times New Roman" w:cs="Times New Roman"/>
          <w:lang w:val="en-US"/>
        </w:rPr>
      </w:pPr>
    </w:p>
    <w:p w14:paraId="3C826C06" w14:textId="77777777" w:rsidR="00204E31" w:rsidRPr="00204E31" w:rsidRDefault="00204E31" w:rsidP="00204E31">
      <w:pPr>
        <w:contextualSpacing/>
        <w:rPr>
          <w:rFonts w:ascii="Times New Roman" w:hAnsi="Times New Roman" w:cs="Times New Roman"/>
          <w:lang w:val="en-US"/>
        </w:rPr>
      </w:pPr>
      <w:r w:rsidRPr="00204E31">
        <w:rPr>
          <w:rFonts w:ascii="Times New Roman" w:hAnsi="Times New Roman" w:cs="Times New Roman"/>
          <w:lang w:val="en-US"/>
        </w:rPr>
        <w:t>Author names:</w:t>
      </w:r>
    </w:p>
    <w:p w14:paraId="7276F306" w14:textId="77777777" w:rsidR="00204E31" w:rsidRPr="00204E31" w:rsidRDefault="00204E31" w:rsidP="00204E31">
      <w:pPr>
        <w:contextualSpacing/>
        <w:rPr>
          <w:rFonts w:ascii="Times New Roman" w:hAnsi="Times New Roman" w:cs="Times New Roman"/>
        </w:rPr>
      </w:pPr>
      <w:r w:rsidRPr="00204E31">
        <w:rPr>
          <w:rFonts w:ascii="Times New Roman" w:hAnsi="Times New Roman" w:cs="Times New Roman"/>
        </w:rPr>
        <w:t xml:space="preserve">René Aquarius, PhD1 </w:t>
      </w:r>
    </w:p>
    <w:p w14:paraId="58562D02" w14:textId="77777777" w:rsidR="00204E31" w:rsidRPr="00204E31" w:rsidRDefault="00204E31" w:rsidP="00204E31">
      <w:pPr>
        <w:contextualSpacing/>
        <w:rPr>
          <w:rFonts w:ascii="Times New Roman" w:hAnsi="Times New Roman" w:cs="Times New Roman"/>
        </w:rPr>
      </w:pPr>
      <w:r w:rsidRPr="00204E31">
        <w:rPr>
          <w:rFonts w:ascii="Times New Roman" w:hAnsi="Times New Roman" w:cs="Times New Roman"/>
        </w:rPr>
        <w:t>Danique Elbertsen</w:t>
      </w:r>
    </w:p>
    <w:p w14:paraId="7D097B11" w14:textId="77777777" w:rsidR="00204E31" w:rsidRPr="00204E31" w:rsidRDefault="00204E31" w:rsidP="00204E31">
      <w:pPr>
        <w:contextualSpacing/>
        <w:rPr>
          <w:rFonts w:ascii="Times New Roman" w:hAnsi="Times New Roman" w:cs="Times New Roman"/>
        </w:rPr>
      </w:pPr>
      <w:r w:rsidRPr="00204E31">
        <w:rPr>
          <w:rFonts w:ascii="Times New Roman" w:hAnsi="Times New Roman" w:cs="Times New Roman"/>
        </w:rPr>
        <w:t>Joost de Vries, PhD</w:t>
      </w:r>
    </w:p>
    <w:p w14:paraId="6FC3371B" w14:textId="77777777" w:rsidR="00204E31" w:rsidRPr="00204E31" w:rsidRDefault="00204E31" w:rsidP="00204E31">
      <w:pPr>
        <w:contextualSpacing/>
        <w:rPr>
          <w:rFonts w:ascii="Times New Roman" w:hAnsi="Times New Roman" w:cs="Times New Roman"/>
          <w:lang w:val="en-US"/>
        </w:rPr>
      </w:pPr>
      <w:r w:rsidRPr="00204E31">
        <w:rPr>
          <w:rFonts w:ascii="Times New Roman" w:hAnsi="Times New Roman" w:cs="Times New Roman"/>
          <w:lang w:val="en-US"/>
        </w:rPr>
        <w:t>Hieronymus D. Boogaarts, PhD</w:t>
      </w:r>
    </w:p>
    <w:p w14:paraId="2F25F16F" w14:textId="77777777" w:rsidR="00204E31" w:rsidRPr="00204E31" w:rsidRDefault="00204E31" w:rsidP="00204E31">
      <w:pPr>
        <w:contextualSpacing/>
        <w:rPr>
          <w:rFonts w:ascii="Times New Roman" w:hAnsi="Times New Roman" w:cs="Times New Roman"/>
          <w:lang w:val="en-US"/>
        </w:rPr>
      </w:pPr>
      <w:r w:rsidRPr="00204E31">
        <w:rPr>
          <w:rFonts w:ascii="Times New Roman" w:hAnsi="Times New Roman" w:cs="Times New Roman"/>
          <w:lang w:val="en-US"/>
        </w:rPr>
        <w:t>Kimberley E. Wever, PhD</w:t>
      </w:r>
    </w:p>
    <w:p w14:paraId="5DABF515" w14:textId="77777777" w:rsidR="00204E31" w:rsidRPr="00204E31" w:rsidRDefault="00204E31" w:rsidP="00204E31">
      <w:pPr>
        <w:contextualSpacing/>
        <w:rPr>
          <w:rFonts w:ascii="Times New Roman" w:hAnsi="Times New Roman" w:cs="Times New Roman"/>
          <w:lang w:val="en-US"/>
        </w:rPr>
      </w:pPr>
      <w:r w:rsidRPr="00204E31">
        <w:rPr>
          <w:rFonts w:ascii="Times New Roman" w:hAnsi="Times New Roman" w:cs="Times New Roman"/>
          <w:lang w:val="en-US"/>
        </w:rPr>
        <w:t xml:space="preserve"> </w:t>
      </w:r>
    </w:p>
    <w:p w14:paraId="28E60497" w14:textId="77777777" w:rsidR="00204E31" w:rsidRPr="00204E31" w:rsidRDefault="00204E31" w:rsidP="00204E31">
      <w:pPr>
        <w:contextualSpacing/>
        <w:rPr>
          <w:rFonts w:ascii="Times New Roman" w:hAnsi="Times New Roman" w:cs="Times New Roman"/>
          <w:lang w:val="en-US"/>
        </w:rPr>
      </w:pPr>
      <w:r w:rsidRPr="00204E31">
        <w:rPr>
          <w:rFonts w:ascii="Times New Roman" w:hAnsi="Times New Roman" w:cs="Times New Roman"/>
          <w:lang w:val="en-US"/>
        </w:rPr>
        <w:t>Affiliation and e-mail address of the corresponding author:</w:t>
      </w:r>
    </w:p>
    <w:p w14:paraId="5F902FFA" w14:textId="1B4AE628" w:rsidR="008A4D92" w:rsidRPr="00204E31" w:rsidRDefault="00204E31" w:rsidP="00204E31">
      <w:pPr>
        <w:contextualSpacing/>
        <w:rPr>
          <w:rFonts w:ascii="Times New Roman" w:hAnsi="Times New Roman" w:cs="Times New Roman"/>
          <w:lang w:val="en-US"/>
        </w:rPr>
      </w:pPr>
      <w:r w:rsidRPr="00204E31">
        <w:rPr>
          <w:rFonts w:ascii="Times New Roman" w:hAnsi="Times New Roman" w:cs="Times New Roman"/>
          <w:lang w:val="en-US"/>
        </w:rPr>
        <w:t>1Department of neurosurgery, Radboud University Medical Center, Nijmegen, Gelderland, The Netherlands. rene.aquarius@radboudumc.nl</w:t>
      </w:r>
    </w:p>
    <w:sectPr w:rsidR="008A4D92" w:rsidRPr="00204E31" w:rsidSect="0096294E">
      <w:pgSz w:w="15840" w:h="12240" w:orient="landscape" w:code="1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1C1F81"/>
    <w:multiLevelType w:val="hybridMultilevel"/>
    <w:tmpl w:val="AED2488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96294E"/>
    <w:rsid w:val="000A5800"/>
    <w:rsid w:val="00204E31"/>
    <w:rsid w:val="00361925"/>
    <w:rsid w:val="003C7C26"/>
    <w:rsid w:val="004D2039"/>
    <w:rsid w:val="006B0964"/>
    <w:rsid w:val="00891C12"/>
    <w:rsid w:val="0096294E"/>
    <w:rsid w:val="00A33A1D"/>
    <w:rsid w:val="00B72284"/>
    <w:rsid w:val="00B76270"/>
    <w:rsid w:val="00D94E07"/>
    <w:rsid w:val="00E77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3DB19A"/>
  <w15:chartTrackingRefBased/>
  <w15:docId w15:val="{7F17093F-48C5-4B30-9AE3-E4EFDE3AE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6294E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B762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6DCA57-0500-4990-926E-8ED23C1F89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779</Words>
  <Characters>4286</Characters>
  <Application>Microsoft Office Word</Application>
  <DocSecurity>0</DocSecurity>
  <Lines>35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Aquarius, René</dc:creator>
  <cp:keywords/>
  <dc:description/>
  <cp:lastModifiedBy>Aquarius, René</cp:lastModifiedBy>
  <cp:revision>2</cp:revision>
  <dcterms:created xsi:type="dcterms:W3CDTF">2023-06-01T17:34:00Z</dcterms:created>
  <dcterms:modified xsi:type="dcterms:W3CDTF">2023-06-01T17:34:00Z</dcterms:modified>
</cp:coreProperties>
</file>