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FB7" w:rsidRDefault="00505FB7" w:rsidP="00505FB7">
      <w:pPr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>Supplementary Data:</w:t>
      </w:r>
    </w:p>
    <w:p w:rsidR="00505FB7" w:rsidRDefault="00505FB7" w:rsidP="00505FB7">
      <w:pPr>
        <w:rPr>
          <w:sz w:val="21"/>
          <w:szCs w:val="21"/>
          <w:lang w:eastAsia="en-US"/>
        </w:rPr>
      </w:pPr>
    </w:p>
    <w:p w:rsidR="00505FB7" w:rsidRPr="005C4A7A" w:rsidRDefault="00505FB7" w:rsidP="00505FB7">
      <w:pPr>
        <w:rPr>
          <w:sz w:val="21"/>
          <w:szCs w:val="21"/>
          <w:lang w:eastAsia="en-US"/>
        </w:rPr>
      </w:pPr>
      <w:r>
        <w:rPr>
          <w:sz w:val="21"/>
          <w:szCs w:val="21"/>
          <w:lang w:eastAsia="en-US"/>
        </w:rPr>
        <w:t xml:space="preserve">          Table S1. </w:t>
      </w:r>
      <w:r w:rsidRPr="005C4A7A">
        <w:rPr>
          <w:sz w:val="21"/>
          <w:szCs w:val="21"/>
          <w:lang w:eastAsia="en-US"/>
        </w:rPr>
        <w:t>Association</w:t>
      </w:r>
      <w:r w:rsidRPr="009D5156">
        <w:rPr>
          <w:sz w:val="21"/>
          <w:szCs w:val="21"/>
          <w:lang w:eastAsia="en-US"/>
        </w:rPr>
        <w:t xml:space="preserve"> between </w:t>
      </w:r>
      <w:r>
        <w:rPr>
          <w:sz w:val="21"/>
          <w:szCs w:val="21"/>
          <w:lang w:eastAsia="en-US"/>
        </w:rPr>
        <w:t xml:space="preserve">the mean </w:t>
      </w:r>
      <w:r w:rsidRPr="009D5156">
        <w:rPr>
          <w:sz w:val="21"/>
          <w:szCs w:val="21"/>
          <w:lang w:eastAsia="en-US"/>
        </w:rPr>
        <w:t xml:space="preserve">TMT </w:t>
      </w:r>
      <w:r w:rsidRPr="005C4A7A">
        <w:rPr>
          <w:sz w:val="21"/>
          <w:szCs w:val="21"/>
          <w:lang w:eastAsia="en-US"/>
        </w:rPr>
        <w:t>values</w:t>
      </w:r>
      <w:r>
        <w:rPr>
          <w:sz w:val="21"/>
          <w:szCs w:val="21"/>
          <w:lang w:eastAsia="en-US"/>
        </w:rPr>
        <w:t xml:space="preserve"> and other study parameters</w:t>
      </w:r>
      <w:r w:rsidRPr="009D5156">
        <w:rPr>
          <w:sz w:val="21"/>
          <w:szCs w:val="21"/>
          <w:lang w:eastAsia="en-US"/>
        </w:rPr>
        <w:t xml:space="preserve"> </w:t>
      </w:r>
    </w:p>
    <w:p w:rsidR="00505FB7" w:rsidRPr="005C4A7A" w:rsidRDefault="00505FB7" w:rsidP="00505FB7">
      <w:pPr>
        <w:rPr>
          <w:sz w:val="21"/>
          <w:szCs w:val="21"/>
        </w:rPr>
      </w:pPr>
    </w:p>
    <w:p w:rsidR="00505FB7" w:rsidRPr="005C4A7A" w:rsidRDefault="00505FB7" w:rsidP="00505FB7">
      <w:pPr>
        <w:rPr>
          <w:sz w:val="21"/>
          <w:szCs w:val="21"/>
        </w:rPr>
      </w:pPr>
    </w:p>
    <w:tbl>
      <w:tblPr>
        <w:tblStyle w:val="TableGrid"/>
        <w:tblpPr w:leftFromText="141" w:rightFromText="141" w:vertAnchor="text" w:horzAnchor="page" w:tblpX="1953" w:tblpY="-235"/>
        <w:tblOverlap w:val="never"/>
        <w:tblW w:w="8097" w:type="dxa"/>
        <w:tblLook w:val="04A0" w:firstRow="1" w:lastRow="0" w:firstColumn="1" w:lastColumn="0" w:noHBand="0" w:noVBand="1"/>
      </w:tblPr>
      <w:tblGrid>
        <w:gridCol w:w="3397"/>
        <w:gridCol w:w="1701"/>
        <w:gridCol w:w="1609"/>
        <w:gridCol w:w="1390"/>
      </w:tblGrid>
      <w:tr w:rsidR="00505FB7" w:rsidRPr="005C4A7A" w:rsidTr="00F52C07">
        <w:trPr>
          <w:trHeight w:val="382"/>
        </w:trPr>
        <w:tc>
          <w:tcPr>
            <w:tcW w:w="3397" w:type="dxa"/>
            <w:vMerge w:val="restart"/>
            <w:vAlign w:val="center"/>
          </w:tcPr>
          <w:p w:rsidR="00505FB7" w:rsidRPr="009D5156" w:rsidRDefault="00505FB7" w:rsidP="00F52C07">
            <w:pPr>
              <w:rPr>
                <w:b/>
                <w:bCs/>
                <w:sz w:val="21"/>
                <w:szCs w:val="21"/>
              </w:rPr>
            </w:pPr>
            <w:r w:rsidRPr="009D5156">
              <w:rPr>
                <w:b/>
                <w:bCs/>
                <w:sz w:val="21"/>
                <w:szCs w:val="21"/>
              </w:rPr>
              <w:t>Parameter</w:t>
            </w:r>
          </w:p>
        </w:tc>
        <w:tc>
          <w:tcPr>
            <w:tcW w:w="3310" w:type="dxa"/>
            <w:gridSpan w:val="2"/>
          </w:tcPr>
          <w:p w:rsidR="00505FB7" w:rsidRPr="009D5156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b/>
                <w:bCs/>
                <w:sz w:val="21"/>
                <w:szCs w:val="21"/>
              </w:rPr>
              <w:t>TMT, mean (±SD)</w:t>
            </w:r>
            <w:r>
              <w:rPr>
                <w:b/>
                <w:bCs/>
                <w:sz w:val="21"/>
                <w:szCs w:val="21"/>
              </w:rPr>
              <w:t xml:space="preserve"> or CC:</w:t>
            </w:r>
          </w:p>
        </w:tc>
        <w:tc>
          <w:tcPr>
            <w:tcW w:w="1390" w:type="dxa"/>
            <w:vMerge w:val="restart"/>
          </w:tcPr>
          <w:p w:rsidR="00505FB7" w:rsidRPr="009D5156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9D5156">
              <w:rPr>
                <w:b/>
                <w:bCs/>
                <w:sz w:val="21"/>
                <w:szCs w:val="21"/>
              </w:rPr>
              <w:t>p-value</w:t>
            </w:r>
          </w:p>
        </w:tc>
      </w:tr>
      <w:tr w:rsidR="00505FB7" w:rsidRPr="005C4A7A" w:rsidTr="00F52C07">
        <w:trPr>
          <w:trHeight w:val="138"/>
        </w:trPr>
        <w:tc>
          <w:tcPr>
            <w:tcW w:w="3397" w:type="dxa"/>
            <w:vMerge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yes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</w:t>
            </w:r>
          </w:p>
        </w:tc>
        <w:tc>
          <w:tcPr>
            <w:tcW w:w="1390" w:type="dxa"/>
            <w:vMerge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Age, years</w:t>
            </w:r>
          </w:p>
        </w:tc>
        <w:tc>
          <w:tcPr>
            <w:tcW w:w="3310" w:type="dxa"/>
            <w:gridSpan w:val="2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CC: </w:t>
            </w:r>
            <w:r>
              <w:t xml:space="preserve"> </w:t>
            </w:r>
            <w:r w:rsidRPr="008D47F6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0</w:t>
            </w:r>
            <w:r w:rsidRPr="008D47F6">
              <w:rPr>
                <w:sz w:val="21"/>
                <w:szCs w:val="21"/>
              </w:rPr>
              <w:t>.239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&lt;0.0001*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Sex, female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7.1 (±1.6)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8.3 (±1.6)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&lt;0.0001*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Ethnicity, Caucasian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8.1 (±1.4)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0.026*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Arterial hypertension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7.6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0.224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Coronary heart</w:t>
            </w:r>
            <w:r w:rsidRPr="005C4A7A">
              <w:rPr>
                <w:sz w:val="21"/>
                <w:szCs w:val="21"/>
              </w:rPr>
              <w:t xml:space="preserve"> disease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7.3 (±1.6)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0.153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Diabetes mellitus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7.7 (±1.9)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0.389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 xml:space="preserve">Peripheral arterial disease 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6.8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0.151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Smoking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(±1.6)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0.819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Drug abuse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6.9 (±1.8)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0.149</w:t>
            </w:r>
          </w:p>
        </w:tc>
      </w:tr>
      <w:tr w:rsidR="00505FB7" w:rsidRPr="005C4A7A" w:rsidTr="00F52C07">
        <w:trPr>
          <w:trHeight w:val="272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Obesity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 xml:space="preserve">8.2 (±1.6) 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7.4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0.001*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 xml:space="preserve">Hypothyroidism 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7.6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7.0 (±1.5)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0.001*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 xml:space="preserve">Hyperthyroidism 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7.7 (±2.1)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0.743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2C1167">
              <w:rPr>
                <w:sz w:val="21"/>
                <w:szCs w:val="21"/>
              </w:rPr>
              <w:t>Hyperuricemia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8.3 (±1.9)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0.026*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Modified </w:t>
            </w:r>
            <w:r w:rsidRPr="005C4A7A">
              <w:rPr>
                <w:sz w:val="21"/>
                <w:szCs w:val="21"/>
              </w:rPr>
              <w:t>WFNS</w:t>
            </w:r>
            <w:r>
              <w:rPr>
                <w:sz w:val="21"/>
                <w:szCs w:val="21"/>
              </w:rPr>
              <w:t>,</w:t>
            </w:r>
            <w:r w:rsidRPr="005C4A7A">
              <w:rPr>
                <w:sz w:val="21"/>
                <w:szCs w:val="21"/>
              </w:rPr>
              <w:t xml:space="preserve"> Grade 5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(±1.5)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9D5156">
              <w:rPr>
                <w:sz w:val="21"/>
                <w:szCs w:val="21"/>
              </w:rPr>
              <w:t>0.790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Fisher Grad</w:t>
            </w:r>
            <w:r>
              <w:rPr>
                <w:sz w:val="21"/>
                <w:szCs w:val="21"/>
              </w:rPr>
              <w:t>e</w:t>
            </w:r>
            <w:r w:rsidRPr="005C4A7A">
              <w:rPr>
                <w:sz w:val="21"/>
                <w:szCs w:val="21"/>
              </w:rPr>
              <w:t xml:space="preserve"> 3-4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7.4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7.8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0.017*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 xml:space="preserve">Acute </w:t>
            </w:r>
            <w:r>
              <w:rPr>
                <w:sz w:val="21"/>
                <w:szCs w:val="21"/>
              </w:rPr>
              <w:t>h</w:t>
            </w:r>
            <w:r w:rsidRPr="005C4A7A">
              <w:rPr>
                <w:sz w:val="21"/>
                <w:szCs w:val="21"/>
              </w:rPr>
              <w:t>ydrocephalus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7.4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b/>
                <w:bCs/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7.7 (±1.6)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0.015*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Aneurysm rebleeding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 xml:space="preserve"> 7.3 (±1.9)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0.269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Shunt dependency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7.6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0.451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Epileptic seizures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7.4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0.420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Decompressive craniectomy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7.4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0.439</w:t>
            </w:r>
          </w:p>
        </w:tc>
      </w:tr>
      <w:tr w:rsidR="00505FB7" w:rsidRPr="005C4A7A" w:rsidTr="00F52C07">
        <w:trPr>
          <w:trHeight w:val="272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ICP increase requiring treatment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7.7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7.3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0.003*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Angiographic vasospasm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7.3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7.6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0.017*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Systemic infection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(±1.8)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7.4 (±1.6)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0.529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Sepsis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7.3 (±1.8)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0.588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Acute coronary syndrome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7.0 (±1.3)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0.105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Thromboembolic complications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8.1 (±1.8)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0.114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Cerebral infarction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7.5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0.829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In hospital mortality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7.2 (±1.6)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7.6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0.020*</w:t>
            </w:r>
          </w:p>
        </w:tc>
      </w:tr>
      <w:tr w:rsidR="00505FB7" w:rsidRPr="005C4A7A" w:rsidTr="00F52C07">
        <w:trPr>
          <w:trHeight w:val="254"/>
        </w:trPr>
        <w:tc>
          <w:tcPr>
            <w:tcW w:w="3397" w:type="dxa"/>
          </w:tcPr>
          <w:p w:rsidR="00505FB7" w:rsidRPr="005C4A7A" w:rsidRDefault="00505FB7" w:rsidP="00F52C07">
            <w:pPr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Unfavorable outcome at 6 months</w:t>
            </w:r>
          </w:p>
        </w:tc>
        <w:tc>
          <w:tcPr>
            <w:tcW w:w="1701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7.3 (±1.7)</w:t>
            </w:r>
          </w:p>
        </w:tc>
        <w:tc>
          <w:tcPr>
            <w:tcW w:w="1609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7.6 (±1.7)</w:t>
            </w:r>
          </w:p>
        </w:tc>
        <w:tc>
          <w:tcPr>
            <w:tcW w:w="1390" w:type="dxa"/>
          </w:tcPr>
          <w:p w:rsidR="00505FB7" w:rsidRPr="005C4A7A" w:rsidRDefault="00505FB7" w:rsidP="00F52C07">
            <w:pPr>
              <w:jc w:val="center"/>
              <w:rPr>
                <w:sz w:val="21"/>
                <w:szCs w:val="21"/>
              </w:rPr>
            </w:pPr>
            <w:r w:rsidRPr="005C4A7A">
              <w:rPr>
                <w:sz w:val="21"/>
                <w:szCs w:val="21"/>
              </w:rPr>
              <w:t>0.009*</w:t>
            </w:r>
          </w:p>
        </w:tc>
      </w:tr>
    </w:tbl>
    <w:p w:rsidR="00505FB7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sz w:val="21"/>
          <w:szCs w:val="21"/>
        </w:rPr>
      </w:pPr>
    </w:p>
    <w:p w:rsidR="00505FB7" w:rsidRPr="009D5156" w:rsidRDefault="00505FB7" w:rsidP="00505FB7">
      <w:pPr>
        <w:jc w:val="both"/>
        <w:rPr>
          <w:sz w:val="21"/>
          <w:szCs w:val="21"/>
        </w:rPr>
      </w:pPr>
    </w:p>
    <w:p w:rsidR="00505FB7" w:rsidRPr="005C4A7A" w:rsidRDefault="00505FB7" w:rsidP="00505FB7">
      <w:pPr>
        <w:jc w:val="both"/>
        <w:rPr>
          <w:rFonts w:ascii="Times" w:hAnsi="Times"/>
          <w:sz w:val="18"/>
          <w:szCs w:val="18"/>
        </w:rPr>
      </w:pPr>
    </w:p>
    <w:p w:rsidR="00505FB7" w:rsidRPr="005C4A7A" w:rsidRDefault="00505FB7" w:rsidP="00505FB7">
      <w:pPr>
        <w:jc w:val="both"/>
        <w:rPr>
          <w:rFonts w:ascii="Times" w:hAnsi="Times"/>
          <w:sz w:val="18"/>
          <w:szCs w:val="18"/>
        </w:rPr>
      </w:pPr>
    </w:p>
    <w:p w:rsidR="00505FB7" w:rsidRPr="005C4A7A" w:rsidRDefault="00505FB7" w:rsidP="00505FB7">
      <w:pPr>
        <w:jc w:val="both"/>
        <w:rPr>
          <w:rFonts w:ascii="Times" w:hAnsi="Times"/>
          <w:sz w:val="18"/>
          <w:szCs w:val="18"/>
        </w:rPr>
      </w:pPr>
    </w:p>
    <w:p w:rsidR="00505FB7" w:rsidRPr="005C4A7A" w:rsidRDefault="00505FB7" w:rsidP="00505FB7">
      <w:pPr>
        <w:jc w:val="both"/>
        <w:rPr>
          <w:rFonts w:ascii="Times" w:hAnsi="Times"/>
          <w:sz w:val="8"/>
          <w:szCs w:val="10"/>
        </w:rPr>
      </w:pPr>
    </w:p>
    <w:p w:rsidR="00505FB7" w:rsidRPr="005C4A7A" w:rsidRDefault="00505FB7" w:rsidP="00505FB7">
      <w:pPr>
        <w:jc w:val="both"/>
        <w:rPr>
          <w:sz w:val="18"/>
          <w:szCs w:val="18"/>
          <w:lang w:eastAsia="en-US"/>
        </w:rPr>
      </w:pPr>
      <w:r w:rsidRPr="005C4A7A">
        <w:rPr>
          <w:sz w:val="18"/>
          <w:szCs w:val="18"/>
          <w:lang w:eastAsia="en-US"/>
        </w:rPr>
        <w:t xml:space="preserve">Abbreviations: </w:t>
      </w:r>
      <w:r>
        <w:rPr>
          <w:sz w:val="18"/>
          <w:szCs w:val="18"/>
          <w:lang w:eastAsia="en-US"/>
        </w:rPr>
        <w:t xml:space="preserve">CC = correlation coefficient; </w:t>
      </w:r>
      <w:r w:rsidRPr="005C4A7A">
        <w:rPr>
          <w:sz w:val="18"/>
          <w:szCs w:val="18"/>
          <w:lang w:eastAsia="en-US"/>
        </w:rPr>
        <w:t>ICP = Intracranial Pressure; WFNS = World Federation of Neurosurgical</w:t>
      </w:r>
      <w:r>
        <w:rPr>
          <w:sz w:val="18"/>
          <w:szCs w:val="18"/>
          <w:lang w:eastAsia="en-US"/>
        </w:rPr>
        <w:br/>
      </w:r>
      <w:r w:rsidRPr="005C4A7A">
        <w:rPr>
          <w:sz w:val="18"/>
          <w:szCs w:val="18"/>
          <w:lang w:eastAsia="en-US"/>
        </w:rPr>
        <w:t>Societies</w:t>
      </w:r>
      <w:r w:rsidRPr="00FC1439">
        <w:rPr>
          <w:sz w:val="18"/>
          <w:szCs w:val="18"/>
          <w:lang w:eastAsia="en-US"/>
        </w:rPr>
        <w:t xml:space="preserve">; </w:t>
      </w:r>
      <w:r w:rsidRPr="0015338D">
        <w:rPr>
          <w:sz w:val="18"/>
          <w:szCs w:val="18"/>
        </w:rPr>
        <w:t>±</w:t>
      </w:r>
      <w:r w:rsidRPr="00FC1439">
        <w:rPr>
          <w:sz w:val="18"/>
          <w:szCs w:val="18"/>
          <w:lang w:eastAsia="en-US"/>
        </w:rPr>
        <w:t>SD</w:t>
      </w:r>
      <w:r>
        <w:rPr>
          <w:sz w:val="18"/>
          <w:szCs w:val="18"/>
          <w:lang w:eastAsia="en-US"/>
        </w:rPr>
        <w:t xml:space="preserve"> = standard deviation, </w:t>
      </w:r>
      <w:r w:rsidRPr="005C4A7A">
        <w:rPr>
          <w:sz w:val="18"/>
          <w:szCs w:val="18"/>
          <w:lang w:eastAsia="en-US"/>
        </w:rPr>
        <w:t>* = significant p-value</w:t>
      </w:r>
    </w:p>
    <w:p w:rsidR="00505FB7" w:rsidRPr="00271383" w:rsidRDefault="00505FB7" w:rsidP="00505FB7">
      <w:pPr>
        <w:jc w:val="both"/>
        <w:rPr>
          <w:rFonts w:ascii="Times" w:hAnsi="Times"/>
        </w:rPr>
      </w:pPr>
    </w:p>
    <w:p w:rsidR="000E3B92" w:rsidRDefault="000E3B92">
      <w:bookmarkStart w:id="0" w:name="_GoBack"/>
      <w:bookmarkEnd w:id="0"/>
    </w:p>
    <w:sectPr w:rsidR="000E3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FB7"/>
    <w:rsid w:val="00030EB0"/>
    <w:rsid w:val="000932CA"/>
    <w:rsid w:val="00096052"/>
    <w:rsid w:val="000E3B92"/>
    <w:rsid w:val="000F42C3"/>
    <w:rsid w:val="00133882"/>
    <w:rsid w:val="00193DE8"/>
    <w:rsid w:val="001D145D"/>
    <w:rsid w:val="001D3977"/>
    <w:rsid w:val="001F6006"/>
    <w:rsid w:val="0022434A"/>
    <w:rsid w:val="00227F41"/>
    <w:rsid w:val="0023103B"/>
    <w:rsid w:val="00247717"/>
    <w:rsid w:val="002543DA"/>
    <w:rsid w:val="00266B16"/>
    <w:rsid w:val="002A0FCF"/>
    <w:rsid w:val="002A5B9E"/>
    <w:rsid w:val="00316307"/>
    <w:rsid w:val="003251E1"/>
    <w:rsid w:val="0037715B"/>
    <w:rsid w:val="00383AB3"/>
    <w:rsid w:val="003C3FDA"/>
    <w:rsid w:val="003D7943"/>
    <w:rsid w:val="0042176B"/>
    <w:rsid w:val="00431082"/>
    <w:rsid w:val="00432483"/>
    <w:rsid w:val="00445230"/>
    <w:rsid w:val="00457A40"/>
    <w:rsid w:val="004734C1"/>
    <w:rsid w:val="00491562"/>
    <w:rsid w:val="004C4A2E"/>
    <w:rsid w:val="00504B84"/>
    <w:rsid w:val="00505FB7"/>
    <w:rsid w:val="00507668"/>
    <w:rsid w:val="005228D4"/>
    <w:rsid w:val="00537160"/>
    <w:rsid w:val="005462BF"/>
    <w:rsid w:val="0055616E"/>
    <w:rsid w:val="00556CEE"/>
    <w:rsid w:val="00563B90"/>
    <w:rsid w:val="00573D83"/>
    <w:rsid w:val="005B4861"/>
    <w:rsid w:val="005E6440"/>
    <w:rsid w:val="005F6D87"/>
    <w:rsid w:val="00622C72"/>
    <w:rsid w:val="00641A11"/>
    <w:rsid w:val="00650944"/>
    <w:rsid w:val="006813C4"/>
    <w:rsid w:val="006B7EAC"/>
    <w:rsid w:val="007037E1"/>
    <w:rsid w:val="00736A43"/>
    <w:rsid w:val="007400A5"/>
    <w:rsid w:val="00740132"/>
    <w:rsid w:val="0074239F"/>
    <w:rsid w:val="00786F41"/>
    <w:rsid w:val="007876B6"/>
    <w:rsid w:val="007B06A9"/>
    <w:rsid w:val="007B77DE"/>
    <w:rsid w:val="007E7D09"/>
    <w:rsid w:val="007F0F41"/>
    <w:rsid w:val="008019BE"/>
    <w:rsid w:val="00817858"/>
    <w:rsid w:val="008B4F60"/>
    <w:rsid w:val="008C6762"/>
    <w:rsid w:val="008D4B74"/>
    <w:rsid w:val="009513E9"/>
    <w:rsid w:val="00962053"/>
    <w:rsid w:val="00963834"/>
    <w:rsid w:val="00974CC9"/>
    <w:rsid w:val="009B31AD"/>
    <w:rsid w:val="009C2B4F"/>
    <w:rsid w:val="009D4C6F"/>
    <w:rsid w:val="009F21C6"/>
    <w:rsid w:val="009F325F"/>
    <w:rsid w:val="00A05AC1"/>
    <w:rsid w:val="00A250A7"/>
    <w:rsid w:val="00A366DF"/>
    <w:rsid w:val="00A54204"/>
    <w:rsid w:val="00A775FC"/>
    <w:rsid w:val="00A77A60"/>
    <w:rsid w:val="00AA60DC"/>
    <w:rsid w:val="00AB18DB"/>
    <w:rsid w:val="00AB7E5A"/>
    <w:rsid w:val="00AC68DF"/>
    <w:rsid w:val="00B44305"/>
    <w:rsid w:val="00B6447C"/>
    <w:rsid w:val="00B77399"/>
    <w:rsid w:val="00BA17E5"/>
    <w:rsid w:val="00BA31E3"/>
    <w:rsid w:val="00BC14DA"/>
    <w:rsid w:val="00BC6C05"/>
    <w:rsid w:val="00C0307C"/>
    <w:rsid w:val="00C412C5"/>
    <w:rsid w:val="00C57732"/>
    <w:rsid w:val="00C82178"/>
    <w:rsid w:val="00CD7D19"/>
    <w:rsid w:val="00CE6112"/>
    <w:rsid w:val="00D014C0"/>
    <w:rsid w:val="00D103F3"/>
    <w:rsid w:val="00D14CD2"/>
    <w:rsid w:val="00D17F9A"/>
    <w:rsid w:val="00D560FD"/>
    <w:rsid w:val="00D615DD"/>
    <w:rsid w:val="00D72F52"/>
    <w:rsid w:val="00D8080C"/>
    <w:rsid w:val="00D93D7E"/>
    <w:rsid w:val="00D95E22"/>
    <w:rsid w:val="00D973AF"/>
    <w:rsid w:val="00DC5592"/>
    <w:rsid w:val="00DD5A25"/>
    <w:rsid w:val="00DF23E2"/>
    <w:rsid w:val="00E014F0"/>
    <w:rsid w:val="00E5165B"/>
    <w:rsid w:val="00E5216A"/>
    <w:rsid w:val="00E657B0"/>
    <w:rsid w:val="00F308CC"/>
    <w:rsid w:val="00F3371C"/>
    <w:rsid w:val="00F34DEF"/>
    <w:rsid w:val="00F40D20"/>
    <w:rsid w:val="00F44663"/>
    <w:rsid w:val="00F84B35"/>
    <w:rsid w:val="00FA17F5"/>
    <w:rsid w:val="00FD6DBD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43598E-C612-4A1D-8C2A-4C5D07E7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5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5FB7"/>
    <w:pPr>
      <w:spacing w:after="0" w:line="240" w:lineRule="auto"/>
    </w:pPr>
    <w:rPr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Quinnie Oriola</dc:creator>
  <cp:keywords/>
  <dc:description/>
  <cp:lastModifiedBy>Quinnie Oriola</cp:lastModifiedBy>
  <cp:revision>1</cp:revision>
  <dcterms:created xsi:type="dcterms:W3CDTF">2025-05-17T05:20:00Z</dcterms:created>
  <dcterms:modified xsi:type="dcterms:W3CDTF">2025-05-17T05:20:00Z</dcterms:modified>
</cp:coreProperties>
</file>