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5352" w14:textId="5929E28D" w:rsidR="00FD69FE" w:rsidRDefault="003F1C5D" w:rsidP="00FD69FE">
      <w:pPr>
        <w:rPr>
          <w:b/>
          <w:bCs/>
          <w:sz w:val="24"/>
        </w:rPr>
      </w:pPr>
      <w:r>
        <w:rPr>
          <w:b/>
          <w:bCs/>
          <w:sz w:val="24"/>
        </w:rPr>
        <w:t>TABLES</w:t>
      </w:r>
    </w:p>
    <w:p w14:paraId="28D5FF44" w14:textId="77777777" w:rsidR="003F1C5D" w:rsidRDefault="003F1C5D" w:rsidP="00FD69FE">
      <w:pPr>
        <w:rPr>
          <w:b/>
          <w:bCs/>
          <w:sz w:val="24"/>
        </w:rPr>
      </w:pPr>
    </w:p>
    <w:p w14:paraId="6D05788C" w14:textId="18A35215" w:rsidR="003F1C5D" w:rsidRPr="00744B06" w:rsidRDefault="003F1C5D" w:rsidP="003F1C5D">
      <w:pPr>
        <w:spacing w:line="276" w:lineRule="auto"/>
        <w:jc w:val="both"/>
        <w:rPr>
          <w:sz w:val="24"/>
          <w:szCs w:val="24"/>
        </w:rPr>
      </w:pPr>
      <w:bookmarkStart w:id="0" w:name="_Hlk195437588"/>
      <w:r w:rsidRPr="00CB67DD">
        <w:rPr>
          <w:b/>
          <w:bCs/>
          <w:sz w:val="24"/>
          <w:szCs w:val="24"/>
        </w:rPr>
        <w:t xml:space="preserve">Table </w:t>
      </w:r>
      <w:r w:rsidRPr="00CB67DD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 w:rsidRPr="00744B06">
        <w:rPr>
          <w:sz w:val="24"/>
          <w:szCs w:val="24"/>
        </w:rPr>
        <w:t xml:space="preserve"> Summary</w:t>
      </w:r>
      <w:r w:rsidRPr="00744B06">
        <w:rPr>
          <w:sz w:val="24"/>
          <w:szCs w:val="24"/>
        </w:rPr>
        <w:t xml:space="preserve"> Table of available technologies: Benefits and </w:t>
      </w:r>
      <w:r>
        <w:rPr>
          <w:sz w:val="24"/>
          <w:szCs w:val="24"/>
        </w:rPr>
        <w:t>Li</w:t>
      </w:r>
      <w:r w:rsidRPr="00744B06">
        <w:rPr>
          <w:sz w:val="24"/>
          <w:szCs w:val="24"/>
        </w:rPr>
        <w:t xml:space="preserve">mitations </w:t>
      </w:r>
    </w:p>
    <w:bookmarkEnd w:id="0"/>
    <w:p w14:paraId="0FBBBD96" w14:textId="77777777" w:rsidR="003F1C5D" w:rsidRDefault="003F1C5D" w:rsidP="00FD69FE">
      <w:pPr>
        <w:rPr>
          <w:b/>
          <w:bCs/>
          <w:sz w:val="24"/>
        </w:rPr>
      </w:pPr>
    </w:p>
    <w:tbl>
      <w:tblPr>
        <w:tblW w:w="94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1157"/>
        <w:gridCol w:w="1502"/>
        <w:gridCol w:w="1625"/>
        <w:gridCol w:w="2125"/>
        <w:gridCol w:w="2051"/>
      </w:tblGrid>
      <w:tr w:rsidR="003F1C5D" w:rsidRPr="00CB67DD" w14:paraId="4B94F5D0" w14:textId="77777777" w:rsidTr="00337E2B">
        <w:trPr>
          <w:trHeight w:val="50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17C7C0" w14:textId="77777777" w:rsidR="003F1C5D" w:rsidRPr="00744B06" w:rsidRDefault="003F1C5D" w:rsidP="00337E2B">
            <w:pPr>
              <w:spacing w:line="276" w:lineRule="auto"/>
              <w:jc w:val="both"/>
              <w:rPr>
                <w:b/>
                <w:bCs/>
                <w:sz w:val="20"/>
              </w:rPr>
            </w:pPr>
            <w:r w:rsidRPr="00744B06">
              <w:rPr>
                <w:b/>
                <w:bCs/>
                <w:sz w:val="20"/>
              </w:rPr>
              <w:t>Technique</w:t>
            </w:r>
          </w:p>
        </w:tc>
        <w:tc>
          <w:tcPr>
            <w:tcW w:w="0" w:type="auto"/>
            <w:vAlign w:val="center"/>
            <w:hideMark/>
          </w:tcPr>
          <w:p w14:paraId="7656F560" w14:textId="77777777" w:rsidR="003F1C5D" w:rsidRPr="00744B06" w:rsidRDefault="003F1C5D" w:rsidP="00337E2B">
            <w:pPr>
              <w:spacing w:line="276" w:lineRule="auto"/>
              <w:jc w:val="both"/>
              <w:rPr>
                <w:b/>
                <w:bCs/>
                <w:sz w:val="20"/>
              </w:rPr>
            </w:pPr>
            <w:r w:rsidRPr="00744B06">
              <w:rPr>
                <w:b/>
                <w:bCs/>
                <w:sz w:val="20"/>
              </w:rPr>
              <w:t>Invasiveness</w:t>
            </w:r>
          </w:p>
        </w:tc>
        <w:tc>
          <w:tcPr>
            <w:tcW w:w="0" w:type="auto"/>
            <w:vAlign w:val="center"/>
            <w:hideMark/>
          </w:tcPr>
          <w:p w14:paraId="011061E9" w14:textId="77777777" w:rsidR="003F1C5D" w:rsidRPr="00744B06" w:rsidRDefault="003F1C5D" w:rsidP="00337E2B">
            <w:pPr>
              <w:spacing w:line="276" w:lineRule="auto"/>
              <w:jc w:val="both"/>
              <w:rPr>
                <w:b/>
                <w:bCs/>
                <w:sz w:val="20"/>
              </w:rPr>
            </w:pPr>
            <w:r w:rsidRPr="00744B06">
              <w:rPr>
                <w:b/>
                <w:bCs/>
                <w:sz w:val="20"/>
              </w:rPr>
              <w:t>Use</w:t>
            </w:r>
          </w:p>
        </w:tc>
        <w:tc>
          <w:tcPr>
            <w:tcW w:w="0" w:type="auto"/>
            <w:vAlign w:val="center"/>
            <w:hideMark/>
          </w:tcPr>
          <w:p w14:paraId="6C88C8D6" w14:textId="77777777" w:rsidR="003F1C5D" w:rsidRPr="00744B06" w:rsidRDefault="003F1C5D" w:rsidP="00337E2B">
            <w:pPr>
              <w:spacing w:line="276" w:lineRule="auto"/>
              <w:jc w:val="both"/>
              <w:rPr>
                <w:b/>
                <w:bCs/>
                <w:sz w:val="20"/>
              </w:rPr>
            </w:pPr>
            <w:r w:rsidRPr="00744B06">
              <w:rPr>
                <w:b/>
                <w:bCs/>
                <w:sz w:val="20"/>
              </w:rPr>
              <w:t>Spatial Resolution</w:t>
            </w:r>
          </w:p>
        </w:tc>
        <w:tc>
          <w:tcPr>
            <w:tcW w:w="0" w:type="auto"/>
            <w:vAlign w:val="center"/>
            <w:hideMark/>
          </w:tcPr>
          <w:p w14:paraId="568DA57D" w14:textId="77777777" w:rsidR="003F1C5D" w:rsidRPr="00744B06" w:rsidRDefault="003F1C5D" w:rsidP="00337E2B">
            <w:pPr>
              <w:spacing w:line="276" w:lineRule="auto"/>
              <w:jc w:val="both"/>
              <w:rPr>
                <w:b/>
                <w:bCs/>
                <w:sz w:val="20"/>
              </w:rPr>
            </w:pPr>
            <w:r w:rsidRPr="00744B06">
              <w:rPr>
                <w:b/>
                <w:bCs/>
                <w:sz w:val="20"/>
              </w:rPr>
              <w:t>Functional Info</w:t>
            </w:r>
          </w:p>
        </w:tc>
        <w:tc>
          <w:tcPr>
            <w:tcW w:w="0" w:type="auto"/>
            <w:vAlign w:val="center"/>
            <w:hideMark/>
          </w:tcPr>
          <w:p w14:paraId="1312996F" w14:textId="77777777" w:rsidR="003F1C5D" w:rsidRPr="00744B06" w:rsidRDefault="003F1C5D" w:rsidP="00337E2B">
            <w:pPr>
              <w:spacing w:line="276" w:lineRule="auto"/>
              <w:jc w:val="both"/>
              <w:rPr>
                <w:b/>
                <w:bCs/>
                <w:sz w:val="20"/>
              </w:rPr>
            </w:pPr>
            <w:r w:rsidRPr="00744B06">
              <w:rPr>
                <w:b/>
                <w:bCs/>
                <w:sz w:val="20"/>
              </w:rPr>
              <w:t>Timing</w:t>
            </w:r>
          </w:p>
        </w:tc>
      </w:tr>
      <w:tr w:rsidR="003F1C5D" w:rsidRPr="00CB67DD" w14:paraId="571CFEEB" w14:textId="77777777" w:rsidTr="00337E2B">
        <w:trPr>
          <w:trHeight w:val="489"/>
          <w:tblCellSpacing w:w="15" w:type="dxa"/>
        </w:trPr>
        <w:tc>
          <w:tcPr>
            <w:tcW w:w="0" w:type="auto"/>
            <w:vAlign w:val="center"/>
            <w:hideMark/>
          </w:tcPr>
          <w:p w14:paraId="2CA71923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b/>
                <w:bCs/>
                <w:sz w:val="20"/>
              </w:rPr>
              <w:t>DCS</w:t>
            </w:r>
          </w:p>
        </w:tc>
        <w:tc>
          <w:tcPr>
            <w:tcW w:w="0" w:type="auto"/>
            <w:vAlign w:val="center"/>
            <w:hideMark/>
          </w:tcPr>
          <w:p w14:paraId="217C0EC3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Invasive</w:t>
            </w:r>
          </w:p>
        </w:tc>
        <w:tc>
          <w:tcPr>
            <w:tcW w:w="0" w:type="auto"/>
            <w:vAlign w:val="center"/>
            <w:hideMark/>
          </w:tcPr>
          <w:p w14:paraId="2F4F0769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Intraoperative</w:t>
            </w:r>
          </w:p>
        </w:tc>
        <w:tc>
          <w:tcPr>
            <w:tcW w:w="0" w:type="auto"/>
            <w:vAlign w:val="center"/>
            <w:hideMark/>
          </w:tcPr>
          <w:p w14:paraId="05DC264F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69B64C09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Direct</w:t>
            </w:r>
          </w:p>
        </w:tc>
        <w:tc>
          <w:tcPr>
            <w:tcW w:w="0" w:type="auto"/>
            <w:vAlign w:val="center"/>
            <w:hideMark/>
          </w:tcPr>
          <w:p w14:paraId="118FDCF9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During surgery</w:t>
            </w:r>
          </w:p>
        </w:tc>
      </w:tr>
      <w:tr w:rsidR="003F1C5D" w:rsidRPr="00CB67DD" w14:paraId="501F755F" w14:textId="77777777" w:rsidTr="00337E2B">
        <w:trPr>
          <w:trHeight w:val="489"/>
          <w:tblCellSpacing w:w="15" w:type="dxa"/>
        </w:trPr>
        <w:tc>
          <w:tcPr>
            <w:tcW w:w="0" w:type="auto"/>
            <w:vAlign w:val="center"/>
            <w:hideMark/>
          </w:tcPr>
          <w:p w14:paraId="0E6C5BA2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b/>
                <w:bCs/>
                <w:sz w:val="20"/>
              </w:rPr>
              <w:t>nTMS</w:t>
            </w:r>
          </w:p>
        </w:tc>
        <w:tc>
          <w:tcPr>
            <w:tcW w:w="0" w:type="auto"/>
            <w:vAlign w:val="center"/>
            <w:hideMark/>
          </w:tcPr>
          <w:p w14:paraId="6E041CA8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Non-invasive</w:t>
            </w:r>
          </w:p>
        </w:tc>
        <w:tc>
          <w:tcPr>
            <w:tcW w:w="0" w:type="auto"/>
            <w:vAlign w:val="center"/>
            <w:hideMark/>
          </w:tcPr>
          <w:p w14:paraId="2ECC4BD3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Pre- and post-op</w:t>
            </w:r>
          </w:p>
        </w:tc>
        <w:tc>
          <w:tcPr>
            <w:tcW w:w="0" w:type="auto"/>
            <w:vAlign w:val="center"/>
            <w:hideMark/>
          </w:tcPr>
          <w:p w14:paraId="6E859B9E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16AFDE8F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Pre-</w:t>
            </w:r>
            <w:r>
              <w:rPr>
                <w:sz w:val="20"/>
              </w:rPr>
              <w:t xml:space="preserve"> and post-op </w:t>
            </w:r>
            <w:r w:rsidRPr="00744B06">
              <w:rPr>
                <w:sz w:val="20"/>
              </w:rPr>
              <w:t>mapping</w:t>
            </w:r>
          </w:p>
        </w:tc>
        <w:tc>
          <w:tcPr>
            <w:tcW w:w="0" w:type="auto"/>
            <w:vAlign w:val="center"/>
            <w:hideMark/>
          </w:tcPr>
          <w:p w14:paraId="73F9C5A0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Before</w:t>
            </w:r>
            <w:r>
              <w:rPr>
                <w:sz w:val="20"/>
              </w:rPr>
              <w:t>/after</w:t>
            </w:r>
            <w:r w:rsidRPr="00744B06">
              <w:rPr>
                <w:sz w:val="20"/>
              </w:rPr>
              <w:t xml:space="preserve"> surgery</w:t>
            </w:r>
          </w:p>
        </w:tc>
      </w:tr>
      <w:tr w:rsidR="003F1C5D" w:rsidRPr="00CB67DD" w14:paraId="5D250148" w14:textId="77777777" w:rsidTr="00337E2B">
        <w:trPr>
          <w:trHeight w:val="935"/>
          <w:tblCellSpacing w:w="15" w:type="dxa"/>
        </w:trPr>
        <w:tc>
          <w:tcPr>
            <w:tcW w:w="0" w:type="auto"/>
            <w:vAlign w:val="center"/>
            <w:hideMark/>
          </w:tcPr>
          <w:p w14:paraId="61E6AD3A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b/>
                <w:bCs/>
                <w:sz w:val="20"/>
              </w:rPr>
              <w:t>CCEPs</w:t>
            </w:r>
          </w:p>
        </w:tc>
        <w:tc>
          <w:tcPr>
            <w:tcW w:w="0" w:type="auto"/>
            <w:vAlign w:val="center"/>
            <w:hideMark/>
          </w:tcPr>
          <w:p w14:paraId="6990839A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Invasive</w:t>
            </w:r>
          </w:p>
        </w:tc>
        <w:tc>
          <w:tcPr>
            <w:tcW w:w="0" w:type="auto"/>
            <w:vAlign w:val="center"/>
            <w:hideMark/>
          </w:tcPr>
          <w:p w14:paraId="68159C9C" w14:textId="36EA6158" w:rsidR="003F1C5D" w:rsidRPr="003F1C5D" w:rsidRDefault="003F1C5D" w:rsidP="00337E2B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 w:rsidRPr="003F1C5D">
              <w:rPr>
                <w:i/>
                <w:iCs/>
                <w:sz w:val="18"/>
                <w:szCs w:val="18"/>
              </w:rPr>
              <w:t>Pre-op with SEEG</w:t>
            </w:r>
            <w:r w:rsidRPr="003F1C5D">
              <w:rPr>
                <w:i/>
                <w:iCs/>
                <w:sz w:val="18"/>
                <w:szCs w:val="18"/>
              </w:rPr>
              <w:t>*</w:t>
            </w:r>
          </w:p>
          <w:p w14:paraId="2025FB91" w14:textId="77777777" w:rsidR="003F1C5D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Intraoperative</w:t>
            </w:r>
          </w:p>
          <w:p w14:paraId="6C30BCEB" w14:textId="77777777" w:rsidR="003F1C5D" w:rsidRPr="00744B06" w:rsidRDefault="003F1C5D" w:rsidP="00337E2B">
            <w:pPr>
              <w:spacing w:line="276" w:lineRule="auto"/>
              <w:jc w:val="both"/>
              <w:rPr>
                <w:i/>
                <w:iCs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CC7C02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High</w:t>
            </w:r>
          </w:p>
        </w:tc>
        <w:tc>
          <w:tcPr>
            <w:tcW w:w="0" w:type="auto"/>
            <w:vAlign w:val="center"/>
            <w:hideMark/>
          </w:tcPr>
          <w:p w14:paraId="53BE1D49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 xml:space="preserve">Connectivity </w:t>
            </w:r>
          </w:p>
          <w:p w14:paraId="3F765B14" w14:textId="77777777" w:rsidR="003F1C5D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 xml:space="preserve">(AF connection </w:t>
            </w:r>
          </w:p>
          <w:p w14:paraId="3A90D4C6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and integrity)</w:t>
            </w:r>
          </w:p>
        </w:tc>
        <w:tc>
          <w:tcPr>
            <w:tcW w:w="0" w:type="auto"/>
            <w:vAlign w:val="center"/>
            <w:hideMark/>
          </w:tcPr>
          <w:p w14:paraId="613F86D8" w14:textId="77777777" w:rsidR="003F1C5D" w:rsidRPr="00744B06" w:rsidRDefault="003F1C5D" w:rsidP="00337E2B">
            <w:pPr>
              <w:spacing w:line="276" w:lineRule="auto"/>
              <w:jc w:val="both"/>
              <w:rPr>
                <w:sz w:val="20"/>
              </w:rPr>
            </w:pPr>
            <w:r w:rsidRPr="00744B06">
              <w:rPr>
                <w:sz w:val="20"/>
              </w:rPr>
              <w:t>Before or during surgery</w:t>
            </w:r>
          </w:p>
        </w:tc>
      </w:tr>
    </w:tbl>
    <w:p w14:paraId="2B4C4F17" w14:textId="36E62A1D" w:rsidR="003F1C5D" w:rsidRPr="003F1C5D" w:rsidRDefault="003F1C5D" w:rsidP="00FD69FE">
      <w:pPr>
        <w:rPr>
          <w:i/>
          <w:iCs/>
          <w:sz w:val="24"/>
          <w:lang w:val="en-GB"/>
        </w:rPr>
      </w:pPr>
      <w:r>
        <w:rPr>
          <w:i/>
          <w:iCs/>
          <w:sz w:val="24"/>
          <w:lang w:val="en-GB"/>
        </w:rPr>
        <w:t>*</w:t>
      </w:r>
      <w:r w:rsidRPr="003F1C5D">
        <w:rPr>
          <w:i/>
          <w:iCs/>
          <w:sz w:val="24"/>
          <w:lang w:val="en-GB"/>
        </w:rPr>
        <w:t xml:space="preserve">SEEG: Stereo-Electroencephalography </w:t>
      </w:r>
    </w:p>
    <w:p w14:paraId="3F4038DF" w14:textId="77777777" w:rsidR="00FD69FE" w:rsidRPr="00D12981" w:rsidRDefault="00FD69FE" w:rsidP="00FD69FE">
      <w:pPr>
        <w:rPr>
          <w:sz w:val="24"/>
          <w:lang w:val="en-GB"/>
        </w:rPr>
      </w:pPr>
    </w:p>
    <w:p w14:paraId="5594A321" w14:textId="77777777" w:rsidR="00CB7D10" w:rsidRDefault="00CB7D10">
      <w:pPr>
        <w:rPr>
          <w:lang w:val="en-GB"/>
        </w:rPr>
      </w:pPr>
    </w:p>
    <w:p w14:paraId="5597BC05" w14:textId="77777777" w:rsidR="003F1C5D" w:rsidRDefault="003F1C5D">
      <w:pPr>
        <w:rPr>
          <w:lang w:val="en-GB"/>
        </w:rPr>
      </w:pPr>
    </w:p>
    <w:p w14:paraId="72FA4158" w14:textId="77777777" w:rsidR="003F1C5D" w:rsidRDefault="003F1C5D">
      <w:pPr>
        <w:rPr>
          <w:lang w:val="en-GB"/>
        </w:rPr>
      </w:pPr>
    </w:p>
    <w:p w14:paraId="5E8FBE63" w14:textId="77777777" w:rsidR="003F1C5D" w:rsidRDefault="003F1C5D">
      <w:pPr>
        <w:rPr>
          <w:lang w:val="en-GB"/>
        </w:rPr>
      </w:pPr>
    </w:p>
    <w:p w14:paraId="32E2F427" w14:textId="77777777" w:rsidR="003F1C5D" w:rsidRDefault="003F1C5D">
      <w:pPr>
        <w:rPr>
          <w:lang w:val="en-GB"/>
        </w:rPr>
      </w:pPr>
    </w:p>
    <w:p w14:paraId="4351D6A7" w14:textId="77777777" w:rsidR="003F1C5D" w:rsidRDefault="003F1C5D">
      <w:pPr>
        <w:rPr>
          <w:lang w:val="en-GB"/>
        </w:rPr>
      </w:pPr>
    </w:p>
    <w:p w14:paraId="0633E07B" w14:textId="77777777" w:rsidR="003F1C5D" w:rsidRDefault="003F1C5D">
      <w:pPr>
        <w:rPr>
          <w:lang w:val="en-GB"/>
        </w:rPr>
      </w:pPr>
    </w:p>
    <w:p w14:paraId="6112FED9" w14:textId="77777777" w:rsidR="003F1C5D" w:rsidRDefault="003F1C5D">
      <w:pPr>
        <w:rPr>
          <w:lang w:val="en-GB"/>
        </w:rPr>
      </w:pPr>
    </w:p>
    <w:p w14:paraId="7794BA2D" w14:textId="77777777" w:rsidR="003F1C5D" w:rsidRDefault="003F1C5D">
      <w:pPr>
        <w:rPr>
          <w:lang w:val="en-GB"/>
        </w:rPr>
      </w:pPr>
    </w:p>
    <w:p w14:paraId="56ED5F25" w14:textId="77777777" w:rsidR="003F1C5D" w:rsidRDefault="003F1C5D">
      <w:pPr>
        <w:rPr>
          <w:lang w:val="en-GB"/>
        </w:rPr>
      </w:pPr>
    </w:p>
    <w:p w14:paraId="0B8C0C3D" w14:textId="77777777" w:rsidR="003F1C5D" w:rsidRDefault="003F1C5D">
      <w:pPr>
        <w:rPr>
          <w:lang w:val="en-GB"/>
        </w:rPr>
      </w:pPr>
    </w:p>
    <w:p w14:paraId="19A787B3" w14:textId="77777777" w:rsidR="003F1C5D" w:rsidRDefault="003F1C5D">
      <w:pPr>
        <w:rPr>
          <w:lang w:val="en-GB"/>
        </w:rPr>
      </w:pPr>
    </w:p>
    <w:p w14:paraId="656832F1" w14:textId="77777777" w:rsidR="003F1C5D" w:rsidRDefault="003F1C5D">
      <w:pPr>
        <w:rPr>
          <w:lang w:val="en-GB"/>
        </w:rPr>
      </w:pPr>
    </w:p>
    <w:p w14:paraId="1F8FCE38" w14:textId="77777777" w:rsidR="003F1C5D" w:rsidRDefault="003F1C5D">
      <w:pPr>
        <w:rPr>
          <w:lang w:val="en-GB"/>
        </w:rPr>
      </w:pPr>
    </w:p>
    <w:p w14:paraId="3B1E41DB" w14:textId="77777777" w:rsidR="003F1C5D" w:rsidRDefault="003F1C5D">
      <w:pPr>
        <w:rPr>
          <w:lang w:val="en-GB"/>
        </w:rPr>
      </w:pPr>
    </w:p>
    <w:p w14:paraId="7EE7E459" w14:textId="77777777" w:rsidR="003F1C5D" w:rsidRDefault="003F1C5D">
      <w:pPr>
        <w:rPr>
          <w:lang w:val="en-GB"/>
        </w:rPr>
      </w:pPr>
    </w:p>
    <w:p w14:paraId="4F63E0F3" w14:textId="77777777" w:rsidR="003F1C5D" w:rsidRDefault="003F1C5D">
      <w:pPr>
        <w:rPr>
          <w:lang w:val="en-GB"/>
        </w:rPr>
      </w:pPr>
    </w:p>
    <w:p w14:paraId="7C0559A6" w14:textId="77777777" w:rsidR="003F1C5D" w:rsidRDefault="003F1C5D">
      <w:pPr>
        <w:rPr>
          <w:lang w:val="en-GB"/>
        </w:rPr>
      </w:pPr>
    </w:p>
    <w:p w14:paraId="4E27CF49" w14:textId="77777777" w:rsidR="003F1C5D" w:rsidRDefault="003F1C5D">
      <w:pPr>
        <w:rPr>
          <w:lang w:val="en-GB"/>
        </w:rPr>
      </w:pPr>
    </w:p>
    <w:p w14:paraId="2C9606AF" w14:textId="77777777" w:rsidR="003F1C5D" w:rsidRDefault="003F1C5D">
      <w:pPr>
        <w:rPr>
          <w:lang w:val="en-GB"/>
        </w:rPr>
      </w:pPr>
    </w:p>
    <w:p w14:paraId="7E62CA57" w14:textId="77777777" w:rsidR="003F1C5D" w:rsidRDefault="003F1C5D">
      <w:pPr>
        <w:rPr>
          <w:lang w:val="en-GB"/>
        </w:rPr>
      </w:pPr>
    </w:p>
    <w:p w14:paraId="2E9BD920" w14:textId="77777777" w:rsidR="003F1C5D" w:rsidRDefault="003F1C5D">
      <w:pPr>
        <w:rPr>
          <w:lang w:val="en-GB"/>
        </w:rPr>
      </w:pPr>
    </w:p>
    <w:p w14:paraId="1A144162" w14:textId="77777777" w:rsidR="003F1C5D" w:rsidRDefault="003F1C5D">
      <w:pPr>
        <w:rPr>
          <w:lang w:val="en-GB"/>
        </w:rPr>
      </w:pPr>
    </w:p>
    <w:p w14:paraId="7F603B5B" w14:textId="0A24A1E1" w:rsidR="003F1C5D" w:rsidRPr="003F1C5D" w:rsidRDefault="003F1C5D" w:rsidP="003F1C5D">
      <w:pPr>
        <w:spacing w:line="276" w:lineRule="auto"/>
        <w:jc w:val="both"/>
        <w:rPr>
          <w:sz w:val="24"/>
          <w:szCs w:val="24"/>
        </w:rPr>
      </w:pPr>
      <w:bookmarkStart w:id="1" w:name="_Hlk195437612"/>
      <w:r w:rsidRPr="00CB67DD">
        <w:rPr>
          <w:b/>
          <w:bCs/>
          <w:sz w:val="24"/>
          <w:szCs w:val="24"/>
        </w:rPr>
        <w:lastRenderedPageBreak/>
        <w:t>Table 2</w:t>
      </w:r>
      <w:r w:rsidRPr="00CB67DD">
        <w:rPr>
          <w:sz w:val="24"/>
          <w:szCs w:val="24"/>
        </w:rPr>
        <w:t>: Spatial coordinates (</w:t>
      </w:r>
      <w:proofErr w:type="gramStart"/>
      <w:r w:rsidRPr="00CB67DD">
        <w:rPr>
          <w:sz w:val="24"/>
          <w:szCs w:val="24"/>
        </w:rPr>
        <w:t>x,y</w:t>
      </w:r>
      <w:proofErr w:type="gramEnd"/>
      <w:r w:rsidRPr="00CB67DD">
        <w:rPr>
          <w:sz w:val="24"/>
          <w:szCs w:val="24"/>
        </w:rPr>
        <w:t>,z) of DCS, nTMS and CCEPs spots on the cortical surface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3F1C5D" w:rsidRPr="00CB67DD" w14:paraId="0F88F9D3" w14:textId="77777777" w:rsidTr="00337E2B">
        <w:tc>
          <w:tcPr>
            <w:tcW w:w="2407" w:type="dxa"/>
          </w:tcPr>
          <w:p w14:paraId="7D032140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7C1F99B2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Coordinates</w:t>
            </w:r>
          </w:p>
        </w:tc>
        <w:tc>
          <w:tcPr>
            <w:tcW w:w="2407" w:type="dxa"/>
          </w:tcPr>
          <w:p w14:paraId="63582ED5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4909943E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F1C5D" w:rsidRPr="00CB67DD" w14:paraId="3B08444E" w14:textId="77777777" w:rsidTr="00337E2B">
        <w:tc>
          <w:tcPr>
            <w:tcW w:w="2407" w:type="dxa"/>
          </w:tcPr>
          <w:p w14:paraId="14E4CB54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Tag</w:t>
            </w:r>
          </w:p>
        </w:tc>
        <w:tc>
          <w:tcPr>
            <w:tcW w:w="2407" w:type="dxa"/>
          </w:tcPr>
          <w:p w14:paraId="2859076B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x</w:t>
            </w:r>
          </w:p>
        </w:tc>
        <w:tc>
          <w:tcPr>
            <w:tcW w:w="2407" w:type="dxa"/>
          </w:tcPr>
          <w:p w14:paraId="7A7E6CA8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y</w:t>
            </w:r>
          </w:p>
        </w:tc>
        <w:tc>
          <w:tcPr>
            <w:tcW w:w="2407" w:type="dxa"/>
          </w:tcPr>
          <w:p w14:paraId="5F1B7299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z</w:t>
            </w:r>
          </w:p>
        </w:tc>
      </w:tr>
      <w:tr w:rsidR="003F1C5D" w:rsidRPr="00CB67DD" w14:paraId="504EE27D" w14:textId="77777777" w:rsidTr="00337E2B">
        <w:tc>
          <w:tcPr>
            <w:tcW w:w="2407" w:type="dxa"/>
          </w:tcPr>
          <w:p w14:paraId="47312D51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 nTMS frontal</w:t>
            </w:r>
          </w:p>
        </w:tc>
        <w:tc>
          <w:tcPr>
            <w:tcW w:w="2407" w:type="dxa"/>
          </w:tcPr>
          <w:p w14:paraId="44A4531E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184.83</w:t>
            </w:r>
          </w:p>
        </w:tc>
        <w:tc>
          <w:tcPr>
            <w:tcW w:w="2407" w:type="dxa"/>
          </w:tcPr>
          <w:p w14:paraId="6F1585CE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114.69</w:t>
            </w:r>
          </w:p>
        </w:tc>
        <w:tc>
          <w:tcPr>
            <w:tcW w:w="2407" w:type="dxa"/>
          </w:tcPr>
          <w:p w14:paraId="27BB1CDC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103.06</w:t>
            </w:r>
          </w:p>
        </w:tc>
      </w:tr>
      <w:tr w:rsidR="003F1C5D" w:rsidRPr="00CB67DD" w14:paraId="33415E7B" w14:textId="77777777" w:rsidTr="00337E2B">
        <w:tc>
          <w:tcPr>
            <w:tcW w:w="2407" w:type="dxa"/>
          </w:tcPr>
          <w:p w14:paraId="7D53A295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2 nTMS temporal</w:t>
            </w:r>
          </w:p>
        </w:tc>
        <w:tc>
          <w:tcPr>
            <w:tcW w:w="2407" w:type="dxa"/>
          </w:tcPr>
          <w:p w14:paraId="0C9131C8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192.35</w:t>
            </w:r>
          </w:p>
        </w:tc>
        <w:tc>
          <w:tcPr>
            <w:tcW w:w="2407" w:type="dxa"/>
          </w:tcPr>
          <w:p w14:paraId="392F7EAD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118.42</w:t>
            </w:r>
          </w:p>
        </w:tc>
        <w:tc>
          <w:tcPr>
            <w:tcW w:w="2407" w:type="dxa"/>
          </w:tcPr>
          <w:p w14:paraId="6E1B9573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89.24</w:t>
            </w:r>
          </w:p>
        </w:tc>
      </w:tr>
      <w:tr w:rsidR="003F1C5D" w:rsidRPr="00CB67DD" w14:paraId="49EC42CE" w14:textId="77777777" w:rsidTr="00337E2B">
        <w:tc>
          <w:tcPr>
            <w:tcW w:w="2407" w:type="dxa"/>
          </w:tcPr>
          <w:p w14:paraId="6DD25857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3 DCS</w:t>
            </w:r>
          </w:p>
        </w:tc>
        <w:tc>
          <w:tcPr>
            <w:tcW w:w="2407" w:type="dxa"/>
          </w:tcPr>
          <w:p w14:paraId="399402A2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184.07</w:t>
            </w:r>
          </w:p>
        </w:tc>
        <w:tc>
          <w:tcPr>
            <w:tcW w:w="2407" w:type="dxa"/>
          </w:tcPr>
          <w:p w14:paraId="7E35D298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110.80</w:t>
            </w:r>
          </w:p>
        </w:tc>
        <w:tc>
          <w:tcPr>
            <w:tcW w:w="2407" w:type="dxa"/>
          </w:tcPr>
          <w:p w14:paraId="71DD17F0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102.36</w:t>
            </w:r>
          </w:p>
        </w:tc>
      </w:tr>
      <w:tr w:rsidR="003F1C5D" w:rsidRPr="00CB67DD" w14:paraId="71282669" w14:textId="77777777" w:rsidTr="00337E2B">
        <w:tc>
          <w:tcPr>
            <w:tcW w:w="2407" w:type="dxa"/>
          </w:tcPr>
          <w:p w14:paraId="07CBB2FA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4 DCS</w:t>
            </w:r>
          </w:p>
        </w:tc>
        <w:tc>
          <w:tcPr>
            <w:tcW w:w="2407" w:type="dxa"/>
          </w:tcPr>
          <w:p w14:paraId="2C9DE801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187.74</w:t>
            </w:r>
          </w:p>
        </w:tc>
        <w:tc>
          <w:tcPr>
            <w:tcW w:w="2407" w:type="dxa"/>
          </w:tcPr>
          <w:p w14:paraId="40DA3745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108.08</w:t>
            </w:r>
          </w:p>
        </w:tc>
        <w:tc>
          <w:tcPr>
            <w:tcW w:w="2407" w:type="dxa"/>
          </w:tcPr>
          <w:p w14:paraId="0E8721CB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96.07</w:t>
            </w:r>
          </w:p>
        </w:tc>
      </w:tr>
      <w:tr w:rsidR="003F1C5D" w:rsidRPr="00CB67DD" w14:paraId="38E21D75" w14:textId="77777777" w:rsidTr="00337E2B">
        <w:tc>
          <w:tcPr>
            <w:tcW w:w="2407" w:type="dxa"/>
          </w:tcPr>
          <w:p w14:paraId="2C5676CB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5 DCS</w:t>
            </w:r>
          </w:p>
        </w:tc>
        <w:tc>
          <w:tcPr>
            <w:tcW w:w="2407" w:type="dxa"/>
          </w:tcPr>
          <w:p w14:paraId="0C180BE9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191.58</w:t>
            </w:r>
          </w:p>
        </w:tc>
        <w:tc>
          <w:tcPr>
            <w:tcW w:w="2407" w:type="dxa"/>
          </w:tcPr>
          <w:p w14:paraId="118DAC09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118.19</w:t>
            </w:r>
          </w:p>
        </w:tc>
        <w:tc>
          <w:tcPr>
            <w:tcW w:w="2407" w:type="dxa"/>
          </w:tcPr>
          <w:p w14:paraId="030D8634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95.37</w:t>
            </w:r>
          </w:p>
        </w:tc>
      </w:tr>
      <w:tr w:rsidR="003F1C5D" w:rsidRPr="00CB67DD" w14:paraId="523E3BE5" w14:textId="77777777" w:rsidTr="00337E2B">
        <w:tc>
          <w:tcPr>
            <w:tcW w:w="2407" w:type="dxa"/>
          </w:tcPr>
          <w:p w14:paraId="5590DD8F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6 CCEPs</w:t>
            </w:r>
          </w:p>
        </w:tc>
        <w:tc>
          <w:tcPr>
            <w:tcW w:w="2407" w:type="dxa"/>
          </w:tcPr>
          <w:p w14:paraId="31908F71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183.74</w:t>
            </w:r>
          </w:p>
        </w:tc>
        <w:tc>
          <w:tcPr>
            <w:tcW w:w="2407" w:type="dxa"/>
          </w:tcPr>
          <w:p w14:paraId="11DBA963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87.36</w:t>
            </w:r>
          </w:p>
        </w:tc>
        <w:tc>
          <w:tcPr>
            <w:tcW w:w="2407" w:type="dxa"/>
          </w:tcPr>
          <w:p w14:paraId="32FDEB72" w14:textId="77777777" w:rsidR="003F1C5D" w:rsidRPr="00CB67DD" w:rsidRDefault="003F1C5D" w:rsidP="00337E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B67DD">
              <w:rPr>
                <w:sz w:val="24"/>
                <w:szCs w:val="24"/>
              </w:rPr>
              <w:t>88.92</w:t>
            </w:r>
          </w:p>
        </w:tc>
      </w:tr>
    </w:tbl>
    <w:p w14:paraId="751C8875" w14:textId="77777777" w:rsidR="003F1C5D" w:rsidRPr="00FD69FE" w:rsidRDefault="003F1C5D">
      <w:pPr>
        <w:rPr>
          <w:lang w:val="en-GB"/>
        </w:rPr>
      </w:pPr>
    </w:p>
    <w:sectPr w:rsidR="003F1C5D" w:rsidRPr="00FD69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FE"/>
    <w:rsid w:val="003F1C5D"/>
    <w:rsid w:val="00975349"/>
    <w:rsid w:val="00C80108"/>
    <w:rsid w:val="00CB7D10"/>
    <w:rsid w:val="00D10E4F"/>
    <w:rsid w:val="00D23F93"/>
    <w:rsid w:val="00FD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3E05"/>
  <w15:chartTrackingRefBased/>
  <w15:docId w15:val="{DC45C960-6A84-4B97-9C5F-53D1E4F6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FE"/>
    <w:pPr>
      <w:spacing w:after="0" w:line="240" w:lineRule="auto"/>
    </w:pPr>
    <w:rPr>
      <w:rFonts w:ascii="Times New Roman" w:eastAsia="Times New Roman" w:hAnsi="Times New Roman" w:cs="Times New Roman"/>
      <w:kern w:val="0"/>
      <w:sz w:val="36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9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9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9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9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9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9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9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9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9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9F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9F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9FE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9FE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9FE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9F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9F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9F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9F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D69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69F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9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69F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D69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69F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D69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69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9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9FE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D69F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69F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F1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Bonaudo</dc:creator>
  <cp:keywords/>
  <dc:description/>
  <cp:lastModifiedBy>Camilla Bonaudo</cp:lastModifiedBy>
  <cp:revision>3</cp:revision>
  <dcterms:created xsi:type="dcterms:W3CDTF">2025-04-13T10:07:00Z</dcterms:created>
  <dcterms:modified xsi:type="dcterms:W3CDTF">2025-04-13T10:28:00Z</dcterms:modified>
</cp:coreProperties>
</file>