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B6DE3" w14:textId="77777777" w:rsidR="007C653A" w:rsidRPr="00A91BD3" w:rsidRDefault="007C653A" w:rsidP="007C653A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34748C">
        <w:rPr>
          <w:rFonts w:ascii="Times New Roman" w:hAnsi="Times New Roman" w:cs="Times New Roman"/>
          <w:b/>
          <w:bCs/>
          <w:lang w:val="en-US"/>
        </w:rPr>
        <w:t xml:space="preserve">Table S1: </w:t>
      </w:r>
      <w:r w:rsidRPr="0048032A">
        <w:rPr>
          <w:rFonts w:ascii="Times New Roman" w:hAnsi="Times New Roman" w:cs="Times New Roman"/>
          <w:lang w:val="en-US"/>
        </w:rPr>
        <w:t>Univaria</w:t>
      </w:r>
      <w:r>
        <w:rPr>
          <w:rFonts w:ascii="Times New Roman" w:hAnsi="Times New Roman" w:cs="Times New Roman"/>
          <w:lang w:val="en-US"/>
        </w:rPr>
        <w:t>bl</w:t>
      </w:r>
      <w:r w:rsidRPr="0048032A">
        <w:rPr>
          <w:rFonts w:ascii="Times New Roman" w:hAnsi="Times New Roman" w:cs="Times New Roman"/>
          <w:lang w:val="en-US"/>
        </w:rPr>
        <w:t>e analysis of home medications predicting in-hospital mortality and functional disability at six months (</w:t>
      </w:r>
      <w:proofErr w:type="spellStart"/>
      <w:r w:rsidRPr="0048032A">
        <w:rPr>
          <w:rFonts w:ascii="Times New Roman" w:hAnsi="Times New Roman" w:cs="Times New Roman"/>
          <w:lang w:val="en-US"/>
        </w:rPr>
        <w:t>mRS</w:t>
      </w:r>
      <w:proofErr w:type="spellEnd"/>
      <w:r w:rsidRPr="0048032A">
        <w:rPr>
          <w:rFonts w:ascii="Times New Roman" w:hAnsi="Times New Roman" w:cs="Times New Roman"/>
          <w:lang w:val="en-US"/>
        </w:rPr>
        <w:t xml:space="preserve"> &gt; 2).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2693"/>
        <w:gridCol w:w="2551"/>
      </w:tblGrid>
      <w:tr w:rsidR="007C653A" w:rsidRPr="0048032A" w14:paraId="237A6D6A" w14:textId="77777777" w:rsidTr="00E76A02">
        <w:trPr>
          <w:trHeight w:val="28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hideMark/>
          </w:tcPr>
          <w:p w14:paraId="11935EA8" w14:textId="77777777" w:rsidR="007C653A" w:rsidRPr="00A91BD3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bookmarkStart w:id="0" w:name="_Hlk200826899"/>
            <w:r w:rsidRPr="00A91B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Medication: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hideMark/>
          </w:tcPr>
          <w:p w14:paraId="5DA3078E" w14:textId="77777777" w:rsidR="007C653A" w:rsidRPr="00A91BD3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A91B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In-hospital mortality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hideMark/>
          </w:tcPr>
          <w:p w14:paraId="5265B916" w14:textId="77777777" w:rsidR="007C653A" w:rsidRPr="00A91BD3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A91B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 xml:space="preserve">Functional disability </w:t>
            </w:r>
          </w:p>
        </w:tc>
      </w:tr>
      <w:tr w:rsidR="007C653A" w:rsidRPr="0048032A" w14:paraId="7AB4CD1A" w14:textId="77777777" w:rsidTr="00E76A02">
        <w:trPr>
          <w:trHeight w:val="28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44EFB" w14:textId="77777777" w:rsidR="007C653A" w:rsidRPr="00A91BD3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A91BD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6B3FF" w14:textId="1456DA1B" w:rsidR="007C653A" w:rsidRPr="00F208B6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proofErr w:type="spellStart"/>
            <w:r w:rsidRPr="00F208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aOR</w:t>
            </w:r>
            <w:proofErr w:type="spellEnd"/>
            <w:r w:rsidRPr="00F208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 xml:space="preserve"> (95% CI); p-value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41C0C" w14:textId="61BF5EBE" w:rsidR="007C653A" w:rsidRPr="00F208B6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proofErr w:type="spellStart"/>
            <w:r w:rsidRPr="00F208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aOR</w:t>
            </w:r>
            <w:proofErr w:type="spellEnd"/>
            <w:r w:rsidRPr="00F208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 xml:space="preserve"> (95% CI); p-value</w:t>
            </w:r>
          </w:p>
        </w:tc>
      </w:tr>
      <w:tr w:rsidR="007C653A" w:rsidRPr="0048032A" w14:paraId="503A0E06" w14:textId="77777777" w:rsidTr="00E76A02">
        <w:trPr>
          <w:trHeight w:val="28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52D48FF" w14:textId="77777777" w:rsidR="007C653A" w:rsidRPr="00A91BD3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A91BD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 xml:space="preserve">Beta blockers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5561D81" w14:textId="2AA743D0" w:rsidR="007C653A" w:rsidRPr="00F208B6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1.13 (0.72 - 1.76); 0.64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3B6A08D" w14:textId="48E05B78" w:rsidR="007C653A" w:rsidRPr="00F208B6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 xml:space="preserve">1.52 (1.06 - 2.17); </w:t>
            </w:r>
            <w:r w:rsidRPr="00F208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0.023</w:t>
            </w:r>
          </w:p>
        </w:tc>
      </w:tr>
      <w:tr w:rsidR="007C653A" w:rsidRPr="0048032A" w14:paraId="6955748E" w14:textId="77777777" w:rsidTr="00E76A02">
        <w:trPr>
          <w:trHeight w:val="28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E38DCFC" w14:textId="77777777" w:rsidR="007C653A" w:rsidRPr="00A91BD3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A91BD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 xml:space="preserve">Chronic use of anti-inflammatory drugs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682A376" w14:textId="76F68BDE" w:rsidR="007C653A" w:rsidRPr="00F208B6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0.82 (0.40 - 1.70); 0.73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CC5BFA2" w14:textId="1016BE05" w:rsidR="007C653A" w:rsidRPr="00F208B6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0.60 (0.35 - 1.02</w:t>
            </w:r>
            <w:r w:rsidR="00E93F2A"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); 0</w:t>
            </w:r>
            <w:r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.07</w:t>
            </w:r>
          </w:p>
        </w:tc>
      </w:tr>
      <w:tr w:rsidR="007C653A" w:rsidRPr="0048032A" w14:paraId="32D718AA" w14:textId="77777777" w:rsidTr="00E76A02">
        <w:trPr>
          <w:trHeight w:val="28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E65491A" w14:textId="77777777" w:rsidR="007C653A" w:rsidRPr="00A91BD3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A91BD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 xml:space="preserve">CCB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EB211EE" w14:textId="77B6F16D" w:rsidR="007C653A" w:rsidRPr="00F208B6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1.06 (0.61 - 1.84); 0.89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066CD19" w14:textId="1F66FECE" w:rsidR="007C653A" w:rsidRPr="00F208B6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F208B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de-DE"/>
                <w14:ligatures w14:val="none"/>
              </w:rPr>
              <w:t>1.56 (1.00 - 2.41</w:t>
            </w:r>
            <w:r w:rsidR="00E93F2A" w:rsidRPr="00F208B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de-DE"/>
                <w14:ligatures w14:val="none"/>
              </w:rPr>
              <w:t xml:space="preserve">); </w:t>
            </w:r>
            <w:r w:rsidR="00E93F2A" w:rsidRPr="00E93F2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de-DE"/>
                <w14:ligatures w14:val="none"/>
              </w:rPr>
              <w:t>0</w:t>
            </w:r>
            <w:r w:rsidRPr="00F208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.048</w:t>
            </w:r>
          </w:p>
        </w:tc>
      </w:tr>
      <w:tr w:rsidR="007C653A" w:rsidRPr="0048032A" w14:paraId="5577F73F" w14:textId="77777777" w:rsidTr="00E76A02">
        <w:trPr>
          <w:trHeight w:val="28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0DA10D9" w14:textId="77777777" w:rsidR="007C653A" w:rsidRPr="00A91BD3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A91BD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 xml:space="preserve">ACE inhibitors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8C4F533" w14:textId="2B133A77" w:rsidR="007C653A" w:rsidRPr="00F208B6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0.92 (0.59 - 1.43); 0.82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6FF915A" w14:textId="32B552BE" w:rsidR="007C653A" w:rsidRPr="00F208B6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1.51 (1.08 - 2.11</w:t>
            </w:r>
            <w:r w:rsidR="00E93F2A"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 xml:space="preserve">); </w:t>
            </w:r>
            <w:r w:rsidR="00E93F2A" w:rsidRPr="00E93F2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0</w:t>
            </w:r>
            <w:r w:rsidRPr="00F208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.017</w:t>
            </w:r>
          </w:p>
        </w:tc>
      </w:tr>
      <w:tr w:rsidR="007C653A" w:rsidRPr="0048032A" w14:paraId="7F5437E6" w14:textId="77777777" w:rsidTr="00E76A02">
        <w:trPr>
          <w:trHeight w:val="28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65505A6" w14:textId="77777777" w:rsidR="007C653A" w:rsidRPr="00A91BD3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A91BD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ARB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6C6A25F" w14:textId="4B11589E" w:rsidR="007C653A" w:rsidRPr="00F208B6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0.67 (0.30 - 1.51); 0.46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D4FF418" w14:textId="7134045C" w:rsidR="007C653A" w:rsidRPr="00F208B6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1.19 (0.68 - 2.08</w:t>
            </w:r>
            <w:r w:rsidR="00E93F2A"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 xml:space="preserve">); </w:t>
            </w:r>
            <w:r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0.57</w:t>
            </w:r>
          </w:p>
        </w:tc>
      </w:tr>
      <w:tr w:rsidR="007C653A" w:rsidRPr="0048032A" w14:paraId="5E4B0B89" w14:textId="77777777" w:rsidTr="00E76A02">
        <w:trPr>
          <w:trHeight w:val="28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CF16412" w14:textId="77777777" w:rsidR="007C653A" w:rsidRPr="00A91BD3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A91BD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 xml:space="preserve">Statins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398E793" w14:textId="4C765C40" w:rsidR="007C653A" w:rsidRPr="00F208B6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1.80 (0.95 - 3.39); 0.09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BF8AE80" w14:textId="2F001D39" w:rsidR="007C653A" w:rsidRPr="00F208B6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 xml:space="preserve">2.50 (1.37 - 4.58); </w:t>
            </w:r>
            <w:r w:rsidRPr="00F208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0.02</w:t>
            </w:r>
          </w:p>
        </w:tc>
      </w:tr>
      <w:tr w:rsidR="007C653A" w:rsidRPr="0048032A" w14:paraId="723CDE33" w14:textId="77777777" w:rsidTr="00E76A02">
        <w:trPr>
          <w:trHeight w:val="28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678F7" w14:textId="77777777" w:rsidR="007C653A" w:rsidRPr="00A91BD3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A91BD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de-DE"/>
                <w14:ligatures w14:val="none"/>
              </w:rPr>
              <w:t>L-Thyroxine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B4851" w14:textId="57477C79" w:rsidR="007C653A" w:rsidRPr="00F208B6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0.84 (0.48 - 1.47); 0.59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201D4" w14:textId="3C72FA39" w:rsidR="007C653A" w:rsidRPr="00F208B6" w:rsidRDefault="007C653A" w:rsidP="00E7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F208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0.94 (0.62 - 1.42); 0.83</w:t>
            </w:r>
          </w:p>
        </w:tc>
      </w:tr>
      <w:bookmarkEnd w:id="0"/>
    </w:tbl>
    <w:p w14:paraId="24253D65" w14:textId="77777777" w:rsidR="007C653A" w:rsidRPr="009F1AFD" w:rsidRDefault="007C653A" w:rsidP="007C653A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3B110B3" w14:textId="77777777" w:rsidR="007C653A" w:rsidRDefault="007C653A" w:rsidP="007C653A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F927351" w14:textId="7ADA8807" w:rsidR="00886CA3" w:rsidRDefault="007C653A" w:rsidP="005E67F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9F1AFD">
        <w:rPr>
          <w:rFonts w:ascii="Times New Roman" w:hAnsi="Times New Roman" w:cs="Times New Roman"/>
          <w:b/>
          <w:bCs/>
          <w:lang w:val="en-US"/>
        </w:rPr>
        <w:t xml:space="preserve">Abbreviations: </w:t>
      </w:r>
      <w:proofErr w:type="spellStart"/>
      <w:r w:rsidRPr="00367BCD">
        <w:rPr>
          <w:rFonts w:ascii="Times New Roman" w:hAnsi="Times New Roman" w:cs="Times New Roman"/>
          <w:lang w:val="en-US"/>
        </w:rPr>
        <w:t>mRS</w:t>
      </w:r>
      <w:proofErr w:type="spellEnd"/>
      <w:r w:rsidRPr="00367BCD">
        <w:rPr>
          <w:rFonts w:ascii="Times New Roman" w:hAnsi="Times New Roman" w:cs="Times New Roman"/>
          <w:lang w:val="en-US"/>
        </w:rPr>
        <w:t>, modified Rankin Scale</w:t>
      </w:r>
      <w:r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Pr="0048032A">
        <w:rPr>
          <w:rFonts w:ascii="Times New Roman" w:hAnsi="Times New Roman" w:cs="Times New Roman"/>
          <w:lang w:val="en-US"/>
        </w:rPr>
        <w:t>aOR</w:t>
      </w:r>
      <w:proofErr w:type="spellEnd"/>
      <w:r w:rsidRPr="0048032A">
        <w:rPr>
          <w:rFonts w:ascii="Times New Roman" w:hAnsi="Times New Roman" w:cs="Times New Roman"/>
          <w:lang w:val="en-US"/>
        </w:rPr>
        <w:t xml:space="preserve">, </w:t>
      </w:r>
      <w:r w:rsidRPr="0048032A">
        <w:rPr>
          <w:rFonts w:ascii="Times New Roman" w:eastAsia="Times New Roman" w:hAnsi="Times New Roman" w:cs="Times New Roman"/>
          <w:kern w:val="0"/>
          <w:lang w:val="en-US" w:eastAsia="de-DE"/>
          <w14:ligatures w14:val="none"/>
        </w:rPr>
        <w:t xml:space="preserve">adjusted odds ratio; </w:t>
      </w:r>
      <w:r w:rsidRPr="00161DE8">
        <w:rPr>
          <w:rFonts w:ascii="Times New Roman" w:hAnsi="Times New Roman" w:cs="Times New Roman"/>
          <w:lang w:val="en-US"/>
        </w:rPr>
        <w:t>CI, confidence interval;</w:t>
      </w:r>
      <w:r w:rsidRPr="0048032A">
        <w:rPr>
          <w:rFonts w:ascii="Times New Roman" w:hAnsi="Times New Roman" w:cs="Times New Roman"/>
          <w:lang w:val="en-US"/>
        </w:rPr>
        <w:t xml:space="preserve"> CCB, </w:t>
      </w:r>
      <w:r w:rsidRPr="000379B1">
        <w:rPr>
          <w:rFonts w:ascii="Times New Roman" w:hAnsi="Times New Roman" w:cs="Times New Roman"/>
          <w:lang w:val="en-US"/>
        </w:rPr>
        <w:t xml:space="preserve">calcium channel blockers; </w:t>
      </w:r>
      <w:r w:rsidRPr="0048032A">
        <w:rPr>
          <w:rFonts w:ascii="Times New Roman" w:hAnsi="Times New Roman" w:cs="Times New Roman"/>
          <w:lang w:val="en-US"/>
        </w:rPr>
        <w:t>ACE, angiotensin converting enzyme; ARB</w:t>
      </w:r>
      <w:r>
        <w:rPr>
          <w:rFonts w:ascii="Times New Roman" w:hAnsi="Times New Roman" w:cs="Times New Roman"/>
          <w:lang w:val="en-US"/>
        </w:rPr>
        <w:t>s</w:t>
      </w:r>
      <w:r w:rsidRPr="0048032A">
        <w:rPr>
          <w:rFonts w:ascii="Times New Roman" w:hAnsi="Times New Roman" w:cs="Times New Roman"/>
          <w:lang w:val="en-US"/>
        </w:rPr>
        <w:t>, angiotensin II receptor blocker</w:t>
      </w:r>
      <w:r>
        <w:rPr>
          <w:rFonts w:ascii="Times New Roman" w:hAnsi="Times New Roman" w:cs="Times New Roman"/>
          <w:lang w:val="en-US"/>
        </w:rPr>
        <w:t>s.</w:t>
      </w:r>
    </w:p>
    <w:p w14:paraId="5764BA50" w14:textId="77777777" w:rsidR="004E0C68" w:rsidRDefault="004E0C68" w:rsidP="005E67F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11531681" w14:textId="77777777" w:rsidR="0018473E" w:rsidRDefault="0018473E" w:rsidP="005E67F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64419903" w14:textId="323A1A9A" w:rsidR="004E0C68" w:rsidRDefault="004E0C68" w:rsidP="005E67F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C66CAE">
        <w:rPr>
          <w:rFonts w:ascii="Times New Roman" w:hAnsi="Times New Roman" w:cs="Times New Roman"/>
          <w:b/>
          <w:bCs/>
          <w:lang w:val="en-US"/>
        </w:rPr>
        <w:lastRenderedPageBreak/>
        <w:t>Table S2:</w:t>
      </w:r>
      <w:r>
        <w:rPr>
          <w:rFonts w:ascii="Times New Roman" w:hAnsi="Times New Roman" w:cs="Times New Roman"/>
          <w:lang w:val="en-US"/>
        </w:rPr>
        <w:t xml:space="preserve"> </w:t>
      </w:r>
      <w:r w:rsidR="00154E4C" w:rsidRPr="00154E4C">
        <w:rPr>
          <w:rFonts w:ascii="Times New Roman" w:hAnsi="Times New Roman" w:cs="Times New Roman"/>
          <w:lang w:val="en-US"/>
        </w:rPr>
        <w:t xml:space="preserve">Multivariable subgroup analyses of preexisting CCB use and the risk of DCI and </w:t>
      </w:r>
      <w:r w:rsidR="007C60BC" w:rsidRPr="007C60BC">
        <w:rPr>
          <w:rFonts w:ascii="Times New Roman" w:hAnsi="Times New Roman" w:cs="Times New Roman"/>
          <w:lang w:val="en-US"/>
        </w:rPr>
        <w:t>Functional disability at 6 months</w:t>
      </w:r>
      <w:r w:rsidR="007C60BC">
        <w:rPr>
          <w:rFonts w:ascii="Times New Roman" w:hAnsi="Times New Roman" w:cs="Times New Roman"/>
          <w:lang w:val="en-US"/>
        </w:rPr>
        <w:t xml:space="preserve"> </w:t>
      </w:r>
      <w:r w:rsidR="00154E4C" w:rsidRPr="00154E4C">
        <w:rPr>
          <w:rFonts w:ascii="Times New Roman" w:hAnsi="Times New Roman" w:cs="Times New Roman"/>
          <w:lang w:val="en-US"/>
        </w:rPr>
        <w:t xml:space="preserve">after aneurysmal </w:t>
      </w:r>
      <w:r w:rsidR="007C60BC">
        <w:rPr>
          <w:rFonts w:ascii="Times New Roman" w:hAnsi="Times New Roman" w:cs="Times New Roman"/>
          <w:lang w:val="en-US"/>
        </w:rPr>
        <w:t>SAH</w:t>
      </w:r>
      <w:r w:rsidR="00154E4C" w:rsidRPr="00154E4C">
        <w:rPr>
          <w:rFonts w:ascii="Times New Roman" w:hAnsi="Times New Roman" w:cs="Times New Roman"/>
          <w:lang w:val="en-US"/>
        </w:rPr>
        <w:t>, stratified by the absence of major comorbidities (</w:t>
      </w:r>
      <w:r w:rsidR="00FE095F">
        <w:rPr>
          <w:rFonts w:ascii="Times New Roman" w:hAnsi="Times New Roman" w:cs="Times New Roman"/>
          <w:lang w:val="en-US"/>
        </w:rPr>
        <w:t>CKD</w:t>
      </w:r>
      <w:r w:rsidR="00154E4C" w:rsidRPr="00154E4C">
        <w:rPr>
          <w:rFonts w:ascii="Times New Roman" w:hAnsi="Times New Roman" w:cs="Times New Roman"/>
          <w:lang w:val="en-US"/>
        </w:rPr>
        <w:t>, diabetes mellitus, and smoking status).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3080"/>
        <w:gridCol w:w="3251"/>
      </w:tblGrid>
      <w:tr w:rsidR="004B2CEF" w:rsidRPr="004B2CEF" w14:paraId="3C8752D1" w14:textId="77777777" w:rsidTr="00CA3D6D">
        <w:trPr>
          <w:trHeight w:val="663"/>
        </w:trPr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2F2F2"/>
            <w:noWrap/>
            <w:hideMark/>
          </w:tcPr>
          <w:p w14:paraId="04F0B655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 w:eastAsia="de-DE"/>
                <w14:ligatures w14:val="none"/>
              </w:rPr>
              <w:t> 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hideMark/>
          </w:tcPr>
          <w:p w14:paraId="6D1B6DDF" w14:textId="602F0568" w:rsidR="004B2CEF" w:rsidRPr="00237559" w:rsidRDefault="004B2CEF" w:rsidP="00E66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eastAsia="de-DE"/>
                <w14:ligatures w14:val="none"/>
              </w:rPr>
              <w:t>DCI</w:t>
            </w:r>
          </w:p>
          <w:p w14:paraId="218F825E" w14:textId="25EC162C" w:rsidR="004B2CEF" w:rsidRPr="004B2CEF" w:rsidRDefault="004B2CEF" w:rsidP="00E66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eastAsia="de-DE"/>
                <w14:ligatures w14:val="none"/>
              </w:rPr>
            </w:pPr>
            <w:proofErr w:type="spellStart"/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eastAsia="de-DE"/>
                <w14:ligatures w14:val="none"/>
              </w:rPr>
              <w:t>aOR</w:t>
            </w:r>
            <w:proofErr w:type="spellEnd"/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eastAsia="de-DE"/>
                <w14:ligatures w14:val="none"/>
              </w:rPr>
              <w:t xml:space="preserve"> (95% CI), p-value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hideMark/>
          </w:tcPr>
          <w:p w14:paraId="19891F6D" w14:textId="5A53C706" w:rsidR="004B2CEF" w:rsidRPr="004B2CEF" w:rsidRDefault="00764EE7" w:rsidP="00E66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eastAsia="de-DE"/>
                <w14:ligatures w14:val="none"/>
              </w:rPr>
            </w:pPr>
            <w:r w:rsidRPr="002375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eastAsia="de-DE"/>
                <w14:ligatures w14:val="none"/>
              </w:rPr>
              <w:t>Functional disability at 6 months</w:t>
            </w:r>
            <w:r w:rsidR="007C60BC" w:rsidRPr="002375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eastAsia="de-DE"/>
                <w14:ligatures w14:val="none"/>
              </w:rPr>
              <w:t xml:space="preserve"> </w:t>
            </w:r>
            <w:proofErr w:type="spellStart"/>
            <w:r w:rsidR="004B2CEF"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eastAsia="de-DE"/>
                <w14:ligatures w14:val="none"/>
              </w:rPr>
              <w:t>aOR</w:t>
            </w:r>
            <w:proofErr w:type="spellEnd"/>
            <w:r w:rsidR="004B2CEF"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eastAsia="de-DE"/>
                <w14:ligatures w14:val="none"/>
              </w:rPr>
              <w:t xml:space="preserve"> (95% CI), p-value</w:t>
            </w:r>
          </w:p>
        </w:tc>
      </w:tr>
      <w:tr w:rsidR="004B2CEF" w:rsidRPr="004B2CEF" w14:paraId="78BDC238" w14:textId="77777777" w:rsidTr="00CA3D6D">
        <w:trPr>
          <w:trHeight w:val="285"/>
        </w:trPr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E80FAF0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 w:eastAsia="de-DE"/>
                <w14:ligatures w14:val="none"/>
              </w:rPr>
            </w:pPr>
          </w:p>
        </w:tc>
        <w:tc>
          <w:tcPr>
            <w:tcW w:w="6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52788F4" w14:textId="77777777" w:rsidR="004B2CEF" w:rsidRPr="004B2CEF" w:rsidRDefault="004B2CEF" w:rsidP="00E66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Non-CKD</w:t>
            </w:r>
          </w:p>
        </w:tc>
      </w:tr>
      <w:tr w:rsidR="004B2CEF" w:rsidRPr="004B2CEF" w14:paraId="77CC7CEE" w14:textId="77777777" w:rsidTr="00CA3D6D">
        <w:trPr>
          <w:trHeight w:val="323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2D0C66C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Age (≥55 years)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8DC40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1.67 (1.01 - 2.78);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0.05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20653DF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3.43 (2.03 - 5.79);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&lt; 0.001</w:t>
            </w:r>
          </w:p>
        </w:tc>
      </w:tr>
      <w:tr w:rsidR="004B2CEF" w:rsidRPr="004B2CEF" w14:paraId="5EB27BC5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AE1BE74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Cardiac comorbidity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45C0E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0.36 (0.12 - 1.07); 0.07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C5C5EEC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1.19 (0.43 - 3.30); 0.74</w:t>
            </w:r>
          </w:p>
        </w:tc>
      </w:tr>
      <w:tr w:rsidR="004B2CEF" w:rsidRPr="004B2CEF" w14:paraId="66ABF0CD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0430DF6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Arterial hypertension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B3E3B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0.64 (0.38 - 1.09); 0.10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E0F2930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1.40 (0.83 - 2.36); 0.21</w:t>
            </w:r>
          </w:p>
        </w:tc>
      </w:tr>
      <w:tr w:rsidR="004B2CEF" w:rsidRPr="004B2CEF" w14:paraId="2325ED3F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D41C48F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WFNS (grade 4-5)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E84DC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1.05 (0.64 - 1.73); 0.85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0DB9669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3.10 (1.90 - 5.04);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&lt; 0.001</w:t>
            </w:r>
          </w:p>
        </w:tc>
      </w:tr>
      <w:tr w:rsidR="004B2CEF" w:rsidRPr="004B2CEF" w14:paraId="5F221D29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10B5F16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Fisher (grade 3-4)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B7043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1.27 (0.51 - 3.13); 0.61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51E86B1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2.29 (0.98 - 5.35); 0.06</w:t>
            </w:r>
          </w:p>
        </w:tc>
      </w:tr>
      <w:tr w:rsidR="004B2CEF" w:rsidRPr="004B2CEF" w14:paraId="24A4DB79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AC5A2C9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Treatment modality (clipping)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02BA48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0.38 (0.23 - 0.62);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&lt; 0.001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2B13E03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0.94 (0.57 - 1.54); 0.79</w:t>
            </w:r>
          </w:p>
        </w:tc>
      </w:tr>
      <w:tr w:rsidR="004B2CEF" w:rsidRPr="004B2CEF" w14:paraId="74222D37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3847763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Acute hydrocephalus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50746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1.93 (0.97 - 3.83); 0.06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C55015D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1.82 (1.02 - 3.24);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0.04</w:t>
            </w:r>
          </w:p>
        </w:tc>
      </w:tr>
      <w:tr w:rsidR="004B2CEF" w:rsidRPr="004B2CEF" w14:paraId="75971393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E2D8E6A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Aneurysm rebleeding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D6708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2.61 (1.04 - 6.58);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0.04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1264E4F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2.52 (0.79 - 7.98); 0.12</w:t>
            </w:r>
          </w:p>
        </w:tc>
      </w:tr>
      <w:tr w:rsidR="004B2CEF" w:rsidRPr="004B2CEF" w14:paraId="6BD48D91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FD6D74D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Angiographic vasospasm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E8A34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2.58 (1.49 - 4.49);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0.001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8D8AF94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1.86 (1.13 - 3.07);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0.02</w:t>
            </w:r>
          </w:p>
        </w:tc>
      </w:tr>
      <w:tr w:rsidR="004B2CEF" w:rsidRPr="004B2CEF" w14:paraId="5AA88209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447D47B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ICP increase &gt;20 mmHg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F6699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2.35 (1.39 - 3.99);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0.002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DFFD558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4.77 (2.85 - 7.99);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&lt; 0.001</w:t>
            </w:r>
          </w:p>
        </w:tc>
      </w:tr>
      <w:tr w:rsidR="004B2CEF" w:rsidRPr="004B2CEF" w14:paraId="1A3DE74A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D9170DC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CCB (regular medication)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A35661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4.23 (1.95 - 9.17);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&lt; 0.001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8359264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3.84 (1.55 - 9.54);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0.004</w:t>
            </w:r>
          </w:p>
        </w:tc>
      </w:tr>
      <w:tr w:rsidR="004B2CEF" w:rsidRPr="004B2CEF" w14:paraId="3146F7B4" w14:textId="77777777" w:rsidTr="00CA3D6D">
        <w:trPr>
          <w:trHeight w:val="285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53DEB702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6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21F9940" w14:textId="77777777" w:rsidR="004B2CEF" w:rsidRPr="004B2CEF" w:rsidRDefault="004B2CEF" w:rsidP="00E66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Non-Diabetes</w:t>
            </w:r>
          </w:p>
        </w:tc>
      </w:tr>
      <w:tr w:rsidR="004B2CEF" w:rsidRPr="004B2CEF" w14:paraId="6C8201A0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A998ADD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Age (≥55 years)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0E4ED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1.94 (1.15 - 3.28);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0.013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90B2B1E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3.34 (1.95 - 5.70);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&lt; 0.001</w:t>
            </w:r>
          </w:p>
        </w:tc>
      </w:tr>
      <w:tr w:rsidR="004B2CEF" w:rsidRPr="004B2CEF" w14:paraId="56B87B7C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2854E43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Cardiac comorbidity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832FC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0.41 (0.14 - 1.20); 0.10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E68D4CC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0.83 (0.30 - 2.34); 0.73</w:t>
            </w:r>
          </w:p>
        </w:tc>
      </w:tr>
      <w:tr w:rsidR="004B2CEF" w:rsidRPr="004B2CEF" w14:paraId="5E96E7C7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E663B08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Arterial hypertension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38CD4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0.66 (0.38 - 1.14); 0.14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46E82A6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1.30 (0.77 - 2.21); 0.33</w:t>
            </w:r>
          </w:p>
        </w:tc>
      </w:tr>
      <w:tr w:rsidR="004B2CEF" w:rsidRPr="004B2CEF" w14:paraId="5F41B405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E46B673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WFNS (grade 4-5)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24EF7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1.09 (0.66 - 1.83); 0.73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42C36DD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3.07 (1.88 - 4.99);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&lt; 0.001</w:t>
            </w:r>
          </w:p>
        </w:tc>
      </w:tr>
      <w:tr w:rsidR="004B2CEF" w:rsidRPr="004B2CEF" w14:paraId="7794CB32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6A407D8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Fisher (grade 3-4)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CDD61E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1.15 (0.46 - 2.88); 0.77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C9BFF10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2.91 (1.18 - 7.19);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0.021</w:t>
            </w:r>
          </w:p>
        </w:tc>
      </w:tr>
      <w:tr w:rsidR="004B2CEF" w:rsidRPr="004B2CEF" w14:paraId="4C11A16F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2443AD2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Treatment modality (clipping)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1554B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0.36 (0.22 - 0.61);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&lt; 0.001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881F145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0.89 (0.54 - 1.47); 0.64</w:t>
            </w:r>
          </w:p>
        </w:tc>
      </w:tr>
      <w:tr w:rsidR="004B2CEF" w:rsidRPr="004B2CEF" w14:paraId="787900E2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B6AF018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Acute hydrocephalus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9C194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2.00 (0.99 - 4.07); 0.055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FD42415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2.05 (1.14 - 3.68);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0.016</w:t>
            </w:r>
          </w:p>
        </w:tc>
      </w:tr>
      <w:tr w:rsidR="004B2CEF" w:rsidRPr="004B2CEF" w14:paraId="0DBEABF1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523D456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Aneurysm rebleeding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5D95B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3.33 (1.25 - 8.84);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0.016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1C06A66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2.57 (0.81 - 8.16); 0.11</w:t>
            </w:r>
          </w:p>
        </w:tc>
      </w:tr>
      <w:tr w:rsidR="004B2CEF" w:rsidRPr="004B2CEF" w14:paraId="03802558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6D6EAB4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Angiographic vasospasm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6F765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3.20 (1.79 - 5.72);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0.001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67DCF21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1.91 (1.15 - 3.15);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0.012</w:t>
            </w:r>
          </w:p>
        </w:tc>
      </w:tr>
      <w:tr w:rsidR="004B2CEF" w:rsidRPr="004B2CEF" w14:paraId="6ECB1170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6255A36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ICP increase &gt;20 mmHg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2C121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2.53 (1.47 - 4.35);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0.001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EB7DDF6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4.68 (2.77 - 7.89);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&lt; 0.001</w:t>
            </w:r>
          </w:p>
        </w:tc>
      </w:tr>
      <w:tr w:rsidR="004B2CEF" w:rsidRPr="004B2CEF" w14:paraId="405BE5E0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F68E541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CCB (regular medication)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FDA48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3.89 (1.77 - 8.59);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0.001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4D5FD1C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3.20 (1.34 - 7.65);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0.009</w:t>
            </w:r>
          </w:p>
        </w:tc>
      </w:tr>
      <w:tr w:rsidR="004B2CEF" w:rsidRPr="004B2CEF" w14:paraId="6AA513B3" w14:textId="77777777" w:rsidTr="00CA3D6D">
        <w:trPr>
          <w:trHeight w:val="285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208E9FE3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6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A989551" w14:textId="4B258B0E" w:rsidR="004B2CEF" w:rsidRPr="004B2CEF" w:rsidRDefault="004B2CEF" w:rsidP="00E66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Non-Smoker</w:t>
            </w:r>
            <w:r w:rsidR="00BA51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s</w:t>
            </w:r>
          </w:p>
        </w:tc>
      </w:tr>
      <w:tr w:rsidR="004B2CEF" w:rsidRPr="004B2CEF" w14:paraId="4438C12F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9F19A9C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Age (≥55 years)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531AF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1.67 (0.93 - 2.97); 0.08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C0FC657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3.54 (1.84 - 6.80);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&lt; 0.001</w:t>
            </w:r>
          </w:p>
        </w:tc>
      </w:tr>
      <w:tr w:rsidR="004B2CEF" w:rsidRPr="004B2CEF" w14:paraId="27E59BB3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0581026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Cardiac comorbidity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0671B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0.53 (0.18 - 1.57); 0.25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C3066D4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1.94 (0.54 - 0.54); 0.31</w:t>
            </w:r>
          </w:p>
        </w:tc>
      </w:tr>
      <w:tr w:rsidR="004B2CEF" w:rsidRPr="004B2CEF" w14:paraId="3E61E2FE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E92DCD9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Arterial hypertension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F3ADC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0.80 (0.44 - 1.46); 0.47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5F1F571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1.39 (0.75 - 2.59); 0.30</w:t>
            </w:r>
          </w:p>
        </w:tc>
      </w:tr>
      <w:tr w:rsidR="004B2CEF" w:rsidRPr="004B2CEF" w14:paraId="215EB274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C4DF62D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WFNS (grade 4-5)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E9F642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1.00 (0.56 - 1.77); 1.00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B9940FB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3.71 (2.05 - 6.72);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&lt; 0.001</w:t>
            </w:r>
          </w:p>
        </w:tc>
      </w:tr>
      <w:tr w:rsidR="004B2CEF" w:rsidRPr="004B2CEF" w14:paraId="59B7D316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8F0DABD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Fisher (grade 3-4)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47341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0.99 (0.35 - 2.85); 0.99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4C66259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1.49 (0.54 - 4.08); 0.44</w:t>
            </w:r>
          </w:p>
        </w:tc>
      </w:tr>
      <w:tr w:rsidR="004B2CEF" w:rsidRPr="004B2CEF" w14:paraId="61FC2D9A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C29DC43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Treatment modality (clipping)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3FE68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0.37 (0.21 - 0.66);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0.001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773D696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1.00 (0.55 - 1.84); 0.99</w:t>
            </w:r>
          </w:p>
        </w:tc>
      </w:tr>
      <w:tr w:rsidR="004B2CEF" w:rsidRPr="004B2CEF" w14:paraId="6451B368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26E697A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Acute hydrocephalus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142D1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1.74 (0.80 - 3.82); 0.16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6FD0910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1.35 (0.66 - 2.77); 0.41</w:t>
            </w:r>
          </w:p>
        </w:tc>
      </w:tr>
      <w:tr w:rsidR="004B2CEF" w:rsidRPr="004B2CEF" w14:paraId="0AE251B9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D5C8741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Aneurysm rebleeding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DA6B9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1.91 (0.63 - 5.76); 0.25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3B1E670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2.88 (0.57 - 14.43); 0.20</w:t>
            </w:r>
          </w:p>
        </w:tc>
      </w:tr>
      <w:tr w:rsidR="004B2CEF" w:rsidRPr="004B2CEF" w14:paraId="7FD18EC8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765E393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Angiographic vasospasm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84F2E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2.73 (1.46 - 5.08);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0.002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76243D8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1.80 (0.98 - 3.29); 0.06</w:t>
            </w:r>
          </w:p>
        </w:tc>
      </w:tr>
      <w:tr w:rsidR="004B2CEF" w:rsidRPr="004B2CEF" w14:paraId="04539D81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55F7C47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ICP increase &gt;20 mmHg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F7FBD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2.29 (1.25 - 4.21);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0.008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8446E98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5.93 (3.13 - 11.26);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&lt; 0.001</w:t>
            </w:r>
          </w:p>
        </w:tc>
      </w:tr>
      <w:tr w:rsidR="004B2CEF" w:rsidRPr="004B2CEF" w14:paraId="55C204D4" w14:textId="77777777" w:rsidTr="00CA3D6D">
        <w:trPr>
          <w:trHeight w:val="28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6CE2100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CCB (regular medication)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D4CD3F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3.24 (1.32 - 7.95); </w:t>
            </w:r>
            <w:r w:rsidRPr="004B2C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0.010</w:t>
            </w:r>
          </w:p>
        </w:tc>
        <w:tc>
          <w:tcPr>
            <w:tcW w:w="3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2D856" w14:textId="77777777" w:rsidR="004B2CEF" w:rsidRPr="004B2CEF" w:rsidRDefault="004B2CEF" w:rsidP="004B2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4B2CE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1.59 (0.60 - 4.21); 0.35</w:t>
            </w:r>
          </w:p>
        </w:tc>
      </w:tr>
    </w:tbl>
    <w:p w14:paraId="167562DD" w14:textId="77777777" w:rsidR="004714BB" w:rsidRDefault="004714BB" w:rsidP="004714BB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1A85501" w14:textId="08112029" w:rsidR="006000E1" w:rsidRPr="004714BB" w:rsidRDefault="009F45B2" w:rsidP="004714BB">
      <w:pPr>
        <w:spacing w:line="276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714BB">
        <w:rPr>
          <w:rFonts w:ascii="Times New Roman" w:hAnsi="Times New Roman" w:cs="Times New Roman"/>
          <w:b/>
          <w:bCs/>
          <w:sz w:val="20"/>
          <w:szCs w:val="20"/>
          <w:lang w:val="en-US"/>
        </w:rPr>
        <w:t>Note</w:t>
      </w:r>
      <w:r w:rsidRPr="004714BB">
        <w:rPr>
          <w:rFonts w:ascii="Times New Roman" w:hAnsi="Times New Roman" w:cs="Times New Roman"/>
          <w:sz w:val="20"/>
          <w:szCs w:val="20"/>
          <w:lang w:val="en-US"/>
        </w:rPr>
        <w:t>: Subgroup analyses of preexisting CCB use were conducted only in patients without major comorbidities</w:t>
      </w:r>
      <w:r w:rsidR="00E7767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E7767F" w:rsidRPr="004714BB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E7767F">
        <w:rPr>
          <w:rFonts w:ascii="Times New Roman" w:hAnsi="Times New Roman" w:cs="Times New Roman"/>
          <w:sz w:val="20"/>
          <w:szCs w:val="20"/>
          <w:lang w:val="en-US"/>
        </w:rPr>
        <w:t>CKD</w:t>
      </w:r>
      <w:r w:rsidR="00E7767F" w:rsidRPr="004714BB">
        <w:rPr>
          <w:rFonts w:ascii="Times New Roman" w:hAnsi="Times New Roman" w:cs="Times New Roman"/>
          <w:sz w:val="20"/>
          <w:szCs w:val="20"/>
          <w:lang w:val="en-US"/>
        </w:rPr>
        <w:t>, diabetes, or smoking)</w:t>
      </w:r>
      <w:r w:rsidRPr="004714BB">
        <w:rPr>
          <w:rFonts w:ascii="Times New Roman" w:hAnsi="Times New Roman" w:cs="Times New Roman"/>
          <w:sz w:val="20"/>
          <w:szCs w:val="20"/>
          <w:lang w:val="en-US"/>
        </w:rPr>
        <w:t xml:space="preserve">. Analyses within comorbidity subgroups were not performed due to </w:t>
      </w:r>
      <w:r w:rsidR="00C66CAE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Pr="004714BB">
        <w:rPr>
          <w:rFonts w:ascii="Times New Roman" w:hAnsi="Times New Roman" w:cs="Times New Roman"/>
          <w:sz w:val="20"/>
          <w:szCs w:val="20"/>
          <w:lang w:val="en-US"/>
        </w:rPr>
        <w:t>small patient numbers (&lt;</w:t>
      </w:r>
      <w:r w:rsidR="00C66CAE">
        <w:rPr>
          <w:rFonts w:ascii="Times New Roman" w:hAnsi="Times New Roman" w:cs="Times New Roman"/>
          <w:sz w:val="20"/>
          <w:szCs w:val="20"/>
          <w:lang w:val="en-US"/>
        </w:rPr>
        <w:t xml:space="preserve"> 15</w:t>
      </w:r>
      <w:r w:rsidRPr="004714BB">
        <w:rPr>
          <w:rFonts w:ascii="Times New Roman" w:hAnsi="Times New Roman" w:cs="Times New Roman"/>
          <w:sz w:val="20"/>
          <w:szCs w:val="20"/>
          <w:lang w:val="en-US"/>
        </w:rPr>
        <w:t xml:space="preserve"> per group), which precluded meaningful statistical evaluation.</w:t>
      </w:r>
    </w:p>
    <w:p w14:paraId="11822D7B" w14:textId="7583E6D3" w:rsidR="006000E1" w:rsidRPr="0048032A" w:rsidRDefault="006000E1" w:rsidP="006000E1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EA5DE5">
        <w:rPr>
          <w:rFonts w:ascii="Times New Roman" w:hAnsi="Times New Roman" w:cs="Times New Roman"/>
          <w:b/>
          <w:bCs/>
          <w:lang w:val="en-US"/>
        </w:rPr>
        <w:lastRenderedPageBreak/>
        <w:t xml:space="preserve">Abbreviations: </w:t>
      </w:r>
      <w:proofErr w:type="gramStart"/>
      <w:r w:rsidRPr="0048032A">
        <w:rPr>
          <w:rFonts w:ascii="Times New Roman" w:hAnsi="Times New Roman" w:cs="Times New Roman"/>
          <w:lang w:val="en-US"/>
        </w:rPr>
        <w:t>DCI,</w:t>
      </w:r>
      <w:proofErr w:type="gramEnd"/>
      <w:r w:rsidRPr="0048032A">
        <w:rPr>
          <w:rFonts w:ascii="Times New Roman" w:hAnsi="Times New Roman" w:cs="Times New Roman"/>
          <w:lang w:val="en-US"/>
        </w:rPr>
        <w:t xml:space="preserve"> delayed cerebral ischemia; </w:t>
      </w:r>
      <w:proofErr w:type="spellStart"/>
      <w:r w:rsidRPr="0048032A">
        <w:rPr>
          <w:rFonts w:ascii="Times New Roman" w:hAnsi="Times New Roman" w:cs="Times New Roman"/>
          <w:lang w:val="en-US"/>
        </w:rPr>
        <w:t>aOR</w:t>
      </w:r>
      <w:proofErr w:type="spellEnd"/>
      <w:r w:rsidRPr="0048032A">
        <w:rPr>
          <w:rFonts w:ascii="Times New Roman" w:hAnsi="Times New Roman" w:cs="Times New Roman"/>
          <w:lang w:val="en-US"/>
        </w:rPr>
        <w:t xml:space="preserve">, </w:t>
      </w:r>
      <w:r w:rsidRPr="0048032A">
        <w:rPr>
          <w:rFonts w:ascii="Times New Roman" w:eastAsia="Times New Roman" w:hAnsi="Times New Roman" w:cs="Times New Roman"/>
          <w:kern w:val="0"/>
          <w:lang w:val="en-US" w:eastAsia="de-DE"/>
          <w14:ligatures w14:val="none"/>
        </w:rPr>
        <w:t xml:space="preserve">adjusted odds ratio; </w:t>
      </w:r>
      <w:r w:rsidRPr="006D3A02">
        <w:rPr>
          <w:rFonts w:ascii="Times New Roman" w:hAnsi="Times New Roman" w:cs="Times New Roman"/>
          <w:lang w:val="en-US"/>
        </w:rPr>
        <w:t>CI, confidence interval;</w:t>
      </w:r>
      <w:r w:rsidRPr="0048032A">
        <w:rPr>
          <w:rFonts w:ascii="Times New Roman" w:hAnsi="Times New Roman" w:cs="Times New Roman"/>
          <w:lang w:val="en-US"/>
        </w:rPr>
        <w:t xml:space="preserve"> WFNS, World Federation of Neurosurgical Societies</w:t>
      </w:r>
      <w:r>
        <w:rPr>
          <w:rFonts w:ascii="Times New Roman" w:hAnsi="Times New Roman" w:cs="Times New Roman"/>
          <w:lang w:val="en-US"/>
        </w:rPr>
        <w:t xml:space="preserve">; </w:t>
      </w:r>
      <w:r w:rsidRPr="0048032A">
        <w:rPr>
          <w:rFonts w:ascii="Times New Roman" w:hAnsi="Times New Roman" w:cs="Times New Roman"/>
          <w:lang w:val="en-US"/>
        </w:rPr>
        <w:t xml:space="preserve">ICP, intracranial pressure; CCB, </w:t>
      </w:r>
      <w:r w:rsidRPr="00EA5DE5">
        <w:rPr>
          <w:rFonts w:ascii="Times New Roman" w:hAnsi="Times New Roman" w:cs="Times New Roman"/>
          <w:lang w:val="en-US"/>
        </w:rPr>
        <w:t>calcium channel blocker</w:t>
      </w:r>
      <w:r>
        <w:rPr>
          <w:rFonts w:ascii="Times New Roman" w:hAnsi="Times New Roman" w:cs="Times New Roman"/>
          <w:lang w:val="en-US"/>
        </w:rPr>
        <w:t>; CKD</w:t>
      </w:r>
      <w:r w:rsidR="000469C2">
        <w:rPr>
          <w:rFonts w:ascii="Times New Roman" w:hAnsi="Times New Roman" w:cs="Times New Roman"/>
          <w:lang w:val="en-US"/>
        </w:rPr>
        <w:t>, chronic kidney disease.</w:t>
      </w:r>
    </w:p>
    <w:p w14:paraId="04C50826" w14:textId="77777777" w:rsidR="00527197" w:rsidRPr="006000E1" w:rsidRDefault="00527197" w:rsidP="005E67FD">
      <w:pPr>
        <w:spacing w:line="360" w:lineRule="auto"/>
        <w:jc w:val="both"/>
        <w:rPr>
          <w:lang w:val="en-US"/>
        </w:rPr>
      </w:pPr>
    </w:p>
    <w:sectPr w:rsidR="00527197" w:rsidRPr="006000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CC0"/>
    <w:rsid w:val="0001134C"/>
    <w:rsid w:val="000469C2"/>
    <w:rsid w:val="00055291"/>
    <w:rsid w:val="0005645F"/>
    <w:rsid w:val="000750C8"/>
    <w:rsid w:val="000B2645"/>
    <w:rsid w:val="000D4A88"/>
    <w:rsid w:val="001250E1"/>
    <w:rsid w:val="00131679"/>
    <w:rsid w:val="00154E4C"/>
    <w:rsid w:val="0015622E"/>
    <w:rsid w:val="00157FF3"/>
    <w:rsid w:val="00163C29"/>
    <w:rsid w:val="0018473E"/>
    <w:rsid w:val="00187624"/>
    <w:rsid w:val="00197A24"/>
    <w:rsid w:val="001E1732"/>
    <w:rsid w:val="001E5BE6"/>
    <w:rsid w:val="00237559"/>
    <w:rsid w:val="00257076"/>
    <w:rsid w:val="00296E65"/>
    <w:rsid w:val="002A6912"/>
    <w:rsid w:val="002B4CDC"/>
    <w:rsid w:val="002C312A"/>
    <w:rsid w:val="002C7475"/>
    <w:rsid w:val="00321532"/>
    <w:rsid w:val="00350B17"/>
    <w:rsid w:val="003732FE"/>
    <w:rsid w:val="003C1A65"/>
    <w:rsid w:val="003D0E75"/>
    <w:rsid w:val="00455242"/>
    <w:rsid w:val="004714BB"/>
    <w:rsid w:val="004816BD"/>
    <w:rsid w:val="0048376B"/>
    <w:rsid w:val="004B2CEF"/>
    <w:rsid w:val="004C25A3"/>
    <w:rsid w:val="004E0C68"/>
    <w:rsid w:val="00511173"/>
    <w:rsid w:val="00527197"/>
    <w:rsid w:val="00535C70"/>
    <w:rsid w:val="00567D01"/>
    <w:rsid w:val="00571A4D"/>
    <w:rsid w:val="005D7CC0"/>
    <w:rsid w:val="005E67FD"/>
    <w:rsid w:val="005F28FB"/>
    <w:rsid w:val="006000E1"/>
    <w:rsid w:val="006A1424"/>
    <w:rsid w:val="006D17FE"/>
    <w:rsid w:val="00764EE7"/>
    <w:rsid w:val="0078577E"/>
    <w:rsid w:val="007C60BC"/>
    <w:rsid w:val="007C653A"/>
    <w:rsid w:val="007F0550"/>
    <w:rsid w:val="007F75B0"/>
    <w:rsid w:val="00805650"/>
    <w:rsid w:val="0082224A"/>
    <w:rsid w:val="00886CA3"/>
    <w:rsid w:val="008A2C66"/>
    <w:rsid w:val="008B38A6"/>
    <w:rsid w:val="008C20FF"/>
    <w:rsid w:val="008C5AD2"/>
    <w:rsid w:val="008D3850"/>
    <w:rsid w:val="008D65DE"/>
    <w:rsid w:val="008F1009"/>
    <w:rsid w:val="00973DA0"/>
    <w:rsid w:val="009A1095"/>
    <w:rsid w:val="009D07A5"/>
    <w:rsid w:val="009F45B2"/>
    <w:rsid w:val="00A009CB"/>
    <w:rsid w:val="00A56FBE"/>
    <w:rsid w:val="00AB7AB3"/>
    <w:rsid w:val="00AC32D8"/>
    <w:rsid w:val="00AE74A1"/>
    <w:rsid w:val="00B07389"/>
    <w:rsid w:val="00B11E31"/>
    <w:rsid w:val="00B20192"/>
    <w:rsid w:val="00B466E2"/>
    <w:rsid w:val="00B63102"/>
    <w:rsid w:val="00BA514D"/>
    <w:rsid w:val="00BB5DA9"/>
    <w:rsid w:val="00BF4D74"/>
    <w:rsid w:val="00C57EF9"/>
    <w:rsid w:val="00C66CAE"/>
    <w:rsid w:val="00C95DB8"/>
    <w:rsid w:val="00CA3D6D"/>
    <w:rsid w:val="00CA751A"/>
    <w:rsid w:val="00CD37CB"/>
    <w:rsid w:val="00D146E3"/>
    <w:rsid w:val="00D24514"/>
    <w:rsid w:val="00D55B1D"/>
    <w:rsid w:val="00D61ED2"/>
    <w:rsid w:val="00DE5E45"/>
    <w:rsid w:val="00E10BE2"/>
    <w:rsid w:val="00E571DA"/>
    <w:rsid w:val="00E617FA"/>
    <w:rsid w:val="00E66719"/>
    <w:rsid w:val="00E7767F"/>
    <w:rsid w:val="00E93F2A"/>
    <w:rsid w:val="00EA3F34"/>
    <w:rsid w:val="00EA74FC"/>
    <w:rsid w:val="00EF1D5C"/>
    <w:rsid w:val="00F14C98"/>
    <w:rsid w:val="00F208B6"/>
    <w:rsid w:val="00F276A5"/>
    <w:rsid w:val="00F474E0"/>
    <w:rsid w:val="00F70FAF"/>
    <w:rsid w:val="00F95FF8"/>
    <w:rsid w:val="00FA63E9"/>
    <w:rsid w:val="00FE095F"/>
    <w:rsid w:val="00FE4294"/>
    <w:rsid w:val="00FF2216"/>
    <w:rsid w:val="00FF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C86017"/>
  <w15:chartTrackingRefBased/>
  <w15:docId w15:val="{B5DD8BC3-9ED0-4B91-BB11-B3B209C1F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C653A"/>
  </w:style>
  <w:style w:type="paragraph" w:styleId="berschrift1">
    <w:name w:val="heading 1"/>
    <w:basedOn w:val="Standard"/>
    <w:next w:val="Standard"/>
    <w:link w:val="berschrift1Zchn"/>
    <w:uiPriority w:val="9"/>
    <w:qFormat/>
    <w:rsid w:val="005D7C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D7C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D7C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D7C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D7C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D7C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D7C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D7C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D7C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D7C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D7C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D7C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D7CC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D7CC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D7CC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D7CC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D7CC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D7CC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D7C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D7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7C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D7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D7C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D7CC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D7CC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D7CC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D7C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D7CC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D7C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692</Words>
  <Characters>3487</Characters>
  <Application>Microsoft Office Word</Application>
  <DocSecurity>0</DocSecurity>
  <Lines>156</Lines>
  <Paragraphs>136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Pikria Ketelauri</dc:creator>
  <cp:keywords/>
  <dc:description/>
  <cp:lastModifiedBy>Pikria Ketelauri</cp:lastModifiedBy>
  <cp:revision>112</cp:revision>
  <dcterms:created xsi:type="dcterms:W3CDTF">2025-06-26T10:03:00Z</dcterms:created>
  <dcterms:modified xsi:type="dcterms:W3CDTF">2025-10-15T21:00:00Z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20e52ac8-309b-4a48-b3f9-6e05dd788173</vt:lpwstr>
  </property>
</Properties>
</file>