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3618"/>
        <w:tblW w:w="0" w:type="auto"/>
        <w:tblLayout w:type="fixed"/>
        <w:tblLook w:val="0420" w:firstRow="1" w:lastRow="0" w:firstColumn="0" w:lastColumn="0" w:noHBand="0" w:noVBand="1"/>
      </w:tblPr>
      <w:tblGrid>
        <w:gridCol w:w="4091"/>
        <w:gridCol w:w="2122"/>
        <w:gridCol w:w="1389"/>
        <w:gridCol w:w="1181"/>
      </w:tblGrid>
      <w:tr w:rsidR="005C7C01" w:rsidRPr="005C7C01" w14:paraId="4C3B2CCF" w14:textId="77777777" w:rsidTr="00000F07">
        <w:trPr>
          <w:tblHeader/>
        </w:trPr>
        <w:tc>
          <w:tcPr>
            <w:tcW w:w="40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B9EB2" w14:textId="77777777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Characteristic</w:t>
            </w:r>
          </w:p>
        </w:tc>
        <w:tc>
          <w:tcPr>
            <w:tcW w:w="212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3C71C" w14:textId="77777777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Odds Ratio (OR)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A8312" w14:textId="77777777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313CB" w14:textId="5682E0CF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</w:t>
            </w:r>
          </w:p>
        </w:tc>
      </w:tr>
      <w:tr w:rsidR="005C7C01" w:rsidRPr="006216AC" w14:paraId="11DB68CA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3954E" w14:textId="7FBCAEC7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MCID 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Achievement, NRS </w:t>
            </w:r>
            <w:r w:rsidR="00CC0C2B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rm</w:t>
            </w: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="00CC0C2B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pain </w:t>
            </w: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(Radiculopathy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subgroup</w:t>
            </w: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9872" w14:textId="4D0F9BF6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0F5A" w14:textId="4337204A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0.79 - 1.04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5C38B" w14:textId="135DD7DA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</w:t>
            </w:r>
            <w:r w:rsidR="006216AC"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15</w:t>
            </w:r>
          </w:p>
        </w:tc>
      </w:tr>
      <w:tr w:rsidR="005C7C01" w:rsidRPr="006216AC" w14:paraId="64248980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B43A2" w14:textId="3736884C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Intercept 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5A04" w14:textId="05AAC179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0.83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462F" w14:textId="5BEF5D85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0.73 - 0.93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674C" w14:textId="0E3D9E51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0.002</w:t>
            </w:r>
          </w:p>
        </w:tc>
      </w:tr>
      <w:tr w:rsidR="005C7C01" w:rsidRPr="006216AC" w14:paraId="2C9A639C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A902" w14:textId="7F3B1F7D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Level (ref</w:t>
            </w:r>
            <w:r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.</w:t>
            </w: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single level)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AB69" w14:textId="7EE9D9FD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1.05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B463" w14:textId="261A26D4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0.90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1FA41" w14:textId="423278D4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0.</w:t>
            </w:r>
            <w:r w:rsidR="00F7728E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55</w:t>
            </w:r>
          </w:p>
        </w:tc>
      </w:tr>
      <w:tr w:rsidR="005C7C01" w:rsidRPr="006216AC" w14:paraId="33333C3B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DD60" w14:textId="1CD5C589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Plate </w:t>
            </w:r>
            <w:r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Use </w:t>
            </w: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(ref. </w:t>
            </w:r>
            <w:r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no plate</w:t>
            </w: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19020" w14:textId="393B6268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31D2D" w14:textId="0DACC7E2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0.88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32370" w14:textId="6305597A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0.</w:t>
            </w:r>
            <w:r w:rsidR="00F7728E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79</w:t>
            </w:r>
          </w:p>
        </w:tc>
      </w:tr>
      <w:tr w:rsidR="005C7C01" w:rsidRPr="006216AC" w14:paraId="014961F7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9927" w14:textId="77777777" w:rsid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42" w:right="100"/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MCID Achievement, 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EMS</w:t>
            </w: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  <w:p w14:paraId="24D52AEF" w14:textId="526DAD35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42" w:right="100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(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Myel</w:t>
            </w: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opathy subgroup)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CDD88" w14:textId="36223899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618D" w14:textId="59E206FE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0.67 - 2.03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A5270" w14:textId="32C43675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0.6</w:t>
            </w:r>
            <w:r w:rsidR="008542D2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5C7C01" w:rsidRPr="006216AC" w14:paraId="7AD64B35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FAF2" w14:textId="064F1F49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Intercept 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1B49" w14:textId="76A64B68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6.40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2B130" w14:textId="628F1D1F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4.04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10.6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470C" w14:textId="15E1D674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&lt;0.001</w:t>
            </w:r>
          </w:p>
        </w:tc>
      </w:tr>
      <w:tr w:rsidR="005C7C01" w:rsidRPr="006216AC" w14:paraId="157403EF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024C5" w14:textId="246FE426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Level (ref. single level)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F5E6D" w14:textId="5AB8FEE1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652A9" w14:textId="0D67BBE8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0.64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1.94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E2026" w14:textId="2C69FC13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0.7</w:t>
            </w:r>
            <w:r w:rsidR="008542D2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5C7C01" w:rsidRPr="006216AC" w14:paraId="356AC416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7AF29" w14:textId="1C9E256B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Plate Use (ref. no plate)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7685F" w14:textId="42D6C21A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F25B" w14:textId="38E6BC35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0.69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D71FC" w14:textId="310E21C3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</w:t>
            </w:r>
            <w:r w:rsidR="008542D2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49</w:t>
            </w:r>
          </w:p>
        </w:tc>
      </w:tr>
      <w:tr w:rsidR="005C7C01" w:rsidRPr="006216AC" w14:paraId="68775B61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404F" w14:textId="764AEEE6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284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Complication</w:t>
            </w:r>
            <w:r w:rsidR="003501BD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FD7D0" w14:textId="0209191F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71A7C" w14:textId="520EE161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0.45 -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CB4F" w14:textId="52793BBC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0.2</w:t>
            </w:r>
            <w:r w:rsidR="00862E29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</w:t>
            </w:r>
          </w:p>
        </w:tc>
      </w:tr>
      <w:tr w:rsidR="005C7C01" w:rsidRPr="006216AC" w14:paraId="102F41EF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99598" w14:textId="3614957A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Intercept 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BDA4" w14:textId="53B88BA3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3F2C1" w14:textId="1FCB0E74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0.01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961B" w14:textId="2E8865B1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&lt;0.001</w:t>
            </w:r>
          </w:p>
        </w:tc>
      </w:tr>
      <w:tr w:rsidR="005C7C01" w:rsidRPr="006216AC" w14:paraId="4F442BC9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C929F" w14:textId="09470EC2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Indication (ref. radiculopathy)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9699" w14:textId="060DEEEA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B2997" w14:textId="0E994DA4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0.66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731F4" w14:textId="0FF57C1C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0.5</w:t>
            </w:r>
            <w:r w:rsidR="00862E29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5C7C01" w:rsidRPr="006216AC" w14:paraId="458F49DC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1232D" w14:textId="4EB733E0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Level (ref. single level)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3569" w14:textId="31D10C06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1.41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0E299" w14:textId="64EFC60D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0.86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ED0A" w14:textId="4C0E0024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</w:t>
            </w:r>
            <w:r w:rsidR="00862E29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17</w:t>
            </w:r>
          </w:p>
        </w:tc>
      </w:tr>
      <w:tr w:rsidR="005C7C01" w:rsidRPr="006216AC" w14:paraId="59F623BB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163BA" w14:textId="7535E07C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Plate Use (ref. no plate)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9224" w14:textId="5F1309F7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23210" w14:textId="782614EF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0.72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1.90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7787C" w14:textId="50284297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0.5</w:t>
            </w:r>
            <w:r w:rsidR="00862E29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5C7C01" w:rsidRPr="006216AC" w14:paraId="6E7323DC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D2752" w14:textId="245D9227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284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Reoperation</w:t>
            </w:r>
            <w:r w:rsidR="003501BD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6D6C" w14:textId="1813DC7F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4B328" w14:textId="73173C46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1.20 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2.39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9E717" w14:textId="647055AA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0.003</w:t>
            </w:r>
          </w:p>
        </w:tc>
      </w:tr>
      <w:tr w:rsidR="005C7C01" w:rsidRPr="006216AC" w14:paraId="368E4F7A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B586E" w14:textId="2855A076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Intercept 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6448" w14:textId="77ECF703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DC6B" w14:textId="7E513F15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0.01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F2E6" w14:textId="53A9573B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&lt;0.001</w:t>
            </w:r>
          </w:p>
        </w:tc>
      </w:tr>
      <w:tr w:rsidR="005C7C01" w:rsidRPr="006216AC" w14:paraId="248D28A1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2F8B8" w14:textId="4474494D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Indication (ref. radiculopathy)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CA5E1" w14:textId="3C2CECDC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4661C" w14:textId="330FC04E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0.60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EA95" w14:textId="43033E48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&gt;0.9</w:t>
            </w:r>
          </w:p>
        </w:tc>
      </w:tr>
      <w:tr w:rsidR="005C7C01" w:rsidRPr="006216AC" w14:paraId="215B2870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BC0B5" w14:textId="77F98E8E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Level (ref. single level)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C9ADF" w14:textId="3D99B475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E42EA" w14:textId="042C5EAA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0.84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1.74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9E60B" w14:textId="35EFE4C4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0.3</w:t>
            </w:r>
            <w:r w:rsidR="00286B1E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</w:t>
            </w:r>
          </w:p>
        </w:tc>
      </w:tr>
      <w:tr w:rsidR="005C7C01" w:rsidRPr="006216AC" w14:paraId="4D5562A5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0EA7" w14:textId="53499E0E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Plate Use (ref. no plate)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DFED3" w14:textId="2EFFCEB5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5BC8A" w14:textId="1E8ADEDA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0.71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EFCCE" w14:textId="57A29906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&gt;0.9</w:t>
            </w:r>
          </w:p>
        </w:tc>
      </w:tr>
      <w:tr w:rsidR="005C7C01" w:rsidRPr="006216AC" w14:paraId="54BDD6FB" w14:textId="77777777" w:rsidTr="00000F07"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63EDD" w14:textId="1FA543CF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685D7" w14:textId="3BBA0C96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Coefficient (Beta)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75FA" w14:textId="6B81A7A3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CED1" w14:textId="328F4AE4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 w:rsidR="005C7C01" w:rsidRPr="006216AC" w14:paraId="55B04BE1" w14:textId="77777777" w:rsidTr="00000F07">
        <w:tc>
          <w:tcPr>
            <w:tcW w:w="409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37B9" w14:textId="11CECDB0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42" w:right="100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Length of stay</w:t>
            </w:r>
          </w:p>
        </w:tc>
        <w:tc>
          <w:tcPr>
            <w:tcW w:w="212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7432" w14:textId="45B5A6B7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389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80A6" w14:textId="64C982C9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0.21 - 0.40</w:t>
            </w:r>
          </w:p>
        </w:tc>
        <w:tc>
          <w:tcPr>
            <w:tcW w:w="118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3C04" w14:textId="21AB3DBA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&lt;0.001</w:t>
            </w:r>
          </w:p>
        </w:tc>
      </w:tr>
      <w:tr w:rsidR="005C7C01" w:rsidRPr="006216AC" w14:paraId="39B86117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BDC44" w14:textId="4F398FE6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Intercept 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DFB43" w14:textId="623C4D99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D1C04" w14:textId="55EA9D25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1.7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8CE1F" w14:textId="6089F8E3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&lt;0.001</w:t>
            </w:r>
          </w:p>
        </w:tc>
      </w:tr>
      <w:tr w:rsidR="005C7C01" w:rsidRPr="006216AC" w14:paraId="1A718424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E3192" w14:textId="6E525A32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Indication (ref. radiculopathy)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912C" w14:textId="7BBBC3DC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E0460" w14:textId="6DC05392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0.18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AA3FA" w14:textId="0D9C2B89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&lt;0.001</w:t>
            </w:r>
          </w:p>
        </w:tc>
      </w:tr>
      <w:tr w:rsidR="005C7C01" w:rsidRPr="006216AC" w14:paraId="0B2E5FDD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1626" w14:textId="685B22BA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Level (ref. single level)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964B5" w14:textId="1A5E4DC1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9305F" w14:textId="7556AD8C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0.18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8454" w14:textId="6F9409EF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&lt;0.001</w:t>
            </w:r>
          </w:p>
        </w:tc>
      </w:tr>
      <w:tr w:rsidR="005C7C01" w:rsidRPr="006216AC" w14:paraId="594117C6" w14:textId="77777777" w:rsidTr="00000F07">
        <w:tc>
          <w:tcPr>
            <w:tcW w:w="4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402DE" w14:textId="50870DBC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426" w:right="100" w:hanging="142"/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C7C01">
              <w:rPr>
                <w:rFonts w:ascii="Times New Roman" w:eastAsia="Arial" w:hAnsi="Times New Roman" w:cs="Times New Roman"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Plate Use (ref. no plate)</w:t>
            </w:r>
          </w:p>
        </w:tc>
        <w:tc>
          <w:tcPr>
            <w:tcW w:w="21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C75E" w14:textId="463EEB14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32A2" w14:textId="7FCFFEE4" w:rsidR="005C7C01" w:rsidRPr="005C7C01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-0.23</w:t>
            </w:r>
            <w:r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 </w:t>
            </w:r>
            <w:r w:rsidRPr="005C7C01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 -0.03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4BF6" w14:textId="3C01FD8E" w:rsidR="005C7C01" w:rsidRPr="006216AC" w:rsidRDefault="005C7C0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6216AC">
              <w:rPr>
                <w:rFonts w:ascii="Times New Roman" w:eastAsia="Arial" w:hAnsi="Times New Roman" w:cs="Times New Roman"/>
                <w:i/>
                <w:iCs/>
                <w:color w:val="000000"/>
                <w:sz w:val="22"/>
                <w:szCs w:val="22"/>
              </w:rPr>
              <w:t>0.013</w:t>
            </w:r>
          </w:p>
        </w:tc>
      </w:tr>
      <w:tr w:rsidR="005C7C01" w:rsidRPr="005C7C01" w14:paraId="092F64EA" w14:textId="77777777" w:rsidTr="00000F07">
        <w:tc>
          <w:tcPr>
            <w:tcW w:w="8783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627BD" w14:textId="3024632C" w:rsidR="005C7C01" w:rsidRPr="005C7C01" w:rsidRDefault="00A61B11" w:rsidP="00000F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Abbreviations: </w:t>
            </w:r>
            <w:r w:rsidR="005E27FA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CI = </w:t>
            </w:r>
            <w:r w:rsidRPr="00A61B11">
              <w:rPr>
                <w:rFonts w:ascii="Times New Roman" w:eastAsia="Arial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Confidence Interval, OR = Odds Ratio, MCID = Minimal clinically important difference, NRS = Numeric rating scale, EMS = European myelopathy score</w:t>
            </w:r>
          </w:p>
        </w:tc>
      </w:tr>
    </w:tbl>
    <w:p w14:paraId="3D8177F4" w14:textId="2C9AFBF7" w:rsidR="005C7C01" w:rsidRPr="005C7C01" w:rsidRDefault="003501BD">
      <w:pPr>
        <w:rPr>
          <w:rFonts w:ascii="Times New Roman" w:hAnsi="Times New Roman" w:cs="Times New Roman"/>
        </w:rPr>
      </w:pPr>
      <w:r w:rsidRPr="003501BD">
        <w:rPr>
          <w:rFonts w:ascii="Times New Roman" w:hAnsi="Times New Roman" w:cs="Times New Roman"/>
          <w:b/>
          <w:bCs/>
        </w:rPr>
        <w:t>Suppl. Table 2.</w:t>
      </w:r>
      <w:r>
        <w:rPr>
          <w:rFonts w:ascii="Times New Roman" w:hAnsi="Times New Roman" w:cs="Times New Roman"/>
        </w:rPr>
        <w:t xml:space="preserve"> </w:t>
      </w:r>
      <w:r w:rsidR="00000F07">
        <w:rPr>
          <w:rFonts w:ascii="Times New Roman" w:hAnsi="Times New Roman" w:cs="Times New Roman"/>
        </w:rPr>
        <w:t>A</w:t>
      </w:r>
      <w:r w:rsidRPr="003501BD">
        <w:rPr>
          <w:rFonts w:ascii="Times New Roman" w:hAnsi="Times New Roman" w:cs="Times New Roman"/>
        </w:rPr>
        <w:t xml:space="preserve">ssociation between bone graft use and patient-reported and surgical outcomes. </w:t>
      </w:r>
      <w:r w:rsidR="00000F07" w:rsidRPr="00000F07">
        <w:rPr>
          <w:rFonts w:ascii="Times New Roman" w:hAnsi="Times New Roman" w:cs="Times New Roman"/>
        </w:rPr>
        <w:t>Multivariable logistic regression models were used for binary outcomes and a multivariable linear regression model for length of stay. All models were adjusted for number of operated levels and plate use. Indication was additionally included as a covariate in the complication, reoperation, and length-of-stay models.</w:t>
      </w:r>
      <w:r w:rsidR="00000F07">
        <w:rPr>
          <w:rFonts w:ascii="Times New Roman" w:hAnsi="Times New Roman" w:cs="Times New Roman"/>
        </w:rPr>
        <w:t xml:space="preserve"> </w:t>
      </w:r>
      <w:r w:rsidRPr="003501BD">
        <w:rPr>
          <w:rFonts w:ascii="Times New Roman" w:hAnsi="Times New Roman" w:cs="Times New Roman"/>
        </w:rPr>
        <w:t>For each model, the first line reflects the adjusted effect of bone graft use compared with no graft. Additional rows list the effects of covariates included in the model.</w:t>
      </w:r>
      <w:r w:rsidR="0070693C">
        <w:rPr>
          <w:rFonts w:ascii="Times New Roman" w:hAnsi="Times New Roman" w:cs="Times New Roman"/>
        </w:rPr>
        <w:t xml:space="preserve"> </w:t>
      </w:r>
      <w:r w:rsidR="0070693C" w:rsidRPr="0070693C">
        <w:rPr>
          <w:rFonts w:ascii="Times New Roman" w:hAnsi="Times New Roman" w:cs="Times New Roman"/>
        </w:rPr>
        <w:t>The group without a local bone graft served as the reference category in all models.</w:t>
      </w:r>
    </w:p>
    <w:sectPr w:rsidR="005C7C01" w:rsidRPr="005C7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01"/>
    <w:rsid w:val="00000F07"/>
    <w:rsid w:val="00286B1E"/>
    <w:rsid w:val="003501BD"/>
    <w:rsid w:val="00532015"/>
    <w:rsid w:val="005C7C01"/>
    <w:rsid w:val="005E27FA"/>
    <w:rsid w:val="006216AC"/>
    <w:rsid w:val="0070693C"/>
    <w:rsid w:val="008542D2"/>
    <w:rsid w:val="00862E29"/>
    <w:rsid w:val="00A61B11"/>
    <w:rsid w:val="00C3749A"/>
    <w:rsid w:val="00CC0C2B"/>
    <w:rsid w:val="00D24318"/>
    <w:rsid w:val="00F22F34"/>
    <w:rsid w:val="00F7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F1D3B"/>
  <w15:chartTrackingRefBased/>
  <w15:docId w15:val="{1B6AE242-0093-4523-919C-0FB3D92C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59B8656A0634C85794BFBDE64F58E" ma:contentTypeVersion="15" ma:contentTypeDescription="Ein neues Dokument erstellen." ma:contentTypeScope="" ma:versionID="73f8f30f4cc4fcb0c448f91481d4db79">
  <xsd:schema xmlns:xsd="http://www.w3.org/2001/XMLSchema" xmlns:xs="http://www.w3.org/2001/XMLSchema" xmlns:p="http://schemas.microsoft.com/office/2006/metadata/properties" xmlns:ns3="4cc777ba-9186-467d-8a7f-e3524c1cba2e" xmlns:ns4="48167f74-7515-41c8-83c0-5351a4e86482" targetNamespace="http://schemas.microsoft.com/office/2006/metadata/properties" ma:root="true" ma:fieldsID="f5dd63cfa189e9febd1088a9ed9fd66f" ns3:_="" ns4:_="">
    <xsd:import namespace="4cc777ba-9186-467d-8a7f-e3524c1cba2e"/>
    <xsd:import namespace="48167f74-7515-41c8-83c0-5351a4e864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777ba-9186-467d-8a7f-e3524c1cb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67f74-7515-41c8-83c0-5351a4e86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c777ba-9186-467d-8a7f-e3524c1cba2e" xsi:nil="true"/>
  </documentManagement>
</p:properties>
</file>

<file path=customXml/itemProps1.xml><?xml version="1.0" encoding="utf-8"?>
<ds:datastoreItem xmlns:ds="http://schemas.openxmlformats.org/officeDocument/2006/customXml" ds:itemID="{3120A1F0-992A-4239-A955-9CF3B286E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E1928-D9EC-40F8-96E9-55374C7C5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777ba-9186-467d-8a7f-e3524c1cba2e"/>
    <ds:schemaRef ds:uri="48167f74-7515-41c8-83c0-5351a4e86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AC56E2-C865-42C9-8501-433F16A68A5E}">
  <ds:schemaRefs>
    <ds:schemaRef ds:uri="http://schemas.microsoft.com/office/2006/metadata/properties"/>
    <ds:schemaRef ds:uri="http://schemas.microsoft.com/office/infopath/2007/PartnerControls"/>
    <ds:schemaRef ds:uri="4cc777ba-9186-467d-8a7f-e3524c1cba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 Wilde</dc:creator>
  <cp:keywords/>
  <dc:description/>
  <cp:lastModifiedBy>Daniel de Wilde</cp:lastModifiedBy>
  <cp:revision>11</cp:revision>
  <dcterms:created xsi:type="dcterms:W3CDTF">2025-11-14T22:47:00Z</dcterms:created>
  <dcterms:modified xsi:type="dcterms:W3CDTF">2025-11-16T13:56:00Z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0x01010069859B8656A0634C85794BFBDE64F58E</vt:lpwstr>
  </property>
</Properties>
</file>