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A63C0">
      <w:pPr>
        <w:keepNext w:val="0"/>
        <w:keepLines w:val="0"/>
        <w:widowControl/>
        <w:suppressLineNumbers w:val="0"/>
        <w:jc w:val="both"/>
        <w:textAlignment w:val="center"/>
        <w:rPr>
          <w:rFonts w:hint="eastAsia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Supplementary material 3.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 Patients' Baseline Characteristics: Aspirin plus Standard-dose Clopidogrel vs Aspirin plus Half-dose Ticagrelor vs Standard-dose Clopidogrel Non-responders Switched to Half-dose Ticagrelor</w:t>
      </w:r>
    </w:p>
    <w:tbl>
      <w:tblPr>
        <w:tblStyle w:val="2"/>
        <w:tblpPr w:leftFromText="180" w:rightFromText="180" w:vertAnchor="page" w:horzAnchor="page" w:tblpX="1755" w:tblpY="2468"/>
        <w:tblOverlap w:val="never"/>
        <w:tblW w:w="57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7"/>
        <w:gridCol w:w="1907"/>
        <w:gridCol w:w="1855"/>
        <w:gridCol w:w="1685"/>
        <w:gridCol w:w="990"/>
      </w:tblGrid>
      <w:tr w14:paraId="46C0D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743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24B9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Variables</w:t>
            </w:r>
          </w:p>
        </w:tc>
        <w:tc>
          <w:tcPr>
            <w:tcW w:w="964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6DE4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Aspirin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  <w:p w14:paraId="28F12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plus </w:t>
            </w:r>
          </w:p>
          <w:p w14:paraId="0D4F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Standard-dose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Clopidogrel</w:t>
            </w:r>
          </w:p>
        </w:tc>
        <w:tc>
          <w:tcPr>
            <w:tcW w:w="938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CF5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Aspirin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  <w:p w14:paraId="472BD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plus</w:t>
            </w:r>
          </w:p>
          <w:p w14:paraId="5D41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Half-dose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Ticagrelor</w:t>
            </w:r>
          </w:p>
        </w:tc>
        <w:tc>
          <w:tcPr>
            <w:tcW w:w="852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89B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Standard-dose Clopidogrel Non-responders Switched to Half-dose Ticagrelor</w:t>
            </w:r>
          </w:p>
        </w:tc>
        <w:tc>
          <w:tcPr>
            <w:tcW w:w="500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198D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 </w:t>
            </w:r>
          </w:p>
          <w:p w14:paraId="5F02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</w:tr>
      <w:tr w14:paraId="4C204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74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573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</w:t>
            </w:r>
          </w:p>
        </w:tc>
        <w:tc>
          <w:tcPr>
            <w:tcW w:w="96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064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93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ED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85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6C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0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3CB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6B2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37B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796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 [1.7, 5.5]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9FE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 [2.0, 6.2]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311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 [3.1, 7.3]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06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0.045*</w:t>
            </w:r>
          </w:p>
        </w:tc>
      </w:tr>
      <w:tr w14:paraId="7A681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06B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ADP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i-MPA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5FF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37.7 [29.5, 43.6]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78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 [17.1, 33.8]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77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 [31.5, 35.0]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22B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&lt;0.001*</w:t>
            </w:r>
          </w:p>
        </w:tc>
      </w:tr>
      <w:tr w14:paraId="75384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3BD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24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57.0 [48.0, 63.0]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8C8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55.5 [46.0, 63.8]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0E9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65.5 [60.0, 70.2]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550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4552B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6AC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Gender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03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2C5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C4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4A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0.327</w:t>
            </w:r>
          </w:p>
        </w:tc>
      </w:tr>
      <w:tr w14:paraId="43DC1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46F5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AE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A5A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29.4)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420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759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64A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2D6C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ale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FF7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01A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C1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99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862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B9B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Preoperative mRS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783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AD0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732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2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</w:t>
            </w:r>
          </w:p>
        </w:tc>
      </w:tr>
      <w:tr w14:paraId="62201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743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C8819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Favorable (mRS score 0-2)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25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6B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7E9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 (100.0)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F8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41C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4130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Morbidity (mRS score 3-5)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47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F18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9B1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04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63F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3B33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Mortality (mRS score 6)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AE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FF1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F26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22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F91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C20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revious medical history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52D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F9E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5C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DA4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A2B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01B9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966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890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77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E1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0.386</w:t>
            </w:r>
          </w:p>
        </w:tc>
      </w:tr>
      <w:tr w14:paraId="72B29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D932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A19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11B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BDE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02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0.553</w:t>
            </w:r>
          </w:p>
        </w:tc>
      </w:tr>
      <w:tr w14:paraId="2AA7E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3D4E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Hyperlipidemia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F8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EE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21.0)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6E2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1D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</w:t>
            </w:r>
          </w:p>
        </w:tc>
      </w:tr>
      <w:tr w14:paraId="63F33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05C7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Coronary disease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8E8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C83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BD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66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0.318</w:t>
            </w:r>
          </w:p>
        </w:tc>
      </w:tr>
      <w:tr w14:paraId="0966B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7358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Ischemic stroke history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B3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0CC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93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C5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</w:tr>
      <w:tr w14:paraId="58B9F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2EBA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Smoking status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4C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482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8EF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7D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7EC80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3C4D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Alcohol abuse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410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03F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01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36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25CB4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4CB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Aneurysmal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segment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50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EC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6EB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BA2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0.661</w:t>
            </w:r>
          </w:p>
        </w:tc>
      </w:tr>
      <w:tr w14:paraId="24F82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1DFA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Anterior cerebral artery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FB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12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7B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6DC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98E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B3BC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Anterior choroidal artery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EC1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D4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52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14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28B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91784F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Anterior communicating artery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2EB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55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29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BC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054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14F5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Basilar artery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188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8AF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3D5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4C9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089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1B0E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Internal carotid artery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18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DDB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65E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3F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9B6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B061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Middle cerebral artery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53B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DA5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72D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00E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897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BE9F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Posterior cerebral artery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61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7F7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94C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9F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490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DF6A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Posterior communicating artery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ED1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72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889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B8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09BA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D292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Vertebral artery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B2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416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7D7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AE8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E7A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8D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Aneurysmal morphology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2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5E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38E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9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0.076</w:t>
            </w:r>
          </w:p>
        </w:tc>
      </w:tr>
      <w:tr w14:paraId="79B11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99C91D">
            <w:pPr>
              <w:widowControl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Saccular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93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F3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195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91.1)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E1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B3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869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4EE71D">
            <w:pPr>
              <w:widowControl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Non-saccular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75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2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E2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89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307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19B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Aneurysmal neck width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(mm)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1E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 [3.2, 6.7]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72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 [3.7, 6.4]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16D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 [4.8, 7.4]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172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0.091</w:t>
            </w:r>
          </w:p>
        </w:tc>
      </w:tr>
      <w:tr w14:paraId="02903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8EC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Aneurysmal</w:t>
            </w:r>
            <w:r>
              <w:rPr>
                <w:rStyle w:val="4"/>
                <w:rFonts w:eastAsia="宋体"/>
                <w:b w:val="0"/>
                <w:bCs w:val="0"/>
                <w:sz w:val="22"/>
                <w:szCs w:val="22"/>
                <w:lang w:bidi="ar"/>
              </w:rPr>
              <w:t xml:space="preserve"> size</w:t>
            </w:r>
            <w:r>
              <w:rPr>
                <w:rStyle w:val="4"/>
                <w:rFonts w:hint="eastAsia" w:eastAsia="宋体"/>
                <w:b w:val="0"/>
                <w:bCs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b w:val="0"/>
                <w:bCs w:val="0"/>
                <w:sz w:val="22"/>
                <w:szCs w:val="22"/>
                <w:lang w:bidi="ar"/>
              </w:rPr>
              <w:t>(mm)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E3D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 [3.3, 8.4]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54E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 [3.7, 7.3]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AF4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 [4.5, 7.4]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9C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0.939</w:t>
            </w:r>
          </w:p>
        </w:tc>
      </w:tr>
      <w:tr w14:paraId="7696D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496F7A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Parent vessel diameter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(mm)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1D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 [3.5, 4.7]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70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 [3.9, 5.2]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C1B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 [4.8, 5.6]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DF0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457AD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E8DFBA">
            <w:pPr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Adjunctive coiling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4A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78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CBC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853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0.01*</w:t>
            </w:r>
          </w:p>
        </w:tc>
      </w:tr>
      <w:tr w14:paraId="16937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3BE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FD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 type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41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941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4F3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8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65E01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DEE689">
            <w:pPr>
              <w:jc w:val="righ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PED Flex shield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79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BFE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59.3)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9A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 (100.0)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76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251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E74AFA">
            <w:pPr>
              <w:jc w:val="righ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PED/PED Flex/TED 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2A7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6A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40.7)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555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44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78F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504BC4">
            <w:pPr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FD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 diameter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(mm)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328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 [3.8, 4.5]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3FE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 [3.8, 4.5]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B3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 [4.0, 4.7]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30F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0.121</w:t>
            </w:r>
          </w:p>
        </w:tc>
      </w:tr>
      <w:tr w14:paraId="14D6C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DA7D11">
            <w:pPr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FD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 length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(mm)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D39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 [20.0, 30.0]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73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 [18.0, 25.0]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38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 [18.0, 27.5]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B2C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588E8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E0B0E6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Ischemic events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7F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D71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5A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DEB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</w:t>
            </w:r>
          </w:p>
        </w:tc>
      </w:tr>
      <w:tr w14:paraId="5C691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7CAC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Non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37A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82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96.7)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DA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 (100.0)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5D1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16C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DE36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Acute cerebral infarction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47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C5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EE4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CDF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179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4F95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Acute stent thrombosis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22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EC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C05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31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D95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18CD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TIA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31D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878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18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50B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045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353E69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Hemorrhagic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events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37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F45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E0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53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0.938</w:t>
            </w:r>
          </w:p>
        </w:tc>
      </w:tr>
      <w:tr w14:paraId="06C70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4021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Non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42F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EA4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97.7)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87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 (100.0)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80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372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11AE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IPH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D0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0F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1B4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A8C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6DA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B216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NOS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BF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0D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567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070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A7A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DA64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SAH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38B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136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0.5)</w:t>
            </w: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4A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E25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4CB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74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0954C44D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Total perioperative complications</w:t>
            </w:r>
          </w:p>
        </w:tc>
        <w:tc>
          <w:tcPr>
            <w:tcW w:w="96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6790A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6.6)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1BD32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5.6)</w:t>
            </w:r>
          </w:p>
        </w:tc>
        <w:tc>
          <w:tcPr>
            <w:tcW w:w="85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1C484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54E02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</w:t>
            </w:r>
          </w:p>
        </w:tc>
      </w:tr>
      <w:tr w14:paraId="46FA1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2DC90F5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40A31E89">
      <w:pPr>
        <w:bidi w:val="0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331E9027">
      <w:pPr>
        <w:bidi w:val="0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Abbreviations</w:t>
      </w:r>
      <w:r>
        <w:rPr>
          <w:rFonts w:hint="eastAsia"/>
          <w:lang w:val="en-US" w:eastAsia="zh-CN"/>
        </w:rPr>
        <w:t>:</w:t>
      </w: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AA, arachidonic acid; </w:t>
      </w: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 xml:space="preserve">ADPi-MPA, adenosine diphosphate-induced maximal platelet aggregation;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DAPT, Dual antiplatelet therapy; </w:t>
      </w: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>mRS, modified Rankin Scale;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 xml:space="preserve"> PED, pipeline embolisation device; TED, Tubridge embolisation device;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*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, Statistic difference;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D54760"/>
    <w:rsid w:val="02F502F4"/>
    <w:rsid w:val="038B262D"/>
    <w:rsid w:val="0687687D"/>
    <w:rsid w:val="06BB1216"/>
    <w:rsid w:val="0B391F35"/>
    <w:rsid w:val="0F1862C4"/>
    <w:rsid w:val="10EB58F4"/>
    <w:rsid w:val="135156A9"/>
    <w:rsid w:val="16AA1E22"/>
    <w:rsid w:val="17477799"/>
    <w:rsid w:val="1D927B8A"/>
    <w:rsid w:val="27DD5EA5"/>
    <w:rsid w:val="2D6F134E"/>
    <w:rsid w:val="2EF441A1"/>
    <w:rsid w:val="3815682B"/>
    <w:rsid w:val="3A9C3320"/>
    <w:rsid w:val="3CFB750B"/>
    <w:rsid w:val="41325883"/>
    <w:rsid w:val="41E67FBF"/>
    <w:rsid w:val="4998409A"/>
    <w:rsid w:val="4DFA37F5"/>
    <w:rsid w:val="4ED561E6"/>
    <w:rsid w:val="4F1F4019"/>
    <w:rsid w:val="4FA96F84"/>
    <w:rsid w:val="56933A4F"/>
    <w:rsid w:val="5DB3522B"/>
    <w:rsid w:val="5F6474EC"/>
    <w:rsid w:val="602D6CC3"/>
    <w:rsid w:val="62E009F4"/>
    <w:rsid w:val="65436CF7"/>
    <w:rsid w:val="65700B5E"/>
    <w:rsid w:val="65D54760"/>
    <w:rsid w:val="664C7B80"/>
    <w:rsid w:val="69124CA8"/>
    <w:rsid w:val="6B683E66"/>
    <w:rsid w:val="6C353D95"/>
    <w:rsid w:val="70455D9D"/>
    <w:rsid w:val="75AD00A5"/>
    <w:rsid w:val="75F45E61"/>
    <w:rsid w:val="7A41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491</Words>
  <Characters>2504</Characters>
  <Lines>0</Lines>
  <Paragraphs>0</Paragraphs>
  <TotalTime>7</TotalTime>
  <ScaleCrop>false</ScaleCrop>
  <LinksUpToDate>false</LinksUpToDate>
  <CharactersWithSpaces>2780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2025-03-04T13:47:00Z</dcterms:created>
  <dc:creator>路茫长</dc:creator>
  <cp:lastModifiedBy>路茫长</cp:lastModifiedBy>
  <dcterms:modified xsi:type="dcterms:W3CDTF">2025-09-28T15:18:57Z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A824F30F839243D98059E51FC2CC64E9_11</vt:lpwstr>
  </property>
  <property fmtid="{D5CDD505-2E9C-101B-9397-08002B2CF9AE}" pid="4" name="KSOTemplateDocerSaveRecord">
    <vt:lpwstr>eyJoZGlkIjoiOTA1YjY1YWZiNGEwYTA3OGE1MjQ4MzgwMThmYzE1OTIiLCJ1c2VySWQiOiI0MzE4OTEwOTEifQ==</vt:lpwstr>
  </property>
</Properties>
</file>