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7616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material 4.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Comparison of Surface-Treated (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PED Flex shield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>) and Non-Surface-Treated FD (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PED/PED Flex/TED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>) Usage.</w:t>
      </w:r>
    </w:p>
    <w:tbl>
      <w:tblPr>
        <w:tblStyle w:val="2"/>
        <w:tblpPr w:leftFromText="180" w:rightFromText="180" w:vertAnchor="page" w:horzAnchor="page" w:tblpX="1914" w:tblpY="2225"/>
        <w:tblOverlap w:val="never"/>
        <w:tblW w:w="522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3"/>
        <w:gridCol w:w="2053"/>
        <w:gridCol w:w="2083"/>
        <w:gridCol w:w="1000"/>
      </w:tblGrid>
      <w:tr w14:paraId="3B863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117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7851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152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FFB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PED/PED Flex/TED</w:t>
            </w:r>
          </w:p>
        </w:tc>
        <w:tc>
          <w:tcPr>
            <w:tcW w:w="1169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4A7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PED Flex shield</w:t>
            </w:r>
          </w:p>
        </w:tc>
        <w:tc>
          <w:tcPr>
            <w:tcW w:w="561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0B2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1EB7A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11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7CD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115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93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16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D5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6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D9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B0D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2CB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2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 [1.70, 5.50]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23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4.20 [2.28, 6.50]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6D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03758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5A3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i-MPA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23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33.70 [22.20, 41.80]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17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28.45 [21.58, 37.70]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B2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26A88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B27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6D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56.00 [46.00, 61.00]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A1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 [48.00, 66.00]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79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33B17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C2F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DAPT regimen 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EB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B3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E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483DF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F9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Aspirin plus Standard-dose Clopidogrel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A2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63.3)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F4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B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55A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2E0D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Aspirin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plus Half-dose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Ticagrelor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5D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36.7)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A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3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5CC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0FF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Duration of DAPT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AA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91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9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1ECAF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9B3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≤6 Months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F9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35.9)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24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A3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0D3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3612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6-12 Months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B7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64.1)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DE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26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8EE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9F1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Gender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5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2A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D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0.555</w:t>
            </w:r>
          </w:p>
        </w:tc>
      </w:tr>
      <w:tr w14:paraId="10AA3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C4E8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9B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2B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4A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101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4B68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ale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3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E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50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98F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1A7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Preoperative mRS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D6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8C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1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0.201</w:t>
            </w:r>
          </w:p>
        </w:tc>
      </w:tr>
      <w:tr w14:paraId="1F726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117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C8DE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Favorable (mRS score 0-2)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A3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80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89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A4B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DB05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Morbidity (mRS score 3-5)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746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AA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4C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48B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317B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Mortality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mRS score 6)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E6A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C0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24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913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760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revious medical history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D4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77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8F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6FC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0070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DF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4A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0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0.476</w:t>
            </w:r>
          </w:p>
        </w:tc>
      </w:tr>
      <w:tr w14:paraId="1CC76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0179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F0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B3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D9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&gt;0.999</w:t>
            </w:r>
          </w:p>
        </w:tc>
      </w:tr>
      <w:tr w14:paraId="4367E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97CE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Hyperlipidemia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2BA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32.5)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22E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1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5FEC7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2427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Coronary disease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49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D4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5C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0.509</w:t>
            </w:r>
          </w:p>
        </w:tc>
      </w:tr>
      <w:tr w14:paraId="097EA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1B4B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Ischemic stroke history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DF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05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3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0.377</w:t>
            </w:r>
          </w:p>
        </w:tc>
      </w:tr>
      <w:tr w14:paraId="2AEF1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8B68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D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75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F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05FA7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E9D3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 abuse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0C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1D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E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0.039*</w:t>
            </w:r>
          </w:p>
        </w:tc>
      </w:tr>
      <w:tr w14:paraId="14412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EF7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Aneurysmal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segment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E3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D7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3F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0.236</w:t>
            </w:r>
          </w:p>
        </w:tc>
      </w:tr>
      <w:tr w14:paraId="735C4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784F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Anterior cerebral artery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3A3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52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42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411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400E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Anterior choroidal artery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65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B0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BE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72E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5FFB6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Anterior communicating artery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E8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0D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C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CC6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B3BB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Basilar artery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53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86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CA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D85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D6C3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Internal carotid artery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DA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4A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4E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D9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5DF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Middle cerebral artery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0B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25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7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330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D670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Posterior cerebral artery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A65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B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4A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FE5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23B0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Posterior communicating artery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9E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E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80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228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004F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Vertebral artery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1D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4F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86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7C1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618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Aneurysmal morphology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CD9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C87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D7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0.789</w:t>
            </w:r>
          </w:p>
        </w:tc>
      </w:tr>
      <w:tr w14:paraId="5B4CA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3108DA">
            <w:pPr>
              <w:widowControl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Saccular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8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89.5)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0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8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4B8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A5CE08">
            <w:pPr>
              <w:widowControl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Non-saccular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1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6C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6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249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09D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Aneurysmal neck width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mm)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1B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 [3.30, 6.45]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8F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 [3.66, 6.83]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F9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0.074</w:t>
            </w:r>
          </w:p>
        </w:tc>
      </w:tr>
      <w:tr w14:paraId="77A90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AD6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Aneurysmal</w:t>
            </w:r>
            <w:r>
              <w:rPr>
                <w:rStyle w:val="4"/>
                <w:rFonts w:eastAsia="宋体"/>
                <w:b w:val="0"/>
                <w:bCs w:val="0"/>
                <w:sz w:val="22"/>
                <w:szCs w:val="22"/>
                <w:lang w:bidi="ar"/>
              </w:rPr>
              <w:t xml:space="preserve"> size</w:t>
            </w:r>
            <w:r>
              <w:rPr>
                <w:rStyle w:val="4"/>
                <w:rFonts w:hint="eastAsia" w:eastAsia="宋体"/>
                <w:b w:val="0"/>
                <w:bCs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Style w:val="4"/>
                <w:rFonts w:eastAsia="宋体"/>
                <w:b w:val="0"/>
                <w:bCs w:val="0"/>
                <w:sz w:val="22"/>
                <w:szCs w:val="22"/>
                <w:lang w:bidi="ar"/>
              </w:rPr>
              <w:t>mm)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DF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 [3.48, 8.45]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C2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 [3.59, 7.26]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11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0.718</w:t>
            </w:r>
          </w:p>
        </w:tc>
      </w:tr>
      <w:tr w14:paraId="6D0F7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E20991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Parent vessel diameter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mm)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2B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 [3.54, 4.53]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CD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 [4.10, 5.69]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6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00876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D6B61C">
            <w:pPr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Adjunctive coiling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3C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21.9)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1EE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89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0.021*</w:t>
            </w:r>
          </w:p>
        </w:tc>
      </w:tr>
      <w:tr w14:paraId="6A9FD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A83AE5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FD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diameter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mm)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51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 [3.75, 4.50]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1D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 [3.75, 4.50]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79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0.453</w:t>
            </w:r>
          </w:p>
        </w:tc>
      </w:tr>
      <w:tr w14:paraId="62DC3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1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11CC3A4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FD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length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mm)</w:t>
            </w:r>
          </w:p>
        </w:tc>
        <w:tc>
          <w:tcPr>
            <w:tcW w:w="115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B8C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25.00 [20.00, 30.00]</w:t>
            </w:r>
          </w:p>
        </w:tc>
        <w:tc>
          <w:tcPr>
            <w:tcW w:w="116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F06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 [16.00, 25.00]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D12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50667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994DF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E28F860">
      <w:pPr>
        <w:bidi w:val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Abbreviations</w:t>
      </w:r>
      <w:r>
        <w:rPr>
          <w:rFonts w:hint="eastAsia"/>
          <w:lang w:val="en-US" w:eastAsia="zh-CN"/>
        </w:rPr>
        <w:t>: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AA, arachidonic acid; 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ADPi-MPA, adenosine diphosphate-induced maximal platelet aggregation;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DAPT, Dual antiplatelet therapy; 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mRS, modified Rankin Scale;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 xml:space="preserve"> PED, pipeline embolisation device; TED, Tubridge embolisation device;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*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, Statistic difference;</w:t>
      </w:r>
    </w:p>
    <w:p w14:paraId="07490E40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31E90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D54760"/>
    <w:rsid w:val="038B262D"/>
    <w:rsid w:val="064D61A3"/>
    <w:rsid w:val="06BB1216"/>
    <w:rsid w:val="0B347187"/>
    <w:rsid w:val="10EB58F4"/>
    <w:rsid w:val="135156A9"/>
    <w:rsid w:val="198D5B01"/>
    <w:rsid w:val="1E3872FB"/>
    <w:rsid w:val="25665B84"/>
    <w:rsid w:val="26CC00B6"/>
    <w:rsid w:val="270D69D9"/>
    <w:rsid w:val="2A7300AA"/>
    <w:rsid w:val="2EF441A1"/>
    <w:rsid w:val="3A9C3320"/>
    <w:rsid w:val="3CFB750B"/>
    <w:rsid w:val="3D444778"/>
    <w:rsid w:val="3F0062A9"/>
    <w:rsid w:val="41325883"/>
    <w:rsid w:val="41E67FBF"/>
    <w:rsid w:val="4998409A"/>
    <w:rsid w:val="4DFA37F5"/>
    <w:rsid w:val="4F1F4019"/>
    <w:rsid w:val="536C1D08"/>
    <w:rsid w:val="5BC508FC"/>
    <w:rsid w:val="62E009F4"/>
    <w:rsid w:val="65700B5E"/>
    <w:rsid w:val="65D54760"/>
    <w:rsid w:val="664C7B80"/>
    <w:rsid w:val="68224C33"/>
    <w:rsid w:val="690C1EFE"/>
    <w:rsid w:val="70455D9D"/>
    <w:rsid w:val="74FE6E90"/>
    <w:rsid w:val="75AD00A5"/>
    <w:rsid w:val="7F33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1916</Characters>
  <Lines>0</Lines>
  <Paragraphs>0</Paragraphs>
  <TotalTime>1</TotalTime>
  <ScaleCrop>false</ScaleCrop>
  <LinksUpToDate>false</LinksUpToDate>
  <CharactersWithSpaces>2111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2025-03-04T13:47:00Z</dcterms:created>
  <dc:creator>路茫长</dc:creator>
  <cp:lastModifiedBy>路茫长</cp:lastModifiedBy>
  <dcterms:modified xsi:type="dcterms:W3CDTF">2025-09-28T15:18:05Z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A824F30F839243D98059E51FC2CC64E9_11</vt:lpwstr>
  </property>
  <property fmtid="{D5CDD505-2E9C-101B-9397-08002B2CF9AE}" pid="4" name="KSOTemplateDocerSaveRecord">
    <vt:lpwstr>eyJoZGlkIjoiOTA1YjY1YWZiNGEwYTA3OGE1MjQ4MzgwMThmYzE1OTIiLCJ1c2VySWQiOiI0MzE4OTEwOTEifQ==</vt:lpwstr>
  </property>
</Properties>
</file>